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ADBBA9" w14:textId="0E689128" w:rsidR="00660EAB" w:rsidRPr="00373A1C" w:rsidRDefault="003E1BA8" w:rsidP="000A4152">
      <w:pPr>
        <w:pStyle w:val="MYFIGURES"/>
        <w:jc w:val="center"/>
        <w:rPr>
          <w:b/>
        </w:rPr>
      </w:pPr>
      <w:bookmarkStart w:id="0" w:name="_GoBack"/>
      <w:bookmarkEnd w:id="0"/>
      <w:r w:rsidRPr="00373A1C">
        <w:rPr>
          <w:b/>
        </w:rPr>
        <w:t>WORK-LIFE</w:t>
      </w:r>
      <w:r w:rsidR="00660EAB" w:rsidRPr="00373A1C">
        <w:rPr>
          <w:b/>
        </w:rPr>
        <w:t xml:space="preserve"> INTEGRATION</w:t>
      </w:r>
      <w:r w:rsidR="00CC07F3" w:rsidRPr="00373A1C">
        <w:rPr>
          <w:b/>
        </w:rPr>
        <w:t xml:space="preserve"> STRATEGIES</w:t>
      </w:r>
      <w:r w:rsidR="00660EAB" w:rsidRPr="00373A1C">
        <w:rPr>
          <w:b/>
        </w:rPr>
        <w:t xml:space="preserve"> </w:t>
      </w:r>
      <w:bookmarkStart w:id="1" w:name="_Hlk179490031"/>
      <w:r w:rsidR="00704321">
        <w:rPr>
          <w:b/>
        </w:rPr>
        <w:t>AND</w:t>
      </w:r>
      <w:r w:rsidR="00475614" w:rsidRPr="00373A1C">
        <w:rPr>
          <w:b/>
        </w:rPr>
        <w:t xml:space="preserve"> </w:t>
      </w:r>
      <w:r w:rsidRPr="00373A1C">
        <w:rPr>
          <w:b/>
        </w:rPr>
        <w:t>PERFORMANCE</w:t>
      </w:r>
      <w:r w:rsidR="00660EAB" w:rsidRPr="00373A1C">
        <w:rPr>
          <w:b/>
        </w:rPr>
        <w:t xml:space="preserve"> OF HEALTH PRACTITIONERS IN PUBLIC </w:t>
      </w:r>
      <w:r w:rsidR="009A02B8" w:rsidRPr="00373A1C">
        <w:rPr>
          <w:b/>
        </w:rPr>
        <w:t>HEALTH FACILITIES</w:t>
      </w:r>
      <w:r w:rsidR="00660EAB" w:rsidRPr="00373A1C">
        <w:rPr>
          <w:b/>
        </w:rPr>
        <w:t xml:space="preserve"> IN KIRINYAGA COUNTY</w:t>
      </w:r>
      <w:r w:rsidR="002F1B76" w:rsidRPr="00373A1C">
        <w:rPr>
          <w:b/>
        </w:rPr>
        <w:t>, KENYA</w:t>
      </w:r>
    </w:p>
    <w:bookmarkEnd w:id="1"/>
    <w:p w14:paraId="5E230FB6" w14:textId="77777777" w:rsidR="004D29ED" w:rsidRPr="00373A1C" w:rsidRDefault="004D29ED" w:rsidP="00660EAB">
      <w:pPr>
        <w:spacing w:after="240" w:line="240" w:lineRule="auto"/>
        <w:rPr>
          <w:rFonts w:ascii="Times New Roman" w:eastAsia="Times New Roman" w:hAnsi="Times New Roman" w:cs="Times New Roman"/>
          <w:b/>
          <w:sz w:val="24"/>
          <w:szCs w:val="24"/>
        </w:rPr>
      </w:pPr>
    </w:p>
    <w:p w14:paraId="69E75373" w14:textId="77777777" w:rsidR="004D29ED" w:rsidRDefault="004D29ED" w:rsidP="00660EAB">
      <w:pPr>
        <w:spacing w:after="240" w:line="240" w:lineRule="auto"/>
        <w:rPr>
          <w:rFonts w:ascii="Times New Roman" w:eastAsia="Times New Roman" w:hAnsi="Times New Roman" w:cs="Times New Roman"/>
          <w:sz w:val="24"/>
          <w:szCs w:val="24"/>
        </w:rPr>
      </w:pPr>
    </w:p>
    <w:p w14:paraId="32A153D4" w14:textId="77777777" w:rsidR="00474963" w:rsidRDefault="00474963" w:rsidP="00474963">
      <w:pPr>
        <w:spacing w:after="240" w:line="240" w:lineRule="auto"/>
        <w:rPr>
          <w:rFonts w:ascii="Times New Roman" w:eastAsia="Times New Roman" w:hAnsi="Times New Roman" w:cs="Times New Roman"/>
          <w:sz w:val="24"/>
          <w:szCs w:val="24"/>
        </w:rPr>
      </w:pPr>
    </w:p>
    <w:p w14:paraId="425E247D" w14:textId="77777777" w:rsidR="00475614" w:rsidRDefault="00475614" w:rsidP="00474963">
      <w:pPr>
        <w:spacing w:after="240" w:line="240" w:lineRule="auto"/>
        <w:rPr>
          <w:rFonts w:ascii="Times New Roman" w:eastAsia="Times New Roman" w:hAnsi="Times New Roman" w:cs="Times New Roman"/>
          <w:sz w:val="24"/>
          <w:szCs w:val="24"/>
        </w:rPr>
      </w:pPr>
    </w:p>
    <w:p w14:paraId="422AAA5C" w14:textId="77777777" w:rsidR="00475614" w:rsidRDefault="00475614" w:rsidP="00474963">
      <w:pPr>
        <w:spacing w:after="240" w:line="240" w:lineRule="auto"/>
        <w:jc w:val="center"/>
        <w:rPr>
          <w:rFonts w:ascii="Times New Roman" w:eastAsia="Times New Roman" w:hAnsi="Times New Roman" w:cs="Times New Roman"/>
          <w:b/>
          <w:bCs/>
          <w:color w:val="000000"/>
          <w:sz w:val="24"/>
          <w:szCs w:val="24"/>
        </w:rPr>
      </w:pPr>
    </w:p>
    <w:p w14:paraId="565CC7F2" w14:textId="5DA29B3F" w:rsidR="00660EAB" w:rsidRPr="00A767BD" w:rsidRDefault="00660EAB" w:rsidP="00474963">
      <w:pPr>
        <w:spacing w:after="240" w:line="240" w:lineRule="auto"/>
        <w:jc w:val="center"/>
        <w:rPr>
          <w:rFonts w:ascii="Times New Roman" w:eastAsia="Times New Roman" w:hAnsi="Times New Roman" w:cs="Times New Roman"/>
          <w:sz w:val="24"/>
          <w:szCs w:val="24"/>
        </w:rPr>
      </w:pPr>
      <w:r w:rsidRPr="00A767BD">
        <w:rPr>
          <w:rFonts w:ascii="Times New Roman" w:eastAsia="Times New Roman" w:hAnsi="Times New Roman" w:cs="Times New Roman"/>
          <w:b/>
          <w:bCs/>
          <w:color w:val="000000"/>
          <w:sz w:val="24"/>
          <w:szCs w:val="24"/>
        </w:rPr>
        <w:t>Gibson Wainaina Wairia</w:t>
      </w:r>
    </w:p>
    <w:p w14:paraId="5BDAFC63" w14:textId="7B1158CC" w:rsidR="004D29ED" w:rsidRDefault="004D29ED" w:rsidP="00660EAB">
      <w:pPr>
        <w:spacing w:line="240" w:lineRule="auto"/>
        <w:rPr>
          <w:rFonts w:ascii="Times New Roman" w:eastAsia="Times New Roman" w:hAnsi="Times New Roman" w:cs="Times New Roman"/>
          <w:b/>
          <w:bCs/>
          <w:color w:val="000000"/>
          <w:sz w:val="28"/>
          <w:szCs w:val="28"/>
        </w:rPr>
      </w:pPr>
    </w:p>
    <w:p w14:paraId="63888D75" w14:textId="08A7AB62" w:rsidR="004D29ED" w:rsidRDefault="004D29ED" w:rsidP="00660EAB">
      <w:pPr>
        <w:spacing w:line="240" w:lineRule="auto"/>
        <w:rPr>
          <w:rFonts w:ascii="Times New Roman" w:eastAsia="Times New Roman" w:hAnsi="Times New Roman" w:cs="Times New Roman"/>
          <w:b/>
          <w:bCs/>
          <w:color w:val="000000"/>
          <w:sz w:val="28"/>
          <w:szCs w:val="28"/>
        </w:rPr>
      </w:pPr>
    </w:p>
    <w:p w14:paraId="236674F8" w14:textId="77777777" w:rsidR="004D29ED" w:rsidRDefault="004D29ED" w:rsidP="00660EAB">
      <w:pPr>
        <w:spacing w:line="240" w:lineRule="auto"/>
        <w:rPr>
          <w:rFonts w:ascii="Times New Roman" w:eastAsia="Times New Roman" w:hAnsi="Times New Roman" w:cs="Times New Roman"/>
          <w:sz w:val="24"/>
          <w:szCs w:val="24"/>
        </w:rPr>
      </w:pPr>
    </w:p>
    <w:p w14:paraId="7A7856A6" w14:textId="77777777" w:rsidR="00475614" w:rsidRPr="00660EAB" w:rsidRDefault="00475614" w:rsidP="00660EAB">
      <w:pPr>
        <w:spacing w:line="240" w:lineRule="auto"/>
        <w:rPr>
          <w:rFonts w:ascii="Times New Roman" w:eastAsia="Times New Roman" w:hAnsi="Times New Roman" w:cs="Times New Roman"/>
          <w:sz w:val="24"/>
          <w:szCs w:val="24"/>
        </w:rPr>
      </w:pPr>
    </w:p>
    <w:p w14:paraId="406F62FC" w14:textId="77777777" w:rsidR="00660EAB" w:rsidRPr="00660EAB" w:rsidRDefault="00660EAB" w:rsidP="00660EAB">
      <w:pPr>
        <w:spacing w:after="24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p>
    <w:p w14:paraId="07923487" w14:textId="4EFC7DF1" w:rsidR="00A767BD" w:rsidRPr="00D132AD" w:rsidRDefault="00A767BD" w:rsidP="00A767BD">
      <w:pPr>
        <w:spacing w:line="360" w:lineRule="auto"/>
        <w:ind w:left="-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 </w:t>
      </w:r>
      <w:r w:rsidR="008C6BFE">
        <w:rPr>
          <w:rFonts w:ascii="Times New Roman" w:eastAsia="Times New Roman" w:hAnsi="Times New Roman" w:cs="Times New Roman"/>
          <w:b/>
          <w:sz w:val="24"/>
          <w:szCs w:val="24"/>
        </w:rPr>
        <w:t>Project</w:t>
      </w:r>
      <w:r w:rsidR="007F3181">
        <w:rPr>
          <w:rFonts w:ascii="Times New Roman" w:eastAsia="Times New Roman" w:hAnsi="Times New Roman" w:cs="Times New Roman"/>
          <w:b/>
          <w:sz w:val="24"/>
          <w:szCs w:val="24"/>
        </w:rPr>
        <w:t xml:space="preserve"> Submit</w:t>
      </w:r>
      <w:r w:rsidR="000D0ADF">
        <w:rPr>
          <w:rFonts w:ascii="Times New Roman" w:eastAsia="Times New Roman" w:hAnsi="Times New Roman" w:cs="Times New Roman"/>
          <w:b/>
          <w:sz w:val="24"/>
          <w:szCs w:val="24"/>
        </w:rPr>
        <w:t>t</w:t>
      </w:r>
      <w:r w:rsidR="007F3181">
        <w:rPr>
          <w:rFonts w:ascii="Times New Roman" w:eastAsia="Times New Roman" w:hAnsi="Times New Roman" w:cs="Times New Roman"/>
          <w:b/>
          <w:sz w:val="24"/>
          <w:szCs w:val="24"/>
        </w:rPr>
        <w:t>ed</w:t>
      </w:r>
      <w:r>
        <w:rPr>
          <w:rFonts w:ascii="Times New Roman" w:eastAsia="Times New Roman" w:hAnsi="Times New Roman" w:cs="Times New Roman"/>
          <w:b/>
          <w:sz w:val="24"/>
          <w:szCs w:val="24"/>
        </w:rPr>
        <w:t xml:space="preserve"> in </w:t>
      </w:r>
      <w:r w:rsidR="00DC3710">
        <w:rPr>
          <w:rFonts w:ascii="Times New Roman" w:eastAsia="Times New Roman" w:hAnsi="Times New Roman" w:cs="Times New Roman"/>
          <w:b/>
          <w:sz w:val="24"/>
          <w:szCs w:val="24"/>
        </w:rPr>
        <w:t>Partial</w:t>
      </w:r>
      <w:r w:rsidRPr="00D132AD">
        <w:rPr>
          <w:rFonts w:ascii="Times New Roman" w:eastAsia="Times New Roman" w:hAnsi="Times New Roman" w:cs="Times New Roman"/>
          <w:b/>
          <w:sz w:val="24"/>
          <w:szCs w:val="24"/>
        </w:rPr>
        <w:t xml:space="preserve"> Fulfillme</w:t>
      </w:r>
      <w:r w:rsidR="007F3181">
        <w:rPr>
          <w:rFonts w:ascii="Times New Roman" w:eastAsia="Times New Roman" w:hAnsi="Times New Roman" w:cs="Times New Roman"/>
          <w:b/>
          <w:sz w:val="24"/>
          <w:szCs w:val="24"/>
        </w:rPr>
        <w:t>nt of the Requirements for the</w:t>
      </w:r>
      <w:r w:rsidRPr="00D132AD">
        <w:rPr>
          <w:rFonts w:ascii="Times New Roman" w:eastAsia="Times New Roman" w:hAnsi="Times New Roman" w:cs="Times New Roman"/>
          <w:b/>
          <w:sz w:val="24"/>
          <w:szCs w:val="24"/>
        </w:rPr>
        <w:t xml:space="preserve"> </w:t>
      </w:r>
      <w:r w:rsidR="007F3181">
        <w:rPr>
          <w:rFonts w:ascii="Times New Roman" w:eastAsia="Times New Roman" w:hAnsi="Times New Roman" w:cs="Times New Roman"/>
          <w:b/>
          <w:sz w:val="24"/>
          <w:szCs w:val="24"/>
        </w:rPr>
        <w:t>d</w:t>
      </w:r>
      <w:r>
        <w:rPr>
          <w:rFonts w:ascii="Times New Roman" w:eastAsia="Times New Roman" w:hAnsi="Times New Roman" w:cs="Times New Roman"/>
          <w:b/>
          <w:sz w:val="24"/>
          <w:szCs w:val="24"/>
        </w:rPr>
        <w:t xml:space="preserve">egree of </w:t>
      </w:r>
      <w:r w:rsidRPr="00660EAB">
        <w:rPr>
          <w:rFonts w:ascii="Times New Roman" w:eastAsia="Times New Roman" w:hAnsi="Times New Roman" w:cs="Times New Roman"/>
          <w:b/>
          <w:bCs/>
          <w:color w:val="000000"/>
          <w:sz w:val="24"/>
          <w:szCs w:val="24"/>
        </w:rPr>
        <w:t>Master of Business Administration</w:t>
      </w:r>
      <w:r>
        <w:rPr>
          <w:rFonts w:ascii="Times New Roman" w:eastAsia="Times New Roman" w:hAnsi="Times New Roman" w:cs="Times New Roman"/>
          <w:b/>
          <w:sz w:val="24"/>
          <w:szCs w:val="24"/>
        </w:rPr>
        <w:t xml:space="preserve"> (</w:t>
      </w:r>
      <w:r w:rsidRPr="00D132AD">
        <w:rPr>
          <w:rFonts w:ascii="Times New Roman" w:eastAsia="Times New Roman" w:hAnsi="Times New Roman" w:cs="Times New Roman"/>
          <w:b/>
          <w:sz w:val="24"/>
          <w:szCs w:val="24"/>
        </w:rPr>
        <w:t>Human Resource Management</w:t>
      </w:r>
      <w:r>
        <w:rPr>
          <w:rFonts w:ascii="Times New Roman" w:eastAsia="Times New Roman" w:hAnsi="Times New Roman" w:cs="Times New Roman"/>
          <w:b/>
          <w:sz w:val="24"/>
          <w:szCs w:val="24"/>
        </w:rPr>
        <w:t xml:space="preserve"> Option) </w:t>
      </w:r>
      <w:r w:rsidRPr="00D132AD">
        <w:rPr>
          <w:rFonts w:ascii="Times New Roman" w:eastAsia="Times New Roman" w:hAnsi="Times New Roman" w:cs="Times New Roman"/>
          <w:b/>
          <w:sz w:val="24"/>
          <w:szCs w:val="24"/>
        </w:rPr>
        <w:t>of Kirinyaga University</w:t>
      </w:r>
    </w:p>
    <w:p w14:paraId="6F756FD3" w14:textId="77777777"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4"/>
          <w:szCs w:val="24"/>
        </w:rPr>
        <w:t> </w:t>
      </w:r>
    </w:p>
    <w:p w14:paraId="7FF81619" w14:textId="77777777" w:rsidR="00EF2F39" w:rsidRDefault="00EF2F39" w:rsidP="00660EAB">
      <w:pPr>
        <w:spacing w:after="240" w:line="240" w:lineRule="auto"/>
        <w:rPr>
          <w:rFonts w:ascii="Times New Roman" w:eastAsia="Times New Roman" w:hAnsi="Times New Roman" w:cs="Times New Roman"/>
          <w:sz w:val="24"/>
          <w:szCs w:val="24"/>
        </w:rPr>
      </w:pPr>
    </w:p>
    <w:p w14:paraId="183A59E6" w14:textId="77777777" w:rsidR="00EF2F39" w:rsidRDefault="00EF2F39" w:rsidP="00660EAB">
      <w:pPr>
        <w:spacing w:after="240" w:line="240" w:lineRule="auto"/>
        <w:rPr>
          <w:rFonts w:ascii="Times New Roman" w:eastAsia="Times New Roman" w:hAnsi="Times New Roman" w:cs="Times New Roman"/>
          <w:sz w:val="24"/>
          <w:szCs w:val="24"/>
        </w:rPr>
      </w:pPr>
    </w:p>
    <w:p w14:paraId="1DD5F90D" w14:textId="77777777" w:rsidR="00EF2F39" w:rsidRDefault="00EF2F39" w:rsidP="00660EAB">
      <w:pPr>
        <w:spacing w:after="240" w:line="240" w:lineRule="auto"/>
        <w:rPr>
          <w:rFonts w:ascii="Times New Roman" w:eastAsia="Times New Roman" w:hAnsi="Times New Roman" w:cs="Times New Roman"/>
          <w:sz w:val="24"/>
          <w:szCs w:val="24"/>
        </w:rPr>
      </w:pPr>
    </w:p>
    <w:p w14:paraId="0E35D097" w14:textId="77777777" w:rsidR="00EF2F39" w:rsidRDefault="00EF2F39" w:rsidP="00660EAB">
      <w:pPr>
        <w:spacing w:after="240" w:line="240" w:lineRule="auto"/>
        <w:rPr>
          <w:rFonts w:ascii="Times New Roman" w:eastAsia="Times New Roman" w:hAnsi="Times New Roman" w:cs="Times New Roman"/>
          <w:sz w:val="24"/>
          <w:szCs w:val="24"/>
        </w:rPr>
      </w:pPr>
    </w:p>
    <w:p w14:paraId="66B20724" w14:textId="77777777" w:rsidR="00EF2F39" w:rsidRDefault="00EF2F39" w:rsidP="00660EAB">
      <w:pPr>
        <w:spacing w:after="240" w:line="240" w:lineRule="auto"/>
        <w:rPr>
          <w:rFonts w:ascii="Times New Roman" w:eastAsia="Times New Roman" w:hAnsi="Times New Roman" w:cs="Times New Roman"/>
          <w:sz w:val="24"/>
          <w:szCs w:val="24"/>
        </w:rPr>
      </w:pPr>
    </w:p>
    <w:p w14:paraId="55E7B0B2" w14:textId="77777777" w:rsidR="00EF2F39" w:rsidRDefault="00EF2F39" w:rsidP="00660EAB">
      <w:pPr>
        <w:spacing w:after="240" w:line="240" w:lineRule="auto"/>
        <w:rPr>
          <w:rFonts w:ascii="Times New Roman" w:eastAsia="Times New Roman" w:hAnsi="Times New Roman" w:cs="Times New Roman"/>
          <w:sz w:val="24"/>
          <w:szCs w:val="24"/>
        </w:rPr>
      </w:pPr>
    </w:p>
    <w:p w14:paraId="074FEFC3" w14:textId="226A7C8E" w:rsidR="00660EAB" w:rsidRPr="00660EAB" w:rsidRDefault="00660EAB" w:rsidP="00660EAB">
      <w:pPr>
        <w:spacing w:after="240" w:line="240" w:lineRule="auto"/>
        <w:rPr>
          <w:rFonts w:ascii="Times New Roman" w:eastAsia="Times New Roman" w:hAnsi="Times New Roman" w:cs="Times New Roman"/>
          <w:sz w:val="24"/>
          <w:szCs w:val="24"/>
        </w:rPr>
      </w:pPr>
    </w:p>
    <w:p w14:paraId="4B5BA130" w14:textId="7E947D64" w:rsidR="00A332C4" w:rsidRDefault="00136774" w:rsidP="004D29ED">
      <w:pPr>
        <w:spacing w:line="240" w:lineRule="auto"/>
        <w:jc w:val="center"/>
        <w:rPr>
          <w:rFonts w:ascii="Times New Roman" w:eastAsia="Times New Roman" w:hAnsi="Times New Roman" w:cs="Times New Roman"/>
          <w:b/>
          <w:bCs/>
          <w:color w:val="000000"/>
          <w:sz w:val="24"/>
          <w:szCs w:val="24"/>
        </w:rPr>
        <w:sectPr w:rsidR="00A332C4" w:rsidSect="00DB4D52">
          <w:footerReference w:type="default" r:id="rId8"/>
          <w:pgSz w:w="12240" w:h="15840"/>
          <w:pgMar w:top="1440" w:right="1440" w:bottom="1440" w:left="1440" w:header="720" w:footer="720" w:gutter="0"/>
          <w:pgNumType w:fmt="lowerRoman"/>
          <w:cols w:space="720"/>
          <w:titlePg/>
          <w:docGrid w:linePitch="360"/>
        </w:sectPr>
      </w:pPr>
      <w:r>
        <w:rPr>
          <w:rFonts w:ascii="Times New Roman" w:eastAsia="Times New Roman" w:hAnsi="Times New Roman" w:cs="Times New Roman"/>
          <w:b/>
          <w:bCs/>
          <w:color w:val="000000" w:themeColor="text1"/>
          <w:sz w:val="24"/>
          <w:szCs w:val="24"/>
        </w:rPr>
        <w:t>May</w:t>
      </w:r>
      <w:r w:rsidR="00704321" w:rsidRPr="0010298E">
        <w:rPr>
          <w:rFonts w:ascii="Times New Roman" w:eastAsia="Times New Roman" w:hAnsi="Times New Roman" w:cs="Times New Roman"/>
          <w:b/>
          <w:bCs/>
          <w:color w:val="000000" w:themeColor="text1"/>
          <w:sz w:val="24"/>
          <w:szCs w:val="24"/>
        </w:rPr>
        <w:t>,</w:t>
      </w:r>
      <w:r w:rsidR="0010298E" w:rsidRPr="0010298E">
        <w:rPr>
          <w:rFonts w:ascii="Times New Roman" w:eastAsia="Times New Roman" w:hAnsi="Times New Roman" w:cs="Times New Roman"/>
          <w:b/>
          <w:bCs/>
          <w:color w:val="000000" w:themeColor="text1"/>
          <w:sz w:val="24"/>
          <w:szCs w:val="24"/>
        </w:rPr>
        <w:t xml:space="preserve"> </w:t>
      </w:r>
      <w:r w:rsidR="7F448DB6" w:rsidRPr="0010298E">
        <w:rPr>
          <w:rFonts w:ascii="Times New Roman" w:eastAsia="Times New Roman" w:hAnsi="Times New Roman" w:cs="Times New Roman"/>
          <w:b/>
          <w:bCs/>
          <w:color w:val="000000" w:themeColor="text1"/>
          <w:sz w:val="24"/>
          <w:szCs w:val="24"/>
        </w:rPr>
        <w:t>202</w:t>
      </w:r>
      <w:r w:rsidR="00060D91" w:rsidRPr="0010298E">
        <w:rPr>
          <w:rFonts w:ascii="Times New Roman" w:eastAsia="Times New Roman" w:hAnsi="Times New Roman" w:cs="Times New Roman"/>
          <w:b/>
          <w:bCs/>
          <w:color w:val="000000" w:themeColor="text1"/>
          <w:sz w:val="24"/>
          <w:szCs w:val="24"/>
        </w:rPr>
        <w:t>5</w:t>
      </w:r>
    </w:p>
    <w:p w14:paraId="3D7CA15D" w14:textId="2157AC46" w:rsidR="00660EAB" w:rsidRPr="00660EAB" w:rsidRDefault="00660EAB" w:rsidP="00756635">
      <w:pPr>
        <w:spacing w:line="240" w:lineRule="auto"/>
        <w:rPr>
          <w:rFonts w:ascii="Times New Roman" w:eastAsia="Times New Roman" w:hAnsi="Times New Roman" w:cs="Times New Roman"/>
          <w:sz w:val="24"/>
          <w:szCs w:val="24"/>
        </w:rPr>
      </w:pPr>
    </w:p>
    <w:p w14:paraId="714736BD" w14:textId="0F093C81" w:rsidR="00660EAB" w:rsidRPr="0058574C" w:rsidRDefault="00660EAB" w:rsidP="00A332C4">
      <w:pPr>
        <w:pStyle w:val="Heading1"/>
        <w:jc w:val="center"/>
        <w:rPr>
          <w:sz w:val="24"/>
          <w:szCs w:val="24"/>
        </w:rPr>
      </w:pPr>
      <w:bookmarkStart w:id="2" w:name="_Toc196175911"/>
      <w:r w:rsidRPr="0058574C">
        <w:rPr>
          <w:sz w:val="24"/>
          <w:szCs w:val="24"/>
        </w:rPr>
        <w:t>DECLARATION</w:t>
      </w:r>
      <w:bookmarkEnd w:id="2"/>
    </w:p>
    <w:p w14:paraId="64FF6FD3" w14:textId="28B24D68" w:rsidR="00660EAB" w:rsidRPr="0058574C" w:rsidRDefault="007B6459" w:rsidP="00A765E9">
      <w:pPr>
        <w:spacing w:line="240" w:lineRule="auto"/>
        <w:rPr>
          <w:rFonts w:ascii="Times New Roman" w:eastAsia="Times New Roman" w:hAnsi="Times New Roman" w:cs="Times New Roman"/>
          <w:sz w:val="24"/>
          <w:szCs w:val="24"/>
        </w:rPr>
      </w:pPr>
      <w:r w:rsidRPr="0058574C">
        <w:rPr>
          <w:rFonts w:ascii="Times New Roman" w:eastAsia="Times New Roman" w:hAnsi="Times New Roman" w:cs="Times New Roman"/>
          <w:color w:val="000000"/>
          <w:sz w:val="24"/>
          <w:szCs w:val="24"/>
        </w:rPr>
        <w:t>I declare that t</w:t>
      </w:r>
      <w:r w:rsidR="00660EAB" w:rsidRPr="0058574C">
        <w:rPr>
          <w:rFonts w:ascii="Times New Roman" w:eastAsia="Times New Roman" w:hAnsi="Times New Roman" w:cs="Times New Roman"/>
          <w:color w:val="000000"/>
          <w:sz w:val="24"/>
          <w:szCs w:val="24"/>
        </w:rPr>
        <w:t>his</w:t>
      </w:r>
      <w:r w:rsidRPr="0058574C">
        <w:rPr>
          <w:rFonts w:ascii="Times New Roman" w:eastAsia="Times New Roman" w:hAnsi="Times New Roman" w:cs="Times New Roman"/>
          <w:color w:val="000000"/>
          <w:sz w:val="24"/>
          <w:szCs w:val="24"/>
        </w:rPr>
        <w:t xml:space="preserve"> research</w:t>
      </w:r>
      <w:r w:rsidR="00660EAB" w:rsidRPr="0058574C">
        <w:rPr>
          <w:rFonts w:ascii="Times New Roman" w:eastAsia="Times New Roman" w:hAnsi="Times New Roman" w:cs="Times New Roman"/>
          <w:color w:val="000000"/>
          <w:sz w:val="24"/>
          <w:szCs w:val="24"/>
        </w:rPr>
        <w:t xml:space="preserve"> </w:t>
      </w:r>
      <w:r w:rsidR="00045AF9" w:rsidRPr="0058574C">
        <w:rPr>
          <w:rFonts w:ascii="Times New Roman" w:eastAsia="Times New Roman" w:hAnsi="Times New Roman" w:cs="Times New Roman"/>
          <w:color w:val="000000"/>
          <w:sz w:val="24"/>
          <w:szCs w:val="24"/>
        </w:rPr>
        <w:t>Project</w:t>
      </w:r>
      <w:r w:rsidR="00660EAB" w:rsidRPr="0058574C">
        <w:rPr>
          <w:rFonts w:ascii="Times New Roman" w:eastAsia="Times New Roman" w:hAnsi="Times New Roman" w:cs="Times New Roman"/>
          <w:color w:val="000000"/>
          <w:sz w:val="24"/>
          <w:szCs w:val="24"/>
        </w:rPr>
        <w:t xml:space="preserve"> is my original work and has not been </w:t>
      </w:r>
      <w:r w:rsidRPr="0058574C">
        <w:rPr>
          <w:rFonts w:ascii="Times New Roman" w:eastAsia="Times New Roman" w:hAnsi="Times New Roman" w:cs="Times New Roman"/>
          <w:color w:val="000000"/>
          <w:sz w:val="24"/>
          <w:szCs w:val="24"/>
        </w:rPr>
        <w:t>presented</w:t>
      </w:r>
      <w:r w:rsidR="00660EAB" w:rsidRPr="0058574C">
        <w:rPr>
          <w:rFonts w:ascii="Times New Roman" w:eastAsia="Times New Roman" w:hAnsi="Times New Roman" w:cs="Times New Roman"/>
          <w:color w:val="000000"/>
          <w:sz w:val="24"/>
          <w:szCs w:val="24"/>
        </w:rPr>
        <w:t xml:space="preserve"> </w:t>
      </w:r>
      <w:r w:rsidR="00A767BD" w:rsidRPr="0058574C">
        <w:rPr>
          <w:rFonts w:ascii="Times New Roman" w:eastAsia="Times New Roman" w:hAnsi="Times New Roman" w:cs="Times New Roman"/>
          <w:color w:val="000000"/>
          <w:sz w:val="24"/>
          <w:szCs w:val="24"/>
        </w:rPr>
        <w:t>in</w:t>
      </w:r>
      <w:r w:rsidR="00660EAB" w:rsidRPr="0058574C">
        <w:rPr>
          <w:rFonts w:ascii="Times New Roman" w:eastAsia="Times New Roman" w:hAnsi="Times New Roman" w:cs="Times New Roman"/>
          <w:color w:val="000000"/>
          <w:sz w:val="24"/>
          <w:szCs w:val="24"/>
        </w:rPr>
        <w:t xml:space="preserve"> any other university</w:t>
      </w:r>
      <w:r w:rsidR="00A767BD" w:rsidRPr="0058574C">
        <w:rPr>
          <w:rFonts w:ascii="Times New Roman" w:eastAsia="Times New Roman" w:hAnsi="Times New Roman" w:cs="Times New Roman"/>
          <w:color w:val="000000"/>
          <w:sz w:val="24"/>
          <w:szCs w:val="24"/>
        </w:rPr>
        <w:t>.</w:t>
      </w:r>
    </w:p>
    <w:p w14:paraId="3671F17B" w14:textId="47CF367E" w:rsidR="00660EAB" w:rsidRPr="0058574C" w:rsidRDefault="7F448DB6" w:rsidP="00660EAB">
      <w:pPr>
        <w:spacing w:line="240" w:lineRule="auto"/>
        <w:rPr>
          <w:rFonts w:ascii="Times New Roman" w:eastAsia="Times New Roman" w:hAnsi="Times New Roman" w:cs="Times New Roman"/>
          <w:sz w:val="24"/>
          <w:szCs w:val="24"/>
        </w:rPr>
      </w:pPr>
      <w:r w:rsidRPr="0058574C">
        <w:rPr>
          <w:rFonts w:ascii="Times New Roman" w:eastAsia="Times New Roman" w:hAnsi="Times New Roman" w:cs="Times New Roman"/>
          <w:color w:val="000000" w:themeColor="text1"/>
          <w:sz w:val="24"/>
          <w:szCs w:val="24"/>
        </w:rPr>
        <w:t xml:space="preserve">Signature: ……………………………. </w:t>
      </w:r>
      <w:r w:rsidR="1832B85D" w:rsidRPr="0058574C">
        <w:rPr>
          <w:rFonts w:ascii="Times New Roman" w:eastAsia="Times New Roman" w:hAnsi="Times New Roman" w:cs="Times New Roman"/>
          <w:color w:val="000000" w:themeColor="text1"/>
          <w:sz w:val="24"/>
          <w:szCs w:val="24"/>
        </w:rPr>
        <w:t xml:space="preserve">           </w:t>
      </w:r>
      <w:r w:rsidRPr="0058574C">
        <w:rPr>
          <w:rFonts w:ascii="Times New Roman" w:eastAsia="Times New Roman" w:hAnsi="Times New Roman" w:cs="Times New Roman"/>
          <w:color w:val="000000" w:themeColor="text1"/>
          <w:sz w:val="24"/>
          <w:szCs w:val="24"/>
        </w:rPr>
        <w:t>Date: …………………</w:t>
      </w:r>
      <w:r w:rsidR="1832B85D" w:rsidRPr="0058574C">
        <w:rPr>
          <w:rFonts w:ascii="Times New Roman" w:eastAsia="Times New Roman" w:hAnsi="Times New Roman" w:cs="Times New Roman"/>
          <w:color w:val="000000" w:themeColor="text1"/>
          <w:sz w:val="24"/>
          <w:szCs w:val="24"/>
        </w:rPr>
        <w:t>……….</w:t>
      </w:r>
    </w:p>
    <w:p w14:paraId="4A5A82EA" w14:textId="77777777" w:rsidR="00A765E9" w:rsidRPr="0058574C" w:rsidRDefault="00660EAB" w:rsidP="00A765E9">
      <w:pPr>
        <w:spacing w:line="240" w:lineRule="auto"/>
        <w:rPr>
          <w:rFonts w:ascii="Times New Roman" w:eastAsia="Times New Roman" w:hAnsi="Times New Roman" w:cs="Times New Roman"/>
          <w:b/>
          <w:bCs/>
          <w:color w:val="000000"/>
          <w:sz w:val="24"/>
          <w:szCs w:val="24"/>
        </w:rPr>
      </w:pPr>
      <w:r w:rsidRPr="0058574C">
        <w:rPr>
          <w:rFonts w:ascii="Times New Roman" w:eastAsia="Times New Roman" w:hAnsi="Times New Roman" w:cs="Times New Roman"/>
          <w:b/>
          <w:bCs/>
          <w:color w:val="000000"/>
          <w:sz w:val="24"/>
          <w:szCs w:val="24"/>
        </w:rPr>
        <w:t>Wainaina Gibson Wairia    </w:t>
      </w:r>
    </w:p>
    <w:p w14:paraId="765D7BDC" w14:textId="470E2504" w:rsidR="00660EAB" w:rsidRPr="0058574C" w:rsidRDefault="00A765E9" w:rsidP="00A765E9">
      <w:pPr>
        <w:spacing w:line="240" w:lineRule="auto"/>
        <w:rPr>
          <w:rFonts w:ascii="Times New Roman" w:eastAsia="Times New Roman" w:hAnsi="Times New Roman" w:cs="Times New Roman"/>
          <w:b/>
          <w:bCs/>
          <w:color w:val="000000"/>
          <w:sz w:val="24"/>
          <w:szCs w:val="24"/>
        </w:rPr>
      </w:pPr>
      <w:r w:rsidRPr="0058574C">
        <w:rPr>
          <w:rFonts w:ascii="Times New Roman" w:eastAsia="Times New Roman" w:hAnsi="Times New Roman" w:cs="Times New Roman"/>
          <w:b/>
          <w:bCs/>
          <w:color w:val="000000"/>
          <w:sz w:val="24"/>
          <w:szCs w:val="24"/>
        </w:rPr>
        <w:t>BE200/S/17813/22</w:t>
      </w:r>
      <w:r w:rsidR="00660EAB" w:rsidRPr="0058574C">
        <w:rPr>
          <w:rFonts w:ascii="Times New Roman" w:eastAsia="Times New Roman" w:hAnsi="Times New Roman" w:cs="Times New Roman"/>
          <w:b/>
          <w:bCs/>
          <w:color w:val="000000"/>
          <w:sz w:val="24"/>
          <w:szCs w:val="24"/>
        </w:rPr>
        <w:t xml:space="preserve">                    </w:t>
      </w:r>
    </w:p>
    <w:p w14:paraId="7B65AAA4" w14:textId="139EECF3" w:rsidR="00660EAB" w:rsidRPr="0058574C" w:rsidRDefault="004D29ED" w:rsidP="004D29ED">
      <w:pPr>
        <w:spacing w:line="240" w:lineRule="auto"/>
        <w:rPr>
          <w:rFonts w:ascii="Times New Roman" w:eastAsia="Times New Roman" w:hAnsi="Times New Roman" w:cs="Times New Roman"/>
          <w:b/>
          <w:bCs/>
          <w:sz w:val="24"/>
          <w:szCs w:val="24"/>
        </w:rPr>
      </w:pPr>
      <w:r w:rsidRPr="0058574C">
        <w:rPr>
          <w:rFonts w:ascii="Times New Roman" w:eastAsia="Times New Roman" w:hAnsi="Times New Roman" w:cs="Times New Roman"/>
          <w:b/>
          <w:bCs/>
          <w:color w:val="000000"/>
          <w:sz w:val="24"/>
          <w:szCs w:val="24"/>
        </w:rPr>
        <w:t>Supervisors Declaration</w:t>
      </w:r>
    </w:p>
    <w:p w14:paraId="40AB5B20" w14:textId="3ECAFB34" w:rsidR="0076664E" w:rsidRDefault="007B6459" w:rsidP="00660EAB">
      <w:pPr>
        <w:spacing w:line="240" w:lineRule="auto"/>
        <w:rPr>
          <w:rFonts w:ascii="Times New Roman" w:eastAsia="Times New Roman" w:hAnsi="Times New Roman" w:cs="Times New Roman"/>
          <w:color w:val="000000"/>
          <w:sz w:val="24"/>
          <w:szCs w:val="24"/>
        </w:rPr>
      </w:pPr>
      <w:r w:rsidRPr="0058574C">
        <w:rPr>
          <w:rFonts w:ascii="Times New Roman" w:eastAsia="Times New Roman" w:hAnsi="Times New Roman" w:cs="Times New Roman"/>
          <w:color w:val="000000"/>
          <w:sz w:val="24"/>
          <w:szCs w:val="24"/>
        </w:rPr>
        <w:t xml:space="preserve">This research </w:t>
      </w:r>
      <w:r w:rsidR="00045AF9" w:rsidRPr="0058574C">
        <w:rPr>
          <w:rFonts w:ascii="Times New Roman" w:eastAsia="Times New Roman" w:hAnsi="Times New Roman" w:cs="Times New Roman"/>
          <w:color w:val="000000"/>
          <w:sz w:val="24"/>
          <w:szCs w:val="24"/>
        </w:rPr>
        <w:t>Project</w:t>
      </w:r>
      <w:r w:rsidR="0076664E" w:rsidRPr="0058574C">
        <w:rPr>
          <w:rFonts w:ascii="Times New Roman" w:eastAsia="Times New Roman" w:hAnsi="Times New Roman" w:cs="Times New Roman"/>
          <w:color w:val="000000"/>
          <w:sz w:val="24"/>
          <w:szCs w:val="24"/>
        </w:rPr>
        <w:t xml:space="preserve"> has been submitted for examination with our approval as the University Supervisors. </w:t>
      </w:r>
    </w:p>
    <w:p w14:paraId="14CE6A0D" w14:textId="77777777" w:rsidR="0058574C" w:rsidRPr="0058574C" w:rsidRDefault="0058574C" w:rsidP="00660EAB">
      <w:pPr>
        <w:spacing w:line="240" w:lineRule="auto"/>
        <w:rPr>
          <w:rFonts w:ascii="Times New Roman" w:eastAsia="Times New Roman" w:hAnsi="Times New Roman" w:cs="Times New Roman"/>
          <w:color w:val="000000"/>
          <w:sz w:val="24"/>
          <w:szCs w:val="24"/>
        </w:rPr>
      </w:pPr>
    </w:p>
    <w:p w14:paraId="60ACEC68" w14:textId="2AF629B9" w:rsidR="00660EAB" w:rsidRPr="0058574C" w:rsidRDefault="00660EAB" w:rsidP="00660EAB">
      <w:pPr>
        <w:spacing w:line="240" w:lineRule="auto"/>
        <w:rPr>
          <w:rFonts w:ascii="Times New Roman" w:eastAsia="Times New Roman" w:hAnsi="Times New Roman" w:cs="Times New Roman"/>
          <w:sz w:val="24"/>
          <w:szCs w:val="24"/>
        </w:rPr>
      </w:pPr>
      <w:r w:rsidRPr="0058574C">
        <w:rPr>
          <w:rFonts w:ascii="Times New Roman" w:eastAsia="Times New Roman" w:hAnsi="Times New Roman" w:cs="Times New Roman"/>
          <w:color w:val="000000"/>
          <w:sz w:val="24"/>
          <w:szCs w:val="24"/>
        </w:rPr>
        <w:t>Signature: …………………………</w:t>
      </w:r>
      <w:r w:rsidR="00756635" w:rsidRPr="0058574C">
        <w:rPr>
          <w:rFonts w:ascii="Times New Roman" w:eastAsia="Times New Roman" w:hAnsi="Times New Roman" w:cs="Times New Roman"/>
          <w:color w:val="000000"/>
          <w:sz w:val="24"/>
          <w:szCs w:val="24"/>
        </w:rPr>
        <w:t>….</w:t>
      </w:r>
      <w:r w:rsidR="004D29ED" w:rsidRPr="0058574C">
        <w:rPr>
          <w:rFonts w:ascii="Times New Roman" w:eastAsia="Times New Roman" w:hAnsi="Times New Roman" w:cs="Times New Roman"/>
          <w:color w:val="000000"/>
          <w:sz w:val="24"/>
          <w:szCs w:val="24"/>
        </w:rPr>
        <w:t xml:space="preserve">            </w:t>
      </w:r>
      <w:r w:rsidRPr="0058574C">
        <w:rPr>
          <w:rFonts w:ascii="Times New Roman" w:eastAsia="Times New Roman" w:hAnsi="Times New Roman" w:cs="Times New Roman"/>
          <w:color w:val="000000"/>
          <w:sz w:val="24"/>
          <w:szCs w:val="24"/>
        </w:rPr>
        <w:t xml:space="preserve"> Date: ……………………</w:t>
      </w:r>
    </w:p>
    <w:p w14:paraId="64F63476" w14:textId="77777777" w:rsidR="00660EAB" w:rsidRPr="0058574C" w:rsidRDefault="00660EAB" w:rsidP="00660EAB">
      <w:pPr>
        <w:spacing w:line="240" w:lineRule="auto"/>
        <w:rPr>
          <w:rFonts w:ascii="Times New Roman" w:eastAsia="Times New Roman" w:hAnsi="Times New Roman" w:cs="Times New Roman"/>
          <w:b/>
          <w:bCs/>
          <w:sz w:val="24"/>
          <w:szCs w:val="24"/>
        </w:rPr>
      </w:pPr>
      <w:r w:rsidRPr="0058574C">
        <w:rPr>
          <w:rFonts w:ascii="Times New Roman" w:eastAsia="Times New Roman" w:hAnsi="Times New Roman" w:cs="Times New Roman"/>
          <w:b/>
          <w:bCs/>
          <w:color w:val="000000"/>
          <w:sz w:val="24"/>
          <w:szCs w:val="24"/>
        </w:rPr>
        <w:t>Dr. David Njoroge</w:t>
      </w:r>
    </w:p>
    <w:p w14:paraId="5466FED0" w14:textId="77777777" w:rsidR="00660EAB" w:rsidRPr="0058574C" w:rsidRDefault="00660EAB" w:rsidP="00660EAB">
      <w:pPr>
        <w:spacing w:line="240" w:lineRule="auto"/>
        <w:rPr>
          <w:rFonts w:ascii="Times New Roman" w:eastAsia="Times New Roman" w:hAnsi="Times New Roman" w:cs="Times New Roman"/>
          <w:b/>
          <w:bCs/>
          <w:sz w:val="24"/>
          <w:szCs w:val="24"/>
        </w:rPr>
      </w:pPr>
      <w:r w:rsidRPr="0058574C">
        <w:rPr>
          <w:rFonts w:ascii="Times New Roman" w:eastAsia="Times New Roman" w:hAnsi="Times New Roman" w:cs="Times New Roman"/>
          <w:b/>
          <w:bCs/>
          <w:color w:val="000000"/>
          <w:sz w:val="24"/>
          <w:szCs w:val="24"/>
        </w:rPr>
        <w:t>School of Business and Education</w:t>
      </w:r>
    </w:p>
    <w:p w14:paraId="525E2A0C" w14:textId="5B50445B" w:rsidR="00660EAB" w:rsidRDefault="00660EAB" w:rsidP="00A765E9">
      <w:pPr>
        <w:spacing w:line="240" w:lineRule="auto"/>
        <w:rPr>
          <w:rFonts w:ascii="Times New Roman" w:eastAsia="Times New Roman" w:hAnsi="Times New Roman" w:cs="Times New Roman"/>
          <w:b/>
          <w:bCs/>
          <w:color w:val="000000"/>
          <w:sz w:val="24"/>
          <w:szCs w:val="24"/>
        </w:rPr>
      </w:pPr>
      <w:r w:rsidRPr="0058574C">
        <w:rPr>
          <w:rFonts w:ascii="Times New Roman" w:eastAsia="Times New Roman" w:hAnsi="Times New Roman" w:cs="Times New Roman"/>
          <w:b/>
          <w:bCs/>
          <w:color w:val="000000"/>
          <w:sz w:val="24"/>
          <w:szCs w:val="24"/>
        </w:rPr>
        <w:t>Kirinyaga University</w:t>
      </w:r>
    </w:p>
    <w:p w14:paraId="7315B98A" w14:textId="77777777" w:rsidR="0058574C" w:rsidRDefault="0058574C" w:rsidP="00A765E9">
      <w:pPr>
        <w:spacing w:line="240" w:lineRule="auto"/>
        <w:rPr>
          <w:rFonts w:ascii="Times New Roman" w:eastAsia="Times New Roman" w:hAnsi="Times New Roman" w:cs="Times New Roman"/>
          <w:b/>
          <w:bCs/>
          <w:color w:val="000000"/>
          <w:sz w:val="24"/>
          <w:szCs w:val="24"/>
        </w:rPr>
      </w:pPr>
    </w:p>
    <w:p w14:paraId="62AD8D56" w14:textId="77777777" w:rsidR="0058574C" w:rsidRPr="0058574C" w:rsidRDefault="0058574C" w:rsidP="00A765E9">
      <w:pPr>
        <w:spacing w:line="240" w:lineRule="auto"/>
        <w:rPr>
          <w:rFonts w:ascii="Times New Roman" w:eastAsia="Times New Roman" w:hAnsi="Times New Roman" w:cs="Times New Roman"/>
          <w:b/>
          <w:bCs/>
          <w:color w:val="000000"/>
          <w:sz w:val="24"/>
          <w:szCs w:val="24"/>
        </w:rPr>
      </w:pPr>
    </w:p>
    <w:p w14:paraId="017FF22B" w14:textId="2BD0301F" w:rsidR="00660EAB" w:rsidRPr="0058574C" w:rsidRDefault="00660EAB" w:rsidP="00660EAB">
      <w:pPr>
        <w:spacing w:line="240" w:lineRule="auto"/>
        <w:rPr>
          <w:rFonts w:ascii="Times New Roman" w:eastAsia="Times New Roman" w:hAnsi="Times New Roman" w:cs="Times New Roman"/>
          <w:sz w:val="24"/>
          <w:szCs w:val="24"/>
        </w:rPr>
      </w:pPr>
      <w:r w:rsidRPr="0058574C">
        <w:rPr>
          <w:rFonts w:ascii="Times New Roman" w:eastAsia="Times New Roman" w:hAnsi="Times New Roman" w:cs="Times New Roman"/>
          <w:color w:val="000000"/>
          <w:sz w:val="24"/>
          <w:szCs w:val="24"/>
        </w:rPr>
        <w:t>Signature: …………………………</w:t>
      </w:r>
      <w:r w:rsidR="00756635" w:rsidRPr="0058574C">
        <w:rPr>
          <w:rFonts w:ascii="Times New Roman" w:eastAsia="Times New Roman" w:hAnsi="Times New Roman" w:cs="Times New Roman"/>
          <w:color w:val="000000"/>
          <w:sz w:val="24"/>
          <w:szCs w:val="24"/>
        </w:rPr>
        <w:t>…...</w:t>
      </w:r>
      <w:r w:rsidRPr="0058574C">
        <w:rPr>
          <w:rFonts w:ascii="Times New Roman" w:eastAsia="Times New Roman" w:hAnsi="Times New Roman" w:cs="Times New Roman"/>
          <w:color w:val="000000"/>
          <w:sz w:val="24"/>
          <w:szCs w:val="24"/>
        </w:rPr>
        <w:t xml:space="preserve"> </w:t>
      </w:r>
      <w:r w:rsidR="004D29ED" w:rsidRPr="0058574C">
        <w:rPr>
          <w:rFonts w:ascii="Times New Roman" w:eastAsia="Times New Roman" w:hAnsi="Times New Roman" w:cs="Times New Roman"/>
          <w:color w:val="000000"/>
          <w:sz w:val="24"/>
          <w:szCs w:val="24"/>
        </w:rPr>
        <w:t xml:space="preserve">             </w:t>
      </w:r>
      <w:r w:rsidRPr="0058574C">
        <w:rPr>
          <w:rFonts w:ascii="Times New Roman" w:eastAsia="Times New Roman" w:hAnsi="Times New Roman" w:cs="Times New Roman"/>
          <w:color w:val="000000"/>
          <w:sz w:val="24"/>
          <w:szCs w:val="24"/>
        </w:rPr>
        <w:t>Date: ……………………</w:t>
      </w:r>
    </w:p>
    <w:p w14:paraId="247A0D00" w14:textId="77777777" w:rsidR="00660EAB" w:rsidRPr="0058574C" w:rsidRDefault="00660EAB" w:rsidP="00660EAB">
      <w:pPr>
        <w:spacing w:line="240" w:lineRule="auto"/>
        <w:rPr>
          <w:rFonts w:ascii="Times New Roman" w:eastAsia="Times New Roman" w:hAnsi="Times New Roman" w:cs="Times New Roman"/>
          <w:b/>
          <w:bCs/>
          <w:sz w:val="24"/>
          <w:szCs w:val="24"/>
        </w:rPr>
      </w:pPr>
      <w:r w:rsidRPr="0058574C">
        <w:rPr>
          <w:rFonts w:ascii="Times New Roman" w:eastAsia="Times New Roman" w:hAnsi="Times New Roman" w:cs="Times New Roman"/>
          <w:b/>
          <w:bCs/>
          <w:color w:val="000000"/>
          <w:sz w:val="24"/>
          <w:szCs w:val="24"/>
        </w:rPr>
        <w:t>Dr. Susan Nkanata</w:t>
      </w:r>
    </w:p>
    <w:p w14:paraId="47C35311" w14:textId="77777777" w:rsidR="00660EAB" w:rsidRPr="0058574C" w:rsidRDefault="00660EAB" w:rsidP="00660EAB">
      <w:pPr>
        <w:spacing w:line="240" w:lineRule="auto"/>
        <w:rPr>
          <w:rFonts w:ascii="Times New Roman" w:eastAsia="Times New Roman" w:hAnsi="Times New Roman" w:cs="Times New Roman"/>
          <w:b/>
          <w:bCs/>
          <w:sz w:val="24"/>
          <w:szCs w:val="24"/>
        </w:rPr>
      </w:pPr>
      <w:r w:rsidRPr="0058574C">
        <w:rPr>
          <w:rFonts w:ascii="Times New Roman" w:eastAsia="Times New Roman" w:hAnsi="Times New Roman" w:cs="Times New Roman"/>
          <w:b/>
          <w:bCs/>
          <w:color w:val="000000"/>
          <w:sz w:val="24"/>
          <w:szCs w:val="24"/>
        </w:rPr>
        <w:t>School of Business and Education</w:t>
      </w:r>
    </w:p>
    <w:p w14:paraId="2B5685AC" w14:textId="77777777" w:rsidR="00660EAB" w:rsidRPr="0058574C" w:rsidRDefault="00660EAB" w:rsidP="00660EAB">
      <w:pPr>
        <w:spacing w:line="240" w:lineRule="auto"/>
        <w:rPr>
          <w:rFonts w:ascii="Times New Roman" w:eastAsia="Times New Roman" w:hAnsi="Times New Roman" w:cs="Times New Roman"/>
          <w:sz w:val="24"/>
          <w:szCs w:val="24"/>
        </w:rPr>
      </w:pPr>
      <w:r w:rsidRPr="0058574C">
        <w:rPr>
          <w:rFonts w:ascii="Times New Roman" w:eastAsia="Times New Roman" w:hAnsi="Times New Roman" w:cs="Times New Roman"/>
          <w:b/>
          <w:bCs/>
          <w:color w:val="000000"/>
          <w:sz w:val="24"/>
          <w:szCs w:val="24"/>
        </w:rPr>
        <w:t>Kirinyaga University</w:t>
      </w:r>
    </w:p>
    <w:p w14:paraId="3152F0CD" w14:textId="53F96631" w:rsidR="00660EAB" w:rsidRPr="0058574C" w:rsidRDefault="00660EAB" w:rsidP="00660EAB">
      <w:pPr>
        <w:spacing w:after="0" w:line="240" w:lineRule="auto"/>
        <w:rPr>
          <w:rFonts w:ascii="Times New Roman" w:eastAsia="Times New Roman" w:hAnsi="Times New Roman" w:cs="Times New Roman"/>
          <w:sz w:val="24"/>
          <w:szCs w:val="24"/>
        </w:rPr>
      </w:pPr>
      <w:r w:rsidRPr="0058574C">
        <w:rPr>
          <w:rFonts w:ascii="Times New Roman" w:eastAsia="Times New Roman" w:hAnsi="Times New Roman" w:cs="Times New Roman"/>
          <w:sz w:val="24"/>
          <w:szCs w:val="24"/>
        </w:rPr>
        <w:br/>
      </w:r>
      <w:r w:rsidRPr="0058574C">
        <w:rPr>
          <w:rFonts w:ascii="Times New Roman" w:eastAsia="Times New Roman" w:hAnsi="Times New Roman" w:cs="Times New Roman"/>
          <w:sz w:val="24"/>
          <w:szCs w:val="24"/>
        </w:rPr>
        <w:br/>
      </w:r>
      <w:r w:rsidRPr="0058574C">
        <w:rPr>
          <w:rFonts w:ascii="Times New Roman" w:eastAsia="Times New Roman" w:hAnsi="Times New Roman" w:cs="Times New Roman"/>
          <w:sz w:val="24"/>
          <w:szCs w:val="24"/>
        </w:rPr>
        <w:br/>
      </w:r>
      <w:r w:rsidRPr="0058574C">
        <w:rPr>
          <w:rFonts w:ascii="Times New Roman" w:eastAsia="Times New Roman" w:hAnsi="Times New Roman" w:cs="Times New Roman"/>
          <w:noProof/>
          <w:sz w:val="24"/>
          <w:szCs w:val="24"/>
          <w:bdr w:val="none" w:sz="0" w:space="0" w:color="auto" w:frame="1"/>
        </w:rPr>
        <w:drawing>
          <wp:inline distT="0" distB="0" distL="0" distR="0" wp14:anchorId="3957E9B6" wp14:editId="11923EA2">
            <wp:extent cx="19050" cy="19050"/>
            <wp:effectExtent l="0" t="0" r="0" b="0"/>
            <wp:docPr id="3049498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050" cy="19050"/>
                    </a:xfrm>
                    <a:prstGeom prst="rect">
                      <a:avLst/>
                    </a:prstGeom>
                    <a:noFill/>
                    <a:ln>
                      <a:noFill/>
                    </a:ln>
                  </pic:spPr>
                </pic:pic>
              </a:graphicData>
            </a:graphic>
          </wp:inline>
        </w:drawing>
      </w:r>
    </w:p>
    <w:p w14:paraId="55ECAFBA" w14:textId="77777777"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8"/>
          <w:szCs w:val="28"/>
        </w:rPr>
        <w:t>                                                         </w:t>
      </w:r>
    </w:p>
    <w:p w14:paraId="14B942CE" w14:textId="77777777" w:rsidR="00660EAB" w:rsidRDefault="00660EAB" w:rsidP="00660EAB">
      <w:pPr>
        <w:spacing w:line="240" w:lineRule="auto"/>
        <w:jc w:val="center"/>
        <w:rPr>
          <w:rFonts w:ascii="Times New Roman" w:eastAsia="Times New Roman" w:hAnsi="Times New Roman" w:cs="Times New Roman"/>
          <w:b/>
          <w:bCs/>
          <w:color w:val="000000"/>
          <w:sz w:val="24"/>
          <w:szCs w:val="24"/>
        </w:rPr>
      </w:pPr>
    </w:p>
    <w:p w14:paraId="0EA395DC" w14:textId="5E31A894" w:rsidR="7FF1DB31" w:rsidRDefault="7FF1DB31" w:rsidP="7FF1DB31">
      <w:pPr>
        <w:spacing w:line="240" w:lineRule="auto"/>
        <w:jc w:val="center"/>
        <w:rPr>
          <w:rFonts w:ascii="Times New Roman" w:eastAsia="Times New Roman" w:hAnsi="Times New Roman" w:cs="Times New Roman"/>
          <w:b/>
          <w:bCs/>
          <w:color w:val="000000" w:themeColor="text1"/>
          <w:sz w:val="24"/>
          <w:szCs w:val="24"/>
        </w:rPr>
      </w:pPr>
    </w:p>
    <w:p w14:paraId="34B0997B" w14:textId="1B8ADF91" w:rsidR="7FF1DB31" w:rsidRDefault="7FF1DB31" w:rsidP="7FF1DB31">
      <w:pPr>
        <w:spacing w:line="240" w:lineRule="auto"/>
        <w:jc w:val="center"/>
        <w:rPr>
          <w:rFonts w:ascii="Times New Roman" w:eastAsia="Times New Roman" w:hAnsi="Times New Roman" w:cs="Times New Roman"/>
          <w:b/>
          <w:bCs/>
          <w:color w:val="000000" w:themeColor="text1"/>
          <w:sz w:val="24"/>
          <w:szCs w:val="24"/>
        </w:rPr>
      </w:pPr>
    </w:p>
    <w:p w14:paraId="062C9355" w14:textId="77777777" w:rsidR="00A765E9" w:rsidRDefault="00A765E9" w:rsidP="7FF1DB31">
      <w:pPr>
        <w:spacing w:line="240" w:lineRule="auto"/>
        <w:jc w:val="center"/>
        <w:rPr>
          <w:rFonts w:ascii="Times New Roman" w:eastAsia="Times New Roman" w:hAnsi="Times New Roman" w:cs="Times New Roman"/>
          <w:b/>
          <w:bCs/>
          <w:color w:val="000000" w:themeColor="text1"/>
          <w:sz w:val="24"/>
          <w:szCs w:val="24"/>
        </w:rPr>
      </w:pPr>
    </w:p>
    <w:p w14:paraId="03904477" w14:textId="4FF3F83C" w:rsidR="7FF1DB31" w:rsidRDefault="7FF1DB31" w:rsidP="7FF1DB31">
      <w:pPr>
        <w:spacing w:line="240" w:lineRule="auto"/>
        <w:jc w:val="center"/>
        <w:rPr>
          <w:rFonts w:ascii="Times New Roman" w:eastAsia="Times New Roman" w:hAnsi="Times New Roman" w:cs="Times New Roman"/>
          <w:b/>
          <w:bCs/>
          <w:color w:val="000000" w:themeColor="text1"/>
          <w:sz w:val="24"/>
          <w:szCs w:val="24"/>
        </w:rPr>
      </w:pPr>
    </w:p>
    <w:p w14:paraId="5FC18718" w14:textId="77777777" w:rsidR="001B6F60" w:rsidRDefault="001B6F60" w:rsidP="00A332C4">
      <w:pPr>
        <w:pStyle w:val="Heading1"/>
        <w:jc w:val="center"/>
        <w:rPr>
          <w:sz w:val="24"/>
          <w:szCs w:val="24"/>
        </w:rPr>
      </w:pPr>
    </w:p>
    <w:p w14:paraId="37F0A97B" w14:textId="77777777" w:rsidR="0029616E" w:rsidRDefault="0029616E" w:rsidP="00A332C4">
      <w:pPr>
        <w:pStyle w:val="Heading1"/>
        <w:jc w:val="center"/>
        <w:rPr>
          <w:sz w:val="24"/>
          <w:szCs w:val="24"/>
        </w:rPr>
      </w:pPr>
    </w:p>
    <w:p w14:paraId="741E68CE" w14:textId="056A72C4" w:rsidR="00660EAB" w:rsidRPr="0040043A" w:rsidRDefault="7F448DB6" w:rsidP="00A332C4">
      <w:pPr>
        <w:pStyle w:val="Heading1"/>
        <w:jc w:val="center"/>
        <w:rPr>
          <w:sz w:val="24"/>
          <w:szCs w:val="24"/>
        </w:rPr>
      </w:pPr>
      <w:bookmarkStart w:id="3" w:name="_Toc196175912"/>
      <w:r w:rsidRPr="7FF1DB31">
        <w:rPr>
          <w:sz w:val="24"/>
          <w:szCs w:val="24"/>
        </w:rPr>
        <w:t>DEDICATION</w:t>
      </w:r>
      <w:bookmarkEnd w:id="3"/>
    </w:p>
    <w:p w14:paraId="4DA798CD" w14:textId="77777777" w:rsidR="00660EAB" w:rsidRPr="00660EAB" w:rsidRDefault="00660EAB" w:rsidP="00660EAB">
      <w:pPr>
        <w:spacing w:after="0" w:line="240" w:lineRule="auto"/>
        <w:rPr>
          <w:rFonts w:ascii="Times New Roman" w:eastAsia="Times New Roman" w:hAnsi="Times New Roman" w:cs="Times New Roman"/>
          <w:sz w:val="24"/>
          <w:szCs w:val="24"/>
        </w:rPr>
      </w:pPr>
    </w:p>
    <w:p w14:paraId="319DD4F4" w14:textId="21E6DEF8" w:rsidR="00660EAB" w:rsidRPr="00660EAB" w:rsidRDefault="00660EAB" w:rsidP="00BE7F04">
      <w:pPr>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 xml:space="preserve">I dedicate this research </w:t>
      </w:r>
      <w:r w:rsidR="00205F64">
        <w:rPr>
          <w:rFonts w:ascii="Times New Roman" w:eastAsia="Times New Roman" w:hAnsi="Times New Roman" w:cs="Times New Roman"/>
          <w:color w:val="000000"/>
          <w:sz w:val="24"/>
          <w:szCs w:val="24"/>
        </w:rPr>
        <w:t>project</w:t>
      </w:r>
      <w:r w:rsidR="00060D91">
        <w:rPr>
          <w:rFonts w:ascii="Times New Roman" w:eastAsia="Times New Roman" w:hAnsi="Times New Roman" w:cs="Times New Roman"/>
          <w:color w:val="000000"/>
          <w:sz w:val="24"/>
          <w:szCs w:val="24"/>
        </w:rPr>
        <w:t xml:space="preserve"> </w:t>
      </w:r>
      <w:r w:rsidR="00EB7050">
        <w:rPr>
          <w:rFonts w:ascii="Times New Roman" w:eastAsia="Times New Roman" w:hAnsi="Times New Roman" w:cs="Times New Roman"/>
          <w:color w:val="000000"/>
          <w:sz w:val="24"/>
          <w:szCs w:val="24"/>
        </w:rPr>
        <w:t>t</w:t>
      </w:r>
      <w:r w:rsidRPr="00660EAB">
        <w:rPr>
          <w:rFonts w:ascii="Times New Roman" w:eastAsia="Times New Roman" w:hAnsi="Times New Roman" w:cs="Times New Roman"/>
          <w:color w:val="000000"/>
          <w:sz w:val="24"/>
          <w:szCs w:val="24"/>
        </w:rPr>
        <w:t xml:space="preserve">o my parents, Michael Wainaina and Jane Njeri whose sacrifices and guidance have shaped my character and fueled my </w:t>
      </w:r>
      <w:r w:rsidR="00EB7050" w:rsidRPr="00660EAB">
        <w:rPr>
          <w:rFonts w:ascii="Times New Roman" w:eastAsia="Times New Roman" w:hAnsi="Times New Roman" w:cs="Times New Roman"/>
          <w:color w:val="000000"/>
          <w:sz w:val="24"/>
          <w:szCs w:val="24"/>
        </w:rPr>
        <w:t>ambitions</w:t>
      </w:r>
      <w:r w:rsidR="006D153F">
        <w:rPr>
          <w:rFonts w:ascii="Times New Roman" w:eastAsia="Times New Roman" w:hAnsi="Times New Roman" w:cs="Times New Roman"/>
          <w:color w:val="000000"/>
          <w:sz w:val="24"/>
          <w:szCs w:val="24"/>
        </w:rPr>
        <w:t>.</w:t>
      </w:r>
    </w:p>
    <w:p w14:paraId="0EFF5E60" w14:textId="77777777" w:rsidR="00660EAB" w:rsidRPr="00660EAB" w:rsidRDefault="00660EAB" w:rsidP="00660EAB">
      <w:pPr>
        <w:spacing w:after="24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p>
    <w:p w14:paraId="55DAE7D6" w14:textId="77777777" w:rsidR="001537A8" w:rsidRDefault="001537A8" w:rsidP="00660EAB">
      <w:pPr>
        <w:spacing w:line="240" w:lineRule="auto"/>
        <w:rPr>
          <w:rFonts w:ascii="Times New Roman" w:eastAsia="Times New Roman" w:hAnsi="Times New Roman" w:cs="Times New Roman"/>
          <w:b/>
          <w:bCs/>
          <w:color w:val="000000"/>
          <w:sz w:val="28"/>
          <w:szCs w:val="28"/>
        </w:rPr>
      </w:pPr>
    </w:p>
    <w:p w14:paraId="5F903BE4" w14:textId="1B333D4F" w:rsidR="006D153F" w:rsidRDefault="001537A8">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br w:type="page"/>
      </w:r>
    </w:p>
    <w:p w14:paraId="08AC561A" w14:textId="77777777" w:rsidR="006D153F" w:rsidRPr="0040043A" w:rsidRDefault="006D153F" w:rsidP="006D153F">
      <w:pPr>
        <w:pStyle w:val="Heading1"/>
        <w:jc w:val="center"/>
        <w:rPr>
          <w:sz w:val="24"/>
          <w:szCs w:val="24"/>
        </w:rPr>
      </w:pPr>
      <w:bookmarkStart w:id="4" w:name="_Toc196175913"/>
      <w:r w:rsidRPr="7FF1DB31">
        <w:rPr>
          <w:sz w:val="24"/>
          <w:szCs w:val="24"/>
        </w:rPr>
        <w:lastRenderedPageBreak/>
        <w:t>ACKNOWLEDGEMENT</w:t>
      </w:r>
      <w:bookmarkEnd w:id="4"/>
    </w:p>
    <w:p w14:paraId="566FD460" w14:textId="190F3C5B" w:rsidR="006D153F" w:rsidRPr="002F1E57" w:rsidRDefault="006D153F" w:rsidP="006D153F">
      <w:pPr>
        <w:spacing w:after="240"/>
        <w:rPr>
          <w:rFonts w:ascii="Times New Roman" w:eastAsia="Times New Roman" w:hAnsi="Times New Roman" w:cs="Times New Roman"/>
          <w:color w:val="000000" w:themeColor="text1"/>
          <w:sz w:val="24"/>
          <w:szCs w:val="24"/>
        </w:rPr>
      </w:pPr>
      <w:r w:rsidRPr="002F1E57">
        <w:rPr>
          <w:rFonts w:ascii="Times New Roman" w:eastAsia="Times New Roman" w:hAnsi="Times New Roman" w:cs="Times New Roman"/>
          <w:color w:val="000000" w:themeColor="text1"/>
          <w:sz w:val="24"/>
          <w:szCs w:val="24"/>
        </w:rPr>
        <w:t xml:space="preserve">I would like to convey my thanks to the full team that contributed to the successful conclusion of this research </w:t>
      </w:r>
      <w:r w:rsidR="00C05B8C">
        <w:rPr>
          <w:rFonts w:ascii="Times New Roman" w:eastAsia="Times New Roman" w:hAnsi="Times New Roman" w:cs="Times New Roman"/>
          <w:color w:val="000000" w:themeColor="text1"/>
          <w:sz w:val="24"/>
          <w:szCs w:val="24"/>
        </w:rPr>
        <w:t>project</w:t>
      </w:r>
      <w:r w:rsidRPr="002F1E57">
        <w:rPr>
          <w:rFonts w:ascii="Times New Roman" w:eastAsia="Times New Roman" w:hAnsi="Times New Roman" w:cs="Times New Roman"/>
          <w:color w:val="000000" w:themeColor="text1"/>
          <w:sz w:val="24"/>
          <w:szCs w:val="24"/>
        </w:rPr>
        <w:t>. Additionally, I am grateful to the Almighty God for His g</w:t>
      </w:r>
      <w:r>
        <w:rPr>
          <w:rFonts w:ascii="Times New Roman" w:eastAsia="Times New Roman" w:hAnsi="Times New Roman" w:cs="Times New Roman"/>
          <w:color w:val="000000" w:themeColor="text1"/>
          <w:sz w:val="24"/>
          <w:szCs w:val="24"/>
        </w:rPr>
        <w:t>race</w:t>
      </w:r>
      <w:r w:rsidRPr="002F1E57">
        <w:rPr>
          <w:rFonts w:ascii="Times New Roman" w:eastAsia="Times New Roman" w:hAnsi="Times New Roman" w:cs="Times New Roman"/>
          <w:color w:val="000000" w:themeColor="text1"/>
          <w:sz w:val="24"/>
          <w:szCs w:val="24"/>
        </w:rPr>
        <w:t xml:space="preserve"> and love, which have allowed me to reach this place</w:t>
      </w:r>
      <w:r w:rsidRPr="003E7C5A">
        <w:rPr>
          <w:rFonts w:ascii="Times New Roman" w:eastAsia="Times New Roman" w:hAnsi="Times New Roman" w:cs="Times New Roman"/>
          <w:color w:val="000000" w:themeColor="text1"/>
          <w:sz w:val="24"/>
          <w:szCs w:val="24"/>
        </w:rPr>
        <w:t xml:space="preserve">. All glory goes to Him. </w:t>
      </w:r>
      <w:r w:rsidRPr="00D24225">
        <w:rPr>
          <w:rFonts w:ascii="Times New Roman" w:eastAsia="Times New Roman" w:hAnsi="Times New Roman" w:cs="Times New Roman"/>
          <w:color w:val="000000" w:themeColor="text1"/>
          <w:sz w:val="24"/>
          <w:szCs w:val="24"/>
        </w:rPr>
        <w:t xml:space="preserve">My supervisors, Dr. David Njoroge and Dr. Susan Nkanata deserve special recognition for their profound support, constant direction, priceless wisdom, and understanding mentorship throughout this academic journey that facilitated the success of my research </w:t>
      </w:r>
      <w:r w:rsidR="00C05B8C">
        <w:rPr>
          <w:rFonts w:ascii="Times New Roman" w:eastAsia="Times New Roman" w:hAnsi="Times New Roman" w:cs="Times New Roman"/>
          <w:color w:val="000000" w:themeColor="text1"/>
          <w:sz w:val="24"/>
          <w:szCs w:val="24"/>
        </w:rPr>
        <w:t>project</w:t>
      </w:r>
      <w:r w:rsidRPr="00D24225">
        <w:rPr>
          <w:rFonts w:ascii="Times New Roman" w:eastAsia="Times New Roman" w:hAnsi="Times New Roman" w:cs="Times New Roman"/>
          <w:color w:val="000000" w:themeColor="text1"/>
          <w:sz w:val="24"/>
          <w:szCs w:val="24"/>
        </w:rPr>
        <w:t>, as well as the Kirinyaga University fraternity for providing a platform for my learning</w:t>
      </w:r>
      <w:r>
        <w:rPr>
          <w:rFonts w:ascii="Times New Roman" w:eastAsia="Times New Roman" w:hAnsi="Times New Roman" w:cs="Times New Roman"/>
          <w:color w:val="000000" w:themeColor="text1"/>
          <w:sz w:val="24"/>
          <w:szCs w:val="24"/>
        </w:rPr>
        <w:t>.</w:t>
      </w:r>
    </w:p>
    <w:p w14:paraId="01327B2E" w14:textId="77777777" w:rsidR="006D153F" w:rsidRDefault="006D153F">
      <w:pPr>
        <w:rPr>
          <w:rFonts w:ascii="Times New Roman" w:eastAsia="Times New Roman" w:hAnsi="Times New Roman" w:cs="Times New Roman"/>
          <w:b/>
          <w:bCs/>
          <w:color w:val="000000"/>
          <w:sz w:val="28"/>
          <w:szCs w:val="28"/>
        </w:rPr>
      </w:pPr>
    </w:p>
    <w:p w14:paraId="6608E052" w14:textId="77777777" w:rsidR="006D153F" w:rsidRDefault="006D153F">
      <w:pPr>
        <w:rPr>
          <w:rFonts w:ascii="Times New Roman" w:eastAsia="Times New Roman" w:hAnsi="Times New Roman" w:cs="Times New Roman"/>
          <w:b/>
          <w:bCs/>
          <w:color w:val="000000"/>
          <w:sz w:val="28"/>
          <w:szCs w:val="28"/>
        </w:rPr>
      </w:pPr>
    </w:p>
    <w:p w14:paraId="7ABC130B" w14:textId="77777777" w:rsidR="006D153F" w:rsidRDefault="006D153F">
      <w:pPr>
        <w:rPr>
          <w:rFonts w:ascii="Times New Roman" w:eastAsia="Times New Roman" w:hAnsi="Times New Roman" w:cs="Times New Roman"/>
          <w:b/>
          <w:bCs/>
          <w:color w:val="000000"/>
          <w:sz w:val="28"/>
          <w:szCs w:val="28"/>
        </w:rPr>
      </w:pPr>
    </w:p>
    <w:p w14:paraId="7E8F085C" w14:textId="77777777" w:rsidR="006D153F" w:rsidRDefault="006D153F">
      <w:pPr>
        <w:rPr>
          <w:rFonts w:ascii="Times New Roman" w:eastAsia="Times New Roman" w:hAnsi="Times New Roman" w:cs="Times New Roman"/>
          <w:b/>
          <w:bCs/>
          <w:color w:val="000000"/>
          <w:sz w:val="28"/>
          <w:szCs w:val="28"/>
        </w:rPr>
      </w:pPr>
    </w:p>
    <w:p w14:paraId="5CF97826" w14:textId="77777777" w:rsidR="006D153F" w:rsidRDefault="006D153F">
      <w:pPr>
        <w:rPr>
          <w:rFonts w:ascii="Times New Roman" w:eastAsia="Times New Roman" w:hAnsi="Times New Roman" w:cs="Times New Roman"/>
          <w:b/>
          <w:bCs/>
          <w:color w:val="000000"/>
          <w:sz w:val="28"/>
          <w:szCs w:val="28"/>
        </w:rPr>
      </w:pPr>
    </w:p>
    <w:p w14:paraId="699344BD" w14:textId="77777777" w:rsidR="006D153F" w:rsidRDefault="006D153F">
      <w:pPr>
        <w:rPr>
          <w:rFonts w:ascii="Times New Roman" w:eastAsia="Times New Roman" w:hAnsi="Times New Roman" w:cs="Times New Roman"/>
          <w:b/>
          <w:bCs/>
          <w:color w:val="000000"/>
          <w:sz w:val="28"/>
          <w:szCs w:val="28"/>
        </w:rPr>
      </w:pPr>
    </w:p>
    <w:p w14:paraId="707134A9" w14:textId="77777777" w:rsidR="006D153F" w:rsidRDefault="006D153F">
      <w:pPr>
        <w:rPr>
          <w:rFonts w:ascii="Times New Roman" w:eastAsia="Times New Roman" w:hAnsi="Times New Roman" w:cs="Times New Roman"/>
          <w:b/>
          <w:bCs/>
          <w:color w:val="000000"/>
          <w:sz w:val="28"/>
          <w:szCs w:val="28"/>
        </w:rPr>
      </w:pPr>
    </w:p>
    <w:p w14:paraId="4D5D804C" w14:textId="77777777" w:rsidR="006D153F" w:rsidRDefault="006D153F">
      <w:pPr>
        <w:rPr>
          <w:rFonts w:ascii="Times New Roman" w:eastAsia="Times New Roman" w:hAnsi="Times New Roman" w:cs="Times New Roman"/>
          <w:b/>
          <w:bCs/>
          <w:color w:val="000000"/>
          <w:sz w:val="28"/>
          <w:szCs w:val="28"/>
        </w:rPr>
      </w:pPr>
    </w:p>
    <w:p w14:paraId="50E3E1F5" w14:textId="77777777" w:rsidR="006D153F" w:rsidRDefault="006D153F">
      <w:pPr>
        <w:rPr>
          <w:rFonts w:ascii="Times New Roman" w:eastAsia="Times New Roman" w:hAnsi="Times New Roman" w:cs="Times New Roman"/>
          <w:b/>
          <w:bCs/>
          <w:color w:val="000000"/>
          <w:sz w:val="28"/>
          <w:szCs w:val="28"/>
        </w:rPr>
      </w:pPr>
    </w:p>
    <w:p w14:paraId="2556D33C" w14:textId="77777777" w:rsidR="006D153F" w:rsidRDefault="006D153F">
      <w:pPr>
        <w:rPr>
          <w:rFonts w:ascii="Times New Roman" w:eastAsia="Times New Roman" w:hAnsi="Times New Roman" w:cs="Times New Roman"/>
          <w:b/>
          <w:bCs/>
          <w:color w:val="000000"/>
          <w:sz w:val="28"/>
          <w:szCs w:val="28"/>
        </w:rPr>
      </w:pPr>
    </w:p>
    <w:p w14:paraId="0FBB21F5" w14:textId="0E841891" w:rsidR="001537A8" w:rsidRPr="00660EAB" w:rsidRDefault="7F448DB6" w:rsidP="0008331D">
      <w:pPr>
        <w:tabs>
          <w:tab w:val="left" w:pos="6492"/>
        </w:tabs>
        <w:spacing w:line="240" w:lineRule="auto"/>
        <w:rPr>
          <w:rFonts w:ascii="Times New Roman" w:eastAsia="Times New Roman" w:hAnsi="Times New Roman" w:cs="Times New Roman"/>
          <w:sz w:val="24"/>
          <w:szCs w:val="24"/>
        </w:rPr>
      </w:pPr>
      <w:r w:rsidRPr="7FF1DB31">
        <w:rPr>
          <w:rFonts w:ascii="Times New Roman" w:eastAsia="Times New Roman" w:hAnsi="Times New Roman" w:cs="Times New Roman"/>
          <w:b/>
          <w:bCs/>
          <w:color w:val="000000" w:themeColor="text1"/>
          <w:sz w:val="28"/>
          <w:szCs w:val="28"/>
        </w:rPr>
        <w:lastRenderedPageBreak/>
        <w:t> </w:t>
      </w:r>
      <w:r w:rsidR="0008331D">
        <w:rPr>
          <w:rFonts w:ascii="Times New Roman" w:eastAsia="Times New Roman" w:hAnsi="Times New Roman" w:cs="Times New Roman"/>
          <w:b/>
          <w:bCs/>
          <w:color w:val="000000" w:themeColor="text1"/>
          <w:sz w:val="28"/>
          <w:szCs w:val="28"/>
        </w:rPr>
        <w:tab/>
      </w:r>
    </w:p>
    <w:sdt>
      <w:sdtPr>
        <w:rPr>
          <w:rFonts w:ascii="Times New Roman" w:eastAsiaTheme="minorEastAsia" w:hAnsi="Times New Roman" w:cs="Times New Roman"/>
          <w:color w:val="auto"/>
          <w:sz w:val="24"/>
          <w:szCs w:val="24"/>
        </w:rPr>
        <w:id w:val="918451569"/>
        <w:docPartObj>
          <w:docPartGallery w:val="Table of Contents"/>
          <w:docPartUnique/>
        </w:docPartObj>
      </w:sdtPr>
      <w:sdtEndPr>
        <w:rPr>
          <w:b/>
          <w:bCs/>
          <w:noProof/>
        </w:rPr>
      </w:sdtEndPr>
      <w:sdtContent>
        <w:p w14:paraId="19126C81" w14:textId="4E9C95BB" w:rsidR="001537A8" w:rsidRPr="00E82A52" w:rsidRDefault="00A765E9" w:rsidP="00EB7050">
          <w:pPr>
            <w:pStyle w:val="TOCHeading"/>
            <w:jc w:val="center"/>
            <w:rPr>
              <w:rFonts w:ascii="Times New Roman" w:hAnsi="Times New Roman" w:cs="Times New Roman"/>
              <w:b/>
              <w:bCs/>
              <w:color w:val="auto"/>
              <w:sz w:val="24"/>
              <w:szCs w:val="24"/>
            </w:rPr>
          </w:pPr>
          <w:r w:rsidRPr="00E82A52">
            <w:rPr>
              <w:rFonts w:ascii="Times New Roman" w:hAnsi="Times New Roman" w:cs="Times New Roman"/>
              <w:b/>
              <w:bCs/>
              <w:color w:val="auto"/>
              <w:sz w:val="24"/>
              <w:szCs w:val="24"/>
            </w:rPr>
            <w:t>TABLE OF CONTENTS</w:t>
          </w:r>
        </w:p>
        <w:p w14:paraId="3540E5D6" w14:textId="77777777" w:rsidR="00162687" w:rsidRPr="00162687" w:rsidRDefault="001537A8">
          <w:pPr>
            <w:pStyle w:val="TOC1"/>
            <w:rPr>
              <w:rFonts w:asciiTheme="minorHAnsi" w:eastAsiaTheme="minorEastAsia" w:hAnsiTheme="minorHAnsi" w:cstheme="minorBidi"/>
              <w:b/>
              <w:sz w:val="22"/>
              <w:szCs w:val="22"/>
              <w14:ligatures w14:val="none"/>
            </w:rPr>
          </w:pPr>
          <w:r w:rsidRPr="00E82A52">
            <w:rPr>
              <w:noProof w:val="0"/>
            </w:rPr>
            <w:fldChar w:fldCharType="begin"/>
          </w:r>
          <w:r w:rsidRPr="00E82A52">
            <w:instrText xml:space="preserve"> TOC \o "1-3" \h \z \u </w:instrText>
          </w:r>
          <w:r w:rsidRPr="00E82A52">
            <w:rPr>
              <w:noProof w:val="0"/>
            </w:rPr>
            <w:fldChar w:fldCharType="separate"/>
          </w:r>
          <w:hyperlink w:anchor="_Toc196175911" w:history="1">
            <w:r w:rsidR="00162687" w:rsidRPr="00162687">
              <w:rPr>
                <w:rStyle w:val="Hyperlink"/>
                <w:b/>
              </w:rPr>
              <w:t>DECLARATION</w:t>
            </w:r>
            <w:r w:rsidR="00162687" w:rsidRPr="00162687">
              <w:rPr>
                <w:b/>
                <w:webHidden/>
              </w:rPr>
              <w:tab/>
            </w:r>
            <w:r w:rsidR="00162687" w:rsidRPr="00162687">
              <w:rPr>
                <w:b/>
                <w:webHidden/>
              </w:rPr>
              <w:fldChar w:fldCharType="begin"/>
            </w:r>
            <w:r w:rsidR="00162687" w:rsidRPr="00162687">
              <w:rPr>
                <w:b/>
                <w:webHidden/>
              </w:rPr>
              <w:instrText xml:space="preserve"> PAGEREF _Toc196175911 \h </w:instrText>
            </w:r>
            <w:r w:rsidR="00162687" w:rsidRPr="00162687">
              <w:rPr>
                <w:b/>
                <w:webHidden/>
              </w:rPr>
            </w:r>
            <w:r w:rsidR="00162687" w:rsidRPr="00162687">
              <w:rPr>
                <w:b/>
                <w:webHidden/>
              </w:rPr>
              <w:fldChar w:fldCharType="separate"/>
            </w:r>
            <w:r w:rsidR="00162687" w:rsidRPr="00162687">
              <w:rPr>
                <w:b/>
                <w:webHidden/>
              </w:rPr>
              <w:t>ii</w:t>
            </w:r>
            <w:r w:rsidR="00162687" w:rsidRPr="00162687">
              <w:rPr>
                <w:b/>
                <w:webHidden/>
              </w:rPr>
              <w:fldChar w:fldCharType="end"/>
            </w:r>
          </w:hyperlink>
        </w:p>
        <w:p w14:paraId="15BE09DA"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12" w:history="1">
            <w:r w:rsidR="00162687" w:rsidRPr="00162687">
              <w:rPr>
                <w:rStyle w:val="Hyperlink"/>
                <w:b/>
              </w:rPr>
              <w:t>DEDICATION</w:t>
            </w:r>
            <w:r w:rsidR="00162687" w:rsidRPr="00162687">
              <w:rPr>
                <w:b/>
                <w:webHidden/>
              </w:rPr>
              <w:tab/>
            </w:r>
            <w:r w:rsidR="00162687" w:rsidRPr="00162687">
              <w:rPr>
                <w:b/>
                <w:webHidden/>
              </w:rPr>
              <w:fldChar w:fldCharType="begin"/>
            </w:r>
            <w:r w:rsidR="00162687" w:rsidRPr="00162687">
              <w:rPr>
                <w:b/>
                <w:webHidden/>
              </w:rPr>
              <w:instrText xml:space="preserve"> PAGEREF _Toc196175912 \h </w:instrText>
            </w:r>
            <w:r w:rsidR="00162687" w:rsidRPr="00162687">
              <w:rPr>
                <w:b/>
                <w:webHidden/>
              </w:rPr>
            </w:r>
            <w:r w:rsidR="00162687" w:rsidRPr="00162687">
              <w:rPr>
                <w:b/>
                <w:webHidden/>
              </w:rPr>
              <w:fldChar w:fldCharType="separate"/>
            </w:r>
            <w:r w:rsidR="00162687" w:rsidRPr="00162687">
              <w:rPr>
                <w:b/>
                <w:webHidden/>
              </w:rPr>
              <w:t>iii</w:t>
            </w:r>
            <w:r w:rsidR="00162687" w:rsidRPr="00162687">
              <w:rPr>
                <w:b/>
                <w:webHidden/>
              </w:rPr>
              <w:fldChar w:fldCharType="end"/>
            </w:r>
          </w:hyperlink>
        </w:p>
        <w:p w14:paraId="368CB222"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13" w:history="1">
            <w:r w:rsidR="00162687" w:rsidRPr="00162687">
              <w:rPr>
                <w:rStyle w:val="Hyperlink"/>
                <w:b/>
              </w:rPr>
              <w:t>ACKNOWLEDGEMENT</w:t>
            </w:r>
            <w:r w:rsidR="00162687" w:rsidRPr="00162687">
              <w:rPr>
                <w:b/>
                <w:webHidden/>
              </w:rPr>
              <w:tab/>
            </w:r>
            <w:r w:rsidR="00162687" w:rsidRPr="00162687">
              <w:rPr>
                <w:b/>
                <w:webHidden/>
              </w:rPr>
              <w:fldChar w:fldCharType="begin"/>
            </w:r>
            <w:r w:rsidR="00162687" w:rsidRPr="00162687">
              <w:rPr>
                <w:b/>
                <w:webHidden/>
              </w:rPr>
              <w:instrText xml:space="preserve"> PAGEREF _Toc196175913 \h </w:instrText>
            </w:r>
            <w:r w:rsidR="00162687" w:rsidRPr="00162687">
              <w:rPr>
                <w:b/>
                <w:webHidden/>
              </w:rPr>
            </w:r>
            <w:r w:rsidR="00162687" w:rsidRPr="00162687">
              <w:rPr>
                <w:b/>
                <w:webHidden/>
              </w:rPr>
              <w:fldChar w:fldCharType="separate"/>
            </w:r>
            <w:r w:rsidR="00162687" w:rsidRPr="00162687">
              <w:rPr>
                <w:b/>
                <w:webHidden/>
              </w:rPr>
              <w:t>iv</w:t>
            </w:r>
            <w:r w:rsidR="00162687" w:rsidRPr="00162687">
              <w:rPr>
                <w:b/>
                <w:webHidden/>
              </w:rPr>
              <w:fldChar w:fldCharType="end"/>
            </w:r>
          </w:hyperlink>
        </w:p>
        <w:p w14:paraId="4E9A9632"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14" w:history="1">
            <w:r w:rsidR="00162687" w:rsidRPr="00162687">
              <w:rPr>
                <w:rStyle w:val="Hyperlink"/>
                <w:b/>
              </w:rPr>
              <w:t>LIST OF TABLES</w:t>
            </w:r>
            <w:r w:rsidR="00162687" w:rsidRPr="00162687">
              <w:rPr>
                <w:b/>
                <w:webHidden/>
              </w:rPr>
              <w:tab/>
            </w:r>
            <w:r w:rsidR="00162687" w:rsidRPr="00162687">
              <w:rPr>
                <w:b/>
                <w:webHidden/>
              </w:rPr>
              <w:fldChar w:fldCharType="begin"/>
            </w:r>
            <w:r w:rsidR="00162687" w:rsidRPr="00162687">
              <w:rPr>
                <w:b/>
                <w:webHidden/>
              </w:rPr>
              <w:instrText xml:space="preserve"> PAGEREF _Toc196175914 \h </w:instrText>
            </w:r>
            <w:r w:rsidR="00162687" w:rsidRPr="00162687">
              <w:rPr>
                <w:b/>
                <w:webHidden/>
              </w:rPr>
            </w:r>
            <w:r w:rsidR="00162687" w:rsidRPr="00162687">
              <w:rPr>
                <w:b/>
                <w:webHidden/>
              </w:rPr>
              <w:fldChar w:fldCharType="separate"/>
            </w:r>
            <w:r w:rsidR="00162687" w:rsidRPr="00162687">
              <w:rPr>
                <w:b/>
                <w:webHidden/>
              </w:rPr>
              <w:t>x</w:t>
            </w:r>
            <w:r w:rsidR="00162687" w:rsidRPr="00162687">
              <w:rPr>
                <w:b/>
                <w:webHidden/>
              </w:rPr>
              <w:fldChar w:fldCharType="end"/>
            </w:r>
          </w:hyperlink>
        </w:p>
        <w:p w14:paraId="1B80DFD2"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15" w:history="1">
            <w:r w:rsidR="00162687" w:rsidRPr="00162687">
              <w:rPr>
                <w:rStyle w:val="Hyperlink"/>
                <w:b/>
              </w:rPr>
              <w:t>LIST OF FIGURES</w:t>
            </w:r>
            <w:r w:rsidR="00162687" w:rsidRPr="00162687">
              <w:rPr>
                <w:b/>
                <w:webHidden/>
              </w:rPr>
              <w:tab/>
            </w:r>
            <w:r w:rsidR="00162687" w:rsidRPr="00162687">
              <w:rPr>
                <w:b/>
                <w:webHidden/>
              </w:rPr>
              <w:fldChar w:fldCharType="begin"/>
            </w:r>
            <w:r w:rsidR="00162687" w:rsidRPr="00162687">
              <w:rPr>
                <w:b/>
                <w:webHidden/>
              </w:rPr>
              <w:instrText xml:space="preserve"> PAGEREF _Toc196175915 \h </w:instrText>
            </w:r>
            <w:r w:rsidR="00162687" w:rsidRPr="00162687">
              <w:rPr>
                <w:b/>
                <w:webHidden/>
              </w:rPr>
            </w:r>
            <w:r w:rsidR="00162687" w:rsidRPr="00162687">
              <w:rPr>
                <w:b/>
                <w:webHidden/>
              </w:rPr>
              <w:fldChar w:fldCharType="separate"/>
            </w:r>
            <w:r w:rsidR="00162687" w:rsidRPr="00162687">
              <w:rPr>
                <w:b/>
                <w:webHidden/>
              </w:rPr>
              <w:t>xii</w:t>
            </w:r>
            <w:r w:rsidR="00162687" w:rsidRPr="00162687">
              <w:rPr>
                <w:b/>
                <w:webHidden/>
              </w:rPr>
              <w:fldChar w:fldCharType="end"/>
            </w:r>
          </w:hyperlink>
        </w:p>
        <w:p w14:paraId="3A174518"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16" w:history="1">
            <w:r w:rsidR="00162687" w:rsidRPr="00162687">
              <w:rPr>
                <w:rStyle w:val="Hyperlink"/>
                <w:b/>
              </w:rPr>
              <w:t>ABBREVIATIONS AND ACRONYMS</w:t>
            </w:r>
            <w:r w:rsidR="00162687" w:rsidRPr="00162687">
              <w:rPr>
                <w:b/>
                <w:webHidden/>
              </w:rPr>
              <w:tab/>
            </w:r>
            <w:r w:rsidR="00162687" w:rsidRPr="00162687">
              <w:rPr>
                <w:b/>
                <w:webHidden/>
              </w:rPr>
              <w:fldChar w:fldCharType="begin"/>
            </w:r>
            <w:r w:rsidR="00162687" w:rsidRPr="00162687">
              <w:rPr>
                <w:b/>
                <w:webHidden/>
              </w:rPr>
              <w:instrText xml:space="preserve"> PAGEREF _Toc196175916 \h </w:instrText>
            </w:r>
            <w:r w:rsidR="00162687" w:rsidRPr="00162687">
              <w:rPr>
                <w:b/>
                <w:webHidden/>
              </w:rPr>
            </w:r>
            <w:r w:rsidR="00162687" w:rsidRPr="00162687">
              <w:rPr>
                <w:b/>
                <w:webHidden/>
              </w:rPr>
              <w:fldChar w:fldCharType="separate"/>
            </w:r>
            <w:r w:rsidR="00162687" w:rsidRPr="00162687">
              <w:rPr>
                <w:b/>
                <w:webHidden/>
              </w:rPr>
              <w:t>xiv</w:t>
            </w:r>
            <w:r w:rsidR="00162687" w:rsidRPr="00162687">
              <w:rPr>
                <w:b/>
                <w:webHidden/>
              </w:rPr>
              <w:fldChar w:fldCharType="end"/>
            </w:r>
          </w:hyperlink>
        </w:p>
        <w:p w14:paraId="29C28056"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17" w:history="1">
            <w:r w:rsidR="00162687" w:rsidRPr="00162687">
              <w:rPr>
                <w:rStyle w:val="Hyperlink"/>
                <w:b/>
              </w:rPr>
              <w:t>ABSTRACT</w:t>
            </w:r>
            <w:r w:rsidR="00162687" w:rsidRPr="00162687">
              <w:rPr>
                <w:b/>
                <w:webHidden/>
              </w:rPr>
              <w:tab/>
            </w:r>
            <w:r w:rsidR="00162687" w:rsidRPr="00162687">
              <w:rPr>
                <w:b/>
                <w:webHidden/>
              </w:rPr>
              <w:fldChar w:fldCharType="begin"/>
            </w:r>
            <w:r w:rsidR="00162687" w:rsidRPr="00162687">
              <w:rPr>
                <w:b/>
                <w:webHidden/>
              </w:rPr>
              <w:instrText xml:space="preserve"> PAGEREF _Toc196175917 \h </w:instrText>
            </w:r>
            <w:r w:rsidR="00162687" w:rsidRPr="00162687">
              <w:rPr>
                <w:b/>
                <w:webHidden/>
              </w:rPr>
            </w:r>
            <w:r w:rsidR="00162687" w:rsidRPr="00162687">
              <w:rPr>
                <w:b/>
                <w:webHidden/>
              </w:rPr>
              <w:fldChar w:fldCharType="separate"/>
            </w:r>
            <w:r w:rsidR="00162687" w:rsidRPr="00162687">
              <w:rPr>
                <w:b/>
                <w:webHidden/>
              </w:rPr>
              <w:t>xv</w:t>
            </w:r>
            <w:r w:rsidR="00162687" w:rsidRPr="00162687">
              <w:rPr>
                <w:b/>
                <w:webHidden/>
              </w:rPr>
              <w:fldChar w:fldCharType="end"/>
            </w:r>
          </w:hyperlink>
        </w:p>
        <w:p w14:paraId="25C23C2F"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18" w:history="1">
            <w:r w:rsidR="00162687" w:rsidRPr="00162687">
              <w:rPr>
                <w:rStyle w:val="Hyperlink"/>
                <w:b/>
              </w:rPr>
              <w:t>CHAPTER ONE</w:t>
            </w:r>
            <w:r w:rsidR="00162687" w:rsidRPr="00162687">
              <w:rPr>
                <w:b/>
                <w:webHidden/>
              </w:rPr>
              <w:tab/>
            </w:r>
            <w:r w:rsidR="00162687" w:rsidRPr="00162687">
              <w:rPr>
                <w:b/>
                <w:webHidden/>
              </w:rPr>
              <w:fldChar w:fldCharType="begin"/>
            </w:r>
            <w:r w:rsidR="00162687" w:rsidRPr="00162687">
              <w:rPr>
                <w:b/>
                <w:webHidden/>
              </w:rPr>
              <w:instrText xml:space="preserve"> PAGEREF _Toc196175918 \h </w:instrText>
            </w:r>
            <w:r w:rsidR="00162687" w:rsidRPr="00162687">
              <w:rPr>
                <w:b/>
                <w:webHidden/>
              </w:rPr>
            </w:r>
            <w:r w:rsidR="00162687" w:rsidRPr="00162687">
              <w:rPr>
                <w:b/>
                <w:webHidden/>
              </w:rPr>
              <w:fldChar w:fldCharType="separate"/>
            </w:r>
            <w:r w:rsidR="00162687" w:rsidRPr="00162687">
              <w:rPr>
                <w:b/>
                <w:webHidden/>
              </w:rPr>
              <w:t>1</w:t>
            </w:r>
            <w:r w:rsidR="00162687" w:rsidRPr="00162687">
              <w:rPr>
                <w:b/>
                <w:webHidden/>
              </w:rPr>
              <w:fldChar w:fldCharType="end"/>
            </w:r>
          </w:hyperlink>
        </w:p>
        <w:p w14:paraId="278BA1DB"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19" w:history="1">
            <w:r w:rsidR="00162687" w:rsidRPr="00162687">
              <w:rPr>
                <w:rStyle w:val="Hyperlink"/>
                <w:b/>
              </w:rPr>
              <w:t>INTRODUCTION</w:t>
            </w:r>
            <w:r w:rsidR="00162687" w:rsidRPr="00162687">
              <w:rPr>
                <w:b/>
                <w:webHidden/>
              </w:rPr>
              <w:tab/>
            </w:r>
            <w:r w:rsidR="00162687" w:rsidRPr="00162687">
              <w:rPr>
                <w:b/>
                <w:webHidden/>
              </w:rPr>
              <w:fldChar w:fldCharType="begin"/>
            </w:r>
            <w:r w:rsidR="00162687" w:rsidRPr="00162687">
              <w:rPr>
                <w:b/>
                <w:webHidden/>
              </w:rPr>
              <w:instrText xml:space="preserve"> PAGEREF _Toc196175919 \h </w:instrText>
            </w:r>
            <w:r w:rsidR="00162687" w:rsidRPr="00162687">
              <w:rPr>
                <w:b/>
                <w:webHidden/>
              </w:rPr>
            </w:r>
            <w:r w:rsidR="00162687" w:rsidRPr="00162687">
              <w:rPr>
                <w:b/>
                <w:webHidden/>
              </w:rPr>
              <w:fldChar w:fldCharType="separate"/>
            </w:r>
            <w:r w:rsidR="00162687" w:rsidRPr="00162687">
              <w:rPr>
                <w:b/>
                <w:webHidden/>
              </w:rPr>
              <w:t>1</w:t>
            </w:r>
            <w:r w:rsidR="00162687" w:rsidRPr="00162687">
              <w:rPr>
                <w:b/>
                <w:webHidden/>
              </w:rPr>
              <w:fldChar w:fldCharType="end"/>
            </w:r>
          </w:hyperlink>
        </w:p>
        <w:p w14:paraId="32CD0CAD" w14:textId="05E3EB99"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20" w:history="1">
            <w:r w:rsidR="00162687" w:rsidRPr="00162687">
              <w:rPr>
                <w:rStyle w:val="Hyperlink"/>
                <w:b w:val="0"/>
                <w:noProof/>
              </w:rPr>
              <w:t>1.1</w:t>
            </w:r>
            <w:r w:rsidR="00473568">
              <w:rPr>
                <w:rFonts w:asciiTheme="minorHAnsi" w:eastAsiaTheme="minorEastAsia" w:hAnsiTheme="minorHAnsi" w:cstheme="minorBidi"/>
                <w:sz w:val="22"/>
                <w:szCs w:val="22"/>
                <w14:ligatures w14:val="none"/>
              </w:rPr>
              <w:t xml:space="preserve"> </w:t>
            </w:r>
            <w:r w:rsidR="00162687" w:rsidRPr="00162687">
              <w:rPr>
                <w:rStyle w:val="Hyperlink"/>
                <w:b w:val="0"/>
                <w:noProof/>
              </w:rPr>
              <w:t>Background of the study</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_Toc196175920 \h </w:instrText>
            </w:r>
            <w:r w:rsidR="00162687" w:rsidRPr="00162687">
              <w:rPr>
                <w:noProof/>
                <w:webHidden/>
              </w:rPr>
            </w:r>
            <w:r w:rsidR="00162687" w:rsidRPr="00162687">
              <w:rPr>
                <w:noProof/>
                <w:webHidden/>
              </w:rPr>
              <w:fldChar w:fldCharType="separate"/>
            </w:r>
            <w:r w:rsidR="00162687" w:rsidRPr="00162687">
              <w:rPr>
                <w:noProof/>
                <w:webHidden/>
              </w:rPr>
              <w:t>1</w:t>
            </w:r>
            <w:r w:rsidR="00162687" w:rsidRPr="00162687">
              <w:rPr>
                <w:noProof/>
                <w:webHidden/>
              </w:rPr>
              <w:fldChar w:fldCharType="end"/>
            </w:r>
          </w:hyperlink>
        </w:p>
        <w:p w14:paraId="7F6C1293"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21" w:history="1">
            <w:r w:rsidR="00162687" w:rsidRPr="00162687">
              <w:rPr>
                <w:rStyle w:val="Hyperlink"/>
                <w:b w:val="0"/>
                <w:noProof/>
              </w:rPr>
              <w:t>1.2 Statement of the problem</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_Toc196175921 \h </w:instrText>
            </w:r>
            <w:r w:rsidR="00162687" w:rsidRPr="00162687">
              <w:rPr>
                <w:noProof/>
                <w:webHidden/>
              </w:rPr>
            </w:r>
            <w:r w:rsidR="00162687" w:rsidRPr="00162687">
              <w:rPr>
                <w:noProof/>
                <w:webHidden/>
              </w:rPr>
              <w:fldChar w:fldCharType="separate"/>
            </w:r>
            <w:r w:rsidR="00162687" w:rsidRPr="00162687">
              <w:rPr>
                <w:noProof/>
                <w:webHidden/>
              </w:rPr>
              <w:t>4</w:t>
            </w:r>
            <w:r w:rsidR="00162687" w:rsidRPr="00162687">
              <w:rPr>
                <w:noProof/>
                <w:webHidden/>
              </w:rPr>
              <w:fldChar w:fldCharType="end"/>
            </w:r>
          </w:hyperlink>
        </w:p>
        <w:p w14:paraId="70118769"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22" w:history="1">
            <w:r w:rsidR="00162687" w:rsidRPr="00162687">
              <w:rPr>
                <w:rStyle w:val="Hyperlink"/>
                <w:b w:val="0"/>
                <w:noProof/>
              </w:rPr>
              <w:t>1.3 Purpose of the Study</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_Toc196175922 \h </w:instrText>
            </w:r>
            <w:r w:rsidR="00162687" w:rsidRPr="00162687">
              <w:rPr>
                <w:noProof/>
                <w:webHidden/>
              </w:rPr>
            </w:r>
            <w:r w:rsidR="00162687" w:rsidRPr="00162687">
              <w:rPr>
                <w:noProof/>
                <w:webHidden/>
              </w:rPr>
              <w:fldChar w:fldCharType="separate"/>
            </w:r>
            <w:r w:rsidR="00162687" w:rsidRPr="00162687">
              <w:rPr>
                <w:noProof/>
                <w:webHidden/>
              </w:rPr>
              <w:t>5</w:t>
            </w:r>
            <w:r w:rsidR="00162687" w:rsidRPr="00162687">
              <w:rPr>
                <w:noProof/>
                <w:webHidden/>
              </w:rPr>
              <w:fldChar w:fldCharType="end"/>
            </w:r>
          </w:hyperlink>
        </w:p>
        <w:p w14:paraId="6B84CAA4"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23" w:history="1">
            <w:r w:rsidR="00162687" w:rsidRPr="00162687">
              <w:rPr>
                <w:rStyle w:val="Hyperlink"/>
                <w:b w:val="0"/>
                <w:noProof/>
              </w:rPr>
              <w:t>1.4 Objectives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_Toc196175923 \h </w:instrText>
            </w:r>
            <w:r w:rsidR="00162687" w:rsidRPr="00162687">
              <w:rPr>
                <w:noProof/>
                <w:webHidden/>
              </w:rPr>
            </w:r>
            <w:r w:rsidR="00162687" w:rsidRPr="00162687">
              <w:rPr>
                <w:noProof/>
                <w:webHidden/>
              </w:rPr>
              <w:fldChar w:fldCharType="separate"/>
            </w:r>
            <w:r w:rsidR="00162687" w:rsidRPr="00162687">
              <w:rPr>
                <w:noProof/>
                <w:webHidden/>
              </w:rPr>
              <w:t>5</w:t>
            </w:r>
            <w:r w:rsidR="00162687" w:rsidRPr="00162687">
              <w:rPr>
                <w:noProof/>
                <w:webHidden/>
              </w:rPr>
              <w:fldChar w:fldCharType="end"/>
            </w:r>
          </w:hyperlink>
        </w:p>
        <w:p w14:paraId="605EED63"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24" w:history="1">
            <w:r w:rsidR="00162687" w:rsidRPr="00162687">
              <w:rPr>
                <w:rStyle w:val="Hyperlink"/>
              </w:rPr>
              <w:t>1.4.1 General Objective</w:t>
            </w:r>
            <w:r w:rsidR="00162687" w:rsidRPr="00162687">
              <w:rPr>
                <w:webHidden/>
              </w:rPr>
              <w:tab/>
            </w:r>
            <w:r w:rsidR="00162687" w:rsidRPr="00162687">
              <w:rPr>
                <w:webHidden/>
              </w:rPr>
              <w:fldChar w:fldCharType="begin"/>
            </w:r>
            <w:r w:rsidR="00162687" w:rsidRPr="00162687">
              <w:rPr>
                <w:webHidden/>
              </w:rPr>
              <w:instrText xml:space="preserve"> PAGEREF _Toc196175924 \h </w:instrText>
            </w:r>
            <w:r w:rsidR="00162687" w:rsidRPr="00162687">
              <w:rPr>
                <w:webHidden/>
              </w:rPr>
            </w:r>
            <w:r w:rsidR="00162687" w:rsidRPr="00162687">
              <w:rPr>
                <w:webHidden/>
              </w:rPr>
              <w:fldChar w:fldCharType="separate"/>
            </w:r>
            <w:r w:rsidR="00162687" w:rsidRPr="00162687">
              <w:rPr>
                <w:webHidden/>
              </w:rPr>
              <w:t>6</w:t>
            </w:r>
            <w:r w:rsidR="00162687" w:rsidRPr="00162687">
              <w:rPr>
                <w:webHidden/>
              </w:rPr>
              <w:fldChar w:fldCharType="end"/>
            </w:r>
          </w:hyperlink>
        </w:p>
        <w:p w14:paraId="34C5D9E3"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25" w:history="1">
            <w:r w:rsidR="00162687" w:rsidRPr="00162687">
              <w:rPr>
                <w:rStyle w:val="Hyperlink"/>
              </w:rPr>
              <w:t>1.4.2 Specific Objectives</w:t>
            </w:r>
            <w:r w:rsidR="00162687" w:rsidRPr="00162687">
              <w:rPr>
                <w:webHidden/>
              </w:rPr>
              <w:tab/>
            </w:r>
            <w:r w:rsidR="00162687" w:rsidRPr="00162687">
              <w:rPr>
                <w:webHidden/>
              </w:rPr>
              <w:fldChar w:fldCharType="begin"/>
            </w:r>
            <w:r w:rsidR="00162687" w:rsidRPr="00162687">
              <w:rPr>
                <w:webHidden/>
              </w:rPr>
              <w:instrText xml:space="preserve"> PAGEREF _Toc196175925 \h </w:instrText>
            </w:r>
            <w:r w:rsidR="00162687" w:rsidRPr="00162687">
              <w:rPr>
                <w:webHidden/>
              </w:rPr>
            </w:r>
            <w:r w:rsidR="00162687" w:rsidRPr="00162687">
              <w:rPr>
                <w:webHidden/>
              </w:rPr>
              <w:fldChar w:fldCharType="separate"/>
            </w:r>
            <w:r w:rsidR="00162687" w:rsidRPr="00162687">
              <w:rPr>
                <w:webHidden/>
              </w:rPr>
              <w:t>6</w:t>
            </w:r>
            <w:r w:rsidR="00162687" w:rsidRPr="00162687">
              <w:rPr>
                <w:webHidden/>
              </w:rPr>
              <w:fldChar w:fldCharType="end"/>
            </w:r>
          </w:hyperlink>
        </w:p>
        <w:p w14:paraId="2544BB06"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26" w:history="1">
            <w:r w:rsidR="00162687" w:rsidRPr="00162687">
              <w:rPr>
                <w:rStyle w:val="Hyperlink"/>
                <w:b w:val="0"/>
                <w:noProof/>
              </w:rPr>
              <w:t>1.5 Research Hypotheses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_Toc196175926 \h </w:instrText>
            </w:r>
            <w:r w:rsidR="00162687" w:rsidRPr="00162687">
              <w:rPr>
                <w:noProof/>
                <w:webHidden/>
              </w:rPr>
            </w:r>
            <w:r w:rsidR="00162687" w:rsidRPr="00162687">
              <w:rPr>
                <w:noProof/>
                <w:webHidden/>
              </w:rPr>
              <w:fldChar w:fldCharType="separate"/>
            </w:r>
            <w:r w:rsidR="00162687" w:rsidRPr="00162687">
              <w:rPr>
                <w:noProof/>
                <w:webHidden/>
              </w:rPr>
              <w:t>6</w:t>
            </w:r>
            <w:r w:rsidR="00162687" w:rsidRPr="00162687">
              <w:rPr>
                <w:noProof/>
                <w:webHidden/>
              </w:rPr>
              <w:fldChar w:fldCharType="end"/>
            </w:r>
          </w:hyperlink>
        </w:p>
        <w:p w14:paraId="58C79BB0"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27" w:history="1">
            <w:r w:rsidR="00162687" w:rsidRPr="00162687">
              <w:rPr>
                <w:rStyle w:val="Hyperlink"/>
                <w:b w:val="0"/>
                <w:noProof/>
              </w:rPr>
              <w:t>1.6 Justification of the study</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_Toc196175927 \h </w:instrText>
            </w:r>
            <w:r w:rsidR="00162687" w:rsidRPr="00162687">
              <w:rPr>
                <w:noProof/>
                <w:webHidden/>
              </w:rPr>
            </w:r>
            <w:r w:rsidR="00162687" w:rsidRPr="00162687">
              <w:rPr>
                <w:noProof/>
                <w:webHidden/>
              </w:rPr>
              <w:fldChar w:fldCharType="separate"/>
            </w:r>
            <w:r w:rsidR="00162687" w:rsidRPr="00162687">
              <w:rPr>
                <w:noProof/>
                <w:webHidden/>
              </w:rPr>
              <w:t>7</w:t>
            </w:r>
            <w:r w:rsidR="00162687" w:rsidRPr="00162687">
              <w:rPr>
                <w:noProof/>
                <w:webHidden/>
              </w:rPr>
              <w:fldChar w:fldCharType="end"/>
            </w:r>
          </w:hyperlink>
        </w:p>
        <w:p w14:paraId="7CAC85DA"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28" w:history="1">
            <w:r w:rsidR="00162687" w:rsidRPr="00162687">
              <w:rPr>
                <w:rStyle w:val="Hyperlink"/>
                <w:b w:val="0"/>
                <w:noProof/>
              </w:rPr>
              <w:t>1.8 Limitations of the study</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_Toc196175928 \h </w:instrText>
            </w:r>
            <w:r w:rsidR="00162687" w:rsidRPr="00162687">
              <w:rPr>
                <w:noProof/>
                <w:webHidden/>
              </w:rPr>
            </w:r>
            <w:r w:rsidR="00162687" w:rsidRPr="00162687">
              <w:rPr>
                <w:noProof/>
                <w:webHidden/>
              </w:rPr>
              <w:fldChar w:fldCharType="separate"/>
            </w:r>
            <w:r w:rsidR="00162687" w:rsidRPr="00162687">
              <w:rPr>
                <w:noProof/>
                <w:webHidden/>
              </w:rPr>
              <w:t>9</w:t>
            </w:r>
            <w:r w:rsidR="00162687" w:rsidRPr="00162687">
              <w:rPr>
                <w:noProof/>
                <w:webHidden/>
              </w:rPr>
              <w:fldChar w:fldCharType="end"/>
            </w:r>
          </w:hyperlink>
        </w:p>
        <w:p w14:paraId="0197F103"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29" w:history="1">
            <w:r w:rsidR="00162687" w:rsidRPr="00162687">
              <w:rPr>
                <w:rStyle w:val="Hyperlink"/>
                <w:b w:val="0"/>
                <w:noProof/>
              </w:rPr>
              <w:t>1.9 Assumptions of the Study</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_Toc196175929 \h </w:instrText>
            </w:r>
            <w:r w:rsidR="00162687" w:rsidRPr="00162687">
              <w:rPr>
                <w:noProof/>
                <w:webHidden/>
              </w:rPr>
            </w:r>
            <w:r w:rsidR="00162687" w:rsidRPr="00162687">
              <w:rPr>
                <w:noProof/>
                <w:webHidden/>
              </w:rPr>
              <w:fldChar w:fldCharType="separate"/>
            </w:r>
            <w:r w:rsidR="00162687" w:rsidRPr="00162687">
              <w:rPr>
                <w:noProof/>
                <w:webHidden/>
              </w:rPr>
              <w:t>10</w:t>
            </w:r>
            <w:r w:rsidR="00162687" w:rsidRPr="00162687">
              <w:rPr>
                <w:noProof/>
                <w:webHidden/>
              </w:rPr>
              <w:fldChar w:fldCharType="end"/>
            </w:r>
          </w:hyperlink>
        </w:p>
        <w:p w14:paraId="3D05BA76"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30" w:history="1">
            <w:r w:rsidR="00162687" w:rsidRPr="00162687">
              <w:rPr>
                <w:rStyle w:val="Hyperlink"/>
                <w:b w:val="0"/>
                <w:noProof/>
              </w:rPr>
              <w:t>1.10 Definition of Terms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_Toc196175930 \h </w:instrText>
            </w:r>
            <w:r w:rsidR="00162687" w:rsidRPr="00162687">
              <w:rPr>
                <w:noProof/>
                <w:webHidden/>
              </w:rPr>
            </w:r>
            <w:r w:rsidR="00162687" w:rsidRPr="00162687">
              <w:rPr>
                <w:noProof/>
                <w:webHidden/>
              </w:rPr>
              <w:fldChar w:fldCharType="separate"/>
            </w:r>
            <w:r w:rsidR="00162687" w:rsidRPr="00162687">
              <w:rPr>
                <w:noProof/>
                <w:webHidden/>
              </w:rPr>
              <w:t>10</w:t>
            </w:r>
            <w:r w:rsidR="00162687" w:rsidRPr="00162687">
              <w:rPr>
                <w:noProof/>
                <w:webHidden/>
              </w:rPr>
              <w:fldChar w:fldCharType="end"/>
            </w:r>
          </w:hyperlink>
        </w:p>
        <w:p w14:paraId="1FCF0774"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31" w:history="1">
            <w:r w:rsidR="00162687" w:rsidRPr="00162687">
              <w:rPr>
                <w:rStyle w:val="Hyperlink"/>
                <w:b/>
              </w:rPr>
              <w:t>CHAPTER TWO</w:t>
            </w:r>
            <w:r w:rsidR="00162687" w:rsidRPr="00162687">
              <w:rPr>
                <w:b/>
                <w:webHidden/>
              </w:rPr>
              <w:tab/>
            </w:r>
            <w:r w:rsidR="00162687" w:rsidRPr="00162687">
              <w:rPr>
                <w:b/>
                <w:webHidden/>
              </w:rPr>
              <w:fldChar w:fldCharType="begin"/>
            </w:r>
            <w:r w:rsidR="00162687" w:rsidRPr="00162687">
              <w:rPr>
                <w:b/>
                <w:webHidden/>
              </w:rPr>
              <w:instrText xml:space="preserve"> PAGEREF _Toc196175931 \h </w:instrText>
            </w:r>
            <w:r w:rsidR="00162687" w:rsidRPr="00162687">
              <w:rPr>
                <w:b/>
                <w:webHidden/>
              </w:rPr>
            </w:r>
            <w:r w:rsidR="00162687" w:rsidRPr="00162687">
              <w:rPr>
                <w:b/>
                <w:webHidden/>
              </w:rPr>
              <w:fldChar w:fldCharType="separate"/>
            </w:r>
            <w:r w:rsidR="00162687" w:rsidRPr="00162687">
              <w:rPr>
                <w:b/>
                <w:webHidden/>
              </w:rPr>
              <w:t>13</w:t>
            </w:r>
            <w:r w:rsidR="00162687" w:rsidRPr="00162687">
              <w:rPr>
                <w:b/>
                <w:webHidden/>
              </w:rPr>
              <w:fldChar w:fldCharType="end"/>
            </w:r>
          </w:hyperlink>
        </w:p>
        <w:p w14:paraId="645DB020"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32" w:history="1">
            <w:r w:rsidR="00162687" w:rsidRPr="00162687">
              <w:rPr>
                <w:rStyle w:val="Hyperlink"/>
                <w:b/>
              </w:rPr>
              <w:t>LITERATURE REVIEW</w:t>
            </w:r>
            <w:r w:rsidR="00162687" w:rsidRPr="00162687">
              <w:rPr>
                <w:b/>
                <w:webHidden/>
              </w:rPr>
              <w:tab/>
            </w:r>
            <w:r w:rsidR="00162687" w:rsidRPr="00162687">
              <w:rPr>
                <w:b/>
                <w:webHidden/>
              </w:rPr>
              <w:fldChar w:fldCharType="begin"/>
            </w:r>
            <w:r w:rsidR="00162687" w:rsidRPr="00162687">
              <w:rPr>
                <w:b/>
                <w:webHidden/>
              </w:rPr>
              <w:instrText xml:space="preserve"> PAGEREF _Toc196175932 \h </w:instrText>
            </w:r>
            <w:r w:rsidR="00162687" w:rsidRPr="00162687">
              <w:rPr>
                <w:b/>
                <w:webHidden/>
              </w:rPr>
            </w:r>
            <w:r w:rsidR="00162687" w:rsidRPr="00162687">
              <w:rPr>
                <w:b/>
                <w:webHidden/>
              </w:rPr>
              <w:fldChar w:fldCharType="separate"/>
            </w:r>
            <w:r w:rsidR="00162687" w:rsidRPr="00162687">
              <w:rPr>
                <w:b/>
                <w:webHidden/>
              </w:rPr>
              <w:t>13</w:t>
            </w:r>
            <w:r w:rsidR="00162687" w:rsidRPr="00162687">
              <w:rPr>
                <w:b/>
                <w:webHidden/>
              </w:rPr>
              <w:fldChar w:fldCharType="end"/>
            </w:r>
          </w:hyperlink>
        </w:p>
        <w:p w14:paraId="793AA44C"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33" w:history="1">
            <w:r w:rsidR="00162687" w:rsidRPr="00162687">
              <w:rPr>
                <w:rStyle w:val="Hyperlink"/>
                <w:b w:val="0"/>
                <w:noProof/>
              </w:rPr>
              <w:t>2.1 Introduction</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_Toc196175933 \h </w:instrText>
            </w:r>
            <w:r w:rsidR="00162687" w:rsidRPr="00162687">
              <w:rPr>
                <w:noProof/>
                <w:webHidden/>
              </w:rPr>
            </w:r>
            <w:r w:rsidR="00162687" w:rsidRPr="00162687">
              <w:rPr>
                <w:noProof/>
                <w:webHidden/>
              </w:rPr>
              <w:fldChar w:fldCharType="separate"/>
            </w:r>
            <w:r w:rsidR="00162687" w:rsidRPr="00162687">
              <w:rPr>
                <w:noProof/>
                <w:webHidden/>
              </w:rPr>
              <w:t>13</w:t>
            </w:r>
            <w:r w:rsidR="00162687" w:rsidRPr="00162687">
              <w:rPr>
                <w:noProof/>
                <w:webHidden/>
              </w:rPr>
              <w:fldChar w:fldCharType="end"/>
            </w:r>
          </w:hyperlink>
        </w:p>
        <w:p w14:paraId="59BDEE4B"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34" w:history="1">
            <w:r w:rsidR="00162687" w:rsidRPr="00162687">
              <w:rPr>
                <w:rStyle w:val="Hyperlink"/>
                <w:b w:val="0"/>
                <w:noProof/>
              </w:rPr>
              <w:t>2.2 Theoretical Review</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_Toc196175934 \h </w:instrText>
            </w:r>
            <w:r w:rsidR="00162687" w:rsidRPr="00162687">
              <w:rPr>
                <w:noProof/>
                <w:webHidden/>
              </w:rPr>
            </w:r>
            <w:r w:rsidR="00162687" w:rsidRPr="00162687">
              <w:rPr>
                <w:noProof/>
                <w:webHidden/>
              </w:rPr>
              <w:fldChar w:fldCharType="separate"/>
            </w:r>
            <w:r w:rsidR="00162687" w:rsidRPr="00162687">
              <w:rPr>
                <w:noProof/>
                <w:webHidden/>
              </w:rPr>
              <w:t>13</w:t>
            </w:r>
            <w:r w:rsidR="00162687" w:rsidRPr="00162687">
              <w:rPr>
                <w:noProof/>
                <w:webHidden/>
              </w:rPr>
              <w:fldChar w:fldCharType="end"/>
            </w:r>
          </w:hyperlink>
        </w:p>
        <w:p w14:paraId="666BA8A8"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35" w:history="1">
            <w:r w:rsidR="00162687" w:rsidRPr="00162687">
              <w:rPr>
                <w:rStyle w:val="Hyperlink"/>
              </w:rPr>
              <w:t>2.2.1 Social Exchange Theory</w:t>
            </w:r>
            <w:r w:rsidR="00162687" w:rsidRPr="00162687">
              <w:rPr>
                <w:webHidden/>
              </w:rPr>
              <w:tab/>
            </w:r>
            <w:r w:rsidR="00162687" w:rsidRPr="00162687">
              <w:rPr>
                <w:webHidden/>
              </w:rPr>
              <w:fldChar w:fldCharType="begin"/>
            </w:r>
            <w:r w:rsidR="00162687" w:rsidRPr="00162687">
              <w:rPr>
                <w:webHidden/>
              </w:rPr>
              <w:instrText xml:space="preserve"> PAGEREF _Toc196175935 \h </w:instrText>
            </w:r>
            <w:r w:rsidR="00162687" w:rsidRPr="00162687">
              <w:rPr>
                <w:webHidden/>
              </w:rPr>
            </w:r>
            <w:r w:rsidR="00162687" w:rsidRPr="00162687">
              <w:rPr>
                <w:webHidden/>
              </w:rPr>
              <w:fldChar w:fldCharType="separate"/>
            </w:r>
            <w:r w:rsidR="00162687" w:rsidRPr="00162687">
              <w:rPr>
                <w:webHidden/>
              </w:rPr>
              <w:t>13</w:t>
            </w:r>
            <w:r w:rsidR="00162687" w:rsidRPr="00162687">
              <w:rPr>
                <w:webHidden/>
              </w:rPr>
              <w:fldChar w:fldCharType="end"/>
            </w:r>
          </w:hyperlink>
        </w:p>
        <w:p w14:paraId="4B322712"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36" w:history="1">
            <w:r w:rsidR="00162687" w:rsidRPr="00162687">
              <w:rPr>
                <w:rStyle w:val="Hyperlink"/>
              </w:rPr>
              <w:t>2.2.2 Role Theory</w:t>
            </w:r>
            <w:r w:rsidR="00162687" w:rsidRPr="00162687">
              <w:rPr>
                <w:webHidden/>
              </w:rPr>
              <w:tab/>
            </w:r>
            <w:r w:rsidR="00162687" w:rsidRPr="00162687">
              <w:rPr>
                <w:webHidden/>
              </w:rPr>
              <w:fldChar w:fldCharType="begin"/>
            </w:r>
            <w:r w:rsidR="00162687" w:rsidRPr="00162687">
              <w:rPr>
                <w:webHidden/>
              </w:rPr>
              <w:instrText xml:space="preserve"> PAGEREF _Toc196175936 \h </w:instrText>
            </w:r>
            <w:r w:rsidR="00162687" w:rsidRPr="00162687">
              <w:rPr>
                <w:webHidden/>
              </w:rPr>
            </w:r>
            <w:r w:rsidR="00162687" w:rsidRPr="00162687">
              <w:rPr>
                <w:webHidden/>
              </w:rPr>
              <w:fldChar w:fldCharType="separate"/>
            </w:r>
            <w:r w:rsidR="00162687" w:rsidRPr="00162687">
              <w:rPr>
                <w:webHidden/>
              </w:rPr>
              <w:t>15</w:t>
            </w:r>
            <w:r w:rsidR="00162687" w:rsidRPr="00162687">
              <w:rPr>
                <w:webHidden/>
              </w:rPr>
              <w:fldChar w:fldCharType="end"/>
            </w:r>
          </w:hyperlink>
        </w:p>
        <w:p w14:paraId="5E11C8E9"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37" w:history="1">
            <w:r w:rsidR="00162687" w:rsidRPr="00162687">
              <w:rPr>
                <w:rStyle w:val="Hyperlink"/>
                <w:rFonts w:eastAsia="DengXian Light"/>
              </w:rPr>
              <w:t>2.2.3 Spillover Theory</w:t>
            </w:r>
            <w:r w:rsidR="00162687" w:rsidRPr="00162687">
              <w:rPr>
                <w:webHidden/>
              </w:rPr>
              <w:tab/>
            </w:r>
            <w:r w:rsidR="00162687" w:rsidRPr="00162687">
              <w:rPr>
                <w:webHidden/>
              </w:rPr>
              <w:fldChar w:fldCharType="begin"/>
            </w:r>
            <w:r w:rsidR="00162687" w:rsidRPr="00162687">
              <w:rPr>
                <w:webHidden/>
              </w:rPr>
              <w:instrText xml:space="preserve"> PAGEREF _Toc196175937 \h </w:instrText>
            </w:r>
            <w:r w:rsidR="00162687" w:rsidRPr="00162687">
              <w:rPr>
                <w:webHidden/>
              </w:rPr>
            </w:r>
            <w:r w:rsidR="00162687" w:rsidRPr="00162687">
              <w:rPr>
                <w:webHidden/>
              </w:rPr>
              <w:fldChar w:fldCharType="separate"/>
            </w:r>
            <w:r w:rsidR="00162687" w:rsidRPr="00162687">
              <w:rPr>
                <w:webHidden/>
              </w:rPr>
              <w:t>18</w:t>
            </w:r>
            <w:r w:rsidR="00162687" w:rsidRPr="00162687">
              <w:rPr>
                <w:webHidden/>
              </w:rPr>
              <w:fldChar w:fldCharType="end"/>
            </w:r>
          </w:hyperlink>
        </w:p>
        <w:p w14:paraId="6B5577A5"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38" w:history="1">
            <w:r w:rsidR="00162687" w:rsidRPr="00162687">
              <w:rPr>
                <w:rStyle w:val="Hyperlink"/>
              </w:rPr>
              <w:t>2.2.4 Demands-Resources (JD-R) Model</w:t>
            </w:r>
            <w:r w:rsidR="00162687" w:rsidRPr="00162687">
              <w:rPr>
                <w:webHidden/>
              </w:rPr>
              <w:tab/>
            </w:r>
            <w:r w:rsidR="00162687" w:rsidRPr="00162687">
              <w:rPr>
                <w:webHidden/>
              </w:rPr>
              <w:fldChar w:fldCharType="begin"/>
            </w:r>
            <w:r w:rsidR="00162687" w:rsidRPr="00162687">
              <w:rPr>
                <w:webHidden/>
              </w:rPr>
              <w:instrText xml:space="preserve"> PAGEREF _Toc196175938 \h </w:instrText>
            </w:r>
            <w:r w:rsidR="00162687" w:rsidRPr="00162687">
              <w:rPr>
                <w:webHidden/>
              </w:rPr>
            </w:r>
            <w:r w:rsidR="00162687" w:rsidRPr="00162687">
              <w:rPr>
                <w:webHidden/>
              </w:rPr>
              <w:fldChar w:fldCharType="separate"/>
            </w:r>
            <w:r w:rsidR="00162687" w:rsidRPr="00162687">
              <w:rPr>
                <w:webHidden/>
              </w:rPr>
              <w:t>21</w:t>
            </w:r>
            <w:r w:rsidR="00162687" w:rsidRPr="00162687">
              <w:rPr>
                <w:webHidden/>
              </w:rPr>
              <w:fldChar w:fldCharType="end"/>
            </w:r>
          </w:hyperlink>
        </w:p>
        <w:p w14:paraId="48DBEF73"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39" w:history="1">
            <w:r w:rsidR="00162687" w:rsidRPr="00162687">
              <w:rPr>
                <w:rStyle w:val="Hyperlink"/>
                <w:b w:val="0"/>
                <w:noProof/>
              </w:rPr>
              <w:t>2.3 Conceptual Framework</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_Toc196175939 \h </w:instrText>
            </w:r>
            <w:r w:rsidR="00162687" w:rsidRPr="00162687">
              <w:rPr>
                <w:noProof/>
                <w:webHidden/>
              </w:rPr>
            </w:r>
            <w:r w:rsidR="00162687" w:rsidRPr="00162687">
              <w:rPr>
                <w:noProof/>
                <w:webHidden/>
              </w:rPr>
              <w:fldChar w:fldCharType="separate"/>
            </w:r>
            <w:r w:rsidR="00162687" w:rsidRPr="00162687">
              <w:rPr>
                <w:noProof/>
                <w:webHidden/>
              </w:rPr>
              <w:t>24</w:t>
            </w:r>
            <w:r w:rsidR="00162687" w:rsidRPr="00162687">
              <w:rPr>
                <w:noProof/>
                <w:webHidden/>
              </w:rPr>
              <w:fldChar w:fldCharType="end"/>
            </w:r>
          </w:hyperlink>
        </w:p>
        <w:p w14:paraId="387DE805"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40" w:history="1">
            <w:r w:rsidR="00162687" w:rsidRPr="00162687">
              <w:rPr>
                <w:rStyle w:val="Hyperlink"/>
              </w:rPr>
              <w:t>2.3.1 Technology</w:t>
            </w:r>
            <w:r w:rsidR="00162687" w:rsidRPr="00162687">
              <w:rPr>
                <w:webHidden/>
              </w:rPr>
              <w:tab/>
            </w:r>
            <w:r w:rsidR="00162687" w:rsidRPr="00162687">
              <w:rPr>
                <w:webHidden/>
              </w:rPr>
              <w:fldChar w:fldCharType="begin"/>
            </w:r>
            <w:r w:rsidR="00162687" w:rsidRPr="00162687">
              <w:rPr>
                <w:webHidden/>
              </w:rPr>
              <w:instrText xml:space="preserve"> PAGEREF _Toc196175940 \h </w:instrText>
            </w:r>
            <w:r w:rsidR="00162687" w:rsidRPr="00162687">
              <w:rPr>
                <w:webHidden/>
              </w:rPr>
            </w:r>
            <w:r w:rsidR="00162687" w:rsidRPr="00162687">
              <w:rPr>
                <w:webHidden/>
              </w:rPr>
              <w:fldChar w:fldCharType="separate"/>
            </w:r>
            <w:r w:rsidR="00162687" w:rsidRPr="00162687">
              <w:rPr>
                <w:webHidden/>
              </w:rPr>
              <w:t>25</w:t>
            </w:r>
            <w:r w:rsidR="00162687" w:rsidRPr="00162687">
              <w:rPr>
                <w:webHidden/>
              </w:rPr>
              <w:fldChar w:fldCharType="end"/>
            </w:r>
          </w:hyperlink>
        </w:p>
        <w:p w14:paraId="513AC81B"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41" w:history="1">
            <w:r w:rsidR="00162687" w:rsidRPr="00162687">
              <w:rPr>
                <w:rStyle w:val="Hyperlink"/>
              </w:rPr>
              <w:t>2.3.2 Leave programs</w:t>
            </w:r>
            <w:r w:rsidR="00162687" w:rsidRPr="00162687">
              <w:rPr>
                <w:webHidden/>
              </w:rPr>
              <w:tab/>
            </w:r>
            <w:r w:rsidR="00162687" w:rsidRPr="00162687">
              <w:rPr>
                <w:webHidden/>
              </w:rPr>
              <w:fldChar w:fldCharType="begin"/>
            </w:r>
            <w:r w:rsidR="00162687" w:rsidRPr="00162687">
              <w:rPr>
                <w:webHidden/>
              </w:rPr>
              <w:instrText xml:space="preserve"> PAGEREF _Toc196175941 \h </w:instrText>
            </w:r>
            <w:r w:rsidR="00162687" w:rsidRPr="00162687">
              <w:rPr>
                <w:webHidden/>
              </w:rPr>
            </w:r>
            <w:r w:rsidR="00162687" w:rsidRPr="00162687">
              <w:rPr>
                <w:webHidden/>
              </w:rPr>
              <w:fldChar w:fldCharType="separate"/>
            </w:r>
            <w:r w:rsidR="00162687" w:rsidRPr="00162687">
              <w:rPr>
                <w:webHidden/>
              </w:rPr>
              <w:t>27</w:t>
            </w:r>
            <w:r w:rsidR="00162687" w:rsidRPr="00162687">
              <w:rPr>
                <w:webHidden/>
              </w:rPr>
              <w:fldChar w:fldCharType="end"/>
            </w:r>
          </w:hyperlink>
        </w:p>
        <w:p w14:paraId="571B87CD"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42" w:history="1">
            <w:r w:rsidR="00162687" w:rsidRPr="00162687">
              <w:rPr>
                <w:rStyle w:val="Hyperlink"/>
              </w:rPr>
              <w:t>2.3.3 Employee Welfare Programs</w:t>
            </w:r>
            <w:r w:rsidR="00162687" w:rsidRPr="00162687">
              <w:rPr>
                <w:webHidden/>
              </w:rPr>
              <w:tab/>
            </w:r>
            <w:r w:rsidR="00162687" w:rsidRPr="00162687">
              <w:rPr>
                <w:webHidden/>
              </w:rPr>
              <w:fldChar w:fldCharType="begin"/>
            </w:r>
            <w:r w:rsidR="00162687" w:rsidRPr="00162687">
              <w:rPr>
                <w:webHidden/>
              </w:rPr>
              <w:instrText xml:space="preserve"> PAGEREF _Toc196175942 \h </w:instrText>
            </w:r>
            <w:r w:rsidR="00162687" w:rsidRPr="00162687">
              <w:rPr>
                <w:webHidden/>
              </w:rPr>
            </w:r>
            <w:r w:rsidR="00162687" w:rsidRPr="00162687">
              <w:rPr>
                <w:webHidden/>
              </w:rPr>
              <w:fldChar w:fldCharType="separate"/>
            </w:r>
            <w:r w:rsidR="00162687" w:rsidRPr="00162687">
              <w:rPr>
                <w:webHidden/>
              </w:rPr>
              <w:t>29</w:t>
            </w:r>
            <w:r w:rsidR="00162687" w:rsidRPr="00162687">
              <w:rPr>
                <w:webHidden/>
              </w:rPr>
              <w:fldChar w:fldCharType="end"/>
            </w:r>
          </w:hyperlink>
        </w:p>
        <w:p w14:paraId="5635B510"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43" w:history="1">
            <w:r w:rsidR="00162687" w:rsidRPr="00162687">
              <w:rPr>
                <w:rStyle w:val="Hyperlink"/>
              </w:rPr>
              <w:t>2.3.4 Flexible Working Arrangements</w:t>
            </w:r>
            <w:r w:rsidR="00162687" w:rsidRPr="00162687">
              <w:rPr>
                <w:webHidden/>
              </w:rPr>
              <w:tab/>
            </w:r>
            <w:r w:rsidR="00162687" w:rsidRPr="00162687">
              <w:rPr>
                <w:webHidden/>
              </w:rPr>
              <w:fldChar w:fldCharType="begin"/>
            </w:r>
            <w:r w:rsidR="00162687" w:rsidRPr="00162687">
              <w:rPr>
                <w:webHidden/>
              </w:rPr>
              <w:instrText xml:space="preserve"> PAGEREF _Toc196175943 \h </w:instrText>
            </w:r>
            <w:r w:rsidR="00162687" w:rsidRPr="00162687">
              <w:rPr>
                <w:webHidden/>
              </w:rPr>
            </w:r>
            <w:r w:rsidR="00162687" w:rsidRPr="00162687">
              <w:rPr>
                <w:webHidden/>
              </w:rPr>
              <w:fldChar w:fldCharType="separate"/>
            </w:r>
            <w:r w:rsidR="00162687" w:rsidRPr="00162687">
              <w:rPr>
                <w:webHidden/>
              </w:rPr>
              <w:t>31</w:t>
            </w:r>
            <w:r w:rsidR="00162687" w:rsidRPr="00162687">
              <w:rPr>
                <w:webHidden/>
              </w:rPr>
              <w:fldChar w:fldCharType="end"/>
            </w:r>
          </w:hyperlink>
        </w:p>
        <w:p w14:paraId="65700EBC"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44" w:history="1">
            <w:r w:rsidR="00162687" w:rsidRPr="00162687">
              <w:rPr>
                <w:rStyle w:val="Hyperlink"/>
                <w:b w:val="0"/>
                <w:noProof/>
              </w:rPr>
              <w:t>2.4 Empirical Literature</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_Toc196175944 \h </w:instrText>
            </w:r>
            <w:r w:rsidR="00162687" w:rsidRPr="00162687">
              <w:rPr>
                <w:noProof/>
                <w:webHidden/>
              </w:rPr>
            </w:r>
            <w:r w:rsidR="00162687" w:rsidRPr="00162687">
              <w:rPr>
                <w:noProof/>
                <w:webHidden/>
              </w:rPr>
              <w:fldChar w:fldCharType="separate"/>
            </w:r>
            <w:r w:rsidR="00162687" w:rsidRPr="00162687">
              <w:rPr>
                <w:noProof/>
                <w:webHidden/>
              </w:rPr>
              <w:t>33</w:t>
            </w:r>
            <w:r w:rsidR="00162687" w:rsidRPr="00162687">
              <w:rPr>
                <w:noProof/>
                <w:webHidden/>
              </w:rPr>
              <w:fldChar w:fldCharType="end"/>
            </w:r>
          </w:hyperlink>
        </w:p>
        <w:p w14:paraId="16F24008"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45" w:history="1">
            <w:r w:rsidR="00162687" w:rsidRPr="00162687">
              <w:rPr>
                <w:rStyle w:val="Hyperlink"/>
              </w:rPr>
              <w:t>2.4.1 Work-Life Integration Strategies and Performance</w:t>
            </w:r>
            <w:r w:rsidR="00162687" w:rsidRPr="00162687">
              <w:rPr>
                <w:webHidden/>
              </w:rPr>
              <w:tab/>
            </w:r>
            <w:r w:rsidR="00162687" w:rsidRPr="00162687">
              <w:rPr>
                <w:webHidden/>
              </w:rPr>
              <w:fldChar w:fldCharType="begin"/>
            </w:r>
            <w:r w:rsidR="00162687" w:rsidRPr="00162687">
              <w:rPr>
                <w:webHidden/>
              </w:rPr>
              <w:instrText xml:space="preserve"> PAGEREF _Toc196175945 \h </w:instrText>
            </w:r>
            <w:r w:rsidR="00162687" w:rsidRPr="00162687">
              <w:rPr>
                <w:webHidden/>
              </w:rPr>
            </w:r>
            <w:r w:rsidR="00162687" w:rsidRPr="00162687">
              <w:rPr>
                <w:webHidden/>
              </w:rPr>
              <w:fldChar w:fldCharType="separate"/>
            </w:r>
            <w:r w:rsidR="00162687" w:rsidRPr="00162687">
              <w:rPr>
                <w:webHidden/>
              </w:rPr>
              <w:t>33</w:t>
            </w:r>
            <w:r w:rsidR="00162687" w:rsidRPr="00162687">
              <w:rPr>
                <w:webHidden/>
              </w:rPr>
              <w:fldChar w:fldCharType="end"/>
            </w:r>
          </w:hyperlink>
        </w:p>
        <w:p w14:paraId="668F1E70"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46" w:history="1">
            <w:r w:rsidR="00162687" w:rsidRPr="00162687">
              <w:rPr>
                <w:rStyle w:val="Hyperlink"/>
              </w:rPr>
              <w:t>2.4.2 Technology and Employee Performance</w:t>
            </w:r>
            <w:r w:rsidR="00162687" w:rsidRPr="00162687">
              <w:rPr>
                <w:webHidden/>
              </w:rPr>
              <w:tab/>
            </w:r>
            <w:r w:rsidR="00162687" w:rsidRPr="00162687">
              <w:rPr>
                <w:webHidden/>
              </w:rPr>
              <w:fldChar w:fldCharType="begin"/>
            </w:r>
            <w:r w:rsidR="00162687" w:rsidRPr="00162687">
              <w:rPr>
                <w:webHidden/>
              </w:rPr>
              <w:instrText xml:space="preserve"> PAGEREF _Toc196175946 \h </w:instrText>
            </w:r>
            <w:r w:rsidR="00162687" w:rsidRPr="00162687">
              <w:rPr>
                <w:webHidden/>
              </w:rPr>
            </w:r>
            <w:r w:rsidR="00162687" w:rsidRPr="00162687">
              <w:rPr>
                <w:webHidden/>
              </w:rPr>
              <w:fldChar w:fldCharType="separate"/>
            </w:r>
            <w:r w:rsidR="00162687" w:rsidRPr="00162687">
              <w:rPr>
                <w:webHidden/>
              </w:rPr>
              <w:t>35</w:t>
            </w:r>
            <w:r w:rsidR="00162687" w:rsidRPr="00162687">
              <w:rPr>
                <w:webHidden/>
              </w:rPr>
              <w:fldChar w:fldCharType="end"/>
            </w:r>
          </w:hyperlink>
        </w:p>
        <w:p w14:paraId="1B8F9CFC"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47" w:history="1">
            <w:r w:rsidR="00162687" w:rsidRPr="00162687">
              <w:rPr>
                <w:rStyle w:val="Hyperlink"/>
              </w:rPr>
              <w:t>2.4.4 Welfare Programs and Employee Performance</w:t>
            </w:r>
            <w:r w:rsidR="00162687" w:rsidRPr="00162687">
              <w:rPr>
                <w:webHidden/>
              </w:rPr>
              <w:tab/>
            </w:r>
            <w:r w:rsidR="00162687" w:rsidRPr="00162687">
              <w:rPr>
                <w:webHidden/>
              </w:rPr>
              <w:fldChar w:fldCharType="begin"/>
            </w:r>
            <w:r w:rsidR="00162687" w:rsidRPr="00162687">
              <w:rPr>
                <w:webHidden/>
              </w:rPr>
              <w:instrText xml:space="preserve"> PAGEREF _Toc196175947 \h </w:instrText>
            </w:r>
            <w:r w:rsidR="00162687" w:rsidRPr="00162687">
              <w:rPr>
                <w:webHidden/>
              </w:rPr>
            </w:r>
            <w:r w:rsidR="00162687" w:rsidRPr="00162687">
              <w:rPr>
                <w:webHidden/>
              </w:rPr>
              <w:fldChar w:fldCharType="separate"/>
            </w:r>
            <w:r w:rsidR="00162687" w:rsidRPr="00162687">
              <w:rPr>
                <w:webHidden/>
              </w:rPr>
              <w:t>39</w:t>
            </w:r>
            <w:r w:rsidR="00162687" w:rsidRPr="00162687">
              <w:rPr>
                <w:webHidden/>
              </w:rPr>
              <w:fldChar w:fldCharType="end"/>
            </w:r>
          </w:hyperlink>
        </w:p>
        <w:p w14:paraId="6F863168"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48" w:history="1">
            <w:r w:rsidR="00162687" w:rsidRPr="00162687">
              <w:rPr>
                <w:rStyle w:val="Hyperlink"/>
              </w:rPr>
              <w:t>2.4.5 Leave Programs and Employee Performance</w:t>
            </w:r>
            <w:r w:rsidR="00162687" w:rsidRPr="00162687">
              <w:rPr>
                <w:webHidden/>
              </w:rPr>
              <w:tab/>
            </w:r>
            <w:r w:rsidR="00162687" w:rsidRPr="00162687">
              <w:rPr>
                <w:webHidden/>
              </w:rPr>
              <w:fldChar w:fldCharType="begin"/>
            </w:r>
            <w:r w:rsidR="00162687" w:rsidRPr="00162687">
              <w:rPr>
                <w:webHidden/>
              </w:rPr>
              <w:instrText xml:space="preserve"> PAGEREF _Toc196175948 \h </w:instrText>
            </w:r>
            <w:r w:rsidR="00162687" w:rsidRPr="00162687">
              <w:rPr>
                <w:webHidden/>
              </w:rPr>
            </w:r>
            <w:r w:rsidR="00162687" w:rsidRPr="00162687">
              <w:rPr>
                <w:webHidden/>
              </w:rPr>
              <w:fldChar w:fldCharType="separate"/>
            </w:r>
            <w:r w:rsidR="00162687" w:rsidRPr="00162687">
              <w:rPr>
                <w:webHidden/>
              </w:rPr>
              <w:t>42</w:t>
            </w:r>
            <w:r w:rsidR="00162687" w:rsidRPr="00162687">
              <w:rPr>
                <w:webHidden/>
              </w:rPr>
              <w:fldChar w:fldCharType="end"/>
            </w:r>
          </w:hyperlink>
        </w:p>
        <w:p w14:paraId="0A225606"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49" w:history="1">
            <w:r w:rsidR="00162687" w:rsidRPr="00162687">
              <w:rPr>
                <w:rStyle w:val="Hyperlink"/>
                <w:b w:val="0"/>
                <w:noProof/>
              </w:rPr>
              <w:t>2.5 Critique of Reviewed Literature</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_Toc196175949 \h </w:instrText>
            </w:r>
            <w:r w:rsidR="00162687" w:rsidRPr="00162687">
              <w:rPr>
                <w:noProof/>
                <w:webHidden/>
              </w:rPr>
            </w:r>
            <w:r w:rsidR="00162687" w:rsidRPr="00162687">
              <w:rPr>
                <w:noProof/>
                <w:webHidden/>
              </w:rPr>
              <w:fldChar w:fldCharType="separate"/>
            </w:r>
            <w:r w:rsidR="00162687" w:rsidRPr="00162687">
              <w:rPr>
                <w:noProof/>
                <w:webHidden/>
              </w:rPr>
              <w:t>44</w:t>
            </w:r>
            <w:r w:rsidR="00162687" w:rsidRPr="00162687">
              <w:rPr>
                <w:noProof/>
                <w:webHidden/>
              </w:rPr>
              <w:fldChar w:fldCharType="end"/>
            </w:r>
          </w:hyperlink>
        </w:p>
        <w:p w14:paraId="624AE597"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50" w:history="1">
            <w:r w:rsidR="00162687" w:rsidRPr="00162687">
              <w:rPr>
                <w:rStyle w:val="Hyperlink"/>
                <w:b w:val="0"/>
                <w:noProof/>
              </w:rPr>
              <w:t>2.6 Research Gaps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_Toc196175950 \h </w:instrText>
            </w:r>
            <w:r w:rsidR="00162687" w:rsidRPr="00162687">
              <w:rPr>
                <w:noProof/>
                <w:webHidden/>
              </w:rPr>
            </w:r>
            <w:r w:rsidR="00162687" w:rsidRPr="00162687">
              <w:rPr>
                <w:noProof/>
                <w:webHidden/>
              </w:rPr>
              <w:fldChar w:fldCharType="separate"/>
            </w:r>
            <w:r w:rsidR="00162687" w:rsidRPr="00162687">
              <w:rPr>
                <w:noProof/>
                <w:webHidden/>
              </w:rPr>
              <w:t>46</w:t>
            </w:r>
            <w:r w:rsidR="00162687" w:rsidRPr="00162687">
              <w:rPr>
                <w:noProof/>
                <w:webHidden/>
              </w:rPr>
              <w:fldChar w:fldCharType="end"/>
            </w:r>
          </w:hyperlink>
        </w:p>
        <w:p w14:paraId="6E56C1A5" w14:textId="6CADF9EF" w:rsidR="00162687" w:rsidRPr="00253D20" w:rsidRDefault="00253D20" w:rsidP="00253D20">
          <w:pPr>
            <w:pStyle w:val="TOC2"/>
            <w:rPr>
              <w:rFonts w:asciiTheme="minorHAnsi" w:eastAsiaTheme="minorEastAsia" w:hAnsiTheme="minorHAnsi" w:cstheme="minorBidi"/>
              <w:noProof/>
              <w:sz w:val="22"/>
              <w:szCs w:val="22"/>
              <w14:ligatures w14:val="none"/>
            </w:rPr>
          </w:pPr>
          <w:r w:rsidRPr="00253D20">
            <w:rPr>
              <w:b w:val="0"/>
              <w:bCs/>
            </w:rPr>
            <w:t>2.7</w:t>
          </w:r>
          <w:r w:rsidRPr="00253D20">
            <w:t xml:space="preserve"> </w:t>
          </w:r>
          <w:hyperlink w:anchor="_Toc196175951" w:history="1">
            <w:r w:rsidR="00162687" w:rsidRPr="00253D20">
              <w:rPr>
                <w:rStyle w:val="Hyperlink"/>
                <w:b w:val="0"/>
                <w:bCs/>
                <w:noProof/>
              </w:rPr>
              <w:t>Summary of the Literature Review</w:t>
            </w:r>
            <w:r w:rsidR="00162687" w:rsidRPr="00253D20">
              <w:rPr>
                <w:noProof/>
                <w:webHidden/>
              </w:rPr>
              <w:tab/>
            </w:r>
            <w:r w:rsidR="00162687" w:rsidRPr="00253D20">
              <w:rPr>
                <w:noProof/>
                <w:webHidden/>
              </w:rPr>
              <w:fldChar w:fldCharType="begin"/>
            </w:r>
            <w:r w:rsidR="00162687" w:rsidRPr="00253D20">
              <w:rPr>
                <w:noProof/>
                <w:webHidden/>
              </w:rPr>
              <w:instrText xml:space="preserve"> PAGEREF _Toc196175951 \h </w:instrText>
            </w:r>
            <w:r w:rsidR="00162687" w:rsidRPr="00253D20">
              <w:rPr>
                <w:noProof/>
                <w:webHidden/>
              </w:rPr>
            </w:r>
            <w:r w:rsidR="00162687" w:rsidRPr="00253D20">
              <w:rPr>
                <w:noProof/>
                <w:webHidden/>
              </w:rPr>
              <w:fldChar w:fldCharType="separate"/>
            </w:r>
            <w:r w:rsidR="00162687" w:rsidRPr="00253D20">
              <w:rPr>
                <w:noProof/>
                <w:webHidden/>
              </w:rPr>
              <w:t>48</w:t>
            </w:r>
            <w:r w:rsidR="00162687" w:rsidRPr="00253D20">
              <w:rPr>
                <w:noProof/>
                <w:webHidden/>
              </w:rPr>
              <w:fldChar w:fldCharType="end"/>
            </w:r>
          </w:hyperlink>
        </w:p>
        <w:p w14:paraId="114FD772"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52" w:history="1">
            <w:r w:rsidR="00162687" w:rsidRPr="00162687">
              <w:rPr>
                <w:rStyle w:val="Hyperlink"/>
                <w:b/>
              </w:rPr>
              <w:t>CHAPTER THREE</w:t>
            </w:r>
            <w:r w:rsidR="00162687" w:rsidRPr="00162687">
              <w:rPr>
                <w:b/>
                <w:webHidden/>
              </w:rPr>
              <w:tab/>
            </w:r>
            <w:r w:rsidR="00162687" w:rsidRPr="00162687">
              <w:rPr>
                <w:b/>
                <w:webHidden/>
              </w:rPr>
              <w:fldChar w:fldCharType="begin"/>
            </w:r>
            <w:r w:rsidR="00162687" w:rsidRPr="00162687">
              <w:rPr>
                <w:b/>
                <w:webHidden/>
              </w:rPr>
              <w:instrText xml:space="preserve"> PAGEREF _Toc196175952 \h </w:instrText>
            </w:r>
            <w:r w:rsidR="00162687" w:rsidRPr="00162687">
              <w:rPr>
                <w:b/>
                <w:webHidden/>
              </w:rPr>
            </w:r>
            <w:r w:rsidR="00162687" w:rsidRPr="00162687">
              <w:rPr>
                <w:b/>
                <w:webHidden/>
              </w:rPr>
              <w:fldChar w:fldCharType="separate"/>
            </w:r>
            <w:r w:rsidR="00162687" w:rsidRPr="00162687">
              <w:rPr>
                <w:b/>
                <w:webHidden/>
              </w:rPr>
              <w:t>50</w:t>
            </w:r>
            <w:r w:rsidR="00162687" w:rsidRPr="00162687">
              <w:rPr>
                <w:b/>
                <w:webHidden/>
              </w:rPr>
              <w:fldChar w:fldCharType="end"/>
            </w:r>
          </w:hyperlink>
        </w:p>
        <w:p w14:paraId="3F08F7AC"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53" w:history="1">
            <w:r w:rsidR="00162687" w:rsidRPr="00162687">
              <w:rPr>
                <w:rStyle w:val="Hyperlink"/>
                <w:b/>
              </w:rPr>
              <w:t>RESEARCH METHODOLOGY</w:t>
            </w:r>
            <w:r w:rsidR="00162687" w:rsidRPr="00162687">
              <w:rPr>
                <w:b/>
                <w:webHidden/>
              </w:rPr>
              <w:tab/>
            </w:r>
            <w:r w:rsidR="00162687" w:rsidRPr="00162687">
              <w:rPr>
                <w:b/>
                <w:webHidden/>
              </w:rPr>
              <w:fldChar w:fldCharType="begin"/>
            </w:r>
            <w:r w:rsidR="00162687" w:rsidRPr="00162687">
              <w:rPr>
                <w:b/>
                <w:webHidden/>
              </w:rPr>
              <w:instrText xml:space="preserve"> PAGEREF _Toc196175953 \h </w:instrText>
            </w:r>
            <w:r w:rsidR="00162687" w:rsidRPr="00162687">
              <w:rPr>
                <w:b/>
                <w:webHidden/>
              </w:rPr>
            </w:r>
            <w:r w:rsidR="00162687" w:rsidRPr="00162687">
              <w:rPr>
                <w:b/>
                <w:webHidden/>
              </w:rPr>
              <w:fldChar w:fldCharType="separate"/>
            </w:r>
            <w:r w:rsidR="00162687" w:rsidRPr="00162687">
              <w:rPr>
                <w:b/>
                <w:webHidden/>
              </w:rPr>
              <w:t>50</w:t>
            </w:r>
            <w:r w:rsidR="00162687" w:rsidRPr="00162687">
              <w:rPr>
                <w:b/>
                <w:webHidden/>
              </w:rPr>
              <w:fldChar w:fldCharType="end"/>
            </w:r>
          </w:hyperlink>
        </w:p>
        <w:p w14:paraId="5612515B"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54" w:history="1">
            <w:r w:rsidR="00162687" w:rsidRPr="00162687">
              <w:rPr>
                <w:rStyle w:val="Hyperlink"/>
                <w:b w:val="0"/>
                <w:noProof/>
              </w:rPr>
              <w:t>3.1 Introduction</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_Toc196175954 \h </w:instrText>
            </w:r>
            <w:r w:rsidR="00162687" w:rsidRPr="00162687">
              <w:rPr>
                <w:noProof/>
                <w:webHidden/>
              </w:rPr>
            </w:r>
            <w:r w:rsidR="00162687" w:rsidRPr="00162687">
              <w:rPr>
                <w:noProof/>
                <w:webHidden/>
              </w:rPr>
              <w:fldChar w:fldCharType="separate"/>
            </w:r>
            <w:r w:rsidR="00162687" w:rsidRPr="00162687">
              <w:rPr>
                <w:noProof/>
                <w:webHidden/>
              </w:rPr>
              <w:t>50</w:t>
            </w:r>
            <w:r w:rsidR="00162687" w:rsidRPr="00162687">
              <w:rPr>
                <w:noProof/>
                <w:webHidden/>
              </w:rPr>
              <w:fldChar w:fldCharType="end"/>
            </w:r>
          </w:hyperlink>
        </w:p>
        <w:p w14:paraId="17C80207"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55" w:history="1">
            <w:r w:rsidR="00162687" w:rsidRPr="00162687">
              <w:rPr>
                <w:rStyle w:val="Hyperlink"/>
                <w:b w:val="0"/>
                <w:noProof/>
              </w:rPr>
              <w:t>3.2 Research Design</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_Toc196175955 \h </w:instrText>
            </w:r>
            <w:r w:rsidR="00162687" w:rsidRPr="00162687">
              <w:rPr>
                <w:noProof/>
                <w:webHidden/>
              </w:rPr>
            </w:r>
            <w:r w:rsidR="00162687" w:rsidRPr="00162687">
              <w:rPr>
                <w:noProof/>
                <w:webHidden/>
              </w:rPr>
              <w:fldChar w:fldCharType="separate"/>
            </w:r>
            <w:r w:rsidR="00162687" w:rsidRPr="00162687">
              <w:rPr>
                <w:noProof/>
                <w:webHidden/>
              </w:rPr>
              <w:t>50</w:t>
            </w:r>
            <w:r w:rsidR="00162687" w:rsidRPr="00162687">
              <w:rPr>
                <w:noProof/>
                <w:webHidden/>
              </w:rPr>
              <w:fldChar w:fldCharType="end"/>
            </w:r>
          </w:hyperlink>
        </w:p>
        <w:p w14:paraId="6F028495"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56" w:history="1">
            <w:r w:rsidR="00162687" w:rsidRPr="00162687">
              <w:rPr>
                <w:rStyle w:val="Hyperlink"/>
                <w:b w:val="0"/>
                <w:noProof/>
              </w:rPr>
              <w:t>3.3 Target Population</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_Toc196175956 \h </w:instrText>
            </w:r>
            <w:r w:rsidR="00162687" w:rsidRPr="00162687">
              <w:rPr>
                <w:noProof/>
                <w:webHidden/>
              </w:rPr>
            </w:r>
            <w:r w:rsidR="00162687" w:rsidRPr="00162687">
              <w:rPr>
                <w:noProof/>
                <w:webHidden/>
              </w:rPr>
              <w:fldChar w:fldCharType="separate"/>
            </w:r>
            <w:r w:rsidR="00162687" w:rsidRPr="00162687">
              <w:rPr>
                <w:noProof/>
                <w:webHidden/>
              </w:rPr>
              <w:t>51</w:t>
            </w:r>
            <w:r w:rsidR="00162687" w:rsidRPr="00162687">
              <w:rPr>
                <w:noProof/>
                <w:webHidden/>
              </w:rPr>
              <w:fldChar w:fldCharType="end"/>
            </w:r>
          </w:hyperlink>
        </w:p>
        <w:p w14:paraId="4EA53141"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57" w:history="1">
            <w:r w:rsidR="00162687" w:rsidRPr="00162687">
              <w:rPr>
                <w:rStyle w:val="Hyperlink"/>
                <w:b w:val="0"/>
                <w:noProof/>
              </w:rPr>
              <w:t>3.4 Sample and Sampling Methods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_Toc196175957 \h </w:instrText>
            </w:r>
            <w:r w:rsidR="00162687" w:rsidRPr="00162687">
              <w:rPr>
                <w:noProof/>
                <w:webHidden/>
              </w:rPr>
            </w:r>
            <w:r w:rsidR="00162687" w:rsidRPr="00162687">
              <w:rPr>
                <w:noProof/>
                <w:webHidden/>
              </w:rPr>
              <w:fldChar w:fldCharType="separate"/>
            </w:r>
            <w:r w:rsidR="00162687" w:rsidRPr="00162687">
              <w:rPr>
                <w:noProof/>
                <w:webHidden/>
              </w:rPr>
              <w:t>52</w:t>
            </w:r>
            <w:r w:rsidR="00162687" w:rsidRPr="00162687">
              <w:rPr>
                <w:noProof/>
                <w:webHidden/>
              </w:rPr>
              <w:fldChar w:fldCharType="end"/>
            </w:r>
          </w:hyperlink>
        </w:p>
        <w:p w14:paraId="325F5E76"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58" w:history="1">
            <w:r w:rsidR="00162687" w:rsidRPr="00162687">
              <w:rPr>
                <w:rStyle w:val="Hyperlink"/>
              </w:rPr>
              <w:t>3.4.1 Sampling Frame</w:t>
            </w:r>
            <w:r w:rsidR="00162687" w:rsidRPr="00162687">
              <w:rPr>
                <w:webHidden/>
              </w:rPr>
              <w:tab/>
            </w:r>
            <w:r w:rsidR="00162687" w:rsidRPr="00162687">
              <w:rPr>
                <w:webHidden/>
              </w:rPr>
              <w:fldChar w:fldCharType="begin"/>
            </w:r>
            <w:r w:rsidR="00162687" w:rsidRPr="00162687">
              <w:rPr>
                <w:webHidden/>
              </w:rPr>
              <w:instrText xml:space="preserve"> PAGEREF _Toc196175958 \h </w:instrText>
            </w:r>
            <w:r w:rsidR="00162687" w:rsidRPr="00162687">
              <w:rPr>
                <w:webHidden/>
              </w:rPr>
            </w:r>
            <w:r w:rsidR="00162687" w:rsidRPr="00162687">
              <w:rPr>
                <w:webHidden/>
              </w:rPr>
              <w:fldChar w:fldCharType="separate"/>
            </w:r>
            <w:r w:rsidR="00162687" w:rsidRPr="00162687">
              <w:rPr>
                <w:webHidden/>
              </w:rPr>
              <w:t>52</w:t>
            </w:r>
            <w:r w:rsidR="00162687" w:rsidRPr="00162687">
              <w:rPr>
                <w:webHidden/>
              </w:rPr>
              <w:fldChar w:fldCharType="end"/>
            </w:r>
          </w:hyperlink>
        </w:p>
        <w:p w14:paraId="0FB79229"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59" w:history="1">
            <w:r w:rsidR="00162687" w:rsidRPr="00162687">
              <w:rPr>
                <w:rStyle w:val="Hyperlink"/>
              </w:rPr>
              <w:t>3.4.2 Sample Size</w:t>
            </w:r>
            <w:r w:rsidR="00162687" w:rsidRPr="00162687">
              <w:rPr>
                <w:webHidden/>
              </w:rPr>
              <w:tab/>
            </w:r>
            <w:r w:rsidR="00162687" w:rsidRPr="00162687">
              <w:rPr>
                <w:webHidden/>
              </w:rPr>
              <w:fldChar w:fldCharType="begin"/>
            </w:r>
            <w:r w:rsidR="00162687" w:rsidRPr="00162687">
              <w:rPr>
                <w:webHidden/>
              </w:rPr>
              <w:instrText xml:space="preserve"> PAGEREF _Toc196175959 \h </w:instrText>
            </w:r>
            <w:r w:rsidR="00162687" w:rsidRPr="00162687">
              <w:rPr>
                <w:webHidden/>
              </w:rPr>
            </w:r>
            <w:r w:rsidR="00162687" w:rsidRPr="00162687">
              <w:rPr>
                <w:webHidden/>
              </w:rPr>
              <w:fldChar w:fldCharType="separate"/>
            </w:r>
            <w:r w:rsidR="00162687" w:rsidRPr="00162687">
              <w:rPr>
                <w:webHidden/>
              </w:rPr>
              <w:t>54</w:t>
            </w:r>
            <w:r w:rsidR="00162687" w:rsidRPr="00162687">
              <w:rPr>
                <w:webHidden/>
              </w:rPr>
              <w:fldChar w:fldCharType="end"/>
            </w:r>
          </w:hyperlink>
        </w:p>
        <w:p w14:paraId="106EF8B4"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60" w:history="1">
            <w:r w:rsidR="00162687" w:rsidRPr="00162687">
              <w:rPr>
                <w:rStyle w:val="Hyperlink"/>
                <w:b w:val="0"/>
                <w:noProof/>
              </w:rPr>
              <w:t>3.5 Data Collection Methods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_Toc196175960 \h </w:instrText>
            </w:r>
            <w:r w:rsidR="00162687" w:rsidRPr="00162687">
              <w:rPr>
                <w:noProof/>
                <w:webHidden/>
              </w:rPr>
            </w:r>
            <w:r w:rsidR="00162687" w:rsidRPr="00162687">
              <w:rPr>
                <w:noProof/>
                <w:webHidden/>
              </w:rPr>
              <w:fldChar w:fldCharType="separate"/>
            </w:r>
            <w:r w:rsidR="00162687" w:rsidRPr="00162687">
              <w:rPr>
                <w:noProof/>
                <w:webHidden/>
              </w:rPr>
              <w:t>57</w:t>
            </w:r>
            <w:r w:rsidR="00162687" w:rsidRPr="00162687">
              <w:rPr>
                <w:noProof/>
                <w:webHidden/>
              </w:rPr>
              <w:fldChar w:fldCharType="end"/>
            </w:r>
          </w:hyperlink>
        </w:p>
        <w:p w14:paraId="0C47C1A6"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61" w:history="1">
            <w:r w:rsidR="00162687" w:rsidRPr="00162687">
              <w:rPr>
                <w:rStyle w:val="Hyperlink"/>
              </w:rPr>
              <w:t>3.5.2 Research Instrument Validity</w:t>
            </w:r>
            <w:r w:rsidR="00162687" w:rsidRPr="00162687">
              <w:rPr>
                <w:webHidden/>
              </w:rPr>
              <w:tab/>
            </w:r>
            <w:r w:rsidR="00162687" w:rsidRPr="00162687">
              <w:rPr>
                <w:webHidden/>
              </w:rPr>
              <w:fldChar w:fldCharType="begin"/>
            </w:r>
            <w:r w:rsidR="00162687" w:rsidRPr="00162687">
              <w:rPr>
                <w:webHidden/>
              </w:rPr>
              <w:instrText xml:space="preserve"> PAGEREF _Toc196175961 \h </w:instrText>
            </w:r>
            <w:r w:rsidR="00162687" w:rsidRPr="00162687">
              <w:rPr>
                <w:webHidden/>
              </w:rPr>
            </w:r>
            <w:r w:rsidR="00162687" w:rsidRPr="00162687">
              <w:rPr>
                <w:webHidden/>
              </w:rPr>
              <w:fldChar w:fldCharType="separate"/>
            </w:r>
            <w:r w:rsidR="00162687" w:rsidRPr="00162687">
              <w:rPr>
                <w:webHidden/>
              </w:rPr>
              <w:t>58</w:t>
            </w:r>
            <w:r w:rsidR="00162687" w:rsidRPr="00162687">
              <w:rPr>
                <w:webHidden/>
              </w:rPr>
              <w:fldChar w:fldCharType="end"/>
            </w:r>
          </w:hyperlink>
        </w:p>
        <w:p w14:paraId="37DCAFE2"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62" w:history="1">
            <w:r w:rsidR="00162687" w:rsidRPr="00162687">
              <w:rPr>
                <w:rStyle w:val="Hyperlink"/>
              </w:rPr>
              <w:t>3.5.3 Reliability of Research Instrument</w:t>
            </w:r>
            <w:r w:rsidR="00162687" w:rsidRPr="00162687">
              <w:rPr>
                <w:webHidden/>
              </w:rPr>
              <w:tab/>
            </w:r>
            <w:r w:rsidR="00162687" w:rsidRPr="00162687">
              <w:rPr>
                <w:webHidden/>
              </w:rPr>
              <w:fldChar w:fldCharType="begin"/>
            </w:r>
            <w:r w:rsidR="00162687" w:rsidRPr="00162687">
              <w:rPr>
                <w:webHidden/>
              </w:rPr>
              <w:instrText xml:space="preserve"> PAGEREF _Toc196175962 \h </w:instrText>
            </w:r>
            <w:r w:rsidR="00162687" w:rsidRPr="00162687">
              <w:rPr>
                <w:webHidden/>
              </w:rPr>
            </w:r>
            <w:r w:rsidR="00162687" w:rsidRPr="00162687">
              <w:rPr>
                <w:webHidden/>
              </w:rPr>
              <w:fldChar w:fldCharType="separate"/>
            </w:r>
            <w:r w:rsidR="00162687" w:rsidRPr="00162687">
              <w:rPr>
                <w:webHidden/>
              </w:rPr>
              <w:t>59</w:t>
            </w:r>
            <w:r w:rsidR="00162687" w:rsidRPr="00162687">
              <w:rPr>
                <w:webHidden/>
              </w:rPr>
              <w:fldChar w:fldCharType="end"/>
            </w:r>
          </w:hyperlink>
        </w:p>
        <w:p w14:paraId="28543BE2"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63" w:history="1">
            <w:r w:rsidR="00162687" w:rsidRPr="00162687">
              <w:rPr>
                <w:rStyle w:val="Hyperlink"/>
                <w:b w:val="0"/>
                <w:noProof/>
              </w:rPr>
              <w:t>3.6 Data Collection Procedures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_Toc196175963 \h </w:instrText>
            </w:r>
            <w:r w:rsidR="00162687" w:rsidRPr="00162687">
              <w:rPr>
                <w:noProof/>
                <w:webHidden/>
              </w:rPr>
            </w:r>
            <w:r w:rsidR="00162687" w:rsidRPr="00162687">
              <w:rPr>
                <w:noProof/>
                <w:webHidden/>
              </w:rPr>
              <w:fldChar w:fldCharType="separate"/>
            </w:r>
            <w:r w:rsidR="00162687" w:rsidRPr="00162687">
              <w:rPr>
                <w:noProof/>
                <w:webHidden/>
              </w:rPr>
              <w:t>60</w:t>
            </w:r>
            <w:r w:rsidR="00162687" w:rsidRPr="00162687">
              <w:rPr>
                <w:noProof/>
                <w:webHidden/>
              </w:rPr>
              <w:fldChar w:fldCharType="end"/>
            </w:r>
          </w:hyperlink>
        </w:p>
        <w:p w14:paraId="428A0B38"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64" w:history="1">
            <w:r w:rsidR="00162687" w:rsidRPr="00162687">
              <w:rPr>
                <w:rStyle w:val="Hyperlink"/>
                <w:b w:val="0"/>
                <w:noProof/>
              </w:rPr>
              <w:t>3.7. Measurement/ Operationalization of Variables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_Toc196175964 \h </w:instrText>
            </w:r>
            <w:r w:rsidR="00162687" w:rsidRPr="00162687">
              <w:rPr>
                <w:noProof/>
                <w:webHidden/>
              </w:rPr>
            </w:r>
            <w:r w:rsidR="00162687" w:rsidRPr="00162687">
              <w:rPr>
                <w:noProof/>
                <w:webHidden/>
              </w:rPr>
              <w:fldChar w:fldCharType="separate"/>
            </w:r>
            <w:r w:rsidR="00162687" w:rsidRPr="00162687">
              <w:rPr>
                <w:noProof/>
                <w:webHidden/>
              </w:rPr>
              <w:t>61</w:t>
            </w:r>
            <w:r w:rsidR="00162687" w:rsidRPr="00162687">
              <w:rPr>
                <w:noProof/>
                <w:webHidden/>
              </w:rPr>
              <w:fldChar w:fldCharType="end"/>
            </w:r>
          </w:hyperlink>
        </w:p>
        <w:p w14:paraId="44DD2D13"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65" w:history="1">
            <w:r w:rsidR="00162687" w:rsidRPr="00162687">
              <w:rPr>
                <w:rStyle w:val="Hyperlink"/>
                <w:b w:val="0"/>
                <w:noProof/>
              </w:rPr>
              <w:t>3.8 Data Analysis Methods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_Toc196175965 \h </w:instrText>
            </w:r>
            <w:r w:rsidR="00162687" w:rsidRPr="00162687">
              <w:rPr>
                <w:noProof/>
                <w:webHidden/>
              </w:rPr>
            </w:r>
            <w:r w:rsidR="00162687" w:rsidRPr="00162687">
              <w:rPr>
                <w:noProof/>
                <w:webHidden/>
              </w:rPr>
              <w:fldChar w:fldCharType="separate"/>
            </w:r>
            <w:r w:rsidR="00162687" w:rsidRPr="00162687">
              <w:rPr>
                <w:noProof/>
                <w:webHidden/>
              </w:rPr>
              <w:t>62</w:t>
            </w:r>
            <w:r w:rsidR="00162687" w:rsidRPr="00162687">
              <w:rPr>
                <w:noProof/>
                <w:webHidden/>
              </w:rPr>
              <w:fldChar w:fldCharType="end"/>
            </w:r>
          </w:hyperlink>
        </w:p>
        <w:p w14:paraId="7417018C"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66" w:history="1">
            <w:r w:rsidR="00162687" w:rsidRPr="00162687">
              <w:rPr>
                <w:rStyle w:val="Hyperlink"/>
                <w:b w:val="0"/>
                <w:noProof/>
              </w:rPr>
              <w:t>3.8 Ethical Considerations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_Toc196175966 \h </w:instrText>
            </w:r>
            <w:r w:rsidR="00162687" w:rsidRPr="00162687">
              <w:rPr>
                <w:noProof/>
                <w:webHidden/>
              </w:rPr>
            </w:r>
            <w:r w:rsidR="00162687" w:rsidRPr="00162687">
              <w:rPr>
                <w:noProof/>
                <w:webHidden/>
              </w:rPr>
              <w:fldChar w:fldCharType="separate"/>
            </w:r>
            <w:r w:rsidR="00162687" w:rsidRPr="00162687">
              <w:rPr>
                <w:noProof/>
                <w:webHidden/>
              </w:rPr>
              <w:t>65</w:t>
            </w:r>
            <w:r w:rsidR="00162687" w:rsidRPr="00162687">
              <w:rPr>
                <w:noProof/>
                <w:webHidden/>
              </w:rPr>
              <w:fldChar w:fldCharType="end"/>
            </w:r>
          </w:hyperlink>
        </w:p>
        <w:p w14:paraId="31A35B49"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67" w:history="1">
            <w:r w:rsidR="00162687" w:rsidRPr="00162687">
              <w:rPr>
                <w:rStyle w:val="Hyperlink"/>
                <w:rFonts w:eastAsia="Calibri"/>
                <w:b/>
              </w:rPr>
              <w:t>CHAPTER FOUR</w:t>
            </w:r>
            <w:r w:rsidR="00162687" w:rsidRPr="00162687">
              <w:rPr>
                <w:b/>
                <w:webHidden/>
              </w:rPr>
              <w:tab/>
            </w:r>
            <w:r w:rsidR="00162687" w:rsidRPr="00162687">
              <w:rPr>
                <w:b/>
                <w:webHidden/>
              </w:rPr>
              <w:fldChar w:fldCharType="begin"/>
            </w:r>
            <w:r w:rsidR="00162687" w:rsidRPr="00162687">
              <w:rPr>
                <w:b/>
                <w:webHidden/>
              </w:rPr>
              <w:instrText xml:space="preserve"> PAGEREF _Toc196175967 \h </w:instrText>
            </w:r>
            <w:r w:rsidR="00162687" w:rsidRPr="00162687">
              <w:rPr>
                <w:b/>
                <w:webHidden/>
              </w:rPr>
            </w:r>
            <w:r w:rsidR="00162687" w:rsidRPr="00162687">
              <w:rPr>
                <w:b/>
                <w:webHidden/>
              </w:rPr>
              <w:fldChar w:fldCharType="separate"/>
            </w:r>
            <w:r w:rsidR="00162687" w:rsidRPr="00162687">
              <w:rPr>
                <w:b/>
                <w:webHidden/>
              </w:rPr>
              <w:t>66</w:t>
            </w:r>
            <w:r w:rsidR="00162687" w:rsidRPr="00162687">
              <w:rPr>
                <w:b/>
                <w:webHidden/>
              </w:rPr>
              <w:fldChar w:fldCharType="end"/>
            </w:r>
          </w:hyperlink>
        </w:p>
        <w:p w14:paraId="62F1C9EC"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68" w:history="1">
            <w:r w:rsidR="00162687" w:rsidRPr="00162687">
              <w:rPr>
                <w:rStyle w:val="Hyperlink"/>
                <w:rFonts w:eastAsia="Calibri"/>
                <w:b/>
              </w:rPr>
              <w:t>FINDINGS, INTERPRETATIONS   AND   DISCUSSIONS</w:t>
            </w:r>
            <w:r w:rsidR="00162687" w:rsidRPr="00162687">
              <w:rPr>
                <w:b/>
                <w:webHidden/>
              </w:rPr>
              <w:tab/>
            </w:r>
            <w:r w:rsidR="00162687" w:rsidRPr="00162687">
              <w:rPr>
                <w:b/>
                <w:webHidden/>
              </w:rPr>
              <w:fldChar w:fldCharType="begin"/>
            </w:r>
            <w:r w:rsidR="00162687" w:rsidRPr="00162687">
              <w:rPr>
                <w:b/>
                <w:webHidden/>
              </w:rPr>
              <w:instrText xml:space="preserve"> PAGEREF _Toc196175968 \h </w:instrText>
            </w:r>
            <w:r w:rsidR="00162687" w:rsidRPr="00162687">
              <w:rPr>
                <w:b/>
                <w:webHidden/>
              </w:rPr>
            </w:r>
            <w:r w:rsidR="00162687" w:rsidRPr="00162687">
              <w:rPr>
                <w:b/>
                <w:webHidden/>
              </w:rPr>
              <w:fldChar w:fldCharType="separate"/>
            </w:r>
            <w:r w:rsidR="00162687" w:rsidRPr="00162687">
              <w:rPr>
                <w:b/>
                <w:webHidden/>
              </w:rPr>
              <w:t>66</w:t>
            </w:r>
            <w:r w:rsidR="00162687" w:rsidRPr="00162687">
              <w:rPr>
                <w:b/>
                <w:webHidden/>
              </w:rPr>
              <w:fldChar w:fldCharType="end"/>
            </w:r>
          </w:hyperlink>
        </w:p>
        <w:p w14:paraId="70DC4ABB"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69" w:history="1">
            <w:r w:rsidR="00162687" w:rsidRPr="00162687">
              <w:rPr>
                <w:rStyle w:val="Hyperlink"/>
                <w:b w:val="0"/>
                <w:noProof/>
              </w:rPr>
              <w:t>4.1 Introduction</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_Toc196175969 \h </w:instrText>
            </w:r>
            <w:r w:rsidR="00162687" w:rsidRPr="00162687">
              <w:rPr>
                <w:noProof/>
                <w:webHidden/>
              </w:rPr>
            </w:r>
            <w:r w:rsidR="00162687" w:rsidRPr="00162687">
              <w:rPr>
                <w:noProof/>
                <w:webHidden/>
              </w:rPr>
              <w:fldChar w:fldCharType="separate"/>
            </w:r>
            <w:r w:rsidR="00162687" w:rsidRPr="00162687">
              <w:rPr>
                <w:noProof/>
                <w:webHidden/>
              </w:rPr>
              <w:t>66</w:t>
            </w:r>
            <w:r w:rsidR="00162687" w:rsidRPr="00162687">
              <w:rPr>
                <w:noProof/>
                <w:webHidden/>
              </w:rPr>
              <w:fldChar w:fldCharType="end"/>
            </w:r>
          </w:hyperlink>
        </w:p>
        <w:p w14:paraId="4E2BECA2"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70" w:history="1">
            <w:r w:rsidR="00162687" w:rsidRPr="00162687">
              <w:rPr>
                <w:rStyle w:val="Hyperlink"/>
                <w:b w:val="0"/>
                <w:noProof/>
              </w:rPr>
              <w:t>4.2 Descriptive Statistical Analysis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_Toc196175970 \h </w:instrText>
            </w:r>
            <w:r w:rsidR="00162687" w:rsidRPr="00162687">
              <w:rPr>
                <w:noProof/>
                <w:webHidden/>
              </w:rPr>
            </w:r>
            <w:r w:rsidR="00162687" w:rsidRPr="00162687">
              <w:rPr>
                <w:noProof/>
                <w:webHidden/>
              </w:rPr>
              <w:fldChar w:fldCharType="separate"/>
            </w:r>
            <w:r w:rsidR="00162687" w:rsidRPr="00162687">
              <w:rPr>
                <w:noProof/>
                <w:webHidden/>
              </w:rPr>
              <w:t>66</w:t>
            </w:r>
            <w:r w:rsidR="00162687" w:rsidRPr="00162687">
              <w:rPr>
                <w:noProof/>
                <w:webHidden/>
              </w:rPr>
              <w:fldChar w:fldCharType="end"/>
            </w:r>
          </w:hyperlink>
        </w:p>
        <w:p w14:paraId="0621D0B5"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71" w:history="1">
            <w:r w:rsidR="00162687" w:rsidRPr="00162687">
              <w:rPr>
                <w:rStyle w:val="Hyperlink"/>
                <w:b w:val="0"/>
                <w:noProof/>
              </w:rPr>
              <w:t>4.2.1 Response rate</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_Toc196175971 \h </w:instrText>
            </w:r>
            <w:r w:rsidR="00162687" w:rsidRPr="00162687">
              <w:rPr>
                <w:noProof/>
                <w:webHidden/>
              </w:rPr>
            </w:r>
            <w:r w:rsidR="00162687" w:rsidRPr="00162687">
              <w:rPr>
                <w:noProof/>
                <w:webHidden/>
              </w:rPr>
              <w:fldChar w:fldCharType="separate"/>
            </w:r>
            <w:r w:rsidR="00162687" w:rsidRPr="00162687">
              <w:rPr>
                <w:noProof/>
                <w:webHidden/>
              </w:rPr>
              <w:t>67</w:t>
            </w:r>
            <w:r w:rsidR="00162687" w:rsidRPr="00162687">
              <w:rPr>
                <w:noProof/>
                <w:webHidden/>
              </w:rPr>
              <w:fldChar w:fldCharType="end"/>
            </w:r>
          </w:hyperlink>
        </w:p>
        <w:p w14:paraId="5A5058AA"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72" w:history="1">
            <w:r w:rsidR="00162687" w:rsidRPr="00162687">
              <w:rPr>
                <w:rStyle w:val="Hyperlink"/>
              </w:rPr>
              <w:t>4.2.3 Respondents demographics</w:t>
            </w:r>
            <w:r w:rsidR="00162687" w:rsidRPr="00162687">
              <w:rPr>
                <w:webHidden/>
              </w:rPr>
              <w:tab/>
            </w:r>
            <w:r w:rsidR="00162687" w:rsidRPr="00162687">
              <w:rPr>
                <w:webHidden/>
              </w:rPr>
              <w:fldChar w:fldCharType="begin"/>
            </w:r>
            <w:r w:rsidR="00162687" w:rsidRPr="00162687">
              <w:rPr>
                <w:webHidden/>
              </w:rPr>
              <w:instrText xml:space="preserve"> PAGEREF _Toc196175972 \h </w:instrText>
            </w:r>
            <w:r w:rsidR="00162687" w:rsidRPr="00162687">
              <w:rPr>
                <w:webHidden/>
              </w:rPr>
            </w:r>
            <w:r w:rsidR="00162687" w:rsidRPr="00162687">
              <w:rPr>
                <w:webHidden/>
              </w:rPr>
              <w:fldChar w:fldCharType="separate"/>
            </w:r>
            <w:r w:rsidR="00162687" w:rsidRPr="00162687">
              <w:rPr>
                <w:webHidden/>
              </w:rPr>
              <w:t>67</w:t>
            </w:r>
            <w:r w:rsidR="00162687" w:rsidRPr="00162687">
              <w:rPr>
                <w:webHidden/>
              </w:rPr>
              <w:fldChar w:fldCharType="end"/>
            </w:r>
          </w:hyperlink>
        </w:p>
        <w:p w14:paraId="57665257"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73" w:history="1">
            <w:r w:rsidR="00162687" w:rsidRPr="00162687">
              <w:rPr>
                <w:rStyle w:val="Hyperlink"/>
              </w:rPr>
              <w:t>4.2.3.1 Gender</w:t>
            </w:r>
            <w:r w:rsidR="00162687" w:rsidRPr="00162687">
              <w:rPr>
                <w:webHidden/>
              </w:rPr>
              <w:tab/>
            </w:r>
            <w:r w:rsidR="00162687" w:rsidRPr="00162687">
              <w:rPr>
                <w:webHidden/>
              </w:rPr>
              <w:fldChar w:fldCharType="begin"/>
            </w:r>
            <w:r w:rsidR="00162687" w:rsidRPr="00162687">
              <w:rPr>
                <w:webHidden/>
              </w:rPr>
              <w:instrText xml:space="preserve"> PAGEREF _Toc196175973 \h </w:instrText>
            </w:r>
            <w:r w:rsidR="00162687" w:rsidRPr="00162687">
              <w:rPr>
                <w:webHidden/>
              </w:rPr>
            </w:r>
            <w:r w:rsidR="00162687" w:rsidRPr="00162687">
              <w:rPr>
                <w:webHidden/>
              </w:rPr>
              <w:fldChar w:fldCharType="separate"/>
            </w:r>
            <w:r w:rsidR="00162687" w:rsidRPr="00162687">
              <w:rPr>
                <w:webHidden/>
              </w:rPr>
              <w:t>67</w:t>
            </w:r>
            <w:r w:rsidR="00162687" w:rsidRPr="00162687">
              <w:rPr>
                <w:webHidden/>
              </w:rPr>
              <w:fldChar w:fldCharType="end"/>
            </w:r>
          </w:hyperlink>
        </w:p>
        <w:p w14:paraId="0B71B29E"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74" w:history="1">
            <w:r w:rsidR="00162687" w:rsidRPr="00162687">
              <w:rPr>
                <w:rStyle w:val="Hyperlink"/>
              </w:rPr>
              <w:t>4.2.3.2 Age Group Distribution of Respondents</w:t>
            </w:r>
            <w:r w:rsidR="00162687" w:rsidRPr="00162687">
              <w:rPr>
                <w:webHidden/>
              </w:rPr>
              <w:tab/>
            </w:r>
            <w:r w:rsidR="00162687" w:rsidRPr="00162687">
              <w:rPr>
                <w:webHidden/>
              </w:rPr>
              <w:fldChar w:fldCharType="begin"/>
            </w:r>
            <w:r w:rsidR="00162687" w:rsidRPr="00162687">
              <w:rPr>
                <w:webHidden/>
              </w:rPr>
              <w:instrText xml:space="preserve"> PAGEREF _Toc196175974 \h </w:instrText>
            </w:r>
            <w:r w:rsidR="00162687" w:rsidRPr="00162687">
              <w:rPr>
                <w:webHidden/>
              </w:rPr>
            </w:r>
            <w:r w:rsidR="00162687" w:rsidRPr="00162687">
              <w:rPr>
                <w:webHidden/>
              </w:rPr>
              <w:fldChar w:fldCharType="separate"/>
            </w:r>
            <w:r w:rsidR="00162687" w:rsidRPr="00162687">
              <w:rPr>
                <w:webHidden/>
              </w:rPr>
              <w:t>68</w:t>
            </w:r>
            <w:r w:rsidR="00162687" w:rsidRPr="00162687">
              <w:rPr>
                <w:webHidden/>
              </w:rPr>
              <w:fldChar w:fldCharType="end"/>
            </w:r>
          </w:hyperlink>
        </w:p>
        <w:p w14:paraId="23DE172A"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75" w:history="1">
            <w:r w:rsidR="00162687" w:rsidRPr="00162687">
              <w:rPr>
                <w:rStyle w:val="Hyperlink"/>
              </w:rPr>
              <w:t>4.2.3.3 Education level</w:t>
            </w:r>
            <w:r w:rsidR="00162687" w:rsidRPr="00162687">
              <w:rPr>
                <w:webHidden/>
              </w:rPr>
              <w:tab/>
            </w:r>
            <w:r w:rsidR="00162687" w:rsidRPr="00162687">
              <w:rPr>
                <w:webHidden/>
              </w:rPr>
              <w:fldChar w:fldCharType="begin"/>
            </w:r>
            <w:r w:rsidR="00162687" w:rsidRPr="00162687">
              <w:rPr>
                <w:webHidden/>
              </w:rPr>
              <w:instrText xml:space="preserve"> PAGEREF _Toc196175975 \h </w:instrText>
            </w:r>
            <w:r w:rsidR="00162687" w:rsidRPr="00162687">
              <w:rPr>
                <w:webHidden/>
              </w:rPr>
            </w:r>
            <w:r w:rsidR="00162687" w:rsidRPr="00162687">
              <w:rPr>
                <w:webHidden/>
              </w:rPr>
              <w:fldChar w:fldCharType="separate"/>
            </w:r>
            <w:r w:rsidR="00162687" w:rsidRPr="00162687">
              <w:rPr>
                <w:webHidden/>
              </w:rPr>
              <w:t>69</w:t>
            </w:r>
            <w:r w:rsidR="00162687" w:rsidRPr="00162687">
              <w:rPr>
                <w:webHidden/>
              </w:rPr>
              <w:fldChar w:fldCharType="end"/>
            </w:r>
          </w:hyperlink>
        </w:p>
        <w:p w14:paraId="1A2B6FD7"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76" w:history="1">
            <w:r w:rsidR="00162687" w:rsidRPr="00162687">
              <w:rPr>
                <w:rStyle w:val="Hyperlink"/>
              </w:rPr>
              <w:t>4.2.3.4 Marital Status</w:t>
            </w:r>
            <w:r w:rsidR="00162687" w:rsidRPr="00162687">
              <w:rPr>
                <w:webHidden/>
              </w:rPr>
              <w:tab/>
            </w:r>
            <w:r w:rsidR="00162687" w:rsidRPr="00162687">
              <w:rPr>
                <w:webHidden/>
              </w:rPr>
              <w:fldChar w:fldCharType="begin"/>
            </w:r>
            <w:r w:rsidR="00162687" w:rsidRPr="00162687">
              <w:rPr>
                <w:webHidden/>
              </w:rPr>
              <w:instrText xml:space="preserve"> PAGEREF _Toc196175976 \h </w:instrText>
            </w:r>
            <w:r w:rsidR="00162687" w:rsidRPr="00162687">
              <w:rPr>
                <w:webHidden/>
              </w:rPr>
            </w:r>
            <w:r w:rsidR="00162687" w:rsidRPr="00162687">
              <w:rPr>
                <w:webHidden/>
              </w:rPr>
              <w:fldChar w:fldCharType="separate"/>
            </w:r>
            <w:r w:rsidR="00162687" w:rsidRPr="00162687">
              <w:rPr>
                <w:webHidden/>
              </w:rPr>
              <w:t>70</w:t>
            </w:r>
            <w:r w:rsidR="00162687" w:rsidRPr="00162687">
              <w:rPr>
                <w:webHidden/>
              </w:rPr>
              <w:fldChar w:fldCharType="end"/>
            </w:r>
          </w:hyperlink>
        </w:p>
        <w:p w14:paraId="0F6E4CD2"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77" w:history="1">
            <w:r w:rsidR="00162687" w:rsidRPr="00162687">
              <w:rPr>
                <w:rStyle w:val="Hyperlink"/>
              </w:rPr>
              <w:t>4.2.3.5 Respondent’s Cadre</w:t>
            </w:r>
            <w:r w:rsidR="00162687" w:rsidRPr="00162687">
              <w:rPr>
                <w:webHidden/>
              </w:rPr>
              <w:tab/>
            </w:r>
            <w:r w:rsidR="00162687" w:rsidRPr="00162687">
              <w:rPr>
                <w:webHidden/>
              </w:rPr>
              <w:fldChar w:fldCharType="begin"/>
            </w:r>
            <w:r w:rsidR="00162687" w:rsidRPr="00162687">
              <w:rPr>
                <w:webHidden/>
              </w:rPr>
              <w:instrText xml:space="preserve"> PAGEREF _Toc196175977 \h </w:instrText>
            </w:r>
            <w:r w:rsidR="00162687" w:rsidRPr="00162687">
              <w:rPr>
                <w:webHidden/>
              </w:rPr>
            </w:r>
            <w:r w:rsidR="00162687" w:rsidRPr="00162687">
              <w:rPr>
                <w:webHidden/>
              </w:rPr>
              <w:fldChar w:fldCharType="separate"/>
            </w:r>
            <w:r w:rsidR="00162687" w:rsidRPr="00162687">
              <w:rPr>
                <w:webHidden/>
              </w:rPr>
              <w:t>71</w:t>
            </w:r>
            <w:r w:rsidR="00162687" w:rsidRPr="00162687">
              <w:rPr>
                <w:webHidden/>
              </w:rPr>
              <w:fldChar w:fldCharType="end"/>
            </w:r>
          </w:hyperlink>
        </w:p>
        <w:p w14:paraId="1585D33B"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78" w:history="1">
            <w:r w:rsidR="00162687" w:rsidRPr="00162687">
              <w:rPr>
                <w:rStyle w:val="Hyperlink"/>
              </w:rPr>
              <w:t>4.2.3.6 Years of working in public Hospitals</w:t>
            </w:r>
            <w:r w:rsidR="00162687" w:rsidRPr="00162687">
              <w:rPr>
                <w:webHidden/>
              </w:rPr>
              <w:tab/>
            </w:r>
            <w:r w:rsidR="00162687" w:rsidRPr="00162687">
              <w:rPr>
                <w:webHidden/>
              </w:rPr>
              <w:fldChar w:fldCharType="begin"/>
            </w:r>
            <w:r w:rsidR="00162687" w:rsidRPr="00162687">
              <w:rPr>
                <w:webHidden/>
              </w:rPr>
              <w:instrText xml:space="preserve"> PAGEREF _Toc196175978 \h </w:instrText>
            </w:r>
            <w:r w:rsidR="00162687" w:rsidRPr="00162687">
              <w:rPr>
                <w:webHidden/>
              </w:rPr>
            </w:r>
            <w:r w:rsidR="00162687" w:rsidRPr="00162687">
              <w:rPr>
                <w:webHidden/>
              </w:rPr>
              <w:fldChar w:fldCharType="separate"/>
            </w:r>
            <w:r w:rsidR="00162687" w:rsidRPr="00162687">
              <w:rPr>
                <w:webHidden/>
              </w:rPr>
              <w:t>72</w:t>
            </w:r>
            <w:r w:rsidR="00162687" w:rsidRPr="00162687">
              <w:rPr>
                <w:webHidden/>
              </w:rPr>
              <w:fldChar w:fldCharType="end"/>
            </w:r>
          </w:hyperlink>
        </w:p>
        <w:p w14:paraId="4A054816"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79" w:history="1">
            <w:r w:rsidR="00162687" w:rsidRPr="00162687">
              <w:rPr>
                <w:rStyle w:val="Hyperlink"/>
                <w:b w:val="0"/>
                <w:noProof/>
              </w:rPr>
              <w:t>4.2.4 Descriptive Analysis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_Toc196175979 \h </w:instrText>
            </w:r>
            <w:r w:rsidR="00162687" w:rsidRPr="00162687">
              <w:rPr>
                <w:noProof/>
                <w:webHidden/>
              </w:rPr>
            </w:r>
            <w:r w:rsidR="00162687" w:rsidRPr="00162687">
              <w:rPr>
                <w:noProof/>
                <w:webHidden/>
              </w:rPr>
              <w:fldChar w:fldCharType="separate"/>
            </w:r>
            <w:r w:rsidR="00162687" w:rsidRPr="00162687">
              <w:rPr>
                <w:noProof/>
                <w:webHidden/>
              </w:rPr>
              <w:t>72</w:t>
            </w:r>
            <w:r w:rsidR="00162687" w:rsidRPr="00162687">
              <w:rPr>
                <w:noProof/>
                <w:webHidden/>
              </w:rPr>
              <w:fldChar w:fldCharType="end"/>
            </w:r>
          </w:hyperlink>
        </w:p>
        <w:p w14:paraId="47AB6309"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80" w:history="1">
            <w:r w:rsidR="00162687" w:rsidRPr="00162687">
              <w:rPr>
                <w:rStyle w:val="Hyperlink"/>
              </w:rPr>
              <w:t>4.2.4.3 Descriptive Statistics on opinions on Welfare programs</w:t>
            </w:r>
            <w:r w:rsidR="00162687" w:rsidRPr="00162687">
              <w:rPr>
                <w:webHidden/>
              </w:rPr>
              <w:tab/>
            </w:r>
            <w:r w:rsidR="00162687" w:rsidRPr="00162687">
              <w:rPr>
                <w:webHidden/>
              </w:rPr>
              <w:fldChar w:fldCharType="begin"/>
            </w:r>
            <w:r w:rsidR="00162687" w:rsidRPr="00162687">
              <w:rPr>
                <w:webHidden/>
              </w:rPr>
              <w:instrText xml:space="preserve"> PAGEREF _Toc196175980 \h </w:instrText>
            </w:r>
            <w:r w:rsidR="00162687" w:rsidRPr="00162687">
              <w:rPr>
                <w:webHidden/>
              </w:rPr>
            </w:r>
            <w:r w:rsidR="00162687" w:rsidRPr="00162687">
              <w:rPr>
                <w:webHidden/>
              </w:rPr>
              <w:fldChar w:fldCharType="separate"/>
            </w:r>
            <w:r w:rsidR="00162687" w:rsidRPr="00162687">
              <w:rPr>
                <w:webHidden/>
              </w:rPr>
              <w:t>82</w:t>
            </w:r>
            <w:r w:rsidR="00162687" w:rsidRPr="00162687">
              <w:rPr>
                <w:webHidden/>
              </w:rPr>
              <w:fldChar w:fldCharType="end"/>
            </w:r>
          </w:hyperlink>
        </w:p>
        <w:p w14:paraId="15033174"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81" w:history="1">
            <w:r w:rsidR="00162687" w:rsidRPr="00162687">
              <w:rPr>
                <w:rStyle w:val="Hyperlink"/>
              </w:rPr>
              <w:t>4.2.4.5 Descriptive Statistics on employee performance</w:t>
            </w:r>
            <w:r w:rsidR="00162687" w:rsidRPr="00162687">
              <w:rPr>
                <w:webHidden/>
              </w:rPr>
              <w:tab/>
            </w:r>
            <w:r w:rsidR="00162687" w:rsidRPr="00162687">
              <w:rPr>
                <w:webHidden/>
              </w:rPr>
              <w:fldChar w:fldCharType="begin"/>
            </w:r>
            <w:r w:rsidR="00162687" w:rsidRPr="00162687">
              <w:rPr>
                <w:webHidden/>
              </w:rPr>
              <w:instrText xml:space="preserve"> PAGEREF _Toc196175981 \h </w:instrText>
            </w:r>
            <w:r w:rsidR="00162687" w:rsidRPr="00162687">
              <w:rPr>
                <w:webHidden/>
              </w:rPr>
            </w:r>
            <w:r w:rsidR="00162687" w:rsidRPr="00162687">
              <w:rPr>
                <w:webHidden/>
              </w:rPr>
              <w:fldChar w:fldCharType="separate"/>
            </w:r>
            <w:r w:rsidR="00162687" w:rsidRPr="00162687">
              <w:rPr>
                <w:webHidden/>
              </w:rPr>
              <w:t>96</w:t>
            </w:r>
            <w:r w:rsidR="00162687" w:rsidRPr="00162687">
              <w:rPr>
                <w:webHidden/>
              </w:rPr>
              <w:fldChar w:fldCharType="end"/>
            </w:r>
          </w:hyperlink>
        </w:p>
        <w:p w14:paraId="368CF92C"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82" w:history="1">
            <w:r w:rsidR="00162687" w:rsidRPr="00162687">
              <w:rPr>
                <w:rStyle w:val="Hyperlink"/>
                <w:rFonts w:eastAsia="Calibri"/>
                <w:b w:val="0"/>
                <w:noProof/>
              </w:rPr>
              <w:t>4.3 Correlation Analysis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_Toc196175982 \h </w:instrText>
            </w:r>
            <w:r w:rsidR="00162687" w:rsidRPr="00162687">
              <w:rPr>
                <w:noProof/>
                <w:webHidden/>
              </w:rPr>
            </w:r>
            <w:r w:rsidR="00162687" w:rsidRPr="00162687">
              <w:rPr>
                <w:noProof/>
                <w:webHidden/>
              </w:rPr>
              <w:fldChar w:fldCharType="separate"/>
            </w:r>
            <w:r w:rsidR="00162687" w:rsidRPr="00162687">
              <w:rPr>
                <w:noProof/>
                <w:webHidden/>
              </w:rPr>
              <w:t>100</w:t>
            </w:r>
            <w:r w:rsidR="00162687" w:rsidRPr="00162687">
              <w:rPr>
                <w:noProof/>
                <w:webHidden/>
              </w:rPr>
              <w:fldChar w:fldCharType="end"/>
            </w:r>
          </w:hyperlink>
        </w:p>
        <w:p w14:paraId="593FD224"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83" w:history="1">
            <w:r w:rsidR="00162687" w:rsidRPr="00162687">
              <w:rPr>
                <w:rStyle w:val="Hyperlink"/>
                <w:rFonts w:eastAsia="Calibri"/>
                <w:b w:val="0"/>
                <w:noProof/>
              </w:rPr>
              <w:t>4.6 Regression analysis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_Toc196175983 \h </w:instrText>
            </w:r>
            <w:r w:rsidR="00162687" w:rsidRPr="00162687">
              <w:rPr>
                <w:noProof/>
                <w:webHidden/>
              </w:rPr>
            </w:r>
            <w:r w:rsidR="00162687" w:rsidRPr="00162687">
              <w:rPr>
                <w:noProof/>
                <w:webHidden/>
              </w:rPr>
              <w:fldChar w:fldCharType="separate"/>
            </w:r>
            <w:r w:rsidR="00162687" w:rsidRPr="00162687">
              <w:rPr>
                <w:noProof/>
                <w:webHidden/>
              </w:rPr>
              <w:t>103</w:t>
            </w:r>
            <w:r w:rsidR="00162687" w:rsidRPr="00162687">
              <w:rPr>
                <w:noProof/>
                <w:webHidden/>
              </w:rPr>
              <w:fldChar w:fldCharType="end"/>
            </w:r>
          </w:hyperlink>
        </w:p>
        <w:p w14:paraId="006DA206"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84" w:history="1">
            <w:r w:rsidR="00162687" w:rsidRPr="00162687">
              <w:rPr>
                <w:rStyle w:val="Hyperlink"/>
              </w:rPr>
              <w:t>4.7.1 Regression analysis findings on technology</w:t>
            </w:r>
            <w:r w:rsidR="00162687" w:rsidRPr="00162687">
              <w:rPr>
                <w:webHidden/>
              </w:rPr>
              <w:tab/>
            </w:r>
            <w:r w:rsidR="00162687" w:rsidRPr="00162687">
              <w:rPr>
                <w:webHidden/>
              </w:rPr>
              <w:fldChar w:fldCharType="begin"/>
            </w:r>
            <w:r w:rsidR="00162687" w:rsidRPr="00162687">
              <w:rPr>
                <w:webHidden/>
              </w:rPr>
              <w:instrText xml:space="preserve"> PAGEREF _Toc196175984 \h </w:instrText>
            </w:r>
            <w:r w:rsidR="00162687" w:rsidRPr="00162687">
              <w:rPr>
                <w:webHidden/>
              </w:rPr>
            </w:r>
            <w:r w:rsidR="00162687" w:rsidRPr="00162687">
              <w:rPr>
                <w:webHidden/>
              </w:rPr>
              <w:fldChar w:fldCharType="separate"/>
            </w:r>
            <w:r w:rsidR="00162687" w:rsidRPr="00162687">
              <w:rPr>
                <w:webHidden/>
              </w:rPr>
              <w:t>103</w:t>
            </w:r>
            <w:r w:rsidR="00162687" w:rsidRPr="00162687">
              <w:rPr>
                <w:webHidden/>
              </w:rPr>
              <w:fldChar w:fldCharType="end"/>
            </w:r>
          </w:hyperlink>
        </w:p>
        <w:p w14:paraId="08ED65B9"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85" w:history="1">
            <w:r w:rsidR="00162687" w:rsidRPr="00162687">
              <w:rPr>
                <w:rStyle w:val="Hyperlink"/>
              </w:rPr>
              <w:t>4.6.2 Regression analysis findings on flexible working arrangements</w:t>
            </w:r>
            <w:r w:rsidR="00162687" w:rsidRPr="00162687">
              <w:rPr>
                <w:webHidden/>
              </w:rPr>
              <w:tab/>
            </w:r>
            <w:r w:rsidR="00162687" w:rsidRPr="00162687">
              <w:rPr>
                <w:webHidden/>
              </w:rPr>
              <w:fldChar w:fldCharType="begin"/>
            </w:r>
            <w:r w:rsidR="00162687" w:rsidRPr="00162687">
              <w:rPr>
                <w:webHidden/>
              </w:rPr>
              <w:instrText xml:space="preserve"> PAGEREF _Toc196175985 \h </w:instrText>
            </w:r>
            <w:r w:rsidR="00162687" w:rsidRPr="00162687">
              <w:rPr>
                <w:webHidden/>
              </w:rPr>
            </w:r>
            <w:r w:rsidR="00162687" w:rsidRPr="00162687">
              <w:rPr>
                <w:webHidden/>
              </w:rPr>
              <w:fldChar w:fldCharType="separate"/>
            </w:r>
            <w:r w:rsidR="00162687" w:rsidRPr="00162687">
              <w:rPr>
                <w:webHidden/>
              </w:rPr>
              <w:t>106</w:t>
            </w:r>
            <w:r w:rsidR="00162687" w:rsidRPr="00162687">
              <w:rPr>
                <w:webHidden/>
              </w:rPr>
              <w:fldChar w:fldCharType="end"/>
            </w:r>
          </w:hyperlink>
        </w:p>
        <w:p w14:paraId="16641DC3"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86" w:history="1">
            <w:r w:rsidR="00162687" w:rsidRPr="00162687">
              <w:rPr>
                <w:rStyle w:val="Hyperlink"/>
              </w:rPr>
              <w:t>4.6.3 Regression analysis findings on welfare programs</w:t>
            </w:r>
            <w:r w:rsidR="00162687" w:rsidRPr="00162687">
              <w:rPr>
                <w:webHidden/>
              </w:rPr>
              <w:tab/>
            </w:r>
            <w:r w:rsidR="00162687" w:rsidRPr="00162687">
              <w:rPr>
                <w:webHidden/>
              </w:rPr>
              <w:fldChar w:fldCharType="begin"/>
            </w:r>
            <w:r w:rsidR="00162687" w:rsidRPr="00162687">
              <w:rPr>
                <w:webHidden/>
              </w:rPr>
              <w:instrText xml:space="preserve"> PAGEREF _Toc196175986 \h </w:instrText>
            </w:r>
            <w:r w:rsidR="00162687" w:rsidRPr="00162687">
              <w:rPr>
                <w:webHidden/>
              </w:rPr>
            </w:r>
            <w:r w:rsidR="00162687" w:rsidRPr="00162687">
              <w:rPr>
                <w:webHidden/>
              </w:rPr>
              <w:fldChar w:fldCharType="separate"/>
            </w:r>
            <w:r w:rsidR="00162687" w:rsidRPr="00162687">
              <w:rPr>
                <w:webHidden/>
              </w:rPr>
              <w:t>108</w:t>
            </w:r>
            <w:r w:rsidR="00162687" w:rsidRPr="00162687">
              <w:rPr>
                <w:webHidden/>
              </w:rPr>
              <w:fldChar w:fldCharType="end"/>
            </w:r>
          </w:hyperlink>
        </w:p>
        <w:p w14:paraId="19D67F9F"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87" w:history="1">
            <w:r w:rsidR="00162687" w:rsidRPr="00162687">
              <w:rPr>
                <w:rStyle w:val="Hyperlink"/>
              </w:rPr>
              <w:t>4.6.4 Regression analysis findings on leave programs</w:t>
            </w:r>
            <w:r w:rsidR="00162687" w:rsidRPr="00162687">
              <w:rPr>
                <w:webHidden/>
              </w:rPr>
              <w:tab/>
            </w:r>
            <w:r w:rsidR="00162687" w:rsidRPr="00162687">
              <w:rPr>
                <w:webHidden/>
              </w:rPr>
              <w:fldChar w:fldCharType="begin"/>
            </w:r>
            <w:r w:rsidR="00162687" w:rsidRPr="00162687">
              <w:rPr>
                <w:webHidden/>
              </w:rPr>
              <w:instrText xml:space="preserve"> PAGEREF _Toc196175987 \h </w:instrText>
            </w:r>
            <w:r w:rsidR="00162687" w:rsidRPr="00162687">
              <w:rPr>
                <w:webHidden/>
              </w:rPr>
            </w:r>
            <w:r w:rsidR="00162687" w:rsidRPr="00162687">
              <w:rPr>
                <w:webHidden/>
              </w:rPr>
              <w:fldChar w:fldCharType="separate"/>
            </w:r>
            <w:r w:rsidR="00162687" w:rsidRPr="00162687">
              <w:rPr>
                <w:webHidden/>
              </w:rPr>
              <w:t>111</w:t>
            </w:r>
            <w:r w:rsidR="00162687" w:rsidRPr="00162687">
              <w:rPr>
                <w:webHidden/>
              </w:rPr>
              <w:fldChar w:fldCharType="end"/>
            </w:r>
          </w:hyperlink>
        </w:p>
        <w:p w14:paraId="54EAB450"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88" w:history="1">
            <w:r w:rsidR="00162687" w:rsidRPr="00162687">
              <w:rPr>
                <w:rStyle w:val="Hyperlink"/>
                <w:rFonts w:eastAsia="Calibri"/>
                <w:b w:val="0"/>
                <w:noProof/>
              </w:rPr>
              <w:t>4.9 Discussion of Findings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_Toc196175988 \h </w:instrText>
            </w:r>
            <w:r w:rsidR="00162687" w:rsidRPr="00162687">
              <w:rPr>
                <w:noProof/>
                <w:webHidden/>
              </w:rPr>
            </w:r>
            <w:r w:rsidR="00162687" w:rsidRPr="00162687">
              <w:rPr>
                <w:noProof/>
                <w:webHidden/>
              </w:rPr>
              <w:fldChar w:fldCharType="separate"/>
            </w:r>
            <w:r w:rsidR="00162687" w:rsidRPr="00162687">
              <w:rPr>
                <w:noProof/>
                <w:webHidden/>
              </w:rPr>
              <w:t>113</w:t>
            </w:r>
            <w:r w:rsidR="00162687" w:rsidRPr="00162687">
              <w:rPr>
                <w:noProof/>
                <w:webHidden/>
              </w:rPr>
              <w:fldChar w:fldCharType="end"/>
            </w:r>
          </w:hyperlink>
        </w:p>
        <w:p w14:paraId="4B145670"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89" w:history="1">
            <w:r w:rsidR="00162687" w:rsidRPr="00162687">
              <w:rPr>
                <w:rStyle w:val="Hyperlink"/>
              </w:rPr>
              <w:t>4.9.1 Technology and Employee Performance</w:t>
            </w:r>
            <w:r w:rsidR="00162687" w:rsidRPr="00162687">
              <w:rPr>
                <w:webHidden/>
              </w:rPr>
              <w:tab/>
            </w:r>
            <w:r w:rsidR="00162687" w:rsidRPr="00162687">
              <w:rPr>
                <w:webHidden/>
              </w:rPr>
              <w:fldChar w:fldCharType="begin"/>
            </w:r>
            <w:r w:rsidR="00162687" w:rsidRPr="00162687">
              <w:rPr>
                <w:webHidden/>
              </w:rPr>
              <w:instrText xml:space="preserve"> PAGEREF _Toc196175989 \h </w:instrText>
            </w:r>
            <w:r w:rsidR="00162687" w:rsidRPr="00162687">
              <w:rPr>
                <w:webHidden/>
              </w:rPr>
            </w:r>
            <w:r w:rsidR="00162687" w:rsidRPr="00162687">
              <w:rPr>
                <w:webHidden/>
              </w:rPr>
              <w:fldChar w:fldCharType="separate"/>
            </w:r>
            <w:r w:rsidR="00162687" w:rsidRPr="00162687">
              <w:rPr>
                <w:webHidden/>
              </w:rPr>
              <w:t>113</w:t>
            </w:r>
            <w:r w:rsidR="00162687" w:rsidRPr="00162687">
              <w:rPr>
                <w:webHidden/>
              </w:rPr>
              <w:fldChar w:fldCharType="end"/>
            </w:r>
          </w:hyperlink>
        </w:p>
        <w:p w14:paraId="6644E219"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90" w:history="1">
            <w:r w:rsidR="00162687" w:rsidRPr="00162687">
              <w:rPr>
                <w:rStyle w:val="Hyperlink"/>
                <w:rFonts w:eastAsia="Calibri"/>
                <w:b w:val="0"/>
                <w:noProof/>
              </w:rPr>
              <w:t>4.9.2 Flexible Working Arrangements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_Toc196175990 \h </w:instrText>
            </w:r>
            <w:r w:rsidR="00162687" w:rsidRPr="00162687">
              <w:rPr>
                <w:noProof/>
                <w:webHidden/>
              </w:rPr>
            </w:r>
            <w:r w:rsidR="00162687" w:rsidRPr="00162687">
              <w:rPr>
                <w:noProof/>
                <w:webHidden/>
              </w:rPr>
              <w:fldChar w:fldCharType="separate"/>
            </w:r>
            <w:r w:rsidR="00162687" w:rsidRPr="00162687">
              <w:rPr>
                <w:noProof/>
                <w:webHidden/>
              </w:rPr>
              <w:t>115</w:t>
            </w:r>
            <w:r w:rsidR="00162687" w:rsidRPr="00162687">
              <w:rPr>
                <w:noProof/>
                <w:webHidden/>
              </w:rPr>
              <w:fldChar w:fldCharType="end"/>
            </w:r>
          </w:hyperlink>
        </w:p>
        <w:p w14:paraId="7BA2C9FF"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91" w:history="1">
            <w:r w:rsidR="00162687" w:rsidRPr="00162687">
              <w:rPr>
                <w:rStyle w:val="Hyperlink"/>
                <w:rFonts w:eastAsia="Calibri"/>
                <w:b w:val="0"/>
                <w:noProof/>
                <w:lang w:val="en-GB"/>
              </w:rPr>
              <w:t>4.8 Multiple Regression Analysis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_Toc196175991 \h </w:instrText>
            </w:r>
            <w:r w:rsidR="00162687" w:rsidRPr="00162687">
              <w:rPr>
                <w:noProof/>
                <w:webHidden/>
              </w:rPr>
            </w:r>
            <w:r w:rsidR="00162687" w:rsidRPr="00162687">
              <w:rPr>
                <w:noProof/>
                <w:webHidden/>
              </w:rPr>
              <w:fldChar w:fldCharType="separate"/>
            </w:r>
            <w:r w:rsidR="00162687" w:rsidRPr="00162687">
              <w:rPr>
                <w:noProof/>
                <w:webHidden/>
              </w:rPr>
              <w:t>115</w:t>
            </w:r>
            <w:r w:rsidR="00162687" w:rsidRPr="00162687">
              <w:rPr>
                <w:noProof/>
                <w:webHidden/>
              </w:rPr>
              <w:fldChar w:fldCharType="end"/>
            </w:r>
          </w:hyperlink>
        </w:p>
        <w:p w14:paraId="2F2C3193"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92" w:history="1">
            <w:r w:rsidR="00162687" w:rsidRPr="00162687">
              <w:rPr>
                <w:rStyle w:val="Hyperlink"/>
              </w:rPr>
              <w:t>4.9.4 Leave Programs and Employee Performance</w:t>
            </w:r>
            <w:r w:rsidR="00162687" w:rsidRPr="00162687">
              <w:rPr>
                <w:webHidden/>
              </w:rPr>
              <w:tab/>
            </w:r>
            <w:r w:rsidR="00162687" w:rsidRPr="00162687">
              <w:rPr>
                <w:webHidden/>
              </w:rPr>
              <w:fldChar w:fldCharType="begin"/>
            </w:r>
            <w:r w:rsidR="00162687" w:rsidRPr="00162687">
              <w:rPr>
                <w:webHidden/>
              </w:rPr>
              <w:instrText xml:space="preserve"> PAGEREF _Toc196175992 \h </w:instrText>
            </w:r>
            <w:r w:rsidR="00162687" w:rsidRPr="00162687">
              <w:rPr>
                <w:webHidden/>
              </w:rPr>
            </w:r>
            <w:r w:rsidR="00162687" w:rsidRPr="00162687">
              <w:rPr>
                <w:webHidden/>
              </w:rPr>
              <w:fldChar w:fldCharType="separate"/>
            </w:r>
            <w:r w:rsidR="00162687" w:rsidRPr="00162687">
              <w:rPr>
                <w:webHidden/>
              </w:rPr>
              <w:t>123</w:t>
            </w:r>
            <w:r w:rsidR="00162687" w:rsidRPr="00162687">
              <w:rPr>
                <w:webHidden/>
              </w:rPr>
              <w:fldChar w:fldCharType="end"/>
            </w:r>
          </w:hyperlink>
        </w:p>
        <w:p w14:paraId="4D76AA7F"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93" w:history="1">
            <w:r w:rsidR="00162687" w:rsidRPr="00162687">
              <w:rPr>
                <w:rStyle w:val="Hyperlink"/>
              </w:rPr>
              <w:t>4.9.5 Employee Performance</w:t>
            </w:r>
            <w:r w:rsidR="00162687" w:rsidRPr="00162687">
              <w:rPr>
                <w:webHidden/>
              </w:rPr>
              <w:tab/>
            </w:r>
            <w:r w:rsidR="00162687" w:rsidRPr="00162687">
              <w:rPr>
                <w:webHidden/>
              </w:rPr>
              <w:fldChar w:fldCharType="begin"/>
            </w:r>
            <w:r w:rsidR="00162687" w:rsidRPr="00162687">
              <w:rPr>
                <w:webHidden/>
              </w:rPr>
              <w:instrText xml:space="preserve"> PAGEREF _Toc196175993 \h </w:instrText>
            </w:r>
            <w:r w:rsidR="00162687" w:rsidRPr="00162687">
              <w:rPr>
                <w:webHidden/>
              </w:rPr>
            </w:r>
            <w:r w:rsidR="00162687" w:rsidRPr="00162687">
              <w:rPr>
                <w:webHidden/>
              </w:rPr>
              <w:fldChar w:fldCharType="separate"/>
            </w:r>
            <w:r w:rsidR="00162687" w:rsidRPr="00162687">
              <w:rPr>
                <w:webHidden/>
              </w:rPr>
              <w:t>125</w:t>
            </w:r>
            <w:r w:rsidR="00162687" w:rsidRPr="00162687">
              <w:rPr>
                <w:webHidden/>
              </w:rPr>
              <w:fldChar w:fldCharType="end"/>
            </w:r>
          </w:hyperlink>
        </w:p>
        <w:p w14:paraId="5C7798A9"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94" w:history="1">
            <w:r w:rsidR="00162687" w:rsidRPr="00162687">
              <w:rPr>
                <w:rStyle w:val="Hyperlink"/>
                <w:b w:val="0"/>
                <w:noProof/>
              </w:rPr>
              <w:t>4.10 Summary of the Chapter</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_Toc196175994 \h </w:instrText>
            </w:r>
            <w:r w:rsidR="00162687" w:rsidRPr="00162687">
              <w:rPr>
                <w:noProof/>
                <w:webHidden/>
              </w:rPr>
            </w:r>
            <w:r w:rsidR="00162687" w:rsidRPr="00162687">
              <w:rPr>
                <w:noProof/>
                <w:webHidden/>
              </w:rPr>
              <w:fldChar w:fldCharType="separate"/>
            </w:r>
            <w:r w:rsidR="00162687" w:rsidRPr="00162687">
              <w:rPr>
                <w:noProof/>
                <w:webHidden/>
              </w:rPr>
              <w:t>126</w:t>
            </w:r>
            <w:r w:rsidR="00162687" w:rsidRPr="00162687">
              <w:rPr>
                <w:noProof/>
                <w:webHidden/>
              </w:rPr>
              <w:fldChar w:fldCharType="end"/>
            </w:r>
          </w:hyperlink>
        </w:p>
        <w:p w14:paraId="73287304"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95" w:history="1">
            <w:r w:rsidR="00162687" w:rsidRPr="00162687">
              <w:rPr>
                <w:rStyle w:val="Hyperlink"/>
                <w:b/>
              </w:rPr>
              <w:t>CHAPTER FIVE</w:t>
            </w:r>
            <w:r w:rsidR="00162687" w:rsidRPr="00162687">
              <w:rPr>
                <w:b/>
                <w:webHidden/>
              </w:rPr>
              <w:tab/>
            </w:r>
            <w:r w:rsidR="00162687" w:rsidRPr="00162687">
              <w:rPr>
                <w:b/>
                <w:webHidden/>
              </w:rPr>
              <w:fldChar w:fldCharType="begin"/>
            </w:r>
            <w:r w:rsidR="00162687" w:rsidRPr="00162687">
              <w:rPr>
                <w:b/>
                <w:webHidden/>
              </w:rPr>
              <w:instrText xml:space="preserve"> PAGEREF _Toc196175995 \h </w:instrText>
            </w:r>
            <w:r w:rsidR="00162687" w:rsidRPr="00162687">
              <w:rPr>
                <w:b/>
                <w:webHidden/>
              </w:rPr>
            </w:r>
            <w:r w:rsidR="00162687" w:rsidRPr="00162687">
              <w:rPr>
                <w:b/>
                <w:webHidden/>
              </w:rPr>
              <w:fldChar w:fldCharType="separate"/>
            </w:r>
            <w:r w:rsidR="00162687" w:rsidRPr="00162687">
              <w:rPr>
                <w:b/>
                <w:webHidden/>
              </w:rPr>
              <w:t>127</w:t>
            </w:r>
            <w:r w:rsidR="00162687" w:rsidRPr="00162687">
              <w:rPr>
                <w:b/>
                <w:webHidden/>
              </w:rPr>
              <w:fldChar w:fldCharType="end"/>
            </w:r>
          </w:hyperlink>
        </w:p>
        <w:p w14:paraId="71D168AC"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5996" w:history="1">
            <w:r w:rsidR="00162687" w:rsidRPr="00162687">
              <w:rPr>
                <w:rStyle w:val="Hyperlink"/>
                <w:b/>
              </w:rPr>
              <w:t>SUMMARY, CONCLUSIONS AND RECOMMENDATIONS</w:t>
            </w:r>
            <w:r w:rsidR="00162687" w:rsidRPr="00162687">
              <w:rPr>
                <w:b/>
                <w:webHidden/>
              </w:rPr>
              <w:tab/>
            </w:r>
            <w:r w:rsidR="00162687" w:rsidRPr="00162687">
              <w:rPr>
                <w:b/>
                <w:webHidden/>
              </w:rPr>
              <w:fldChar w:fldCharType="begin"/>
            </w:r>
            <w:r w:rsidR="00162687" w:rsidRPr="00162687">
              <w:rPr>
                <w:b/>
                <w:webHidden/>
              </w:rPr>
              <w:instrText xml:space="preserve"> PAGEREF _Toc196175996 \h </w:instrText>
            </w:r>
            <w:r w:rsidR="00162687" w:rsidRPr="00162687">
              <w:rPr>
                <w:b/>
                <w:webHidden/>
              </w:rPr>
            </w:r>
            <w:r w:rsidR="00162687" w:rsidRPr="00162687">
              <w:rPr>
                <w:b/>
                <w:webHidden/>
              </w:rPr>
              <w:fldChar w:fldCharType="separate"/>
            </w:r>
            <w:r w:rsidR="00162687" w:rsidRPr="00162687">
              <w:rPr>
                <w:b/>
                <w:webHidden/>
              </w:rPr>
              <w:t>127</w:t>
            </w:r>
            <w:r w:rsidR="00162687" w:rsidRPr="00162687">
              <w:rPr>
                <w:b/>
                <w:webHidden/>
              </w:rPr>
              <w:fldChar w:fldCharType="end"/>
            </w:r>
          </w:hyperlink>
        </w:p>
        <w:p w14:paraId="09A970DE"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97" w:history="1">
            <w:r w:rsidR="00162687" w:rsidRPr="00162687">
              <w:rPr>
                <w:rStyle w:val="Hyperlink"/>
                <w:b w:val="0"/>
                <w:noProof/>
              </w:rPr>
              <w:t>5.1 Introduction</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_Toc196175997 \h </w:instrText>
            </w:r>
            <w:r w:rsidR="00162687" w:rsidRPr="00162687">
              <w:rPr>
                <w:noProof/>
                <w:webHidden/>
              </w:rPr>
            </w:r>
            <w:r w:rsidR="00162687" w:rsidRPr="00162687">
              <w:rPr>
                <w:noProof/>
                <w:webHidden/>
              </w:rPr>
              <w:fldChar w:fldCharType="separate"/>
            </w:r>
            <w:r w:rsidR="00162687" w:rsidRPr="00162687">
              <w:rPr>
                <w:noProof/>
                <w:webHidden/>
              </w:rPr>
              <w:t>128</w:t>
            </w:r>
            <w:r w:rsidR="00162687" w:rsidRPr="00162687">
              <w:rPr>
                <w:noProof/>
                <w:webHidden/>
              </w:rPr>
              <w:fldChar w:fldCharType="end"/>
            </w:r>
          </w:hyperlink>
        </w:p>
        <w:p w14:paraId="445BBB28"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5998" w:history="1">
            <w:r w:rsidR="00162687" w:rsidRPr="00162687">
              <w:rPr>
                <w:rStyle w:val="Hyperlink"/>
                <w:b w:val="0"/>
                <w:noProof/>
              </w:rPr>
              <w:t>5.2 Summary of Findings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_Toc196175998 \h </w:instrText>
            </w:r>
            <w:r w:rsidR="00162687" w:rsidRPr="00162687">
              <w:rPr>
                <w:noProof/>
                <w:webHidden/>
              </w:rPr>
            </w:r>
            <w:r w:rsidR="00162687" w:rsidRPr="00162687">
              <w:rPr>
                <w:noProof/>
                <w:webHidden/>
              </w:rPr>
              <w:fldChar w:fldCharType="separate"/>
            </w:r>
            <w:r w:rsidR="00162687" w:rsidRPr="00162687">
              <w:rPr>
                <w:noProof/>
                <w:webHidden/>
              </w:rPr>
              <w:t>128</w:t>
            </w:r>
            <w:r w:rsidR="00162687" w:rsidRPr="00162687">
              <w:rPr>
                <w:noProof/>
                <w:webHidden/>
              </w:rPr>
              <w:fldChar w:fldCharType="end"/>
            </w:r>
          </w:hyperlink>
        </w:p>
        <w:p w14:paraId="0E27C474"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5999" w:history="1">
            <w:r w:rsidR="00162687" w:rsidRPr="00162687">
              <w:rPr>
                <w:rStyle w:val="Hyperlink"/>
              </w:rPr>
              <w:t>5.2.1 Technology and Performance of medical practitioners in Kirinyaga County, Kenya.</w:t>
            </w:r>
            <w:r w:rsidR="00162687" w:rsidRPr="00162687">
              <w:rPr>
                <w:webHidden/>
              </w:rPr>
              <w:tab/>
            </w:r>
            <w:r w:rsidR="00162687" w:rsidRPr="00162687">
              <w:rPr>
                <w:webHidden/>
              </w:rPr>
              <w:fldChar w:fldCharType="begin"/>
            </w:r>
            <w:r w:rsidR="00162687" w:rsidRPr="00162687">
              <w:rPr>
                <w:webHidden/>
              </w:rPr>
              <w:instrText xml:space="preserve"> PAGEREF _Toc196175999 \h </w:instrText>
            </w:r>
            <w:r w:rsidR="00162687" w:rsidRPr="00162687">
              <w:rPr>
                <w:webHidden/>
              </w:rPr>
            </w:r>
            <w:r w:rsidR="00162687" w:rsidRPr="00162687">
              <w:rPr>
                <w:webHidden/>
              </w:rPr>
              <w:fldChar w:fldCharType="separate"/>
            </w:r>
            <w:r w:rsidR="00162687" w:rsidRPr="00162687">
              <w:rPr>
                <w:webHidden/>
              </w:rPr>
              <w:t>128</w:t>
            </w:r>
            <w:r w:rsidR="00162687" w:rsidRPr="00162687">
              <w:rPr>
                <w:webHidden/>
              </w:rPr>
              <w:fldChar w:fldCharType="end"/>
            </w:r>
          </w:hyperlink>
        </w:p>
        <w:p w14:paraId="26A83E3B"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6000" w:history="1">
            <w:r w:rsidR="00162687" w:rsidRPr="00162687">
              <w:rPr>
                <w:rStyle w:val="Hyperlink"/>
              </w:rPr>
              <w:t>5.2.2 Flexible working arrangements on Performance of medical practitioners in Kirinyaga County, Kenya.</w:t>
            </w:r>
            <w:r w:rsidR="00162687" w:rsidRPr="00162687">
              <w:rPr>
                <w:webHidden/>
              </w:rPr>
              <w:tab/>
            </w:r>
            <w:r w:rsidR="00162687" w:rsidRPr="00162687">
              <w:rPr>
                <w:webHidden/>
              </w:rPr>
              <w:fldChar w:fldCharType="begin"/>
            </w:r>
            <w:r w:rsidR="00162687" w:rsidRPr="00162687">
              <w:rPr>
                <w:webHidden/>
              </w:rPr>
              <w:instrText xml:space="preserve"> PAGEREF _Toc196176000 \h </w:instrText>
            </w:r>
            <w:r w:rsidR="00162687" w:rsidRPr="00162687">
              <w:rPr>
                <w:webHidden/>
              </w:rPr>
            </w:r>
            <w:r w:rsidR="00162687" w:rsidRPr="00162687">
              <w:rPr>
                <w:webHidden/>
              </w:rPr>
              <w:fldChar w:fldCharType="separate"/>
            </w:r>
            <w:r w:rsidR="00162687" w:rsidRPr="00162687">
              <w:rPr>
                <w:webHidden/>
              </w:rPr>
              <w:t>130</w:t>
            </w:r>
            <w:r w:rsidR="00162687" w:rsidRPr="00162687">
              <w:rPr>
                <w:webHidden/>
              </w:rPr>
              <w:fldChar w:fldCharType="end"/>
            </w:r>
          </w:hyperlink>
        </w:p>
        <w:p w14:paraId="1F6817BB"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6001" w:history="1">
            <w:r w:rsidR="00162687" w:rsidRPr="00162687">
              <w:rPr>
                <w:rStyle w:val="Hyperlink"/>
              </w:rPr>
              <w:t>5.2.3 Welfare programs on Performance of medical practitioners in Kirinyaga County, Kenya.</w:t>
            </w:r>
            <w:r w:rsidR="00162687" w:rsidRPr="00162687">
              <w:rPr>
                <w:webHidden/>
              </w:rPr>
              <w:tab/>
            </w:r>
            <w:r w:rsidR="00162687" w:rsidRPr="00162687">
              <w:rPr>
                <w:webHidden/>
              </w:rPr>
              <w:fldChar w:fldCharType="begin"/>
            </w:r>
            <w:r w:rsidR="00162687" w:rsidRPr="00162687">
              <w:rPr>
                <w:webHidden/>
              </w:rPr>
              <w:instrText xml:space="preserve"> PAGEREF _Toc196176001 \h </w:instrText>
            </w:r>
            <w:r w:rsidR="00162687" w:rsidRPr="00162687">
              <w:rPr>
                <w:webHidden/>
              </w:rPr>
            </w:r>
            <w:r w:rsidR="00162687" w:rsidRPr="00162687">
              <w:rPr>
                <w:webHidden/>
              </w:rPr>
              <w:fldChar w:fldCharType="separate"/>
            </w:r>
            <w:r w:rsidR="00162687" w:rsidRPr="00162687">
              <w:rPr>
                <w:webHidden/>
              </w:rPr>
              <w:t>131</w:t>
            </w:r>
            <w:r w:rsidR="00162687" w:rsidRPr="00162687">
              <w:rPr>
                <w:webHidden/>
              </w:rPr>
              <w:fldChar w:fldCharType="end"/>
            </w:r>
          </w:hyperlink>
        </w:p>
        <w:p w14:paraId="7763208B" w14:textId="77777777" w:rsidR="00162687" w:rsidRPr="00162687" w:rsidRDefault="008001ED">
          <w:pPr>
            <w:pStyle w:val="TOC3"/>
            <w:rPr>
              <w:rFonts w:asciiTheme="minorHAnsi" w:eastAsiaTheme="minorEastAsia" w:hAnsiTheme="minorHAnsi" w:cstheme="minorBidi"/>
              <w:bCs w:val="0"/>
              <w:sz w:val="22"/>
              <w:szCs w:val="22"/>
              <w14:ligatures w14:val="none"/>
            </w:rPr>
          </w:pPr>
          <w:hyperlink w:anchor="_Toc196176002" w:history="1">
            <w:r w:rsidR="00162687" w:rsidRPr="00162687">
              <w:rPr>
                <w:rStyle w:val="Hyperlink"/>
              </w:rPr>
              <w:t>5.2.4 Leave programs on Performance of medical practitioners in Kirinyaga County, Kenya.</w:t>
            </w:r>
            <w:r w:rsidR="00162687" w:rsidRPr="00162687">
              <w:rPr>
                <w:webHidden/>
              </w:rPr>
              <w:tab/>
            </w:r>
            <w:r w:rsidR="00162687" w:rsidRPr="00162687">
              <w:rPr>
                <w:webHidden/>
              </w:rPr>
              <w:fldChar w:fldCharType="begin"/>
            </w:r>
            <w:r w:rsidR="00162687" w:rsidRPr="00162687">
              <w:rPr>
                <w:webHidden/>
              </w:rPr>
              <w:instrText xml:space="preserve"> PAGEREF _Toc196176002 \h </w:instrText>
            </w:r>
            <w:r w:rsidR="00162687" w:rsidRPr="00162687">
              <w:rPr>
                <w:webHidden/>
              </w:rPr>
            </w:r>
            <w:r w:rsidR="00162687" w:rsidRPr="00162687">
              <w:rPr>
                <w:webHidden/>
              </w:rPr>
              <w:fldChar w:fldCharType="separate"/>
            </w:r>
            <w:r w:rsidR="00162687" w:rsidRPr="00162687">
              <w:rPr>
                <w:webHidden/>
              </w:rPr>
              <w:t>132</w:t>
            </w:r>
            <w:r w:rsidR="00162687" w:rsidRPr="00162687">
              <w:rPr>
                <w:webHidden/>
              </w:rPr>
              <w:fldChar w:fldCharType="end"/>
            </w:r>
          </w:hyperlink>
        </w:p>
        <w:p w14:paraId="30E47CDE"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6003" w:history="1">
            <w:r w:rsidR="00162687" w:rsidRPr="00162687">
              <w:rPr>
                <w:rStyle w:val="Hyperlink"/>
                <w:b w:val="0"/>
                <w:noProof/>
              </w:rPr>
              <w:t>5.3 Conclusion</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_Toc196176003 \h </w:instrText>
            </w:r>
            <w:r w:rsidR="00162687" w:rsidRPr="00162687">
              <w:rPr>
                <w:noProof/>
                <w:webHidden/>
              </w:rPr>
            </w:r>
            <w:r w:rsidR="00162687" w:rsidRPr="00162687">
              <w:rPr>
                <w:noProof/>
                <w:webHidden/>
              </w:rPr>
              <w:fldChar w:fldCharType="separate"/>
            </w:r>
            <w:r w:rsidR="00162687" w:rsidRPr="00162687">
              <w:rPr>
                <w:noProof/>
                <w:webHidden/>
              </w:rPr>
              <w:t>132</w:t>
            </w:r>
            <w:r w:rsidR="00162687" w:rsidRPr="00162687">
              <w:rPr>
                <w:noProof/>
                <w:webHidden/>
              </w:rPr>
              <w:fldChar w:fldCharType="end"/>
            </w:r>
          </w:hyperlink>
        </w:p>
        <w:p w14:paraId="48971A9A"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6004" w:history="1">
            <w:r w:rsidR="00162687" w:rsidRPr="00162687">
              <w:rPr>
                <w:rStyle w:val="Hyperlink"/>
                <w:b w:val="0"/>
                <w:noProof/>
              </w:rPr>
              <w:t>5.4 Implication on Policy and Practice</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_Toc196176004 \h </w:instrText>
            </w:r>
            <w:r w:rsidR="00162687" w:rsidRPr="00162687">
              <w:rPr>
                <w:noProof/>
                <w:webHidden/>
              </w:rPr>
            </w:r>
            <w:r w:rsidR="00162687" w:rsidRPr="00162687">
              <w:rPr>
                <w:noProof/>
                <w:webHidden/>
              </w:rPr>
              <w:fldChar w:fldCharType="separate"/>
            </w:r>
            <w:r w:rsidR="00162687" w:rsidRPr="00162687">
              <w:rPr>
                <w:noProof/>
                <w:webHidden/>
              </w:rPr>
              <w:t>135</w:t>
            </w:r>
            <w:r w:rsidR="00162687" w:rsidRPr="00162687">
              <w:rPr>
                <w:noProof/>
                <w:webHidden/>
              </w:rPr>
              <w:fldChar w:fldCharType="end"/>
            </w:r>
          </w:hyperlink>
        </w:p>
        <w:p w14:paraId="67E46A7F"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6005" w:history="1">
            <w:r w:rsidR="00162687" w:rsidRPr="00162687">
              <w:rPr>
                <w:rStyle w:val="Hyperlink"/>
                <w:b w:val="0"/>
                <w:noProof/>
              </w:rPr>
              <w:t>5.5 Recommendations</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_Toc196176005 \h </w:instrText>
            </w:r>
            <w:r w:rsidR="00162687" w:rsidRPr="00162687">
              <w:rPr>
                <w:noProof/>
                <w:webHidden/>
              </w:rPr>
            </w:r>
            <w:r w:rsidR="00162687" w:rsidRPr="00162687">
              <w:rPr>
                <w:noProof/>
                <w:webHidden/>
              </w:rPr>
              <w:fldChar w:fldCharType="separate"/>
            </w:r>
            <w:r w:rsidR="00162687" w:rsidRPr="00162687">
              <w:rPr>
                <w:noProof/>
                <w:webHidden/>
              </w:rPr>
              <w:t>136</w:t>
            </w:r>
            <w:r w:rsidR="00162687" w:rsidRPr="00162687">
              <w:rPr>
                <w:noProof/>
                <w:webHidden/>
              </w:rPr>
              <w:fldChar w:fldCharType="end"/>
            </w:r>
          </w:hyperlink>
        </w:p>
        <w:p w14:paraId="40D68133" w14:textId="77777777" w:rsidR="00162687" w:rsidRPr="00162687" w:rsidRDefault="008001ED" w:rsidP="00253D20">
          <w:pPr>
            <w:pStyle w:val="TOC2"/>
            <w:rPr>
              <w:rFonts w:asciiTheme="minorHAnsi" w:eastAsiaTheme="minorEastAsia" w:hAnsiTheme="minorHAnsi" w:cstheme="minorBidi"/>
              <w:noProof/>
              <w:sz w:val="22"/>
              <w:szCs w:val="22"/>
              <w14:ligatures w14:val="none"/>
            </w:rPr>
          </w:pPr>
          <w:hyperlink w:anchor="_Toc196176006" w:history="1">
            <w:r w:rsidR="00162687" w:rsidRPr="00162687">
              <w:rPr>
                <w:rStyle w:val="Hyperlink"/>
                <w:b w:val="0"/>
                <w:noProof/>
              </w:rPr>
              <w:t>5.6 Suggestion for further Research</w:t>
            </w:r>
            <w:r w:rsidR="00162687" w:rsidRPr="00162687">
              <w:rPr>
                <w:noProof/>
                <w:webHidden/>
              </w:rPr>
              <w:tab/>
            </w:r>
            <w:r w:rsidR="00162687" w:rsidRPr="00162687">
              <w:rPr>
                <w:noProof/>
                <w:webHidden/>
              </w:rPr>
              <w:fldChar w:fldCharType="begin"/>
            </w:r>
            <w:r w:rsidR="00162687" w:rsidRPr="00162687">
              <w:rPr>
                <w:noProof/>
                <w:webHidden/>
              </w:rPr>
              <w:instrText xml:space="preserve"> PAGEREF _Toc196176006 \h </w:instrText>
            </w:r>
            <w:r w:rsidR="00162687" w:rsidRPr="00162687">
              <w:rPr>
                <w:noProof/>
                <w:webHidden/>
              </w:rPr>
            </w:r>
            <w:r w:rsidR="00162687" w:rsidRPr="00162687">
              <w:rPr>
                <w:noProof/>
                <w:webHidden/>
              </w:rPr>
              <w:fldChar w:fldCharType="separate"/>
            </w:r>
            <w:r w:rsidR="00162687" w:rsidRPr="00162687">
              <w:rPr>
                <w:noProof/>
                <w:webHidden/>
              </w:rPr>
              <w:t>138</w:t>
            </w:r>
            <w:r w:rsidR="00162687" w:rsidRPr="00162687">
              <w:rPr>
                <w:noProof/>
                <w:webHidden/>
              </w:rPr>
              <w:fldChar w:fldCharType="end"/>
            </w:r>
          </w:hyperlink>
        </w:p>
        <w:p w14:paraId="00274D0F"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6007" w:history="1">
            <w:r w:rsidR="00162687" w:rsidRPr="00162687">
              <w:rPr>
                <w:rStyle w:val="Hyperlink"/>
                <w:b/>
              </w:rPr>
              <w:t>References</w:t>
            </w:r>
            <w:r w:rsidR="00162687" w:rsidRPr="00162687">
              <w:rPr>
                <w:b/>
                <w:webHidden/>
              </w:rPr>
              <w:tab/>
            </w:r>
            <w:r w:rsidR="00162687" w:rsidRPr="00162687">
              <w:rPr>
                <w:b/>
                <w:webHidden/>
              </w:rPr>
              <w:fldChar w:fldCharType="begin"/>
            </w:r>
            <w:r w:rsidR="00162687" w:rsidRPr="00162687">
              <w:rPr>
                <w:b/>
                <w:webHidden/>
              </w:rPr>
              <w:instrText xml:space="preserve"> PAGEREF _Toc196176007 \h </w:instrText>
            </w:r>
            <w:r w:rsidR="00162687" w:rsidRPr="00162687">
              <w:rPr>
                <w:b/>
                <w:webHidden/>
              </w:rPr>
            </w:r>
            <w:r w:rsidR="00162687" w:rsidRPr="00162687">
              <w:rPr>
                <w:b/>
                <w:webHidden/>
              </w:rPr>
              <w:fldChar w:fldCharType="separate"/>
            </w:r>
            <w:r w:rsidR="00162687" w:rsidRPr="00162687">
              <w:rPr>
                <w:b/>
                <w:webHidden/>
              </w:rPr>
              <w:t>139</w:t>
            </w:r>
            <w:r w:rsidR="00162687" w:rsidRPr="00162687">
              <w:rPr>
                <w:b/>
                <w:webHidden/>
              </w:rPr>
              <w:fldChar w:fldCharType="end"/>
            </w:r>
          </w:hyperlink>
        </w:p>
        <w:p w14:paraId="7EC3EF85" w14:textId="77777777" w:rsidR="00162687" w:rsidRPr="00162687" w:rsidRDefault="008001ED">
          <w:pPr>
            <w:pStyle w:val="TOC1"/>
            <w:rPr>
              <w:rFonts w:asciiTheme="minorHAnsi" w:eastAsiaTheme="minorEastAsia" w:hAnsiTheme="minorHAnsi" w:cstheme="minorBidi"/>
              <w:b/>
              <w:sz w:val="22"/>
              <w:szCs w:val="22"/>
              <w14:ligatures w14:val="none"/>
            </w:rPr>
          </w:pPr>
          <w:hyperlink w:anchor="_Toc196176008" w:history="1">
            <w:r w:rsidR="00162687" w:rsidRPr="00162687">
              <w:rPr>
                <w:rStyle w:val="Hyperlink"/>
                <w:b/>
              </w:rPr>
              <w:t>Appendices</w:t>
            </w:r>
            <w:r w:rsidR="00162687" w:rsidRPr="00162687">
              <w:rPr>
                <w:b/>
                <w:webHidden/>
              </w:rPr>
              <w:tab/>
            </w:r>
            <w:r w:rsidR="00162687" w:rsidRPr="00162687">
              <w:rPr>
                <w:b/>
                <w:webHidden/>
              </w:rPr>
              <w:fldChar w:fldCharType="begin"/>
            </w:r>
            <w:r w:rsidR="00162687" w:rsidRPr="00162687">
              <w:rPr>
                <w:b/>
                <w:webHidden/>
              </w:rPr>
              <w:instrText xml:space="preserve"> PAGEREF _Toc196176008 \h </w:instrText>
            </w:r>
            <w:r w:rsidR="00162687" w:rsidRPr="00162687">
              <w:rPr>
                <w:b/>
                <w:webHidden/>
              </w:rPr>
            </w:r>
            <w:r w:rsidR="00162687" w:rsidRPr="00162687">
              <w:rPr>
                <w:b/>
                <w:webHidden/>
              </w:rPr>
              <w:fldChar w:fldCharType="separate"/>
            </w:r>
            <w:r w:rsidR="00162687" w:rsidRPr="00162687">
              <w:rPr>
                <w:b/>
                <w:webHidden/>
              </w:rPr>
              <w:t>168</w:t>
            </w:r>
            <w:r w:rsidR="00162687" w:rsidRPr="00162687">
              <w:rPr>
                <w:b/>
                <w:webHidden/>
              </w:rPr>
              <w:fldChar w:fldCharType="end"/>
            </w:r>
          </w:hyperlink>
        </w:p>
        <w:p w14:paraId="72D942B0" w14:textId="4975A353" w:rsidR="001537A8" w:rsidRPr="005B46E3" w:rsidRDefault="001537A8">
          <w:pPr>
            <w:rPr>
              <w:rFonts w:ascii="Times New Roman" w:hAnsi="Times New Roman" w:cs="Times New Roman"/>
              <w:sz w:val="24"/>
              <w:szCs w:val="24"/>
            </w:rPr>
          </w:pPr>
          <w:r w:rsidRPr="00E82A52">
            <w:rPr>
              <w:rFonts w:ascii="Times New Roman" w:hAnsi="Times New Roman" w:cs="Times New Roman"/>
              <w:b/>
              <w:bCs/>
              <w:noProof/>
              <w:sz w:val="24"/>
              <w:szCs w:val="24"/>
            </w:rPr>
            <w:fldChar w:fldCharType="end"/>
          </w:r>
        </w:p>
      </w:sdtContent>
    </w:sdt>
    <w:p w14:paraId="45BFC8A5" w14:textId="153F88CB" w:rsidR="009E5F96" w:rsidRDefault="00660EAB" w:rsidP="006D153F">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8"/>
          <w:szCs w:val="28"/>
        </w:rPr>
        <w:t>                                  </w:t>
      </w:r>
    </w:p>
    <w:p w14:paraId="4FC2A7FA" w14:textId="3C01A1CA" w:rsidR="00AF63C0" w:rsidRDefault="00AF63C0">
      <w:pPr>
        <w:rPr>
          <w:rFonts w:ascii="Times New Roman" w:eastAsia="Times New Roman" w:hAnsi="Times New Roman" w:cs="Times New Roman"/>
          <w:sz w:val="24"/>
          <w:szCs w:val="24"/>
        </w:rPr>
      </w:pPr>
    </w:p>
    <w:p w14:paraId="1CEF34F7" w14:textId="77777777" w:rsidR="0088761E" w:rsidRDefault="0088761E" w:rsidP="009E5F96">
      <w:pPr>
        <w:spacing w:after="240" w:line="240" w:lineRule="auto"/>
        <w:rPr>
          <w:rFonts w:ascii="Times New Roman" w:eastAsia="Times New Roman" w:hAnsi="Times New Roman" w:cs="Times New Roman"/>
          <w:sz w:val="24"/>
          <w:szCs w:val="24"/>
        </w:rPr>
      </w:pPr>
    </w:p>
    <w:p w14:paraId="62775110" w14:textId="77777777" w:rsidR="00E74BAA" w:rsidRDefault="00E74BAA" w:rsidP="0040043A">
      <w:pPr>
        <w:pStyle w:val="Heading1"/>
        <w:jc w:val="center"/>
        <w:rPr>
          <w:sz w:val="24"/>
          <w:szCs w:val="24"/>
        </w:rPr>
      </w:pPr>
    </w:p>
    <w:p w14:paraId="166DC3BB" w14:textId="77777777" w:rsidR="00E74BAA" w:rsidRDefault="00E74BAA" w:rsidP="0040043A">
      <w:pPr>
        <w:pStyle w:val="Heading1"/>
        <w:jc w:val="center"/>
        <w:rPr>
          <w:sz w:val="24"/>
          <w:szCs w:val="24"/>
        </w:rPr>
      </w:pPr>
    </w:p>
    <w:p w14:paraId="0BFAAC83" w14:textId="77777777" w:rsidR="00E74BAA" w:rsidRDefault="00E74BAA" w:rsidP="0040043A">
      <w:pPr>
        <w:pStyle w:val="Heading1"/>
        <w:jc w:val="center"/>
        <w:rPr>
          <w:sz w:val="24"/>
          <w:szCs w:val="24"/>
        </w:rPr>
      </w:pPr>
    </w:p>
    <w:p w14:paraId="4B15DFD0" w14:textId="77777777" w:rsidR="00162687" w:rsidRDefault="00162687" w:rsidP="0040043A">
      <w:pPr>
        <w:pStyle w:val="Heading1"/>
        <w:jc w:val="center"/>
        <w:rPr>
          <w:sz w:val="24"/>
          <w:szCs w:val="24"/>
        </w:rPr>
      </w:pPr>
    </w:p>
    <w:p w14:paraId="2137F9B8" w14:textId="77777777" w:rsidR="00162687" w:rsidRDefault="00162687" w:rsidP="0040043A">
      <w:pPr>
        <w:pStyle w:val="Heading1"/>
        <w:jc w:val="center"/>
        <w:rPr>
          <w:sz w:val="24"/>
          <w:szCs w:val="24"/>
        </w:rPr>
      </w:pPr>
    </w:p>
    <w:p w14:paraId="7B73C26F" w14:textId="77777777" w:rsidR="00162687" w:rsidRDefault="00162687" w:rsidP="0040043A">
      <w:pPr>
        <w:pStyle w:val="Heading1"/>
        <w:jc w:val="center"/>
        <w:rPr>
          <w:sz w:val="24"/>
          <w:szCs w:val="24"/>
        </w:rPr>
      </w:pPr>
    </w:p>
    <w:p w14:paraId="22F71E2D" w14:textId="77777777" w:rsidR="00162687" w:rsidRDefault="00162687" w:rsidP="0040043A">
      <w:pPr>
        <w:pStyle w:val="Heading1"/>
        <w:jc w:val="center"/>
        <w:rPr>
          <w:sz w:val="24"/>
          <w:szCs w:val="24"/>
        </w:rPr>
      </w:pPr>
    </w:p>
    <w:p w14:paraId="7D4D75F1" w14:textId="77777777" w:rsidR="00162687" w:rsidRDefault="00162687" w:rsidP="0040043A">
      <w:pPr>
        <w:pStyle w:val="Heading1"/>
        <w:jc w:val="center"/>
        <w:rPr>
          <w:sz w:val="24"/>
          <w:szCs w:val="24"/>
        </w:rPr>
      </w:pPr>
    </w:p>
    <w:p w14:paraId="1FB29756" w14:textId="77777777" w:rsidR="00162687" w:rsidRDefault="00162687" w:rsidP="0040043A">
      <w:pPr>
        <w:pStyle w:val="Heading1"/>
        <w:jc w:val="center"/>
        <w:rPr>
          <w:sz w:val="24"/>
          <w:szCs w:val="24"/>
        </w:rPr>
      </w:pPr>
    </w:p>
    <w:p w14:paraId="21649097" w14:textId="77777777" w:rsidR="00162687" w:rsidRDefault="00162687" w:rsidP="0040043A">
      <w:pPr>
        <w:pStyle w:val="Heading1"/>
        <w:jc w:val="center"/>
        <w:rPr>
          <w:sz w:val="24"/>
          <w:szCs w:val="24"/>
        </w:rPr>
      </w:pPr>
    </w:p>
    <w:p w14:paraId="2A0BBC3C" w14:textId="77777777" w:rsidR="00162687" w:rsidRDefault="00162687" w:rsidP="0040043A">
      <w:pPr>
        <w:pStyle w:val="Heading1"/>
        <w:jc w:val="center"/>
        <w:rPr>
          <w:sz w:val="24"/>
          <w:szCs w:val="24"/>
        </w:rPr>
      </w:pPr>
    </w:p>
    <w:p w14:paraId="1F41194C" w14:textId="77777777" w:rsidR="00162687" w:rsidRDefault="00162687" w:rsidP="0040043A">
      <w:pPr>
        <w:pStyle w:val="Heading1"/>
        <w:jc w:val="center"/>
        <w:rPr>
          <w:sz w:val="24"/>
          <w:szCs w:val="24"/>
        </w:rPr>
      </w:pPr>
    </w:p>
    <w:p w14:paraId="1F7447BC" w14:textId="77777777" w:rsidR="00162687" w:rsidRDefault="00162687" w:rsidP="0040043A">
      <w:pPr>
        <w:pStyle w:val="Heading1"/>
        <w:jc w:val="center"/>
        <w:rPr>
          <w:sz w:val="24"/>
          <w:szCs w:val="24"/>
        </w:rPr>
      </w:pPr>
    </w:p>
    <w:p w14:paraId="4AF0C9F1" w14:textId="77777777" w:rsidR="00162687" w:rsidRDefault="00162687" w:rsidP="0040043A">
      <w:pPr>
        <w:pStyle w:val="Heading1"/>
        <w:jc w:val="center"/>
        <w:rPr>
          <w:sz w:val="24"/>
          <w:szCs w:val="24"/>
        </w:rPr>
      </w:pPr>
    </w:p>
    <w:p w14:paraId="128009CE" w14:textId="77777777" w:rsidR="00162687" w:rsidRDefault="00162687" w:rsidP="0040043A">
      <w:pPr>
        <w:pStyle w:val="Heading1"/>
        <w:jc w:val="center"/>
        <w:rPr>
          <w:sz w:val="24"/>
          <w:szCs w:val="24"/>
        </w:rPr>
      </w:pPr>
    </w:p>
    <w:p w14:paraId="5504E2DA" w14:textId="77777777" w:rsidR="00162687" w:rsidRDefault="00162687" w:rsidP="0040043A">
      <w:pPr>
        <w:pStyle w:val="Heading1"/>
        <w:jc w:val="center"/>
        <w:rPr>
          <w:sz w:val="24"/>
          <w:szCs w:val="24"/>
        </w:rPr>
      </w:pPr>
    </w:p>
    <w:p w14:paraId="2AB8CD52" w14:textId="77777777" w:rsidR="00E74BAA" w:rsidRDefault="00E74BAA" w:rsidP="0040043A">
      <w:pPr>
        <w:pStyle w:val="Heading1"/>
        <w:jc w:val="center"/>
        <w:rPr>
          <w:sz w:val="24"/>
          <w:szCs w:val="24"/>
        </w:rPr>
      </w:pPr>
    </w:p>
    <w:p w14:paraId="30D0FF5B" w14:textId="79C83B0D" w:rsidR="00660EAB" w:rsidRPr="0040043A" w:rsidRDefault="7F448DB6" w:rsidP="0040043A">
      <w:pPr>
        <w:pStyle w:val="Heading1"/>
        <w:jc w:val="center"/>
        <w:rPr>
          <w:sz w:val="24"/>
          <w:szCs w:val="24"/>
        </w:rPr>
      </w:pPr>
      <w:bookmarkStart w:id="5" w:name="_Toc196175914"/>
      <w:r w:rsidRPr="7FF1DB31">
        <w:rPr>
          <w:sz w:val="24"/>
          <w:szCs w:val="24"/>
        </w:rPr>
        <w:lastRenderedPageBreak/>
        <w:t>LIST OF TABLES</w:t>
      </w:r>
      <w:bookmarkEnd w:id="5"/>
    </w:p>
    <w:p w14:paraId="3CAC32AC" w14:textId="77777777" w:rsidR="007F096F" w:rsidRPr="00F47D87" w:rsidRDefault="007F096F" w:rsidP="001C54DE">
      <w:pPr>
        <w:pStyle w:val="TableofFigures"/>
        <w:tabs>
          <w:tab w:val="right" w:leader="dot" w:pos="9350"/>
        </w:tabs>
        <w:spacing w:line="240" w:lineRule="auto"/>
        <w:ind w:left="442" w:hanging="442"/>
        <w:rPr>
          <w:rFonts w:asciiTheme="minorHAnsi" w:eastAsiaTheme="minorEastAsia" w:hAnsiTheme="minorHAnsi" w:cstheme="minorBidi"/>
          <w:b w:val="0"/>
          <w:smallCaps w:val="0"/>
          <w:noProof/>
          <w:sz w:val="22"/>
          <w:szCs w:val="22"/>
          <w14:ligatures w14:val="none"/>
        </w:rPr>
      </w:pPr>
      <w:r w:rsidRPr="00F47D87">
        <w:rPr>
          <w:rFonts w:eastAsia="Times New Roman" w:cs="Times New Roman"/>
          <w:b w:val="0"/>
          <w:smallCaps w:val="0"/>
          <w:szCs w:val="24"/>
        </w:rPr>
        <w:fldChar w:fldCharType="begin"/>
      </w:r>
      <w:r w:rsidRPr="00F47D87">
        <w:rPr>
          <w:rFonts w:eastAsia="Times New Roman" w:cs="Times New Roman"/>
          <w:b w:val="0"/>
          <w:smallCaps w:val="0"/>
          <w:szCs w:val="24"/>
        </w:rPr>
        <w:instrText xml:space="preserve"> TOC \h \z \c "Table 2." </w:instrText>
      </w:r>
      <w:r w:rsidRPr="00F47D87">
        <w:rPr>
          <w:rFonts w:eastAsia="Times New Roman" w:cs="Times New Roman"/>
          <w:b w:val="0"/>
          <w:smallCaps w:val="0"/>
          <w:szCs w:val="24"/>
        </w:rPr>
        <w:fldChar w:fldCharType="separate"/>
      </w:r>
      <w:hyperlink w:anchor="_Toc187744480" w:history="1">
        <w:r w:rsidRPr="00F47D87">
          <w:rPr>
            <w:rStyle w:val="Hyperlink"/>
            <w:b w:val="0"/>
            <w:smallCaps w:val="0"/>
            <w:noProof/>
          </w:rPr>
          <w:t>Table 2. 1: Research Gap</w:t>
        </w:r>
        <w:r w:rsidRPr="00F47D87">
          <w:rPr>
            <w:b w:val="0"/>
            <w:smallCaps w:val="0"/>
            <w:noProof/>
            <w:webHidden/>
          </w:rPr>
          <w:tab/>
        </w:r>
        <w:r w:rsidRPr="00F47D87">
          <w:rPr>
            <w:b w:val="0"/>
            <w:smallCaps w:val="0"/>
            <w:noProof/>
            <w:webHidden/>
          </w:rPr>
          <w:fldChar w:fldCharType="begin"/>
        </w:r>
        <w:r w:rsidRPr="00F47D87">
          <w:rPr>
            <w:b w:val="0"/>
            <w:smallCaps w:val="0"/>
            <w:noProof/>
            <w:webHidden/>
          </w:rPr>
          <w:instrText xml:space="preserve"> PAGEREF _Toc187744480 \h </w:instrText>
        </w:r>
        <w:r w:rsidRPr="00F47D87">
          <w:rPr>
            <w:b w:val="0"/>
            <w:smallCaps w:val="0"/>
            <w:noProof/>
            <w:webHidden/>
          </w:rPr>
        </w:r>
        <w:r w:rsidRPr="00F47D87">
          <w:rPr>
            <w:b w:val="0"/>
            <w:smallCaps w:val="0"/>
            <w:noProof/>
            <w:webHidden/>
          </w:rPr>
          <w:fldChar w:fldCharType="separate"/>
        </w:r>
        <w:r w:rsidRPr="00F47D87">
          <w:rPr>
            <w:b w:val="0"/>
            <w:smallCaps w:val="0"/>
            <w:noProof/>
            <w:webHidden/>
          </w:rPr>
          <w:t>40</w:t>
        </w:r>
        <w:r w:rsidRPr="00F47D87">
          <w:rPr>
            <w:b w:val="0"/>
            <w:smallCaps w:val="0"/>
            <w:noProof/>
            <w:webHidden/>
          </w:rPr>
          <w:fldChar w:fldCharType="end"/>
        </w:r>
      </w:hyperlink>
    </w:p>
    <w:p w14:paraId="3520CAB3" w14:textId="77777777" w:rsidR="007F096F" w:rsidRPr="00F47D87" w:rsidRDefault="007F096F" w:rsidP="001C54DE">
      <w:pPr>
        <w:spacing w:line="240" w:lineRule="auto"/>
        <w:rPr>
          <w:rFonts w:ascii="Times New Roman" w:eastAsia="Times New Roman" w:hAnsi="Times New Roman" w:cs="Times New Roman"/>
          <w:sz w:val="24"/>
          <w:szCs w:val="24"/>
        </w:rPr>
      </w:pPr>
      <w:r w:rsidRPr="00F47D87">
        <w:rPr>
          <w:rFonts w:ascii="Times New Roman" w:eastAsia="Times New Roman" w:hAnsi="Times New Roman" w:cs="Times New Roman"/>
          <w:sz w:val="24"/>
          <w:szCs w:val="24"/>
        </w:rPr>
        <w:fldChar w:fldCharType="end"/>
      </w:r>
    </w:p>
    <w:p w14:paraId="460D032D" w14:textId="77777777" w:rsidR="007F096F" w:rsidRPr="00F47D87" w:rsidRDefault="007F096F"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r w:rsidRPr="00F47D87">
        <w:rPr>
          <w:rFonts w:eastAsia="Times New Roman" w:cs="Times New Roman"/>
          <w:b w:val="0"/>
          <w:smallCaps w:val="0"/>
          <w:szCs w:val="24"/>
        </w:rPr>
        <w:fldChar w:fldCharType="begin"/>
      </w:r>
      <w:r w:rsidRPr="00F47D87">
        <w:rPr>
          <w:rFonts w:eastAsia="Times New Roman" w:cs="Times New Roman"/>
          <w:b w:val="0"/>
          <w:smallCaps w:val="0"/>
          <w:szCs w:val="24"/>
        </w:rPr>
        <w:instrText xml:space="preserve"> TOC \h \z \c "Table 3." </w:instrText>
      </w:r>
      <w:r w:rsidRPr="00F47D87">
        <w:rPr>
          <w:rFonts w:eastAsia="Times New Roman" w:cs="Times New Roman"/>
          <w:b w:val="0"/>
          <w:smallCaps w:val="0"/>
          <w:szCs w:val="24"/>
        </w:rPr>
        <w:fldChar w:fldCharType="separate"/>
      </w:r>
      <w:hyperlink w:anchor="_Toc187744185" w:history="1">
        <w:r w:rsidRPr="00F47D87">
          <w:rPr>
            <w:rStyle w:val="Hyperlink"/>
            <w:b w:val="0"/>
            <w:smallCaps w:val="0"/>
            <w:noProof/>
          </w:rPr>
          <w:t>Table 3. 1: Target Population</w:t>
        </w:r>
        <w:r w:rsidRPr="00F47D87">
          <w:rPr>
            <w:b w:val="0"/>
            <w:smallCaps w:val="0"/>
            <w:noProof/>
            <w:webHidden/>
          </w:rPr>
          <w:tab/>
        </w:r>
        <w:r w:rsidRPr="00F47D87">
          <w:rPr>
            <w:b w:val="0"/>
            <w:smallCaps w:val="0"/>
            <w:noProof/>
            <w:webHidden/>
          </w:rPr>
          <w:fldChar w:fldCharType="begin"/>
        </w:r>
        <w:r w:rsidRPr="00F47D87">
          <w:rPr>
            <w:b w:val="0"/>
            <w:smallCaps w:val="0"/>
            <w:noProof/>
            <w:webHidden/>
          </w:rPr>
          <w:instrText xml:space="preserve"> PAGEREF _Toc187744185 \h </w:instrText>
        </w:r>
        <w:r w:rsidRPr="00F47D87">
          <w:rPr>
            <w:b w:val="0"/>
            <w:smallCaps w:val="0"/>
            <w:noProof/>
            <w:webHidden/>
          </w:rPr>
        </w:r>
        <w:r w:rsidRPr="00F47D87">
          <w:rPr>
            <w:b w:val="0"/>
            <w:smallCaps w:val="0"/>
            <w:noProof/>
            <w:webHidden/>
          </w:rPr>
          <w:fldChar w:fldCharType="separate"/>
        </w:r>
        <w:r w:rsidRPr="00F47D87">
          <w:rPr>
            <w:b w:val="0"/>
            <w:smallCaps w:val="0"/>
            <w:noProof/>
            <w:webHidden/>
          </w:rPr>
          <w:t>44</w:t>
        </w:r>
        <w:r w:rsidRPr="00F47D87">
          <w:rPr>
            <w:b w:val="0"/>
            <w:smallCaps w:val="0"/>
            <w:noProof/>
            <w:webHidden/>
          </w:rPr>
          <w:fldChar w:fldCharType="end"/>
        </w:r>
      </w:hyperlink>
    </w:p>
    <w:p w14:paraId="7C3FC07E" w14:textId="77777777" w:rsidR="007F096F" w:rsidRPr="00F47D87"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7744186" w:history="1">
        <w:r w:rsidR="007F096F" w:rsidRPr="00F47D87">
          <w:rPr>
            <w:rStyle w:val="Hyperlink"/>
            <w:b w:val="0"/>
            <w:smallCaps w:val="0"/>
            <w:noProof/>
          </w:rPr>
          <w:t xml:space="preserve">Table 3. 2: </w:t>
        </w:r>
        <w:r w:rsidR="007F096F" w:rsidRPr="00F47D87">
          <w:rPr>
            <w:rStyle w:val="Hyperlink"/>
            <w:b w:val="0"/>
            <w:bCs/>
            <w:smallCaps w:val="0"/>
            <w:noProof/>
          </w:rPr>
          <w:t>Sampling</w:t>
        </w:r>
        <w:r w:rsidR="007F096F" w:rsidRPr="00F47D87">
          <w:rPr>
            <w:rStyle w:val="Hyperlink"/>
            <w:b w:val="0"/>
            <w:smallCaps w:val="0"/>
            <w:noProof/>
          </w:rPr>
          <w:t xml:space="preserve"> Frame</w:t>
        </w:r>
        <w:r w:rsidR="007F096F" w:rsidRPr="00F47D87">
          <w:rPr>
            <w:b w:val="0"/>
            <w:smallCaps w:val="0"/>
            <w:noProof/>
            <w:webHidden/>
          </w:rPr>
          <w:tab/>
        </w:r>
        <w:r w:rsidR="007F096F" w:rsidRPr="00F47D87">
          <w:rPr>
            <w:b w:val="0"/>
            <w:smallCaps w:val="0"/>
            <w:noProof/>
            <w:webHidden/>
          </w:rPr>
          <w:fldChar w:fldCharType="begin"/>
        </w:r>
        <w:r w:rsidR="007F096F" w:rsidRPr="00F47D87">
          <w:rPr>
            <w:b w:val="0"/>
            <w:smallCaps w:val="0"/>
            <w:noProof/>
            <w:webHidden/>
          </w:rPr>
          <w:instrText xml:space="preserve"> PAGEREF _Toc187744186 \h </w:instrText>
        </w:r>
        <w:r w:rsidR="007F096F" w:rsidRPr="00F47D87">
          <w:rPr>
            <w:b w:val="0"/>
            <w:smallCaps w:val="0"/>
            <w:noProof/>
            <w:webHidden/>
          </w:rPr>
        </w:r>
        <w:r w:rsidR="007F096F" w:rsidRPr="00F47D87">
          <w:rPr>
            <w:b w:val="0"/>
            <w:smallCaps w:val="0"/>
            <w:noProof/>
            <w:webHidden/>
          </w:rPr>
          <w:fldChar w:fldCharType="separate"/>
        </w:r>
        <w:r w:rsidR="007F096F" w:rsidRPr="00F47D87">
          <w:rPr>
            <w:b w:val="0"/>
            <w:smallCaps w:val="0"/>
            <w:noProof/>
            <w:webHidden/>
          </w:rPr>
          <w:t>45</w:t>
        </w:r>
        <w:r w:rsidR="007F096F" w:rsidRPr="00F47D87">
          <w:rPr>
            <w:b w:val="0"/>
            <w:smallCaps w:val="0"/>
            <w:noProof/>
            <w:webHidden/>
          </w:rPr>
          <w:fldChar w:fldCharType="end"/>
        </w:r>
      </w:hyperlink>
    </w:p>
    <w:p w14:paraId="34C8983C" w14:textId="77777777" w:rsidR="007F096F" w:rsidRPr="00F47D87"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7744187" w:history="1">
        <w:r w:rsidR="007F096F" w:rsidRPr="00F47D87">
          <w:rPr>
            <w:rStyle w:val="Hyperlink"/>
            <w:b w:val="0"/>
            <w:smallCaps w:val="0"/>
            <w:noProof/>
          </w:rPr>
          <w:t>Table 3. 3: Sample Determination</w:t>
        </w:r>
        <w:r w:rsidR="007F096F" w:rsidRPr="00F47D87">
          <w:rPr>
            <w:b w:val="0"/>
            <w:smallCaps w:val="0"/>
            <w:noProof/>
            <w:webHidden/>
          </w:rPr>
          <w:tab/>
        </w:r>
        <w:r w:rsidR="007F096F" w:rsidRPr="00F47D87">
          <w:rPr>
            <w:b w:val="0"/>
            <w:smallCaps w:val="0"/>
            <w:noProof/>
            <w:webHidden/>
          </w:rPr>
          <w:fldChar w:fldCharType="begin"/>
        </w:r>
        <w:r w:rsidR="007F096F" w:rsidRPr="00F47D87">
          <w:rPr>
            <w:b w:val="0"/>
            <w:smallCaps w:val="0"/>
            <w:noProof/>
            <w:webHidden/>
          </w:rPr>
          <w:instrText xml:space="preserve"> PAGEREF _Toc187744187 \h </w:instrText>
        </w:r>
        <w:r w:rsidR="007F096F" w:rsidRPr="00F47D87">
          <w:rPr>
            <w:b w:val="0"/>
            <w:smallCaps w:val="0"/>
            <w:noProof/>
            <w:webHidden/>
          </w:rPr>
        </w:r>
        <w:r w:rsidR="007F096F" w:rsidRPr="00F47D87">
          <w:rPr>
            <w:b w:val="0"/>
            <w:smallCaps w:val="0"/>
            <w:noProof/>
            <w:webHidden/>
          </w:rPr>
          <w:fldChar w:fldCharType="separate"/>
        </w:r>
        <w:r w:rsidR="007F096F" w:rsidRPr="00F47D87">
          <w:rPr>
            <w:b w:val="0"/>
            <w:smallCaps w:val="0"/>
            <w:noProof/>
            <w:webHidden/>
          </w:rPr>
          <w:t>48</w:t>
        </w:r>
        <w:r w:rsidR="007F096F" w:rsidRPr="00F47D87">
          <w:rPr>
            <w:b w:val="0"/>
            <w:smallCaps w:val="0"/>
            <w:noProof/>
            <w:webHidden/>
          </w:rPr>
          <w:fldChar w:fldCharType="end"/>
        </w:r>
      </w:hyperlink>
    </w:p>
    <w:p w14:paraId="0E851662" w14:textId="77777777" w:rsidR="007F096F" w:rsidRPr="00F47D87" w:rsidRDefault="008001ED" w:rsidP="001C54DE">
      <w:pPr>
        <w:pStyle w:val="TableofFigures"/>
        <w:tabs>
          <w:tab w:val="right" w:leader="dot" w:pos="9350"/>
        </w:tabs>
        <w:spacing w:line="240" w:lineRule="auto"/>
        <w:ind w:left="446" w:hanging="446"/>
        <w:rPr>
          <w:rFonts w:asciiTheme="minorHAnsi" w:eastAsiaTheme="minorEastAsia" w:hAnsiTheme="minorHAnsi" w:cstheme="minorBidi"/>
          <w:b w:val="0"/>
          <w:smallCaps w:val="0"/>
          <w:noProof/>
          <w:sz w:val="22"/>
          <w:szCs w:val="22"/>
          <w14:ligatures w14:val="none"/>
        </w:rPr>
      </w:pPr>
      <w:hyperlink w:anchor="_Toc187744188" w:history="1">
        <w:r w:rsidR="007F096F" w:rsidRPr="00F47D87">
          <w:rPr>
            <w:rStyle w:val="Hyperlink"/>
            <w:b w:val="0"/>
            <w:smallCaps w:val="0"/>
            <w:noProof/>
          </w:rPr>
          <w:t>Table 3. 4: Reliability Test</w:t>
        </w:r>
        <w:r w:rsidR="007F096F" w:rsidRPr="00F47D87">
          <w:rPr>
            <w:b w:val="0"/>
            <w:smallCaps w:val="0"/>
            <w:noProof/>
            <w:webHidden/>
          </w:rPr>
          <w:tab/>
        </w:r>
        <w:r w:rsidR="007F096F" w:rsidRPr="00F47D87">
          <w:rPr>
            <w:b w:val="0"/>
            <w:smallCaps w:val="0"/>
            <w:noProof/>
            <w:webHidden/>
          </w:rPr>
          <w:fldChar w:fldCharType="begin"/>
        </w:r>
        <w:r w:rsidR="007F096F" w:rsidRPr="00F47D87">
          <w:rPr>
            <w:b w:val="0"/>
            <w:smallCaps w:val="0"/>
            <w:noProof/>
            <w:webHidden/>
          </w:rPr>
          <w:instrText xml:space="preserve"> PAGEREF _Toc187744188 \h </w:instrText>
        </w:r>
        <w:r w:rsidR="007F096F" w:rsidRPr="00F47D87">
          <w:rPr>
            <w:b w:val="0"/>
            <w:smallCaps w:val="0"/>
            <w:noProof/>
            <w:webHidden/>
          </w:rPr>
        </w:r>
        <w:r w:rsidR="007F096F" w:rsidRPr="00F47D87">
          <w:rPr>
            <w:b w:val="0"/>
            <w:smallCaps w:val="0"/>
            <w:noProof/>
            <w:webHidden/>
          </w:rPr>
          <w:fldChar w:fldCharType="separate"/>
        </w:r>
        <w:r w:rsidR="007F096F" w:rsidRPr="00F47D87">
          <w:rPr>
            <w:b w:val="0"/>
            <w:smallCaps w:val="0"/>
            <w:noProof/>
            <w:webHidden/>
          </w:rPr>
          <w:t>52</w:t>
        </w:r>
        <w:r w:rsidR="007F096F" w:rsidRPr="00F47D87">
          <w:rPr>
            <w:b w:val="0"/>
            <w:smallCaps w:val="0"/>
            <w:noProof/>
            <w:webHidden/>
          </w:rPr>
          <w:fldChar w:fldCharType="end"/>
        </w:r>
      </w:hyperlink>
    </w:p>
    <w:p w14:paraId="22B86640" w14:textId="77777777" w:rsidR="007F096F" w:rsidRPr="00E82A52" w:rsidRDefault="007F096F" w:rsidP="001C54DE">
      <w:pPr>
        <w:tabs>
          <w:tab w:val="left" w:pos="1905"/>
        </w:tabs>
        <w:spacing w:line="240" w:lineRule="auto"/>
        <w:rPr>
          <w:noProof/>
        </w:rPr>
      </w:pPr>
      <w:r w:rsidRPr="00F47D87">
        <w:rPr>
          <w:rFonts w:ascii="Times New Roman" w:eastAsia="Times New Roman" w:hAnsi="Times New Roman" w:cs="Times New Roman"/>
          <w:sz w:val="24"/>
          <w:szCs w:val="24"/>
        </w:rPr>
        <w:fldChar w:fldCharType="end"/>
      </w:r>
      <w:r w:rsidRPr="00E82A52">
        <w:rPr>
          <w:rFonts w:ascii="Times New Roman" w:eastAsia="Times New Roman" w:hAnsi="Times New Roman" w:cs="Times New Roman"/>
          <w:sz w:val="24"/>
          <w:szCs w:val="24"/>
        </w:rPr>
        <w:fldChar w:fldCharType="begin"/>
      </w:r>
      <w:r w:rsidRPr="00E82A52">
        <w:rPr>
          <w:rFonts w:ascii="Times New Roman" w:eastAsia="Times New Roman" w:hAnsi="Times New Roman" w:cs="Times New Roman"/>
          <w:sz w:val="24"/>
          <w:szCs w:val="24"/>
        </w:rPr>
        <w:instrText xml:space="preserve"> TOC \h \z \c "Table 4." </w:instrText>
      </w:r>
      <w:r w:rsidRPr="00E82A52">
        <w:rPr>
          <w:rFonts w:ascii="Times New Roman" w:eastAsia="Times New Roman" w:hAnsi="Times New Roman" w:cs="Times New Roman"/>
          <w:sz w:val="24"/>
          <w:szCs w:val="24"/>
        </w:rPr>
        <w:fldChar w:fldCharType="separate"/>
      </w:r>
    </w:p>
    <w:p w14:paraId="17376504"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72" w:history="1">
        <w:r w:rsidR="007F096F" w:rsidRPr="00E82A52">
          <w:rPr>
            <w:rStyle w:val="Hyperlink"/>
            <w:b w:val="0"/>
            <w:smallCaps w:val="0"/>
            <w:noProof/>
          </w:rPr>
          <w:t>Table 4. 1: Response rate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_Toc188801872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65</w:t>
        </w:r>
        <w:r w:rsidR="007F096F" w:rsidRPr="00E82A52">
          <w:rPr>
            <w:b w:val="0"/>
            <w:smallCaps w:val="0"/>
            <w:noProof/>
            <w:webHidden/>
          </w:rPr>
          <w:fldChar w:fldCharType="end"/>
        </w:r>
      </w:hyperlink>
    </w:p>
    <w:p w14:paraId="432B1408"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73" w:history="1">
        <w:r w:rsidR="007F096F" w:rsidRPr="00E82A52">
          <w:rPr>
            <w:rStyle w:val="Hyperlink"/>
            <w:b w:val="0"/>
            <w:smallCaps w:val="0"/>
            <w:noProof/>
          </w:rPr>
          <w:t>Table 4. 2: Gender</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_Toc188801873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66</w:t>
        </w:r>
        <w:r w:rsidR="007F096F" w:rsidRPr="00E82A52">
          <w:rPr>
            <w:b w:val="0"/>
            <w:smallCaps w:val="0"/>
            <w:noProof/>
            <w:webHidden/>
          </w:rPr>
          <w:fldChar w:fldCharType="end"/>
        </w:r>
      </w:hyperlink>
    </w:p>
    <w:p w14:paraId="66AC5EFB"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74" w:history="1">
        <w:r w:rsidR="007F096F" w:rsidRPr="00E82A52">
          <w:rPr>
            <w:rStyle w:val="Hyperlink"/>
            <w:b w:val="0"/>
            <w:smallCaps w:val="0"/>
            <w:noProof/>
          </w:rPr>
          <w:t>Table 4. 3: Age Group distribution</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_Toc188801874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67</w:t>
        </w:r>
        <w:r w:rsidR="007F096F" w:rsidRPr="00E82A52">
          <w:rPr>
            <w:b w:val="0"/>
            <w:smallCaps w:val="0"/>
            <w:noProof/>
            <w:webHidden/>
          </w:rPr>
          <w:fldChar w:fldCharType="end"/>
        </w:r>
      </w:hyperlink>
    </w:p>
    <w:p w14:paraId="7DC4A87C"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75" w:history="1">
        <w:r w:rsidR="007F096F" w:rsidRPr="00E82A52">
          <w:rPr>
            <w:rStyle w:val="Hyperlink"/>
            <w:b w:val="0"/>
            <w:smallCaps w:val="0"/>
            <w:noProof/>
          </w:rPr>
          <w:t>Table 4. 4: Education level</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_Toc188801875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68</w:t>
        </w:r>
        <w:r w:rsidR="007F096F" w:rsidRPr="00E82A52">
          <w:rPr>
            <w:b w:val="0"/>
            <w:smallCaps w:val="0"/>
            <w:noProof/>
            <w:webHidden/>
          </w:rPr>
          <w:fldChar w:fldCharType="end"/>
        </w:r>
      </w:hyperlink>
    </w:p>
    <w:p w14:paraId="7C808D10"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76" w:history="1">
        <w:r w:rsidR="007F096F" w:rsidRPr="00E82A52">
          <w:rPr>
            <w:rStyle w:val="Hyperlink"/>
            <w:b w:val="0"/>
            <w:smallCaps w:val="0"/>
            <w:noProof/>
          </w:rPr>
          <w:t>Table 4. 5: Marital Status of Respondent</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_Toc188801876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68</w:t>
        </w:r>
        <w:r w:rsidR="007F096F" w:rsidRPr="00E82A52">
          <w:rPr>
            <w:b w:val="0"/>
            <w:smallCaps w:val="0"/>
            <w:noProof/>
            <w:webHidden/>
          </w:rPr>
          <w:fldChar w:fldCharType="end"/>
        </w:r>
      </w:hyperlink>
    </w:p>
    <w:p w14:paraId="6AB08DEE"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77" w:history="1">
        <w:r w:rsidR="007F096F" w:rsidRPr="00E82A52">
          <w:rPr>
            <w:rStyle w:val="Hyperlink"/>
            <w:b w:val="0"/>
            <w:smallCaps w:val="0"/>
            <w:noProof/>
          </w:rPr>
          <w:t>Table 4. 6: Respondent's Cadre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_Toc188801877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69</w:t>
        </w:r>
        <w:r w:rsidR="007F096F" w:rsidRPr="00E82A52">
          <w:rPr>
            <w:b w:val="0"/>
            <w:smallCaps w:val="0"/>
            <w:noProof/>
            <w:webHidden/>
          </w:rPr>
          <w:fldChar w:fldCharType="end"/>
        </w:r>
      </w:hyperlink>
    </w:p>
    <w:p w14:paraId="1241CBB0"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78" w:history="1">
        <w:r w:rsidR="007F096F" w:rsidRPr="00E82A52">
          <w:rPr>
            <w:rStyle w:val="Hyperlink"/>
            <w:b w:val="0"/>
            <w:smallCaps w:val="0"/>
            <w:noProof/>
          </w:rPr>
          <w:t>Table 4. 7: Years of working in the public hospital</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_Toc188801878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70</w:t>
        </w:r>
        <w:r w:rsidR="007F096F" w:rsidRPr="00E82A52">
          <w:rPr>
            <w:b w:val="0"/>
            <w:smallCaps w:val="0"/>
            <w:noProof/>
            <w:webHidden/>
          </w:rPr>
          <w:fldChar w:fldCharType="end"/>
        </w:r>
      </w:hyperlink>
    </w:p>
    <w:p w14:paraId="012FEBD1"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79" w:history="1">
        <w:r w:rsidR="007F096F" w:rsidRPr="00E82A52">
          <w:rPr>
            <w:rStyle w:val="Hyperlink"/>
            <w:b w:val="0"/>
            <w:smallCaps w:val="0"/>
            <w:noProof/>
          </w:rPr>
          <w:t>Table 4. 8: Descriptive Statistics on Opinions on Technology</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_Toc188801879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71</w:t>
        </w:r>
        <w:r w:rsidR="007F096F" w:rsidRPr="00E82A52">
          <w:rPr>
            <w:b w:val="0"/>
            <w:smallCaps w:val="0"/>
            <w:noProof/>
            <w:webHidden/>
          </w:rPr>
          <w:fldChar w:fldCharType="end"/>
        </w:r>
      </w:hyperlink>
    </w:p>
    <w:p w14:paraId="26767257"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80" w:history="1">
        <w:r w:rsidR="007F096F" w:rsidRPr="00E82A52">
          <w:rPr>
            <w:rStyle w:val="Hyperlink"/>
            <w:b w:val="0"/>
            <w:smallCaps w:val="0"/>
            <w:noProof/>
          </w:rPr>
          <w:t>Table 4. 9: Descriptive Statistics on opinions on Flexible working arrangement</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_Toc188801880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76</w:t>
        </w:r>
        <w:r w:rsidR="007F096F" w:rsidRPr="00E82A52">
          <w:rPr>
            <w:b w:val="0"/>
            <w:smallCaps w:val="0"/>
            <w:noProof/>
            <w:webHidden/>
          </w:rPr>
          <w:fldChar w:fldCharType="end"/>
        </w:r>
      </w:hyperlink>
    </w:p>
    <w:p w14:paraId="290D3D0A"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81" w:history="1">
        <w:r w:rsidR="007F096F" w:rsidRPr="00E82A52">
          <w:rPr>
            <w:rStyle w:val="Hyperlink"/>
            <w:b w:val="0"/>
            <w:smallCaps w:val="0"/>
            <w:noProof/>
          </w:rPr>
          <w:t>Table 4. 10: Descriptive Statistics on opinions on Welfare programs</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_Toc188801881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80</w:t>
        </w:r>
        <w:r w:rsidR="007F096F" w:rsidRPr="00E82A52">
          <w:rPr>
            <w:b w:val="0"/>
            <w:smallCaps w:val="0"/>
            <w:noProof/>
            <w:webHidden/>
          </w:rPr>
          <w:fldChar w:fldCharType="end"/>
        </w:r>
      </w:hyperlink>
    </w:p>
    <w:p w14:paraId="7BEB67E8"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82" w:history="1">
        <w:r w:rsidR="007F096F" w:rsidRPr="00E82A52">
          <w:rPr>
            <w:rStyle w:val="Hyperlink"/>
            <w:b w:val="0"/>
            <w:smallCaps w:val="0"/>
            <w:noProof/>
          </w:rPr>
          <w:t>Table 4. 11: Descriptive Statistics on opinions on Leave programs</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_Toc188801882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88</w:t>
        </w:r>
        <w:r w:rsidR="007F096F" w:rsidRPr="00E82A52">
          <w:rPr>
            <w:b w:val="0"/>
            <w:smallCaps w:val="0"/>
            <w:noProof/>
            <w:webHidden/>
          </w:rPr>
          <w:fldChar w:fldCharType="end"/>
        </w:r>
      </w:hyperlink>
    </w:p>
    <w:p w14:paraId="10FE2B7A"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83" w:history="1">
        <w:r w:rsidR="007F096F" w:rsidRPr="00E82A52">
          <w:rPr>
            <w:rStyle w:val="Hyperlink"/>
            <w:b w:val="0"/>
            <w:smallCaps w:val="0"/>
            <w:noProof/>
          </w:rPr>
          <w:t>Table 4. 12: Descriptive Statistics on employee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_Toc188801883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94</w:t>
        </w:r>
        <w:r w:rsidR="007F096F" w:rsidRPr="00E82A52">
          <w:rPr>
            <w:b w:val="0"/>
            <w:smallCaps w:val="0"/>
            <w:noProof/>
            <w:webHidden/>
          </w:rPr>
          <w:fldChar w:fldCharType="end"/>
        </w:r>
      </w:hyperlink>
    </w:p>
    <w:p w14:paraId="01D6B0AE"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84" w:history="1">
        <w:r w:rsidR="007F096F" w:rsidRPr="00E82A52">
          <w:rPr>
            <w:rStyle w:val="Hyperlink"/>
            <w:b w:val="0"/>
            <w:smallCaps w:val="0"/>
            <w:noProof/>
          </w:rPr>
          <w:t>Table 4. 13: Correlational Analysis</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_Toc188801884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99</w:t>
        </w:r>
        <w:r w:rsidR="007F096F" w:rsidRPr="00E82A52">
          <w:rPr>
            <w:b w:val="0"/>
            <w:smallCaps w:val="0"/>
            <w:noProof/>
            <w:webHidden/>
          </w:rPr>
          <w:fldChar w:fldCharType="end"/>
        </w:r>
      </w:hyperlink>
    </w:p>
    <w:p w14:paraId="2444B005"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85" w:history="1">
        <w:r w:rsidR="007F096F" w:rsidRPr="00E82A52">
          <w:rPr>
            <w:rStyle w:val="Hyperlink"/>
            <w:b w:val="0"/>
            <w:smallCaps w:val="0"/>
            <w:noProof/>
          </w:rPr>
          <w:t>Table 4. 14</w:t>
        </w:r>
        <w:r w:rsidR="007F096F" w:rsidRPr="00E82A52">
          <w:rPr>
            <w:rStyle w:val="Hyperlink"/>
            <w:rFonts w:eastAsia="Calibri" w:cs="Times New Roman"/>
            <w:b w:val="0"/>
            <w:smallCaps w:val="0"/>
            <w:noProof/>
          </w:rPr>
          <w:t>: Regression analysis for technology and employee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_Toc188801885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104</w:t>
        </w:r>
        <w:r w:rsidR="007F096F" w:rsidRPr="00E82A52">
          <w:rPr>
            <w:b w:val="0"/>
            <w:smallCaps w:val="0"/>
            <w:noProof/>
            <w:webHidden/>
          </w:rPr>
          <w:fldChar w:fldCharType="end"/>
        </w:r>
      </w:hyperlink>
    </w:p>
    <w:p w14:paraId="7A217B1E"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86" w:history="1">
        <w:r w:rsidR="007F096F" w:rsidRPr="00E82A52">
          <w:rPr>
            <w:rStyle w:val="Hyperlink"/>
            <w:b w:val="0"/>
            <w:smallCaps w:val="0"/>
            <w:noProof/>
          </w:rPr>
          <w:t>Table 4. 15</w:t>
        </w:r>
        <w:r w:rsidR="007F096F" w:rsidRPr="00E82A52">
          <w:rPr>
            <w:rStyle w:val="Hyperlink"/>
            <w:rFonts w:eastAsia="Calibri" w:cs="Times New Roman"/>
            <w:b w:val="0"/>
            <w:smallCaps w:val="0"/>
            <w:noProof/>
          </w:rPr>
          <w:t xml:space="preserve">: Anova </w:t>
        </w:r>
        <w:r w:rsidR="007F096F" w:rsidRPr="00E82A52">
          <w:rPr>
            <w:rStyle w:val="Hyperlink"/>
            <w:rFonts w:cs="Times New Roman"/>
            <w:b w:val="0"/>
            <w:smallCaps w:val="0"/>
            <w:noProof/>
            <w:kern w:val="2"/>
          </w:rPr>
          <w:t>analysis for technology and employee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_Toc188801886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105</w:t>
        </w:r>
        <w:r w:rsidR="007F096F" w:rsidRPr="00E82A52">
          <w:rPr>
            <w:b w:val="0"/>
            <w:smallCaps w:val="0"/>
            <w:noProof/>
            <w:webHidden/>
          </w:rPr>
          <w:fldChar w:fldCharType="end"/>
        </w:r>
      </w:hyperlink>
    </w:p>
    <w:p w14:paraId="717D33CB"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87" w:history="1">
        <w:r w:rsidR="007F096F" w:rsidRPr="00E82A52">
          <w:rPr>
            <w:rStyle w:val="Hyperlink"/>
            <w:b w:val="0"/>
            <w:smallCaps w:val="0"/>
            <w:noProof/>
          </w:rPr>
          <w:t xml:space="preserve">Table 4. 16: </w:t>
        </w:r>
        <w:r w:rsidR="007F096F" w:rsidRPr="00E82A52">
          <w:rPr>
            <w:rStyle w:val="Hyperlink"/>
            <w:rFonts w:cs="Times New Roman"/>
            <w:b w:val="0"/>
            <w:smallCaps w:val="0"/>
            <w:noProof/>
          </w:rPr>
          <w:t>Regression Coefficient of Technology and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_Toc188801887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106</w:t>
        </w:r>
        <w:r w:rsidR="007F096F" w:rsidRPr="00E82A52">
          <w:rPr>
            <w:b w:val="0"/>
            <w:smallCaps w:val="0"/>
            <w:noProof/>
            <w:webHidden/>
          </w:rPr>
          <w:fldChar w:fldCharType="end"/>
        </w:r>
      </w:hyperlink>
    </w:p>
    <w:p w14:paraId="6B38E35C"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88" w:history="1">
        <w:r w:rsidR="007F096F" w:rsidRPr="00E82A52">
          <w:rPr>
            <w:rStyle w:val="Hyperlink"/>
            <w:b w:val="0"/>
            <w:smallCaps w:val="0"/>
            <w:noProof/>
          </w:rPr>
          <w:t>Table 4. 17</w:t>
        </w:r>
        <w:r w:rsidR="007F096F" w:rsidRPr="00E82A52">
          <w:rPr>
            <w:rStyle w:val="Hyperlink"/>
            <w:rFonts w:eastAsia="Calibri" w:cs="Times New Roman"/>
            <w:b w:val="0"/>
            <w:smallCaps w:val="0"/>
            <w:noProof/>
          </w:rPr>
          <w:t>: Regression analysis for flexible working arrangement and employee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_Toc188801888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107</w:t>
        </w:r>
        <w:r w:rsidR="007F096F" w:rsidRPr="00E82A52">
          <w:rPr>
            <w:b w:val="0"/>
            <w:smallCaps w:val="0"/>
            <w:noProof/>
            <w:webHidden/>
          </w:rPr>
          <w:fldChar w:fldCharType="end"/>
        </w:r>
      </w:hyperlink>
    </w:p>
    <w:p w14:paraId="007740EE"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89" w:history="1">
        <w:r w:rsidR="007F096F" w:rsidRPr="00E82A52">
          <w:rPr>
            <w:rStyle w:val="Hyperlink"/>
            <w:b w:val="0"/>
            <w:smallCaps w:val="0"/>
            <w:noProof/>
          </w:rPr>
          <w:t>Table 4. 18</w:t>
        </w:r>
        <w:r w:rsidR="007F096F" w:rsidRPr="00E82A52">
          <w:rPr>
            <w:rStyle w:val="Hyperlink"/>
            <w:rFonts w:cs="Times New Roman"/>
            <w:b w:val="0"/>
            <w:bCs/>
            <w:smallCaps w:val="0"/>
            <w:noProof/>
          </w:rPr>
          <w:t>: ANOVA</w:t>
        </w:r>
        <w:r w:rsidR="007F096F" w:rsidRPr="00E82A52">
          <w:rPr>
            <w:rStyle w:val="Hyperlink"/>
            <w:rFonts w:cs="Times New Roman"/>
            <w:b w:val="0"/>
            <w:bCs/>
            <w:smallCaps w:val="0"/>
            <w:noProof/>
            <w:vertAlign w:val="superscript"/>
          </w:rPr>
          <w:t xml:space="preserve"> </w:t>
        </w:r>
        <w:r w:rsidR="007F096F" w:rsidRPr="00E82A52">
          <w:rPr>
            <w:rStyle w:val="Hyperlink"/>
            <w:rFonts w:cs="Times New Roman"/>
            <w:b w:val="0"/>
            <w:smallCaps w:val="0"/>
            <w:noProof/>
            <w:kern w:val="2"/>
          </w:rPr>
          <w:t>analysis for flexible working arrangement</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_Toc188801889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108</w:t>
        </w:r>
        <w:r w:rsidR="007F096F" w:rsidRPr="00E82A52">
          <w:rPr>
            <w:b w:val="0"/>
            <w:smallCaps w:val="0"/>
            <w:noProof/>
            <w:webHidden/>
          </w:rPr>
          <w:fldChar w:fldCharType="end"/>
        </w:r>
      </w:hyperlink>
    </w:p>
    <w:p w14:paraId="7A028B5A"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90" w:history="1">
        <w:r w:rsidR="007F096F" w:rsidRPr="00E82A52">
          <w:rPr>
            <w:rStyle w:val="Hyperlink"/>
            <w:b w:val="0"/>
            <w:smallCaps w:val="0"/>
            <w:noProof/>
          </w:rPr>
          <w:t>Table 4. 19</w:t>
        </w:r>
        <w:r w:rsidR="007F096F" w:rsidRPr="00E82A52">
          <w:rPr>
            <w:rStyle w:val="Hyperlink"/>
            <w:rFonts w:cs="Times New Roman"/>
            <w:b w:val="0"/>
            <w:smallCaps w:val="0"/>
            <w:noProof/>
          </w:rPr>
          <w:t>: Regression Coefficient of Flexible and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_Toc188801890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109</w:t>
        </w:r>
        <w:r w:rsidR="007F096F" w:rsidRPr="00E82A52">
          <w:rPr>
            <w:b w:val="0"/>
            <w:smallCaps w:val="0"/>
            <w:noProof/>
            <w:webHidden/>
          </w:rPr>
          <w:fldChar w:fldCharType="end"/>
        </w:r>
      </w:hyperlink>
    </w:p>
    <w:p w14:paraId="4EA8F1EF"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91" w:history="1">
        <w:r w:rsidR="007F096F" w:rsidRPr="00E82A52">
          <w:rPr>
            <w:rStyle w:val="Hyperlink"/>
            <w:b w:val="0"/>
            <w:smallCaps w:val="0"/>
            <w:noProof/>
          </w:rPr>
          <w:t>Table 4. 20</w:t>
        </w:r>
        <w:r w:rsidR="007F096F" w:rsidRPr="00E82A52">
          <w:rPr>
            <w:rStyle w:val="Hyperlink"/>
            <w:rFonts w:eastAsia="Times New Roman" w:cs="Times New Roman"/>
            <w:b w:val="0"/>
            <w:smallCaps w:val="0"/>
            <w:noProof/>
          </w:rPr>
          <w:t xml:space="preserve">: </w:t>
        </w:r>
        <w:r w:rsidR="007F096F" w:rsidRPr="00E82A52">
          <w:rPr>
            <w:rStyle w:val="Hyperlink"/>
            <w:rFonts w:cs="Times New Roman"/>
            <w:b w:val="0"/>
            <w:smallCaps w:val="0"/>
            <w:noProof/>
          </w:rPr>
          <w:t>Regression analysis findings on welfare programs</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_Toc188801891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110</w:t>
        </w:r>
        <w:r w:rsidR="007F096F" w:rsidRPr="00E82A52">
          <w:rPr>
            <w:b w:val="0"/>
            <w:smallCaps w:val="0"/>
            <w:noProof/>
            <w:webHidden/>
          </w:rPr>
          <w:fldChar w:fldCharType="end"/>
        </w:r>
      </w:hyperlink>
    </w:p>
    <w:p w14:paraId="425634F7"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92" w:history="1">
        <w:r w:rsidR="007F096F" w:rsidRPr="00E82A52">
          <w:rPr>
            <w:rStyle w:val="Hyperlink"/>
            <w:b w:val="0"/>
            <w:smallCaps w:val="0"/>
            <w:noProof/>
          </w:rPr>
          <w:t>Table 4. 21</w:t>
        </w:r>
        <w:r w:rsidR="007F096F" w:rsidRPr="00E82A52">
          <w:rPr>
            <w:rStyle w:val="Hyperlink"/>
            <w:b w:val="0"/>
            <w:smallCaps w:val="0"/>
            <w:noProof/>
            <w:kern w:val="2"/>
          </w:rPr>
          <w:t>: Anova analysis on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_Toc188801892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111</w:t>
        </w:r>
        <w:r w:rsidR="007F096F" w:rsidRPr="00E82A52">
          <w:rPr>
            <w:b w:val="0"/>
            <w:smallCaps w:val="0"/>
            <w:noProof/>
            <w:webHidden/>
          </w:rPr>
          <w:fldChar w:fldCharType="end"/>
        </w:r>
      </w:hyperlink>
    </w:p>
    <w:p w14:paraId="003ACB17"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93" w:history="1">
        <w:r w:rsidR="007F096F" w:rsidRPr="00E82A52">
          <w:rPr>
            <w:rStyle w:val="Hyperlink"/>
            <w:b w:val="0"/>
            <w:smallCaps w:val="0"/>
            <w:noProof/>
          </w:rPr>
          <w:t>Table 4. 22</w:t>
        </w:r>
        <w:r w:rsidR="007F096F" w:rsidRPr="00E82A52">
          <w:rPr>
            <w:rStyle w:val="Hyperlink"/>
            <w:rFonts w:cs="Times New Roman"/>
            <w:b w:val="0"/>
            <w:smallCaps w:val="0"/>
            <w:noProof/>
          </w:rPr>
          <w:t>: Regression Coefficient of Welfare and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_Toc188801893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112</w:t>
        </w:r>
        <w:r w:rsidR="007F096F" w:rsidRPr="00E82A52">
          <w:rPr>
            <w:b w:val="0"/>
            <w:smallCaps w:val="0"/>
            <w:noProof/>
            <w:webHidden/>
          </w:rPr>
          <w:fldChar w:fldCharType="end"/>
        </w:r>
      </w:hyperlink>
    </w:p>
    <w:p w14:paraId="6A8DDF49"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94" w:history="1">
        <w:r w:rsidR="007F096F" w:rsidRPr="00E82A52">
          <w:rPr>
            <w:rStyle w:val="Hyperlink"/>
            <w:b w:val="0"/>
            <w:smallCaps w:val="0"/>
            <w:noProof/>
          </w:rPr>
          <w:t>Table 4. 23</w:t>
        </w:r>
        <w:r w:rsidR="007F096F" w:rsidRPr="00E82A52">
          <w:rPr>
            <w:rStyle w:val="Hyperlink"/>
            <w:rFonts w:eastAsia="Calibri" w:cs="Times New Roman"/>
            <w:b w:val="0"/>
            <w:smallCaps w:val="0"/>
            <w:noProof/>
          </w:rPr>
          <w:t>: Regression analysis for leave programs and employee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_Toc188801894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113</w:t>
        </w:r>
        <w:r w:rsidR="007F096F" w:rsidRPr="00E82A52">
          <w:rPr>
            <w:b w:val="0"/>
            <w:smallCaps w:val="0"/>
            <w:noProof/>
            <w:webHidden/>
          </w:rPr>
          <w:fldChar w:fldCharType="end"/>
        </w:r>
      </w:hyperlink>
    </w:p>
    <w:p w14:paraId="5FBBDA9F"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95" w:history="1">
        <w:r w:rsidR="007F096F" w:rsidRPr="00E82A52">
          <w:rPr>
            <w:rStyle w:val="Hyperlink"/>
            <w:b w:val="0"/>
            <w:smallCaps w:val="0"/>
            <w:noProof/>
          </w:rPr>
          <w:t>Table 4. 24</w:t>
        </w:r>
        <w:r w:rsidR="007F096F" w:rsidRPr="00E82A52">
          <w:rPr>
            <w:rStyle w:val="Hyperlink"/>
            <w:rFonts w:eastAsia="Times New Roman" w:cs="Times New Roman"/>
            <w:b w:val="0"/>
            <w:bCs/>
            <w:smallCaps w:val="0"/>
            <w:noProof/>
          </w:rPr>
          <w:t>: ANOVA</w:t>
        </w:r>
        <w:r w:rsidR="007F096F" w:rsidRPr="00E82A52">
          <w:rPr>
            <w:rStyle w:val="Hyperlink"/>
            <w:rFonts w:eastAsia="Times New Roman" w:cs="Times New Roman"/>
            <w:b w:val="0"/>
            <w:bCs/>
            <w:smallCaps w:val="0"/>
            <w:noProof/>
            <w:vertAlign w:val="superscript"/>
          </w:rPr>
          <w:t xml:space="preserve"> </w:t>
        </w:r>
        <w:r w:rsidR="007F096F" w:rsidRPr="00E82A52">
          <w:rPr>
            <w:rStyle w:val="Hyperlink"/>
            <w:rFonts w:eastAsia="Times New Roman" w:cs="Times New Roman"/>
            <w:b w:val="0"/>
            <w:smallCaps w:val="0"/>
            <w:noProof/>
          </w:rPr>
          <w:t>analysis for leave program and employee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_Toc188801895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114</w:t>
        </w:r>
        <w:r w:rsidR="007F096F" w:rsidRPr="00E82A52">
          <w:rPr>
            <w:b w:val="0"/>
            <w:smallCaps w:val="0"/>
            <w:noProof/>
            <w:webHidden/>
          </w:rPr>
          <w:fldChar w:fldCharType="end"/>
        </w:r>
      </w:hyperlink>
    </w:p>
    <w:p w14:paraId="44BEEB97"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96" w:history="1">
        <w:r w:rsidR="007F096F" w:rsidRPr="00E82A52">
          <w:rPr>
            <w:rStyle w:val="Hyperlink"/>
            <w:b w:val="0"/>
            <w:smallCaps w:val="0"/>
            <w:noProof/>
          </w:rPr>
          <w:t>Table 4. 25</w:t>
        </w:r>
        <w:r w:rsidR="007F096F" w:rsidRPr="00E82A52">
          <w:rPr>
            <w:rStyle w:val="Hyperlink"/>
            <w:rFonts w:cs="Times New Roman"/>
            <w:b w:val="0"/>
            <w:smallCaps w:val="0"/>
            <w:noProof/>
          </w:rPr>
          <w:t>: Regression Coefficient of Leave and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_Toc188801896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115</w:t>
        </w:r>
        <w:r w:rsidR="007F096F" w:rsidRPr="00E82A52">
          <w:rPr>
            <w:b w:val="0"/>
            <w:smallCaps w:val="0"/>
            <w:noProof/>
            <w:webHidden/>
          </w:rPr>
          <w:fldChar w:fldCharType="end"/>
        </w:r>
      </w:hyperlink>
    </w:p>
    <w:p w14:paraId="6B60D3EC"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97" w:history="1">
        <w:r w:rsidR="007F096F" w:rsidRPr="00E82A52">
          <w:rPr>
            <w:rStyle w:val="Hyperlink"/>
            <w:b w:val="0"/>
            <w:smallCaps w:val="0"/>
            <w:noProof/>
          </w:rPr>
          <w:t>Table 4. 26</w:t>
        </w:r>
        <w:r w:rsidR="007F096F" w:rsidRPr="00E82A52">
          <w:rPr>
            <w:rStyle w:val="Hyperlink"/>
            <w:rFonts w:cs="Times New Roman"/>
            <w:b w:val="0"/>
            <w:smallCaps w:val="0"/>
            <w:noProof/>
            <w:lang w:val="en-GB"/>
          </w:rPr>
          <w:t>: Multiple regression summary</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_Toc188801897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117</w:t>
        </w:r>
        <w:r w:rsidR="007F096F" w:rsidRPr="00E82A52">
          <w:rPr>
            <w:b w:val="0"/>
            <w:smallCaps w:val="0"/>
            <w:noProof/>
            <w:webHidden/>
          </w:rPr>
          <w:fldChar w:fldCharType="end"/>
        </w:r>
      </w:hyperlink>
    </w:p>
    <w:p w14:paraId="7CAEFD4A"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98" w:history="1">
        <w:r w:rsidR="007F096F" w:rsidRPr="00E82A52">
          <w:rPr>
            <w:rStyle w:val="Hyperlink"/>
            <w:b w:val="0"/>
            <w:smallCaps w:val="0"/>
            <w:noProof/>
          </w:rPr>
          <w:t>Table 4. 27</w:t>
        </w:r>
        <w:r w:rsidR="007F096F" w:rsidRPr="00E82A52">
          <w:rPr>
            <w:rStyle w:val="Hyperlink"/>
            <w:rFonts w:eastAsia="Times New Roman" w:cs="Times New Roman"/>
            <w:b w:val="0"/>
            <w:smallCaps w:val="0"/>
            <w:noProof/>
          </w:rPr>
          <w:t xml:space="preserve">: </w:t>
        </w:r>
        <w:r w:rsidR="007F096F" w:rsidRPr="00E82A52">
          <w:rPr>
            <w:rStyle w:val="Hyperlink"/>
            <w:rFonts w:cs="Times New Roman"/>
            <w:b w:val="0"/>
            <w:bCs/>
            <w:smallCaps w:val="0"/>
            <w:noProof/>
          </w:rPr>
          <w:t>ANOVA</w:t>
        </w:r>
        <w:r w:rsidR="007F096F" w:rsidRPr="00E82A52">
          <w:rPr>
            <w:rStyle w:val="Hyperlink"/>
            <w:rFonts w:cs="Times New Roman"/>
            <w:b w:val="0"/>
            <w:bCs/>
            <w:smallCaps w:val="0"/>
            <w:noProof/>
            <w:vertAlign w:val="superscript"/>
          </w:rPr>
          <w:t xml:space="preserve"> </w:t>
        </w:r>
        <w:r w:rsidR="007F096F" w:rsidRPr="00E82A52">
          <w:rPr>
            <w:rStyle w:val="Hyperlink"/>
            <w:rFonts w:cs="Times New Roman"/>
            <w:b w:val="0"/>
            <w:smallCaps w:val="0"/>
            <w:noProof/>
            <w:kern w:val="2"/>
          </w:rPr>
          <w:t>analysis for multiple regression summary</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_Toc188801898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118</w:t>
        </w:r>
        <w:r w:rsidR="007F096F" w:rsidRPr="00E82A52">
          <w:rPr>
            <w:b w:val="0"/>
            <w:smallCaps w:val="0"/>
            <w:noProof/>
            <w:webHidden/>
          </w:rPr>
          <w:fldChar w:fldCharType="end"/>
        </w:r>
      </w:hyperlink>
    </w:p>
    <w:p w14:paraId="60380A20" w14:textId="77777777" w:rsidR="007F096F" w:rsidRPr="00E82A52" w:rsidRDefault="008001ED" w:rsidP="001C54DE">
      <w:pPr>
        <w:pStyle w:val="TableofFigures"/>
        <w:tabs>
          <w:tab w:val="right" w:leader="dot" w:pos="9350"/>
        </w:tabs>
        <w:rPr>
          <w:rFonts w:asciiTheme="minorHAnsi" w:eastAsiaTheme="minorEastAsia" w:hAnsiTheme="minorHAnsi" w:cstheme="minorBidi"/>
          <w:b w:val="0"/>
          <w:smallCaps w:val="0"/>
          <w:noProof/>
          <w:sz w:val="22"/>
          <w:szCs w:val="22"/>
          <w14:ligatures w14:val="none"/>
        </w:rPr>
      </w:pPr>
      <w:hyperlink w:anchor="_Toc188801899" w:history="1">
        <w:r w:rsidR="007F096F" w:rsidRPr="00E82A52">
          <w:rPr>
            <w:rStyle w:val="Hyperlink"/>
            <w:b w:val="0"/>
            <w:smallCaps w:val="0"/>
            <w:noProof/>
          </w:rPr>
          <w:t>Table 4. 28</w:t>
        </w:r>
        <w:r w:rsidR="007F096F" w:rsidRPr="00E82A52">
          <w:rPr>
            <w:rStyle w:val="Hyperlink"/>
            <w:rFonts w:cs="Times New Roman"/>
            <w:b w:val="0"/>
            <w:smallCaps w:val="0"/>
            <w:noProof/>
          </w:rPr>
          <w:t>: Regression Coefficient of Independent variables and Performance</w:t>
        </w:r>
        <w:r w:rsidR="007F096F" w:rsidRPr="00E82A52">
          <w:rPr>
            <w:b w:val="0"/>
            <w:smallCaps w:val="0"/>
            <w:noProof/>
            <w:webHidden/>
          </w:rPr>
          <w:tab/>
        </w:r>
        <w:r w:rsidR="007F096F" w:rsidRPr="00E82A52">
          <w:rPr>
            <w:b w:val="0"/>
            <w:smallCaps w:val="0"/>
            <w:noProof/>
            <w:webHidden/>
          </w:rPr>
          <w:fldChar w:fldCharType="begin"/>
        </w:r>
        <w:r w:rsidR="007F096F" w:rsidRPr="00E82A52">
          <w:rPr>
            <w:b w:val="0"/>
            <w:smallCaps w:val="0"/>
            <w:noProof/>
            <w:webHidden/>
          </w:rPr>
          <w:instrText xml:space="preserve"> PAGEREF _Toc188801899 \h </w:instrText>
        </w:r>
        <w:r w:rsidR="007F096F" w:rsidRPr="00E82A52">
          <w:rPr>
            <w:b w:val="0"/>
            <w:smallCaps w:val="0"/>
            <w:noProof/>
            <w:webHidden/>
          </w:rPr>
        </w:r>
        <w:r w:rsidR="007F096F" w:rsidRPr="00E82A52">
          <w:rPr>
            <w:b w:val="0"/>
            <w:smallCaps w:val="0"/>
            <w:noProof/>
            <w:webHidden/>
          </w:rPr>
          <w:fldChar w:fldCharType="separate"/>
        </w:r>
        <w:r w:rsidR="007F096F" w:rsidRPr="00E82A52">
          <w:rPr>
            <w:b w:val="0"/>
            <w:smallCaps w:val="0"/>
            <w:noProof/>
            <w:webHidden/>
          </w:rPr>
          <w:t>118</w:t>
        </w:r>
        <w:r w:rsidR="007F096F" w:rsidRPr="00E82A52">
          <w:rPr>
            <w:b w:val="0"/>
            <w:smallCaps w:val="0"/>
            <w:noProof/>
            <w:webHidden/>
          </w:rPr>
          <w:fldChar w:fldCharType="end"/>
        </w:r>
      </w:hyperlink>
    </w:p>
    <w:p w14:paraId="50442C73" w14:textId="60E94C68" w:rsidR="00374FE8" w:rsidRPr="00E82A52" w:rsidRDefault="007F096F" w:rsidP="001C54DE">
      <w:pPr>
        <w:tabs>
          <w:tab w:val="left" w:pos="1905"/>
        </w:tabs>
        <w:rPr>
          <w:rFonts w:ascii="Times New Roman" w:eastAsia="Times New Roman" w:hAnsi="Times New Roman" w:cs="Times New Roman"/>
          <w:sz w:val="24"/>
          <w:szCs w:val="24"/>
        </w:rPr>
      </w:pPr>
      <w:r w:rsidRPr="00E82A52">
        <w:rPr>
          <w:rFonts w:ascii="Times New Roman" w:eastAsia="Times New Roman" w:hAnsi="Times New Roman" w:cs="Times New Roman"/>
          <w:sz w:val="24"/>
          <w:szCs w:val="24"/>
        </w:rPr>
        <w:fldChar w:fldCharType="end"/>
      </w:r>
    </w:p>
    <w:p w14:paraId="205D44DE" w14:textId="77777777" w:rsidR="00374FE8" w:rsidRPr="00660EAB" w:rsidRDefault="00374FE8" w:rsidP="00660EAB">
      <w:pPr>
        <w:spacing w:line="240" w:lineRule="auto"/>
        <w:rPr>
          <w:rFonts w:ascii="Times New Roman" w:eastAsia="Times New Roman" w:hAnsi="Times New Roman" w:cs="Times New Roman"/>
          <w:sz w:val="24"/>
          <w:szCs w:val="24"/>
        </w:rPr>
      </w:pPr>
    </w:p>
    <w:p w14:paraId="31F22D16" w14:textId="5F81C280" w:rsidR="00660EAB" w:rsidRPr="00660EAB" w:rsidRDefault="00660EAB" w:rsidP="00660EAB">
      <w:pPr>
        <w:spacing w:after="24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p>
    <w:p w14:paraId="32B860DD" w14:textId="77777777"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8"/>
          <w:szCs w:val="28"/>
        </w:rPr>
        <w:t>                                                      </w:t>
      </w:r>
    </w:p>
    <w:p w14:paraId="6668C248" w14:textId="77777777"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8"/>
          <w:szCs w:val="28"/>
        </w:rPr>
        <w:t>                                                               </w:t>
      </w:r>
    </w:p>
    <w:p w14:paraId="32C24828" w14:textId="4E40DA14" w:rsidR="00FB6404" w:rsidRPr="00A765E9" w:rsidRDefault="00660EAB" w:rsidP="00A765E9">
      <w:pPr>
        <w:spacing w:after="24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sz w:val="24"/>
          <w:szCs w:val="24"/>
        </w:rPr>
        <w:br/>
      </w:r>
    </w:p>
    <w:p w14:paraId="3BCAAFCF" w14:textId="77777777" w:rsidR="00FB6404" w:rsidRDefault="00FB6404" w:rsidP="003272A2">
      <w:pPr>
        <w:pStyle w:val="Heading1"/>
        <w:jc w:val="center"/>
        <w:rPr>
          <w:sz w:val="24"/>
          <w:szCs w:val="24"/>
        </w:rPr>
      </w:pPr>
    </w:p>
    <w:p w14:paraId="74684AE8" w14:textId="6256ECE3" w:rsidR="00660EAB" w:rsidRPr="0040043A" w:rsidRDefault="7F448DB6" w:rsidP="003272A2">
      <w:pPr>
        <w:pStyle w:val="Heading1"/>
        <w:jc w:val="center"/>
        <w:rPr>
          <w:sz w:val="24"/>
          <w:szCs w:val="24"/>
        </w:rPr>
      </w:pPr>
      <w:bookmarkStart w:id="6" w:name="_Toc196175915"/>
      <w:r w:rsidRPr="7FF1DB31">
        <w:rPr>
          <w:sz w:val="24"/>
          <w:szCs w:val="24"/>
        </w:rPr>
        <w:t>LIST OF FI</w:t>
      </w:r>
      <w:r w:rsidR="7037385A" w:rsidRPr="7FF1DB31">
        <w:rPr>
          <w:sz w:val="24"/>
          <w:szCs w:val="24"/>
        </w:rPr>
        <w:t>G</w:t>
      </w:r>
      <w:r w:rsidRPr="7FF1DB31">
        <w:rPr>
          <w:sz w:val="24"/>
          <w:szCs w:val="24"/>
        </w:rPr>
        <w:t>U</w:t>
      </w:r>
      <w:r w:rsidR="5C474CFE" w:rsidRPr="7FF1DB31">
        <w:rPr>
          <w:sz w:val="24"/>
          <w:szCs w:val="24"/>
        </w:rPr>
        <w:t>R</w:t>
      </w:r>
      <w:r w:rsidRPr="7FF1DB31">
        <w:rPr>
          <w:sz w:val="24"/>
          <w:szCs w:val="24"/>
        </w:rPr>
        <w:t>ES</w:t>
      </w:r>
      <w:bookmarkEnd w:id="6"/>
    </w:p>
    <w:p w14:paraId="600E910D" w14:textId="77777777" w:rsidR="00660EAB" w:rsidRPr="00A765E9" w:rsidRDefault="00660EAB" w:rsidP="00660EAB">
      <w:pPr>
        <w:spacing w:after="0" w:line="240" w:lineRule="auto"/>
        <w:rPr>
          <w:rFonts w:ascii="Times New Roman" w:eastAsia="Times New Roman" w:hAnsi="Times New Roman" w:cs="Times New Roman"/>
          <w:sz w:val="24"/>
          <w:szCs w:val="24"/>
        </w:rPr>
      </w:pPr>
    </w:p>
    <w:p w14:paraId="52169218" w14:textId="130EB29D" w:rsidR="004172EC" w:rsidRPr="00447BD0" w:rsidRDefault="004172EC">
      <w:pPr>
        <w:pStyle w:val="TableofFigures"/>
        <w:tabs>
          <w:tab w:val="right" w:leader="dot" w:pos="9350"/>
        </w:tabs>
        <w:rPr>
          <w:rFonts w:eastAsiaTheme="minorEastAsia" w:cs="Times New Roman"/>
          <w:b w:val="0"/>
          <w:smallCaps w:val="0"/>
          <w:noProof/>
          <w:sz w:val="22"/>
          <w:szCs w:val="22"/>
          <w14:ligatures w14:val="none"/>
        </w:rPr>
      </w:pPr>
      <w:r w:rsidRPr="00447BD0">
        <w:rPr>
          <w:rFonts w:eastAsia="Times New Roman" w:cs="Times New Roman"/>
          <w:smallCaps w:val="0"/>
          <w:szCs w:val="24"/>
        </w:rPr>
        <w:fldChar w:fldCharType="begin"/>
      </w:r>
      <w:r w:rsidRPr="00447BD0">
        <w:rPr>
          <w:rFonts w:eastAsia="Times New Roman" w:cs="Times New Roman"/>
          <w:smallCaps w:val="0"/>
          <w:szCs w:val="24"/>
        </w:rPr>
        <w:instrText xml:space="preserve"> TOC \h \z \c "Figure 2." </w:instrText>
      </w:r>
      <w:r w:rsidRPr="00447BD0">
        <w:rPr>
          <w:rFonts w:eastAsia="Times New Roman" w:cs="Times New Roman"/>
          <w:smallCaps w:val="0"/>
          <w:szCs w:val="24"/>
        </w:rPr>
        <w:fldChar w:fldCharType="separate"/>
      </w:r>
      <w:hyperlink w:anchor="_Toc187744671" w:history="1">
        <w:r w:rsidR="005E22C2" w:rsidRPr="00447BD0">
          <w:rPr>
            <w:rStyle w:val="Hyperlink"/>
            <w:rFonts w:cs="Times New Roman"/>
            <w:b w:val="0"/>
            <w:smallCaps w:val="0"/>
            <w:noProof/>
          </w:rPr>
          <w:t xml:space="preserve">Figure 2. 1: </w:t>
        </w:r>
        <w:r w:rsidR="005E22C2" w:rsidRPr="00447BD0">
          <w:rPr>
            <w:rStyle w:val="Hyperlink"/>
            <w:rFonts w:cs="Times New Roman"/>
            <w:b w:val="0"/>
            <w:smallCaps w:val="0"/>
            <w:noProof/>
            <w:u w:val="none"/>
          </w:rPr>
          <w:t>Conceptual Framework</w:t>
        </w:r>
        <w:r w:rsidR="005E22C2" w:rsidRPr="00447BD0">
          <w:rPr>
            <w:rFonts w:cs="Times New Roman"/>
            <w:b w:val="0"/>
            <w:smallCaps w:val="0"/>
            <w:noProof/>
            <w:webHidden/>
          </w:rPr>
          <w:tab/>
        </w:r>
        <w:r w:rsidRPr="00447BD0">
          <w:rPr>
            <w:rFonts w:cs="Times New Roman"/>
            <w:b w:val="0"/>
            <w:smallCaps w:val="0"/>
            <w:noProof/>
            <w:webHidden/>
          </w:rPr>
          <w:fldChar w:fldCharType="begin"/>
        </w:r>
        <w:r w:rsidRPr="00447BD0">
          <w:rPr>
            <w:rFonts w:cs="Times New Roman"/>
            <w:b w:val="0"/>
            <w:smallCaps w:val="0"/>
            <w:noProof/>
            <w:webHidden/>
          </w:rPr>
          <w:instrText xml:space="preserve"> PAGEREF _Toc187744671 \h </w:instrText>
        </w:r>
        <w:r w:rsidRPr="00447BD0">
          <w:rPr>
            <w:rFonts w:cs="Times New Roman"/>
            <w:b w:val="0"/>
            <w:smallCaps w:val="0"/>
            <w:noProof/>
            <w:webHidden/>
          </w:rPr>
        </w:r>
        <w:r w:rsidRPr="00447BD0">
          <w:rPr>
            <w:rFonts w:cs="Times New Roman"/>
            <w:b w:val="0"/>
            <w:smallCaps w:val="0"/>
            <w:noProof/>
            <w:webHidden/>
          </w:rPr>
          <w:fldChar w:fldCharType="separate"/>
        </w:r>
        <w:r w:rsidR="005E22C2" w:rsidRPr="00447BD0">
          <w:rPr>
            <w:rFonts w:cs="Times New Roman"/>
            <w:b w:val="0"/>
            <w:smallCaps w:val="0"/>
            <w:noProof/>
            <w:webHidden/>
          </w:rPr>
          <w:t>21</w:t>
        </w:r>
        <w:r w:rsidRPr="00447BD0">
          <w:rPr>
            <w:rFonts w:cs="Times New Roman"/>
            <w:b w:val="0"/>
            <w:smallCaps w:val="0"/>
            <w:noProof/>
            <w:webHidden/>
          </w:rPr>
          <w:fldChar w:fldCharType="end"/>
        </w:r>
      </w:hyperlink>
    </w:p>
    <w:p w14:paraId="6B9CD476" w14:textId="77777777" w:rsidR="0029616E" w:rsidRDefault="004172EC" w:rsidP="00253D20">
      <w:pPr>
        <w:pStyle w:val="TOC2"/>
      </w:pPr>
      <w:r w:rsidRPr="00447BD0">
        <w:fldChar w:fldCharType="end"/>
      </w:r>
    </w:p>
    <w:p w14:paraId="7661528A" w14:textId="77777777" w:rsidR="0029616E" w:rsidRDefault="0029616E" w:rsidP="00253D20">
      <w:pPr>
        <w:pStyle w:val="TOC2"/>
      </w:pPr>
    </w:p>
    <w:p w14:paraId="0EA878F0" w14:textId="77777777" w:rsidR="0029616E" w:rsidRDefault="0029616E" w:rsidP="00253D20">
      <w:pPr>
        <w:pStyle w:val="TOC2"/>
      </w:pPr>
    </w:p>
    <w:p w14:paraId="70344BF4" w14:textId="77777777" w:rsidR="0029616E" w:rsidRDefault="0029616E" w:rsidP="00253D20">
      <w:pPr>
        <w:pStyle w:val="TOC2"/>
      </w:pPr>
    </w:p>
    <w:p w14:paraId="2152B565" w14:textId="77777777" w:rsidR="0029616E" w:rsidRDefault="0029616E" w:rsidP="00253D20">
      <w:pPr>
        <w:pStyle w:val="TOC2"/>
      </w:pPr>
    </w:p>
    <w:p w14:paraId="7D05B0CA" w14:textId="77777777" w:rsidR="0029616E" w:rsidRDefault="0029616E" w:rsidP="00253D20">
      <w:pPr>
        <w:pStyle w:val="TOC2"/>
      </w:pPr>
    </w:p>
    <w:p w14:paraId="5E5C3210" w14:textId="77777777" w:rsidR="0029616E" w:rsidRDefault="0029616E" w:rsidP="00253D20">
      <w:pPr>
        <w:pStyle w:val="TOC2"/>
      </w:pPr>
    </w:p>
    <w:p w14:paraId="11F9733F" w14:textId="77777777" w:rsidR="0029616E" w:rsidRDefault="0029616E" w:rsidP="00253D20">
      <w:pPr>
        <w:pStyle w:val="TOC2"/>
      </w:pPr>
    </w:p>
    <w:p w14:paraId="29C6ECCA" w14:textId="77777777" w:rsidR="0029616E" w:rsidRDefault="0029616E" w:rsidP="00253D20">
      <w:pPr>
        <w:pStyle w:val="TOC2"/>
      </w:pPr>
    </w:p>
    <w:p w14:paraId="4F76BE00" w14:textId="77777777" w:rsidR="0029616E" w:rsidRDefault="0029616E" w:rsidP="00253D20">
      <w:pPr>
        <w:pStyle w:val="TOC2"/>
      </w:pPr>
    </w:p>
    <w:p w14:paraId="1963DDD2" w14:textId="77777777" w:rsidR="0029616E" w:rsidRDefault="0029616E" w:rsidP="00253D20">
      <w:pPr>
        <w:pStyle w:val="TOC2"/>
      </w:pPr>
    </w:p>
    <w:p w14:paraId="27417045" w14:textId="77777777" w:rsidR="0029616E" w:rsidRDefault="0029616E" w:rsidP="00253D20">
      <w:pPr>
        <w:pStyle w:val="TOC2"/>
      </w:pPr>
    </w:p>
    <w:p w14:paraId="147CDCA3" w14:textId="77777777" w:rsidR="0029616E" w:rsidRDefault="0029616E" w:rsidP="00253D20">
      <w:pPr>
        <w:pStyle w:val="TOC2"/>
      </w:pPr>
    </w:p>
    <w:p w14:paraId="15291D54" w14:textId="77777777" w:rsidR="0029616E" w:rsidRDefault="0029616E" w:rsidP="00253D20">
      <w:pPr>
        <w:pStyle w:val="TOC2"/>
      </w:pPr>
    </w:p>
    <w:p w14:paraId="516DCBC1" w14:textId="77777777" w:rsidR="00285C24" w:rsidRDefault="00285C24" w:rsidP="00285C24"/>
    <w:p w14:paraId="7C2E882C" w14:textId="77777777" w:rsidR="00285C24" w:rsidRDefault="00285C24" w:rsidP="00285C24"/>
    <w:p w14:paraId="202AF0C1" w14:textId="77777777" w:rsidR="00285C24" w:rsidRDefault="00285C24" w:rsidP="00285C24"/>
    <w:p w14:paraId="6E22AD1F" w14:textId="77777777" w:rsidR="00E74BAA" w:rsidRPr="00285C24" w:rsidRDefault="00E74BAA" w:rsidP="00285C24"/>
    <w:p w14:paraId="6556D743" w14:textId="7D91058C" w:rsidR="0029616E" w:rsidRPr="00285C24" w:rsidRDefault="00285C24" w:rsidP="00253D20">
      <w:pPr>
        <w:pStyle w:val="TOC2"/>
      </w:pPr>
      <w:r w:rsidRPr="00285C24">
        <w:t>LIST OF APENDICES</w:t>
      </w:r>
    </w:p>
    <w:p w14:paraId="1F14CDD0" w14:textId="70838F12" w:rsidR="0029616E" w:rsidRPr="00E74BAA" w:rsidRDefault="008001ED" w:rsidP="00253D20">
      <w:pPr>
        <w:pStyle w:val="TOC2"/>
        <w:rPr>
          <w:rFonts w:eastAsiaTheme="minorEastAsia"/>
          <w:noProof/>
          <w14:ligatures w14:val="none"/>
        </w:rPr>
      </w:pPr>
      <w:hyperlink w:anchor="_Toc187702723" w:history="1">
        <w:r w:rsidR="00285C24" w:rsidRPr="00E74BAA">
          <w:rPr>
            <w:rStyle w:val="Hyperlink"/>
            <w:b w:val="0"/>
            <w:noProof/>
            <w:color w:val="auto"/>
            <w:u w:val="none"/>
          </w:rPr>
          <w:t>Appendix I: Introductory Letter</w:t>
        </w:r>
        <w:r w:rsidR="00285C24" w:rsidRPr="00E74BAA">
          <w:rPr>
            <w:noProof/>
            <w:webHidden/>
          </w:rPr>
          <w:tab/>
        </w:r>
        <w:r w:rsidR="0029616E" w:rsidRPr="00E74BAA">
          <w:rPr>
            <w:noProof/>
            <w:webHidden/>
          </w:rPr>
          <w:fldChar w:fldCharType="begin"/>
        </w:r>
        <w:r w:rsidR="0029616E" w:rsidRPr="00E74BAA">
          <w:rPr>
            <w:noProof/>
            <w:webHidden/>
          </w:rPr>
          <w:instrText xml:space="preserve"> PAGEREF _Toc187702723 \h </w:instrText>
        </w:r>
        <w:r w:rsidR="0029616E" w:rsidRPr="00E74BAA">
          <w:rPr>
            <w:noProof/>
            <w:webHidden/>
          </w:rPr>
        </w:r>
        <w:r w:rsidR="0029616E" w:rsidRPr="00E74BAA">
          <w:rPr>
            <w:noProof/>
            <w:webHidden/>
          </w:rPr>
          <w:fldChar w:fldCharType="separate"/>
        </w:r>
        <w:r w:rsidR="00285C24" w:rsidRPr="00E74BAA">
          <w:rPr>
            <w:noProof/>
            <w:webHidden/>
          </w:rPr>
          <w:t>125</w:t>
        </w:r>
        <w:r w:rsidR="0029616E" w:rsidRPr="00E74BAA">
          <w:rPr>
            <w:noProof/>
            <w:webHidden/>
          </w:rPr>
          <w:fldChar w:fldCharType="end"/>
        </w:r>
      </w:hyperlink>
    </w:p>
    <w:p w14:paraId="152D17FC" w14:textId="4708BE43" w:rsidR="0029616E" w:rsidRPr="00E74BAA" w:rsidRDefault="008001ED" w:rsidP="00253D20">
      <w:pPr>
        <w:pStyle w:val="TOC2"/>
        <w:rPr>
          <w:rFonts w:eastAsiaTheme="minorEastAsia"/>
          <w:noProof/>
          <w14:ligatures w14:val="none"/>
        </w:rPr>
      </w:pPr>
      <w:hyperlink w:anchor="_Toc187702724" w:history="1">
        <w:r w:rsidR="00285C24" w:rsidRPr="00E74BAA">
          <w:rPr>
            <w:rStyle w:val="Hyperlink"/>
            <w:b w:val="0"/>
            <w:noProof/>
            <w:color w:val="auto"/>
            <w:u w:val="none"/>
          </w:rPr>
          <w:t xml:space="preserve">Appendix </w:t>
        </w:r>
        <w:r w:rsidR="00285C24" w:rsidRPr="006B639A">
          <w:rPr>
            <w:rStyle w:val="Hyperlink"/>
            <w:b w:val="0"/>
            <w:noProof/>
            <w:color w:val="auto"/>
            <w:u w:val="none"/>
          </w:rPr>
          <w:t>I</w:t>
        </w:r>
        <w:r w:rsidR="006B639A" w:rsidRPr="006B639A">
          <w:rPr>
            <w:rStyle w:val="Hyperlink"/>
            <w:b w:val="0"/>
            <w:noProof/>
            <w:color w:val="auto"/>
            <w:u w:val="none"/>
          </w:rPr>
          <w:t>I</w:t>
        </w:r>
        <w:r w:rsidR="00285C24" w:rsidRPr="006B639A">
          <w:rPr>
            <w:rStyle w:val="Hyperlink"/>
            <w:b w:val="0"/>
            <w:noProof/>
            <w:color w:val="auto"/>
            <w:u w:val="none"/>
          </w:rPr>
          <w:t>:</w:t>
        </w:r>
        <w:r w:rsidR="00285C24" w:rsidRPr="00E74BAA">
          <w:rPr>
            <w:rStyle w:val="Hyperlink"/>
            <w:b w:val="0"/>
            <w:noProof/>
            <w:color w:val="auto"/>
            <w:u w:val="none"/>
          </w:rPr>
          <w:t xml:space="preserve"> Research Questionnaire</w:t>
        </w:r>
        <w:r w:rsidR="00285C24" w:rsidRPr="00E74BAA">
          <w:rPr>
            <w:noProof/>
            <w:webHidden/>
          </w:rPr>
          <w:tab/>
        </w:r>
        <w:r w:rsidR="0029616E" w:rsidRPr="00E74BAA">
          <w:rPr>
            <w:noProof/>
            <w:webHidden/>
          </w:rPr>
          <w:fldChar w:fldCharType="begin"/>
        </w:r>
        <w:r w:rsidR="0029616E" w:rsidRPr="00E74BAA">
          <w:rPr>
            <w:noProof/>
            <w:webHidden/>
          </w:rPr>
          <w:instrText xml:space="preserve"> PAGEREF _Toc187702724 \h </w:instrText>
        </w:r>
        <w:r w:rsidR="0029616E" w:rsidRPr="00E74BAA">
          <w:rPr>
            <w:noProof/>
            <w:webHidden/>
          </w:rPr>
        </w:r>
        <w:r w:rsidR="0029616E" w:rsidRPr="00E74BAA">
          <w:rPr>
            <w:noProof/>
            <w:webHidden/>
          </w:rPr>
          <w:fldChar w:fldCharType="separate"/>
        </w:r>
        <w:r w:rsidR="00285C24" w:rsidRPr="00E74BAA">
          <w:rPr>
            <w:noProof/>
            <w:webHidden/>
          </w:rPr>
          <w:t>127</w:t>
        </w:r>
        <w:r w:rsidR="0029616E" w:rsidRPr="00E74BAA">
          <w:rPr>
            <w:noProof/>
            <w:webHidden/>
          </w:rPr>
          <w:fldChar w:fldCharType="end"/>
        </w:r>
      </w:hyperlink>
    </w:p>
    <w:p w14:paraId="7DFDEDF8" w14:textId="1CC24E4C" w:rsidR="0029616E" w:rsidRPr="00E74BAA" w:rsidRDefault="008001ED" w:rsidP="00253D20">
      <w:pPr>
        <w:pStyle w:val="TOC2"/>
        <w:rPr>
          <w:rFonts w:eastAsiaTheme="minorEastAsia"/>
          <w:noProof/>
          <w14:ligatures w14:val="none"/>
        </w:rPr>
      </w:pPr>
      <w:hyperlink w:anchor="_Toc187702727" w:history="1">
        <w:r w:rsidR="00285C24" w:rsidRPr="00E74BAA">
          <w:rPr>
            <w:rStyle w:val="Hyperlink"/>
            <w:b w:val="0"/>
            <w:noProof/>
            <w:color w:val="auto"/>
            <w:u w:val="none"/>
          </w:rPr>
          <w:t xml:space="preserve">Appendix : Health Practitioners </w:t>
        </w:r>
        <w:r w:rsidR="001D74E8">
          <w:rPr>
            <w:rStyle w:val="Hyperlink"/>
            <w:b w:val="0"/>
            <w:noProof/>
            <w:color w:val="auto"/>
            <w:u w:val="none"/>
          </w:rPr>
          <w:t>i</w:t>
        </w:r>
        <w:r w:rsidR="00285C24" w:rsidRPr="00E74BAA">
          <w:rPr>
            <w:rStyle w:val="Hyperlink"/>
            <w:b w:val="0"/>
            <w:noProof/>
            <w:color w:val="auto"/>
            <w:u w:val="none"/>
          </w:rPr>
          <w:t>n Kirinyaga County</w:t>
        </w:r>
        <w:r w:rsidR="00285C24" w:rsidRPr="00E74BAA">
          <w:rPr>
            <w:noProof/>
            <w:webHidden/>
          </w:rPr>
          <w:tab/>
        </w:r>
        <w:r w:rsidR="0029616E" w:rsidRPr="00E74BAA">
          <w:rPr>
            <w:noProof/>
            <w:webHidden/>
          </w:rPr>
          <w:fldChar w:fldCharType="begin"/>
        </w:r>
        <w:r w:rsidR="0029616E" w:rsidRPr="00E74BAA">
          <w:rPr>
            <w:noProof/>
            <w:webHidden/>
          </w:rPr>
          <w:instrText xml:space="preserve"> PAGEREF _Toc187702727 \h </w:instrText>
        </w:r>
        <w:r w:rsidR="0029616E" w:rsidRPr="00E74BAA">
          <w:rPr>
            <w:noProof/>
            <w:webHidden/>
          </w:rPr>
        </w:r>
        <w:r w:rsidR="0029616E" w:rsidRPr="00E74BAA">
          <w:rPr>
            <w:noProof/>
            <w:webHidden/>
          </w:rPr>
          <w:fldChar w:fldCharType="separate"/>
        </w:r>
        <w:r w:rsidR="00285C24" w:rsidRPr="00E74BAA">
          <w:rPr>
            <w:noProof/>
            <w:webHidden/>
          </w:rPr>
          <w:t>142</w:t>
        </w:r>
        <w:r w:rsidR="0029616E" w:rsidRPr="00E74BAA">
          <w:rPr>
            <w:noProof/>
            <w:webHidden/>
          </w:rPr>
          <w:fldChar w:fldCharType="end"/>
        </w:r>
      </w:hyperlink>
    </w:p>
    <w:p w14:paraId="119F319E" w14:textId="40BBB287" w:rsidR="0029616E" w:rsidRPr="00E82A52" w:rsidRDefault="008001ED" w:rsidP="00253D20">
      <w:pPr>
        <w:pStyle w:val="TOC2"/>
        <w:rPr>
          <w:rFonts w:eastAsiaTheme="minorEastAsia"/>
          <w:noProof/>
          <w14:ligatures w14:val="none"/>
        </w:rPr>
      </w:pPr>
      <w:hyperlink w:anchor="_Toc187702728" w:history="1">
        <w:r w:rsidR="00285C24" w:rsidRPr="00E74BAA">
          <w:rPr>
            <w:rStyle w:val="Hyperlink"/>
            <w:b w:val="0"/>
            <w:noProof/>
            <w:color w:val="auto"/>
            <w:u w:val="none"/>
          </w:rPr>
          <w:t xml:space="preserve">Appendix </w:t>
        </w:r>
        <w:r w:rsidR="006B639A">
          <w:rPr>
            <w:rStyle w:val="Hyperlink"/>
            <w:b w:val="0"/>
            <w:noProof/>
            <w:color w:val="auto"/>
            <w:u w:val="none"/>
          </w:rPr>
          <w:t>IV</w:t>
        </w:r>
        <w:r w:rsidR="00285C24" w:rsidRPr="00E74BAA">
          <w:rPr>
            <w:rStyle w:val="Hyperlink"/>
            <w:b w:val="0"/>
            <w:noProof/>
            <w:color w:val="auto"/>
            <w:u w:val="none"/>
          </w:rPr>
          <w:t xml:space="preserve">: Health Facilities </w:t>
        </w:r>
        <w:r w:rsidR="001D74E8">
          <w:rPr>
            <w:rStyle w:val="Hyperlink"/>
            <w:b w:val="0"/>
            <w:noProof/>
            <w:color w:val="auto"/>
            <w:u w:val="none"/>
          </w:rPr>
          <w:t>i</w:t>
        </w:r>
        <w:r w:rsidR="00285C24" w:rsidRPr="00E74BAA">
          <w:rPr>
            <w:rStyle w:val="Hyperlink"/>
            <w:b w:val="0"/>
            <w:noProof/>
            <w:color w:val="auto"/>
            <w:u w:val="none"/>
          </w:rPr>
          <w:t>n Kirinyaga County</w:t>
        </w:r>
        <w:r w:rsidR="00285C24" w:rsidRPr="00E74BAA">
          <w:rPr>
            <w:noProof/>
            <w:webHidden/>
          </w:rPr>
          <w:tab/>
        </w:r>
        <w:r w:rsidR="0029616E" w:rsidRPr="00E74BAA">
          <w:rPr>
            <w:noProof/>
            <w:webHidden/>
          </w:rPr>
          <w:fldChar w:fldCharType="begin"/>
        </w:r>
        <w:r w:rsidR="0029616E" w:rsidRPr="00E74BAA">
          <w:rPr>
            <w:noProof/>
            <w:webHidden/>
          </w:rPr>
          <w:instrText xml:space="preserve"> PAGEREF _Toc187702728 \h </w:instrText>
        </w:r>
        <w:r w:rsidR="0029616E" w:rsidRPr="00E74BAA">
          <w:rPr>
            <w:noProof/>
            <w:webHidden/>
          </w:rPr>
        </w:r>
        <w:r w:rsidR="0029616E" w:rsidRPr="00E74BAA">
          <w:rPr>
            <w:noProof/>
            <w:webHidden/>
          </w:rPr>
          <w:fldChar w:fldCharType="separate"/>
        </w:r>
        <w:r w:rsidR="00285C24" w:rsidRPr="00E74BAA">
          <w:rPr>
            <w:noProof/>
            <w:webHidden/>
          </w:rPr>
          <w:t>143</w:t>
        </w:r>
        <w:r w:rsidR="0029616E" w:rsidRPr="00E74BAA">
          <w:rPr>
            <w:noProof/>
            <w:webHidden/>
          </w:rPr>
          <w:fldChar w:fldCharType="end"/>
        </w:r>
      </w:hyperlink>
    </w:p>
    <w:p w14:paraId="021B6361" w14:textId="6FDB5F20" w:rsidR="00660EAB" w:rsidRPr="00660EAB" w:rsidRDefault="00660EAB" w:rsidP="00660EAB">
      <w:pPr>
        <w:spacing w:after="24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r w:rsidRPr="00660EAB">
        <w:rPr>
          <w:rFonts w:ascii="Times New Roman" w:eastAsia="Times New Roman" w:hAnsi="Times New Roman" w:cs="Times New Roman"/>
          <w:sz w:val="24"/>
          <w:szCs w:val="24"/>
        </w:rPr>
        <w:br/>
      </w:r>
    </w:p>
    <w:p w14:paraId="59960D76" w14:textId="3C55E44E" w:rsidR="0099491A" w:rsidRPr="008F24A2" w:rsidRDefault="00660EAB" w:rsidP="7FF1DB31">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8"/>
          <w:szCs w:val="28"/>
        </w:rPr>
        <w:t>                                                            </w:t>
      </w:r>
    </w:p>
    <w:p w14:paraId="06A1ECFF" w14:textId="77777777" w:rsidR="0099491A" w:rsidRDefault="0099491A" w:rsidP="7FF1DB31">
      <w:pPr>
        <w:spacing w:line="240" w:lineRule="auto"/>
        <w:rPr>
          <w:rFonts w:ascii="Times New Roman" w:eastAsia="Times New Roman" w:hAnsi="Times New Roman" w:cs="Times New Roman"/>
          <w:b/>
          <w:bCs/>
          <w:color w:val="000000" w:themeColor="text1"/>
          <w:sz w:val="24"/>
          <w:szCs w:val="24"/>
        </w:rPr>
      </w:pPr>
    </w:p>
    <w:p w14:paraId="678F8EA7" w14:textId="77777777" w:rsidR="0099491A" w:rsidRDefault="0099491A" w:rsidP="7FF1DB31">
      <w:pPr>
        <w:spacing w:line="240" w:lineRule="auto"/>
        <w:rPr>
          <w:rFonts w:ascii="Times New Roman" w:eastAsia="Times New Roman" w:hAnsi="Times New Roman" w:cs="Times New Roman"/>
          <w:b/>
          <w:bCs/>
          <w:color w:val="000000" w:themeColor="text1"/>
          <w:sz w:val="24"/>
          <w:szCs w:val="24"/>
        </w:rPr>
      </w:pPr>
    </w:p>
    <w:p w14:paraId="2FC30D0D" w14:textId="77777777" w:rsidR="0099491A" w:rsidRDefault="0099491A" w:rsidP="7FF1DB31">
      <w:pPr>
        <w:spacing w:line="240" w:lineRule="auto"/>
        <w:rPr>
          <w:rFonts w:ascii="Times New Roman" w:eastAsia="Times New Roman" w:hAnsi="Times New Roman" w:cs="Times New Roman"/>
          <w:b/>
          <w:bCs/>
          <w:color w:val="000000" w:themeColor="text1"/>
          <w:sz w:val="24"/>
          <w:szCs w:val="24"/>
        </w:rPr>
      </w:pPr>
    </w:p>
    <w:p w14:paraId="6449A91B" w14:textId="77777777" w:rsidR="008C6BFE" w:rsidRDefault="008C6BFE" w:rsidP="7FF1DB31">
      <w:pPr>
        <w:spacing w:line="240" w:lineRule="auto"/>
        <w:rPr>
          <w:rFonts w:ascii="Times New Roman" w:eastAsia="Times New Roman" w:hAnsi="Times New Roman" w:cs="Times New Roman"/>
          <w:b/>
          <w:bCs/>
          <w:color w:val="000000" w:themeColor="text1"/>
          <w:sz w:val="24"/>
          <w:szCs w:val="24"/>
        </w:rPr>
      </w:pPr>
    </w:p>
    <w:p w14:paraId="052EE1EE" w14:textId="77777777" w:rsidR="00F30E88" w:rsidRDefault="00F30E88" w:rsidP="7FF1DB31">
      <w:pPr>
        <w:spacing w:line="240" w:lineRule="auto"/>
        <w:rPr>
          <w:rFonts w:ascii="Times New Roman" w:eastAsia="Times New Roman" w:hAnsi="Times New Roman" w:cs="Times New Roman"/>
          <w:b/>
          <w:bCs/>
          <w:color w:val="000000" w:themeColor="text1"/>
          <w:sz w:val="24"/>
          <w:szCs w:val="24"/>
        </w:rPr>
      </w:pPr>
    </w:p>
    <w:p w14:paraId="4B207DFD" w14:textId="77777777" w:rsidR="00E74BAA" w:rsidRDefault="00E74BAA" w:rsidP="7FF1DB31">
      <w:pPr>
        <w:spacing w:line="240" w:lineRule="auto"/>
        <w:rPr>
          <w:rFonts w:ascii="Times New Roman" w:eastAsia="Times New Roman" w:hAnsi="Times New Roman" w:cs="Times New Roman"/>
          <w:b/>
          <w:bCs/>
          <w:color w:val="000000" w:themeColor="text1"/>
          <w:sz w:val="24"/>
          <w:szCs w:val="24"/>
        </w:rPr>
      </w:pPr>
    </w:p>
    <w:p w14:paraId="388E3C2F" w14:textId="77777777" w:rsidR="00E74BAA" w:rsidRDefault="00E74BAA" w:rsidP="7FF1DB31">
      <w:pPr>
        <w:spacing w:line="240" w:lineRule="auto"/>
        <w:rPr>
          <w:rFonts w:ascii="Times New Roman" w:eastAsia="Times New Roman" w:hAnsi="Times New Roman" w:cs="Times New Roman"/>
          <w:b/>
          <w:bCs/>
          <w:color w:val="000000" w:themeColor="text1"/>
          <w:sz w:val="24"/>
          <w:szCs w:val="24"/>
        </w:rPr>
      </w:pPr>
    </w:p>
    <w:p w14:paraId="43A7B8C8" w14:textId="77777777" w:rsidR="00E74BAA" w:rsidRDefault="00E74BAA" w:rsidP="7FF1DB31">
      <w:pPr>
        <w:spacing w:line="240" w:lineRule="auto"/>
        <w:rPr>
          <w:rFonts w:ascii="Times New Roman" w:eastAsia="Times New Roman" w:hAnsi="Times New Roman" w:cs="Times New Roman"/>
          <w:b/>
          <w:bCs/>
          <w:color w:val="000000" w:themeColor="text1"/>
          <w:sz w:val="24"/>
          <w:szCs w:val="24"/>
        </w:rPr>
      </w:pPr>
    </w:p>
    <w:p w14:paraId="1468A51A" w14:textId="77777777" w:rsidR="00E74BAA" w:rsidRDefault="00E74BAA" w:rsidP="7FF1DB31">
      <w:pPr>
        <w:spacing w:line="240" w:lineRule="auto"/>
        <w:rPr>
          <w:rFonts w:ascii="Times New Roman" w:eastAsia="Times New Roman" w:hAnsi="Times New Roman" w:cs="Times New Roman"/>
          <w:b/>
          <w:bCs/>
          <w:color w:val="000000" w:themeColor="text1"/>
          <w:sz w:val="24"/>
          <w:szCs w:val="24"/>
        </w:rPr>
      </w:pPr>
    </w:p>
    <w:p w14:paraId="0D92A520" w14:textId="77777777" w:rsidR="00E74BAA" w:rsidRDefault="00E74BAA" w:rsidP="7FF1DB31">
      <w:pPr>
        <w:spacing w:line="240" w:lineRule="auto"/>
        <w:rPr>
          <w:rFonts w:ascii="Times New Roman" w:eastAsia="Times New Roman" w:hAnsi="Times New Roman" w:cs="Times New Roman"/>
          <w:b/>
          <w:bCs/>
          <w:color w:val="000000" w:themeColor="text1"/>
          <w:sz w:val="24"/>
          <w:szCs w:val="24"/>
        </w:rPr>
      </w:pPr>
    </w:p>
    <w:p w14:paraId="5DFC959F" w14:textId="77777777" w:rsidR="008C6BFE" w:rsidRDefault="008C6BFE" w:rsidP="7FF1DB31">
      <w:pPr>
        <w:spacing w:line="240" w:lineRule="auto"/>
        <w:rPr>
          <w:rFonts w:ascii="Times New Roman" w:eastAsia="Times New Roman" w:hAnsi="Times New Roman" w:cs="Times New Roman"/>
          <w:b/>
          <w:bCs/>
          <w:color w:val="000000" w:themeColor="text1"/>
          <w:sz w:val="24"/>
          <w:szCs w:val="24"/>
        </w:rPr>
      </w:pPr>
    </w:p>
    <w:p w14:paraId="2BCFDDE4" w14:textId="77777777" w:rsidR="00136774" w:rsidRDefault="00136774" w:rsidP="7FF1DB31">
      <w:pPr>
        <w:spacing w:line="240" w:lineRule="auto"/>
        <w:rPr>
          <w:rFonts w:ascii="Times New Roman" w:eastAsia="Times New Roman" w:hAnsi="Times New Roman" w:cs="Times New Roman"/>
          <w:b/>
          <w:bCs/>
          <w:color w:val="000000" w:themeColor="text1"/>
          <w:sz w:val="24"/>
          <w:szCs w:val="24"/>
        </w:rPr>
      </w:pPr>
    </w:p>
    <w:p w14:paraId="05FE9BFF" w14:textId="77777777" w:rsidR="00136774" w:rsidRDefault="00136774" w:rsidP="7FF1DB31">
      <w:pPr>
        <w:spacing w:line="240" w:lineRule="auto"/>
        <w:rPr>
          <w:rFonts w:ascii="Times New Roman" w:eastAsia="Times New Roman" w:hAnsi="Times New Roman" w:cs="Times New Roman"/>
          <w:b/>
          <w:bCs/>
          <w:color w:val="000000" w:themeColor="text1"/>
          <w:sz w:val="24"/>
          <w:szCs w:val="24"/>
        </w:rPr>
      </w:pPr>
    </w:p>
    <w:p w14:paraId="25A89914" w14:textId="77777777" w:rsidR="00A765E9" w:rsidRDefault="00A765E9" w:rsidP="7FF1DB31">
      <w:pPr>
        <w:spacing w:line="240" w:lineRule="auto"/>
        <w:rPr>
          <w:rFonts w:ascii="Times New Roman" w:eastAsia="Times New Roman" w:hAnsi="Times New Roman" w:cs="Times New Roman"/>
          <w:b/>
          <w:bCs/>
          <w:color w:val="000000" w:themeColor="text1"/>
          <w:sz w:val="24"/>
          <w:szCs w:val="24"/>
        </w:rPr>
      </w:pPr>
    </w:p>
    <w:p w14:paraId="55D95501" w14:textId="7E6AF253" w:rsidR="00660EAB" w:rsidRPr="00BB2A39" w:rsidRDefault="4CABBB85" w:rsidP="0040043A">
      <w:pPr>
        <w:pStyle w:val="Heading1"/>
        <w:jc w:val="center"/>
        <w:rPr>
          <w:sz w:val="24"/>
          <w:szCs w:val="24"/>
        </w:rPr>
      </w:pPr>
      <w:bookmarkStart w:id="7" w:name="_Toc196175916"/>
      <w:r w:rsidRPr="7FF1DB31">
        <w:rPr>
          <w:sz w:val="24"/>
          <w:szCs w:val="24"/>
        </w:rPr>
        <w:lastRenderedPageBreak/>
        <w:t>ABBREVIATION</w:t>
      </w:r>
      <w:r w:rsidR="298B3089" w:rsidRPr="7FF1DB31">
        <w:rPr>
          <w:sz w:val="24"/>
          <w:szCs w:val="24"/>
        </w:rPr>
        <w:t>S</w:t>
      </w:r>
      <w:r w:rsidR="7F448DB6" w:rsidRPr="7FF1DB31">
        <w:rPr>
          <w:sz w:val="24"/>
          <w:szCs w:val="24"/>
        </w:rPr>
        <w:t xml:space="preserve"> AND ACRONYMS</w:t>
      </w:r>
      <w:bookmarkEnd w:id="7"/>
    </w:p>
    <w:p w14:paraId="0D9EF942" w14:textId="5A2F2423" w:rsidR="00660EAB" w:rsidRPr="00660EAB" w:rsidRDefault="00660EAB" w:rsidP="00E30A06">
      <w:pPr>
        <w:spacing w:before="240" w:after="24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14"/>
          <w:szCs w:val="14"/>
        </w:rPr>
        <w:t xml:space="preserve"> </w:t>
      </w:r>
      <w:r w:rsidR="00463DB3" w:rsidRPr="00660EAB">
        <w:rPr>
          <w:rFonts w:ascii="Times New Roman" w:eastAsia="Times New Roman" w:hAnsi="Times New Roman" w:cs="Times New Roman"/>
          <w:b/>
          <w:bCs/>
          <w:color w:val="000000"/>
          <w:sz w:val="24"/>
          <w:szCs w:val="24"/>
        </w:rPr>
        <w:t>E</w:t>
      </w:r>
      <w:r w:rsidR="00CF6E02">
        <w:rPr>
          <w:rFonts w:ascii="Times New Roman" w:eastAsia="Times New Roman" w:hAnsi="Times New Roman" w:cs="Times New Roman"/>
          <w:b/>
          <w:bCs/>
          <w:color w:val="000000"/>
          <w:sz w:val="24"/>
          <w:szCs w:val="24"/>
        </w:rPr>
        <w:t>HR</w:t>
      </w:r>
      <w:r w:rsidR="00463DB3" w:rsidRPr="00660EAB">
        <w:rPr>
          <w:rFonts w:ascii="Times New Roman" w:eastAsia="Times New Roman" w:hAnsi="Times New Roman" w:cs="Times New Roman"/>
          <w:b/>
          <w:bCs/>
          <w:color w:val="000000"/>
          <w:sz w:val="24"/>
          <w:szCs w:val="24"/>
        </w:rPr>
        <w:t xml:space="preserve">: </w:t>
      </w:r>
      <w:r w:rsidRPr="00660EAB">
        <w:rPr>
          <w:rFonts w:ascii="Times New Roman" w:eastAsia="Times New Roman" w:hAnsi="Times New Roman" w:cs="Times New Roman"/>
          <w:color w:val="000000"/>
          <w:sz w:val="24"/>
          <w:szCs w:val="24"/>
        </w:rPr>
        <w:t xml:space="preserve">Electronic </w:t>
      </w:r>
      <w:r w:rsidR="00463DB3" w:rsidRPr="00660EAB">
        <w:rPr>
          <w:rFonts w:ascii="Times New Roman" w:eastAsia="Times New Roman" w:hAnsi="Times New Roman" w:cs="Times New Roman"/>
          <w:color w:val="000000"/>
          <w:sz w:val="24"/>
          <w:szCs w:val="24"/>
        </w:rPr>
        <w:t>Health Records</w:t>
      </w:r>
    </w:p>
    <w:p w14:paraId="26CD100D" w14:textId="3C6EFDFD" w:rsidR="00660EAB" w:rsidRDefault="00660EAB" w:rsidP="00E30A06">
      <w:pPr>
        <w:spacing w:before="240" w:after="240" w:line="240" w:lineRule="auto"/>
        <w:rPr>
          <w:rFonts w:ascii="Times New Roman" w:eastAsia="Times New Roman" w:hAnsi="Times New Roman" w:cs="Times New Roman"/>
          <w:color w:val="000000"/>
          <w:sz w:val="24"/>
          <w:szCs w:val="24"/>
        </w:rPr>
      </w:pPr>
      <w:r w:rsidRPr="00660EAB">
        <w:rPr>
          <w:rFonts w:ascii="Times New Roman" w:eastAsia="Times New Roman" w:hAnsi="Times New Roman" w:cs="Times New Roman"/>
          <w:b/>
          <w:bCs/>
          <w:color w:val="000000"/>
          <w:sz w:val="24"/>
          <w:szCs w:val="24"/>
        </w:rPr>
        <w:t>ENP</w:t>
      </w:r>
      <w:r w:rsidR="00463DB3" w:rsidRPr="00660EAB">
        <w:rPr>
          <w:rFonts w:ascii="Times New Roman" w:eastAsia="Times New Roman" w:hAnsi="Times New Roman" w:cs="Times New Roman"/>
          <w:color w:val="000000"/>
          <w:sz w:val="24"/>
          <w:szCs w:val="24"/>
        </w:rPr>
        <w:t xml:space="preserve">: </w:t>
      </w:r>
      <w:r w:rsidRPr="00660EAB">
        <w:rPr>
          <w:rFonts w:ascii="Times New Roman" w:eastAsia="Times New Roman" w:hAnsi="Times New Roman" w:cs="Times New Roman"/>
          <w:color w:val="000000"/>
          <w:sz w:val="24"/>
          <w:szCs w:val="24"/>
        </w:rPr>
        <w:t xml:space="preserve">Employee </w:t>
      </w:r>
      <w:r w:rsidR="00463DB3" w:rsidRPr="00660EAB">
        <w:rPr>
          <w:rFonts w:ascii="Times New Roman" w:eastAsia="Times New Roman" w:hAnsi="Times New Roman" w:cs="Times New Roman"/>
          <w:color w:val="000000"/>
          <w:sz w:val="24"/>
          <w:szCs w:val="24"/>
        </w:rPr>
        <w:t>Welfare Program</w:t>
      </w:r>
    </w:p>
    <w:p w14:paraId="2B3D912F" w14:textId="3F9E346A" w:rsidR="00481F7E" w:rsidRPr="00660EAB" w:rsidRDefault="00481F7E" w:rsidP="00E30A06">
      <w:pPr>
        <w:spacing w:before="240" w:after="240" w:line="240" w:lineRule="auto"/>
        <w:rPr>
          <w:rFonts w:ascii="Times New Roman" w:eastAsia="Times New Roman" w:hAnsi="Times New Roman" w:cs="Times New Roman"/>
          <w:sz w:val="24"/>
          <w:szCs w:val="24"/>
        </w:rPr>
      </w:pPr>
      <w:r w:rsidRPr="00481F7E">
        <w:rPr>
          <w:rFonts w:ascii="Times New Roman" w:hAnsi="Times New Roman" w:cs="Times New Roman"/>
          <w:b/>
          <w:bCs/>
          <w:sz w:val="24"/>
          <w:szCs w:val="24"/>
        </w:rPr>
        <w:t>EPRA</w:t>
      </w:r>
      <w:r w:rsidR="00463DB3" w:rsidRPr="00481F7E">
        <w:rPr>
          <w:rFonts w:ascii="Times New Roman" w:hAnsi="Times New Roman" w:cs="Times New Roman"/>
          <w:b/>
          <w:bCs/>
          <w:sz w:val="24"/>
          <w:szCs w:val="24"/>
        </w:rPr>
        <w:t>:</w:t>
      </w:r>
      <w:r w:rsidR="00463DB3">
        <w:rPr>
          <w:rFonts w:ascii="Times New Roman" w:hAnsi="Times New Roman" w:cs="Times New Roman"/>
          <w:sz w:val="24"/>
          <w:szCs w:val="24"/>
        </w:rPr>
        <w:t xml:space="preserve"> </w:t>
      </w:r>
      <w:r w:rsidRPr="00EC2C51">
        <w:rPr>
          <w:rFonts w:ascii="Times New Roman" w:hAnsi="Times New Roman" w:cs="Times New Roman"/>
          <w:sz w:val="24"/>
          <w:szCs w:val="24"/>
        </w:rPr>
        <w:t xml:space="preserve">Energy </w:t>
      </w:r>
      <w:r w:rsidR="00463DB3">
        <w:rPr>
          <w:rFonts w:ascii="Times New Roman" w:hAnsi="Times New Roman" w:cs="Times New Roman"/>
          <w:sz w:val="24"/>
          <w:szCs w:val="24"/>
        </w:rPr>
        <w:t>a</w:t>
      </w:r>
      <w:r w:rsidR="00463DB3" w:rsidRPr="00EC2C51">
        <w:rPr>
          <w:rFonts w:ascii="Times New Roman" w:hAnsi="Times New Roman" w:cs="Times New Roman"/>
          <w:sz w:val="24"/>
          <w:szCs w:val="24"/>
        </w:rPr>
        <w:t xml:space="preserve">nd </w:t>
      </w:r>
      <w:r w:rsidRPr="00EC2C51">
        <w:rPr>
          <w:rFonts w:ascii="Times New Roman" w:hAnsi="Times New Roman" w:cs="Times New Roman"/>
          <w:sz w:val="24"/>
          <w:szCs w:val="24"/>
        </w:rPr>
        <w:t xml:space="preserve">Petroleum Regulatory Authority </w:t>
      </w:r>
    </w:p>
    <w:p w14:paraId="23ED899B" w14:textId="30B47A6F" w:rsidR="00660EAB" w:rsidRPr="00660EAB" w:rsidRDefault="00463DB3" w:rsidP="00E30A06">
      <w:pPr>
        <w:spacing w:before="240" w:after="24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14"/>
          <w:szCs w:val="14"/>
        </w:rPr>
        <w:t xml:space="preserve"> </w:t>
      </w:r>
      <w:r w:rsidR="00660EAB" w:rsidRPr="00660EAB">
        <w:rPr>
          <w:rFonts w:ascii="Times New Roman" w:eastAsia="Times New Roman" w:hAnsi="Times New Roman" w:cs="Times New Roman"/>
          <w:b/>
          <w:bCs/>
          <w:color w:val="000000"/>
          <w:sz w:val="24"/>
          <w:szCs w:val="24"/>
        </w:rPr>
        <w:t>ERI</w:t>
      </w:r>
      <w:r w:rsidRPr="00660EAB">
        <w:rPr>
          <w:rFonts w:ascii="Times New Roman" w:eastAsia="Times New Roman" w:hAnsi="Times New Roman" w:cs="Times New Roman"/>
          <w:color w:val="000000"/>
          <w:sz w:val="24"/>
          <w:szCs w:val="24"/>
        </w:rPr>
        <w:t xml:space="preserve">: </w:t>
      </w:r>
      <w:r w:rsidR="00660EAB" w:rsidRPr="00660EAB">
        <w:rPr>
          <w:rFonts w:ascii="Times New Roman" w:eastAsia="Times New Roman" w:hAnsi="Times New Roman" w:cs="Times New Roman"/>
          <w:color w:val="000000"/>
          <w:sz w:val="24"/>
          <w:szCs w:val="24"/>
        </w:rPr>
        <w:t xml:space="preserve">Effort </w:t>
      </w:r>
      <w:r w:rsidRPr="00660EAB">
        <w:rPr>
          <w:rFonts w:ascii="Times New Roman" w:eastAsia="Times New Roman" w:hAnsi="Times New Roman" w:cs="Times New Roman"/>
          <w:color w:val="000000"/>
          <w:sz w:val="24"/>
          <w:szCs w:val="24"/>
        </w:rPr>
        <w:t>Reward – Imbalance Model</w:t>
      </w:r>
    </w:p>
    <w:p w14:paraId="6AC4D2B4" w14:textId="6F1ADC2B" w:rsidR="00660EAB" w:rsidRPr="00660EAB" w:rsidRDefault="00660EAB" w:rsidP="00E30A06">
      <w:pPr>
        <w:spacing w:before="240" w:after="24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4"/>
          <w:szCs w:val="24"/>
        </w:rPr>
        <w:t>EWP</w:t>
      </w:r>
      <w:r w:rsidR="00463DB3" w:rsidRPr="00660EAB">
        <w:rPr>
          <w:rFonts w:ascii="Times New Roman" w:eastAsia="Times New Roman" w:hAnsi="Times New Roman" w:cs="Times New Roman"/>
          <w:color w:val="000000"/>
          <w:sz w:val="24"/>
          <w:szCs w:val="24"/>
        </w:rPr>
        <w:t xml:space="preserve">: </w:t>
      </w:r>
      <w:r w:rsidRPr="00660EAB">
        <w:rPr>
          <w:rFonts w:ascii="Times New Roman" w:eastAsia="Times New Roman" w:hAnsi="Times New Roman" w:cs="Times New Roman"/>
          <w:color w:val="000000"/>
          <w:sz w:val="24"/>
          <w:szCs w:val="24"/>
        </w:rPr>
        <w:t xml:space="preserve">Employee </w:t>
      </w:r>
      <w:r w:rsidR="00463DB3" w:rsidRPr="00660EAB">
        <w:rPr>
          <w:rFonts w:ascii="Times New Roman" w:eastAsia="Times New Roman" w:hAnsi="Times New Roman" w:cs="Times New Roman"/>
          <w:color w:val="000000"/>
          <w:sz w:val="24"/>
          <w:szCs w:val="24"/>
        </w:rPr>
        <w:t>Welfare Program</w:t>
      </w:r>
    </w:p>
    <w:p w14:paraId="58B2A8BE" w14:textId="35A9D853" w:rsidR="00926CFF" w:rsidRDefault="00660EAB" w:rsidP="00E30A06">
      <w:pPr>
        <w:spacing w:before="240" w:after="240" w:line="240" w:lineRule="auto"/>
        <w:rPr>
          <w:rFonts w:ascii="Times New Roman" w:eastAsia="Times New Roman" w:hAnsi="Times New Roman" w:cs="Times New Roman"/>
          <w:color w:val="000000"/>
          <w:sz w:val="24"/>
          <w:szCs w:val="24"/>
        </w:rPr>
      </w:pPr>
      <w:r w:rsidRPr="00660EAB">
        <w:rPr>
          <w:rFonts w:ascii="Times New Roman" w:eastAsia="Times New Roman" w:hAnsi="Times New Roman" w:cs="Times New Roman"/>
          <w:b/>
          <w:bCs/>
          <w:color w:val="000000"/>
          <w:sz w:val="24"/>
          <w:szCs w:val="24"/>
        </w:rPr>
        <w:t>FWA</w:t>
      </w:r>
      <w:r w:rsidR="00463DB3" w:rsidRPr="00660EAB">
        <w:rPr>
          <w:rFonts w:ascii="Times New Roman" w:eastAsia="Times New Roman" w:hAnsi="Times New Roman" w:cs="Times New Roman"/>
          <w:color w:val="000000"/>
          <w:sz w:val="24"/>
          <w:szCs w:val="24"/>
        </w:rPr>
        <w:t xml:space="preserve">: </w:t>
      </w:r>
      <w:r w:rsidRPr="00660EAB">
        <w:rPr>
          <w:rFonts w:ascii="Times New Roman" w:eastAsia="Times New Roman" w:hAnsi="Times New Roman" w:cs="Times New Roman"/>
          <w:color w:val="000000"/>
          <w:sz w:val="24"/>
          <w:szCs w:val="24"/>
        </w:rPr>
        <w:t xml:space="preserve">Flexible </w:t>
      </w:r>
      <w:r w:rsidR="00463DB3" w:rsidRPr="00660EAB">
        <w:rPr>
          <w:rFonts w:ascii="Times New Roman" w:eastAsia="Times New Roman" w:hAnsi="Times New Roman" w:cs="Times New Roman"/>
          <w:color w:val="000000"/>
          <w:sz w:val="24"/>
          <w:szCs w:val="24"/>
        </w:rPr>
        <w:t>Working Arrangement</w:t>
      </w:r>
    </w:p>
    <w:p w14:paraId="5ACCD6C7" w14:textId="7983A3A9" w:rsidR="00926CFF" w:rsidRDefault="00AB1BE8" w:rsidP="00E30A06">
      <w:pPr>
        <w:spacing w:before="240" w:after="240" w:line="240" w:lineRule="auto"/>
        <w:rPr>
          <w:rFonts w:ascii="Times New Roman" w:eastAsia="Times New Roman" w:hAnsi="Times New Roman" w:cs="Times New Roman"/>
          <w:color w:val="000000"/>
          <w:sz w:val="24"/>
          <w:szCs w:val="24"/>
        </w:rPr>
      </w:pPr>
      <w:r w:rsidRPr="00AB1BE8">
        <w:rPr>
          <w:rFonts w:ascii="Times New Roman" w:eastAsia="Times New Roman" w:hAnsi="Times New Roman" w:cs="Times New Roman"/>
          <w:b/>
          <w:bCs/>
          <w:color w:val="000000"/>
          <w:sz w:val="24"/>
          <w:szCs w:val="24"/>
        </w:rPr>
        <w:t>HR</w:t>
      </w:r>
      <w:r w:rsidR="00463DB3" w:rsidRPr="00AB1BE8">
        <w:rPr>
          <w:rFonts w:ascii="Times New Roman" w:eastAsia="Times New Roman" w:hAnsi="Times New Roman" w:cs="Times New Roman"/>
          <w:color w:val="000000"/>
          <w:sz w:val="24"/>
          <w:szCs w:val="24"/>
        </w:rPr>
        <w:t xml:space="preserve">: </w:t>
      </w:r>
      <w:r w:rsidRPr="00AB1BE8">
        <w:rPr>
          <w:rFonts w:ascii="Times New Roman" w:eastAsia="Times New Roman" w:hAnsi="Times New Roman" w:cs="Times New Roman"/>
          <w:color w:val="000000"/>
          <w:sz w:val="24"/>
          <w:szCs w:val="24"/>
        </w:rPr>
        <w:t xml:space="preserve">Human </w:t>
      </w:r>
      <w:r w:rsidR="00463DB3" w:rsidRPr="00AB1BE8">
        <w:rPr>
          <w:rFonts w:ascii="Times New Roman" w:eastAsia="Times New Roman" w:hAnsi="Times New Roman" w:cs="Times New Roman"/>
          <w:color w:val="000000"/>
          <w:sz w:val="24"/>
          <w:szCs w:val="24"/>
        </w:rPr>
        <w:t>Resource</w:t>
      </w:r>
    </w:p>
    <w:p w14:paraId="5090C249" w14:textId="458FC504" w:rsidR="00926CFF" w:rsidRPr="00CF680E" w:rsidRDefault="00660EAB" w:rsidP="00E30A06">
      <w:pPr>
        <w:spacing w:before="240" w:after="240" w:line="240" w:lineRule="auto"/>
        <w:rPr>
          <w:rFonts w:ascii="Times New Roman" w:eastAsia="Times New Roman" w:hAnsi="Times New Roman" w:cs="Times New Roman"/>
          <w:sz w:val="24"/>
          <w:szCs w:val="24"/>
        </w:rPr>
      </w:pPr>
      <w:r w:rsidRPr="00CF680E">
        <w:rPr>
          <w:rFonts w:ascii="Times New Roman" w:eastAsia="Times New Roman" w:hAnsi="Times New Roman" w:cs="Times New Roman"/>
          <w:b/>
          <w:bCs/>
          <w:sz w:val="24"/>
          <w:szCs w:val="24"/>
        </w:rPr>
        <w:t>LP</w:t>
      </w:r>
      <w:r w:rsidR="00463DB3" w:rsidRPr="00CF680E">
        <w:rPr>
          <w:rFonts w:ascii="Times New Roman" w:eastAsia="Times New Roman" w:hAnsi="Times New Roman" w:cs="Times New Roman"/>
          <w:sz w:val="24"/>
          <w:szCs w:val="24"/>
        </w:rPr>
        <w:t xml:space="preserve">: </w:t>
      </w:r>
      <w:r w:rsidRPr="00CF680E">
        <w:rPr>
          <w:rFonts w:ascii="Times New Roman" w:eastAsia="Times New Roman" w:hAnsi="Times New Roman" w:cs="Times New Roman"/>
          <w:sz w:val="24"/>
          <w:szCs w:val="24"/>
        </w:rPr>
        <w:t xml:space="preserve">Leave </w:t>
      </w:r>
      <w:r w:rsidR="00463DB3" w:rsidRPr="00CF680E">
        <w:rPr>
          <w:rFonts w:ascii="Times New Roman" w:eastAsia="Times New Roman" w:hAnsi="Times New Roman" w:cs="Times New Roman"/>
          <w:sz w:val="24"/>
          <w:szCs w:val="24"/>
        </w:rPr>
        <w:t>Program</w:t>
      </w:r>
    </w:p>
    <w:p w14:paraId="5C5A37E7" w14:textId="22D1F88F" w:rsidR="00660EAB" w:rsidRPr="00926CFF" w:rsidRDefault="00660EAB" w:rsidP="00E30A06">
      <w:pPr>
        <w:spacing w:before="240" w:after="240" w:line="240" w:lineRule="auto"/>
        <w:rPr>
          <w:rFonts w:ascii="Times New Roman" w:eastAsia="Times New Roman" w:hAnsi="Times New Roman" w:cs="Times New Roman"/>
          <w:color w:val="000000"/>
          <w:sz w:val="24"/>
          <w:szCs w:val="24"/>
        </w:rPr>
      </w:pPr>
      <w:r w:rsidRPr="00660EAB">
        <w:rPr>
          <w:rFonts w:ascii="Times New Roman" w:eastAsia="Times New Roman" w:hAnsi="Times New Roman" w:cs="Times New Roman"/>
          <w:b/>
          <w:bCs/>
          <w:color w:val="000000"/>
          <w:sz w:val="24"/>
          <w:szCs w:val="24"/>
        </w:rPr>
        <w:t>JD</w:t>
      </w:r>
      <w:r w:rsidR="00463DB3" w:rsidRPr="00660EAB">
        <w:rPr>
          <w:rFonts w:ascii="Times New Roman" w:eastAsia="Times New Roman" w:hAnsi="Times New Roman" w:cs="Times New Roman"/>
          <w:b/>
          <w:bCs/>
          <w:color w:val="000000"/>
          <w:sz w:val="24"/>
          <w:szCs w:val="24"/>
        </w:rPr>
        <w:t>-</w:t>
      </w:r>
      <w:r w:rsidRPr="00660EAB">
        <w:rPr>
          <w:rFonts w:ascii="Times New Roman" w:eastAsia="Times New Roman" w:hAnsi="Times New Roman" w:cs="Times New Roman"/>
          <w:b/>
          <w:bCs/>
          <w:color w:val="000000"/>
          <w:sz w:val="24"/>
          <w:szCs w:val="24"/>
        </w:rPr>
        <w:t>R</w:t>
      </w:r>
      <w:r w:rsidR="00463DB3" w:rsidRPr="00660EAB">
        <w:rPr>
          <w:rFonts w:ascii="Times New Roman" w:eastAsia="Times New Roman" w:hAnsi="Times New Roman" w:cs="Times New Roman"/>
          <w:b/>
          <w:bCs/>
          <w:color w:val="000000"/>
          <w:sz w:val="24"/>
          <w:szCs w:val="24"/>
        </w:rPr>
        <w:t>:</w:t>
      </w:r>
      <w:r w:rsidR="00463DB3" w:rsidRPr="00660EAB">
        <w:rPr>
          <w:rFonts w:ascii="Times New Roman" w:eastAsia="Times New Roman" w:hAnsi="Times New Roman" w:cs="Times New Roman"/>
          <w:color w:val="000000"/>
          <w:sz w:val="24"/>
          <w:szCs w:val="24"/>
        </w:rPr>
        <w:t xml:space="preserve"> </w:t>
      </w:r>
      <w:r w:rsidR="00463DB3">
        <w:rPr>
          <w:rFonts w:ascii="Times New Roman" w:eastAsia="Times New Roman" w:hAnsi="Times New Roman" w:cs="Times New Roman"/>
          <w:color w:val="000000"/>
          <w:sz w:val="24"/>
          <w:szCs w:val="24"/>
        </w:rPr>
        <w:t xml:space="preserve">Job </w:t>
      </w:r>
      <w:r w:rsidRPr="00660EAB">
        <w:rPr>
          <w:rFonts w:ascii="Times New Roman" w:eastAsia="Times New Roman" w:hAnsi="Times New Roman" w:cs="Times New Roman"/>
          <w:color w:val="000000"/>
          <w:sz w:val="24"/>
          <w:szCs w:val="24"/>
        </w:rPr>
        <w:t xml:space="preserve">Demand </w:t>
      </w:r>
      <w:r w:rsidR="00463DB3" w:rsidRPr="00660EAB">
        <w:rPr>
          <w:rFonts w:ascii="Times New Roman" w:eastAsia="Times New Roman" w:hAnsi="Times New Roman" w:cs="Times New Roman"/>
          <w:color w:val="000000"/>
          <w:sz w:val="24"/>
          <w:szCs w:val="24"/>
        </w:rPr>
        <w:t>-Resource Model</w:t>
      </w:r>
    </w:p>
    <w:p w14:paraId="0C1F86FE" w14:textId="37544C47" w:rsidR="00660EAB" w:rsidRPr="00660EAB" w:rsidRDefault="00660EAB" w:rsidP="00E30A06">
      <w:pPr>
        <w:spacing w:before="240" w:after="24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4"/>
          <w:szCs w:val="24"/>
        </w:rPr>
        <w:t>LTD</w:t>
      </w:r>
      <w:r w:rsidR="00463DB3" w:rsidRPr="00660EAB">
        <w:rPr>
          <w:rFonts w:ascii="Times New Roman" w:eastAsia="Times New Roman" w:hAnsi="Times New Roman" w:cs="Times New Roman"/>
          <w:b/>
          <w:bCs/>
          <w:color w:val="000000"/>
          <w:sz w:val="24"/>
          <w:szCs w:val="24"/>
        </w:rPr>
        <w:t>:</w:t>
      </w:r>
      <w:r w:rsidR="00463DB3" w:rsidRPr="00660EAB">
        <w:rPr>
          <w:rFonts w:ascii="Times New Roman" w:eastAsia="Times New Roman" w:hAnsi="Times New Roman" w:cs="Times New Roman"/>
          <w:color w:val="000000"/>
          <w:sz w:val="24"/>
          <w:szCs w:val="24"/>
        </w:rPr>
        <w:t xml:space="preserve"> </w:t>
      </w:r>
      <w:r w:rsidRPr="00660EAB">
        <w:rPr>
          <w:rFonts w:ascii="Times New Roman" w:eastAsia="Times New Roman" w:hAnsi="Times New Roman" w:cs="Times New Roman"/>
          <w:color w:val="000000"/>
          <w:sz w:val="24"/>
          <w:szCs w:val="24"/>
        </w:rPr>
        <w:t>Limited</w:t>
      </w:r>
    </w:p>
    <w:p w14:paraId="308A6B3B" w14:textId="39384FD7" w:rsidR="00660EAB" w:rsidRPr="00660EAB" w:rsidRDefault="00660EAB" w:rsidP="00E30A06">
      <w:pPr>
        <w:spacing w:before="240" w:after="24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4"/>
          <w:szCs w:val="24"/>
        </w:rPr>
        <w:t>M Health</w:t>
      </w:r>
      <w:r w:rsidR="00463DB3" w:rsidRPr="00660EAB">
        <w:rPr>
          <w:rFonts w:ascii="Times New Roman" w:eastAsia="Times New Roman" w:hAnsi="Times New Roman" w:cs="Times New Roman"/>
          <w:b/>
          <w:bCs/>
          <w:color w:val="000000"/>
          <w:sz w:val="24"/>
          <w:szCs w:val="24"/>
        </w:rPr>
        <w:t>:</w:t>
      </w:r>
      <w:r w:rsidR="00463DB3" w:rsidRPr="00660EAB">
        <w:rPr>
          <w:rFonts w:ascii="Times New Roman" w:eastAsia="Times New Roman" w:hAnsi="Times New Roman" w:cs="Times New Roman"/>
          <w:color w:val="000000"/>
          <w:sz w:val="24"/>
          <w:szCs w:val="24"/>
        </w:rPr>
        <w:t xml:space="preserve"> </w:t>
      </w:r>
      <w:r w:rsidRPr="00660EAB">
        <w:rPr>
          <w:rFonts w:ascii="Times New Roman" w:eastAsia="Times New Roman" w:hAnsi="Times New Roman" w:cs="Times New Roman"/>
          <w:color w:val="000000"/>
          <w:sz w:val="24"/>
          <w:szCs w:val="24"/>
        </w:rPr>
        <w:t>Mobile Health</w:t>
      </w:r>
    </w:p>
    <w:p w14:paraId="49408FAC" w14:textId="4A68284B" w:rsidR="00660EAB" w:rsidRDefault="7F448DB6" w:rsidP="00E30A06">
      <w:pPr>
        <w:spacing w:before="240" w:after="240" w:line="240" w:lineRule="auto"/>
        <w:rPr>
          <w:rFonts w:ascii="Times New Roman" w:eastAsia="Times New Roman" w:hAnsi="Times New Roman" w:cs="Times New Roman"/>
          <w:color w:val="000000"/>
          <w:sz w:val="24"/>
          <w:szCs w:val="24"/>
        </w:rPr>
      </w:pPr>
      <w:r w:rsidRPr="7FF1DB31">
        <w:rPr>
          <w:rFonts w:ascii="Times New Roman" w:eastAsia="Times New Roman" w:hAnsi="Times New Roman" w:cs="Times New Roman"/>
          <w:b/>
          <w:bCs/>
          <w:color w:val="000000" w:themeColor="text1"/>
          <w:sz w:val="24"/>
          <w:szCs w:val="24"/>
        </w:rPr>
        <w:t>RCN</w:t>
      </w:r>
      <w:r w:rsidR="00463DB3" w:rsidRPr="7FF1DB31">
        <w:rPr>
          <w:rFonts w:ascii="Times New Roman" w:eastAsia="Times New Roman" w:hAnsi="Times New Roman" w:cs="Times New Roman"/>
          <w:b/>
          <w:bCs/>
          <w:color w:val="000000" w:themeColor="text1"/>
          <w:sz w:val="24"/>
          <w:szCs w:val="24"/>
        </w:rPr>
        <w:t>:</w:t>
      </w:r>
      <w:r w:rsidR="00463DB3" w:rsidRPr="7FF1DB31">
        <w:rPr>
          <w:rFonts w:ascii="Times New Roman" w:eastAsia="Times New Roman" w:hAnsi="Times New Roman" w:cs="Times New Roman"/>
          <w:color w:val="000000" w:themeColor="text1"/>
          <w:sz w:val="24"/>
          <w:szCs w:val="24"/>
        </w:rPr>
        <w:t xml:space="preserve"> </w:t>
      </w:r>
      <w:r w:rsidRPr="7FF1DB31">
        <w:rPr>
          <w:rFonts w:ascii="Times New Roman" w:eastAsia="Times New Roman" w:hAnsi="Times New Roman" w:cs="Times New Roman"/>
          <w:color w:val="000000" w:themeColor="text1"/>
          <w:sz w:val="24"/>
          <w:szCs w:val="24"/>
        </w:rPr>
        <w:t xml:space="preserve">Royal </w:t>
      </w:r>
      <w:r w:rsidR="1B313A22" w:rsidRPr="7FF1DB31">
        <w:rPr>
          <w:rFonts w:ascii="Times New Roman" w:eastAsia="Times New Roman" w:hAnsi="Times New Roman" w:cs="Times New Roman"/>
          <w:color w:val="000000" w:themeColor="text1"/>
          <w:sz w:val="24"/>
          <w:szCs w:val="24"/>
        </w:rPr>
        <w:t>C</w:t>
      </w:r>
      <w:r w:rsidRPr="7FF1DB31">
        <w:rPr>
          <w:rFonts w:ascii="Times New Roman" w:eastAsia="Times New Roman" w:hAnsi="Times New Roman" w:cs="Times New Roman"/>
          <w:color w:val="000000" w:themeColor="text1"/>
          <w:sz w:val="24"/>
          <w:szCs w:val="24"/>
        </w:rPr>
        <w:t xml:space="preserve">ollege </w:t>
      </w:r>
      <w:r w:rsidR="00463DB3">
        <w:rPr>
          <w:rFonts w:ascii="Times New Roman" w:eastAsia="Times New Roman" w:hAnsi="Times New Roman" w:cs="Times New Roman"/>
          <w:color w:val="000000" w:themeColor="text1"/>
          <w:sz w:val="24"/>
          <w:szCs w:val="24"/>
        </w:rPr>
        <w:t>o</w:t>
      </w:r>
      <w:r w:rsidR="00463DB3" w:rsidRPr="7FF1DB31">
        <w:rPr>
          <w:rFonts w:ascii="Times New Roman" w:eastAsia="Times New Roman" w:hAnsi="Times New Roman" w:cs="Times New Roman"/>
          <w:color w:val="000000" w:themeColor="text1"/>
          <w:sz w:val="24"/>
          <w:szCs w:val="24"/>
        </w:rPr>
        <w:t xml:space="preserve">f </w:t>
      </w:r>
      <w:r w:rsidR="1B313A22" w:rsidRPr="7FF1DB31">
        <w:rPr>
          <w:rFonts w:ascii="Times New Roman" w:eastAsia="Times New Roman" w:hAnsi="Times New Roman" w:cs="Times New Roman"/>
          <w:color w:val="000000" w:themeColor="text1"/>
          <w:sz w:val="24"/>
          <w:szCs w:val="24"/>
        </w:rPr>
        <w:t>N</w:t>
      </w:r>
      <w:r w:rsidRPr="7FF1DB31">
        <w:rPr>
          <w:rFonts w:ascii="Times New Roman" w:eastAsia="Times New Roman" w:hAnsi="Times New Roman" w:cs="Times New Roman"/>
          <w:color w:val="000000" w:themeColor="text1"/>
          <w:sz w:val="24"/>
          <w:szCs w:val="24"/>
        </w:rPr>
        <w:t>urses</w:t>
      </w:r>
    </w:p>
    <w:p w14:paraId="22A2F500" w14:textId="398673F5" w:rsidR="00E30A06" w:rsidRPr="00660EAB" w:rsidRDefault="00E30A06" w:rsidP="00E30A06">
      <w:pPr>
        <w:spacing w:before="240" w:after="240" w:line="240" w:lineRule="auto"/>
        <w:rPr>
          <w:rFonts w:ascii="Times New Roman" w:eastAsia="Times New Roman" w:hAnsi="Times New Roman" w:cs="Times New Roman"/>
          <w:sz w:val="24"/>
          <w:szCs w:val="24"/>
        </w:rPr>
      </w:pPr>
      <w:r w:rsidRPr="00E30A06">
        <w:rPr>
          <w:rFonts w:ascii="Times New Roman" w:eastAsia="Times New Roman" w:hAnsi="Times New Roman" w:cs="Times New Roman"/>
          <w:b/>
          <w:bCs/>
          <w:sz w:val="24"/>
          <w:szCs w:val="24"/>
        </w:rPr>
        <w:t>SET</w:t>
      </w:r>
      <w:r w:rsidR="00463DB3">
        <w:rPr>
          <w:rFonts w:ascii="Times New Roman" w:eastAsia="Times New Roman" w:hAnsi="Times New Roman" w:cs="Times New Roman"/>
          <w:sz w:val="24"/>
          <w:szCs w:val="24"/>
        </w:rPr>
        <w:t xml:space="preserve">: </w:t>
      </w:r>
      <w:r w:rsidRPr="00E30A06">
        <w:rPr>
          <w:rFonts w:ascii="Times New Roman" w:eastAsia="Times New Roman" w:hAnsi="Times New Roman" w:cs="Times New Roman"/>
          <w:sz w:val="24"/>
          <w:szCs w:val="24"/>
        </w:rPr>
        <w:t xml:space="preserve">Social Exchange Theory </w:t>
      </w:r>
    </w:p>
    <w:p w14:paraId="4CD4A023" w14:textId="30479821" w:rsidR="00660EAB" w:rsidRDefault="00660EAB" w:rsidP="00E30A06">
      <w:pPr>
        <w:spacing w:before="240" w:after="240" w:line="240" w:lineRule="auto"/>
        <w:rPr>
          <w:rFonts w:ascii="Times New Roman" w:eastAsia="Times New Roman" w:hAnsi="Times New Roman" w:cs="Times New Roman"/>
          <w:color w:val="000000"/>
          <w:sz w:val="24"/>
          <w:szCs w:val="24"/>
        </w:rPr>
      </w:pPr>
      <w:r w:rsidRPr="00660EAB">
        <w:rPr>
          <w:rFonts w:ascii="Times New Roman" w:eastAsia="Times New Roman" w:hAnsi="Times New Roman" w:cs="Times New Roman"/>
          <w:b/>
          <w:bCs/>
          <w:color w:val="000000"/>
          <w:sz w:val="24"/>
          <w:szCs w:val="24"/>
        </w:rPr>
        <w:t>SHRM</w:t>
      </w:r>
      <w:r w:rsidR="00463DB3" w:rsidRPr="00660EAB">
        <w:rPr>
          <w:rFonts w:ascii="Times New Roman" w:eastAsia="Times New Roman" w:hAnsi="Times New Roman" w:cs="Times New Roman"/>
          <w:b/>
          <w:bCs/>
          <w:color w:val="000000"/>
          <w:sz w:val="24"/>
          <w:szCs w:val="24"/>
        </w:rPr>
        <w:t>:</w:t>
      </w:r>
      <w:r w:rsidR="00463DB3" w:rsidRPr="00660EAB">
        <w:rPr>
          <w:rFonts w:ascii="Times New Roman" w:eastAsia="Times New Roman" w:hAnsi="Times New Roman" w:cs="Times New Roman"/>
          <w:color w:val="000000"/>
          <w:sz w:val="24"/>
          <w:szCs w:val="24"/>
        </w:rPr>
        <w:t xml:space="preserve"> </w:t>
      </w:r>
      <w:r w:rsidRPr="00660EAB">
        <w:rPr>
          <w:rFonts w:ascii="Times New Roman" w:eastAsia="Times New Roman" w:hAnsi="Times New Roman" w:cs="Times New Roman"/>
          <w:color w:val="000000"/>
          <w:sz w:val="24"/>
          <w:szCs w:val="24"/>
        </w:rPr>
        <w:t xml:space="preserve">Society </w:t>
      </w:r>
      <w:r w:rsidR="00463DB3">
        <w:rPr>
          <w:rFonts w:ascii="Times New Roman" w:eastAsia="Times New Roman" w:hAnsi="Times New Roman" w:cs="Times New Roman"/>
          <w:color w:val="000000"/>
          <w:sz w:val="24"/>
          <w:szCs w:val="24"/>
        </w:rPr>
        <w:t>f</w:t>
      </w:r>
      <w:r w:rsidR="00463DB3" w:rsidRPr="00660EAB">
        <w:rPr>
          <w:rFonts w:ascii="Times New Roman" w:eastAsia="Times New Roman" w:hAnsi="Times New Roman" w:cs="Times New Roman"/>
          <w:color w:val="000000"/>
          <w:sz w:val="24"/>
          <w:szCs w:val="24"/>
        </w:rPr>
        <w:t xml:space="preserve">or </w:t>
      </w:r>
      <w:r w:rsidRPr="00660EAB">
        <w:rPr>
          <w:rFonts w:ascii="Times New Roman" w:eastAsia="Times New Roman" w:hAnsi="Times New Roman" w:cs="Times New Roman"/>
          <w:color w:val="000000"/>
          <w:sz w:val="24"/>
          <w:szCs w:val="24"/>
        </w:rPr>
        <w:t>Human Resource Management</w:t>
      </w:r>
    </w:p>
    <w:p w14:paraId="437C5A81" w14:textId="1E7BB01B" w:rsidR="00597CB0" w:rsidRPr="00597CB0" w:rsidRDefault="00597CB0" w:rsidP="00E30A06">
      <w:pPr>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t>WHO</w:t>
      </w:r>
      <w:r w:rsidR="00463DB3">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color w:val="000000"/>
          <w:sz w:val="24"/>
          <w:szCs w:val="24"/>
        </w:rPr>
        <w:t>World Health Organization</w:t>
      </w:r>
    </w:p>
    <w:p w14:paraId="141032B6" w14:textId="76115B81" w:rsidR="00660EAB" w:rsidRDefault="00660EAB" w:rsidP="00E30A06">
      <w:pPr>
        <w:spacing w:before="240" w:after="240" w:line="240" w:lineRule="auto"/>
        <w:rPr>
          <w:rFonts w:ascii="Times New Roman" w:eastAsia="Times New Roman" w:hAnsi="Times New Roman" w:cs="Times New Roman"/>
          <w:color w:val="000000"/>
          <w:sz w:val="24"/>
          <w:szCs w:val="24"/>
        </w:rPr>
      </w:pPr>
      <w:r w:rsidRPr="00660EAB">
        <w:rPr>
          <w:rFonts w:ascii="Times New Roman" w:eastAsia="Times New Roman" w:hAnsi="Times New Roman" w:cs="Times New Roman"/>
          <w:b/>
          <w:bCs/>
          <w:color w:val="000000"/>
          <w:sz w:val="24"/>
          <w:szCs w:val="24"/>
        </w:rPr>
        <w:t>WLI</w:t>
      </w:r>
      <w:r w:rsidR="00463DB3" w:rsidRPr="00660EAB">
        <w:rPr>
          <w:rFonts w:ascii="Times New Roman" w:eastAsia="Times New Roman" w:hAnsi="Times New Roman" w:cs="Times New Roman"/>
          <w:b/>
          <w:bCs/>
          <w:color w:val="000000"/>
          <w:sz w:val="24"/>
          <w:szCs w:val="24"/>
        </w:rPr>
        <w:t>:</w:t>
      </w:r>
      <w:r w:rsidR="00463DB3" w:rsidRPr="00660EAB">
        <w:rPr>
          <w:rFonts w:ascii="Times New Roman" w:eastAsia="Times New Roman" w:hAnsi="Times New Roman" w:cs="Times New Roman"/>
          <w:color w:val="000000"/>
          <w:sz w:val="24"/>
          <w:szCs w:val="24"/>
        </w:rPr>
        <w:t xml:space="preserve"> </w:t>
      </w:r>
      <w:r w:rsidRPr="00660EAB">
        <w:rPr>
          <w:rFonts w:ascii="Times New Roman" w:eastAsia="Times New Roman" w:hAnsi="Times New Roman" w:cs="Times New Roman"/>
          <w:color w:val="000000"/>
          <w:sz w:val="24"/>
          <w:szCs w:val="24"/>
        </w:rPr>
        <w:t>Work</w:t>
      </w:r>
      <w:r w:rsidR="00463DB3" w:rsidRPr="00660EAB">
        <w:rPr>
          <w:rFonts w:ascii="Times New Roman" w:eastAsia="Times New Roman" w:hAnsi="Times New Roman" w:cs="Times New Roman"/>
          <w:color w:val="000000"/>
          <w:sz w:val="24"/>
          <w:szCs w:val="24"/>
        </w:rPr>
        <w:t>-Life Integration</w:t>
      </w:r>
    </w:p>
    <w:p w14:paraId="487DCA25" w14:textId="1055AFA8" w:rsidR="0099491A" w:rsidRPr="00E261DB" w:rsidRDefault="0099491A" w:rsidP="00E261DB">
      <w:pPr>
        <w:spacing w:after="240" w:line="240" w:lineRule="auto"/>
        <w:rPr>
          <w:rFonts w:ascii="Times New Roman" w:eastAsia="Times New Roman" w:hAnsi="Times New Roman" w:cs="Times New Roman"/>
          <w:sz w:val="24"/>
          <w:szCs w:val="24"/>
        </w:rPr>
      </w:pPr>
    </w:p>
    <w:p w14:paraId="71DAA41F" w14:textId="77777777" w:rsidR="00960953" w:rsidRDefault="00960953" w:rsidP="00960953">
      <w:pPr>
        <w:pStyle w:val="Heading1"/>
        <w:jc w:val="center"/>
        <w:rPr>
          <w:sz w:val="24"/>
          <w:szCs w:val="24"/>
        </w:rPr>
      </w:pPr>
    </w:p>
    <w:p w14:paraId="54A1EE86" w14:textId="77777777" w:rsidR="00F30E88" w:rsidRDefault="00F30E88" w:rsidP="00960953">
      <w:pPr>
        <w:pStyle w:val="Heading1"/>
        <w:jc w:val="center"/>
        <w:rPr>
          <w:sz w:val="24"/>
          <w:szCs w:val="24"/>
        </w:rPr>
      </w:pPr>
    </w:p>
    <w:p w14:paraId="63486BB6" w14:textId="77777777" w:rsidR="00F30E88" w:rsidRDefault="00F30E88" w:rsidP="00960953">
      <w:pPr>
        <w:pStyle w:val="Heading1"/>
        <w:jc w:val="center"/>
        <w:rPr>
          <w:sz w:val="24"/>
          <w:szCs w:val="24"/>
        </w:rPr>
      </w:pPr>
    </w:p>
    <w:p w14:paraId="6C590792" w14:textId="77777777" w:rsidR="00F30E88" w:rsidRDefault="00F30E88" w:rsidP="00960953">
      <w:pPr>
        <w:pStyle w:val="Heading1"/>
        <w:jc w:val="center"/>
        <w:rPr>
          <w:sz w:val="24"/>
          <w:szCs w:val="24"/>
        </w:rPr>
      </w:pPr>
    </w:p>
    <w:p w14:paraId="2E6C9B8A" w14:textId="77777777" w:rsidR="00F30E88" w:rsidRDefault="00F30E88" w:rsidP="00F30E88">
      <w:pPr>
        <w:pStyle w:val="Heading1"/>
        <w:rPr>
          <w:sz w:val="24"/>
          <w:szCs w:val="24"/>
        </w:rPr>
      </w:pPr>
    </w:p>
    <w:p w14:paraId="50054DCF" w14:textId="77777777" w:rsidR="00A765E9" w:rsidRDefault="00A765E9" w:rsidP="00960953">
      <w:pPr>
        <w:pStyle w:val="Heading1"/>
        <w:jc w:val="center"/>
        <w:rPr>
          <w:sz w:val="24"/>
          <w:szCs w:val="24"/>
        </w:rPr>
      </w:pPr>
    </w:p>
    <w:p w14:paraId="0D487344" w14:textId="1244BB85" w:rsidR="00960953" w:rsidRPr="00960953" w:rsidRDefault="00660EAB" w:rsidP="00960953">
      <w:pPr>
        <w:pStyle w:val="Heading1"/>
        <w:jc w:val="center"/>
        <w:rPr>
          <w:sz w:val="24"/>
          <w:szCs w:val="24"/>
        </w:rPr>
      </w:pPr>
      <w:bookmarkStart w:id="8" w:name="_Toc196175917"/>
      <w:r w:rsidRPr="00945B98">
        <w:rPr>
          <w:sz w:val="24"/>
          <w:szCs w:val="24"/>
        </w:rPr>
        <w:lastRenderedPageBreak/>
        <w:t>ABSTRACT</w:t>
      </w:r>
      <w:bookmarkEnd w:id="8"/>
    </w:p>
    <w:p w14:paraId="355C35D9" w14:textId="7F8FBEEB" w:rsidR="00660EAB" w:rsidRPr="00660EAB" w:rsidRDefault="00BA43B2" w:rsidP="00BA43B2">
      <w:pPr>
        <w:tabs>
          <w:tab w:val="left" w:pos="4080"/>
        </w:tab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37D27BC8" w14:textId="7FB8D55B" w:rsidR="008F24A2" w:rsidRPr="008F24A2" w:rsidRDefault="008F24A2" w:rsidP="00960953">
      <w:pPr>
        <w:spacing w:after="0" w:line="240" w:lineRule="auto"/>
        <w:rPr>
          <w:rFonts w:ascii="Times New Roman" w:hAnsi="Times New Roman" w:cs="Times New Roman"/>
          <w:bCs/>
          <w:sz w:val="24"/>
          <w:szCs w:val="24"/>
        </w:rPr>
      </w:pPr>
    </w:p>
    <w:p w14:paraId="640A7D2B" w14:textId="61742D2D" w:rsidR="00B41B97" w:rsidRPr="00B41B97" w:rsidRDefault="00B41B97" w:rsidP="00B41B97">
      <w:pPr>
        <w:spacing w:after="0" w:line="240" w:lineRule="auto"/>
        <w:rPr>
          <w:rFonts w:ascii="Times New Roman" w:eastAsia="Times New Roman" w:hAnsi="Times New Roman" w:cs="Times New Roman"/>
          <w:sz w:val="24"/>
          <w:szCs w:val="24"/>
          <w14:ligatures w14:val="none"/>
        </w:rPr>
      </w:pPr>
      <w:r w:rsidRPr="00B41B97">
        <w:rPr>
          <w:rFonts w:ascii="Times New Roman" w:eastAsia="Times New Roman" w:hAnsi="Times New Roman" w:cs="Times New Roman"/>
          <w:sz w:val="24"/>
          <w:szCs w:val="24"/>
          <w14:ligatures w14:val="none"/>
        </w:rPr>
        <w:t xml:space="preserve">In the present-day quickly shifting work environment, work-life integration has become a vital aspect in defining individual performance and overall organizational success. Unlike conventional work-life balancing techniques, work-life integration stresses the seamless mixing of professional and personal duties, offering individuals more flexibility and control over their time. </w:t>
      </w:r>
      <w:r w:rsidR="0085450D" w:rsidRPr="00D132AD">
        <w:rPr>
          <w:rFonts w:ascii="Times New Roman" w:eastAsia="Calibri" w:hAnsi="Times New Roman" w:cs="Times New Roman"/>
          <w:sz w:val="24"/>
          <w:szCs w:val="24"/>
        </w:rPr>
        <w:t>The general objective of the study was to</w:t>
      </w:r>
      <w:r w:rsidR="0085450D" w:rsidRPr="00D132AD">
        <w:rPr>
          <w:rFonts w:ascii="Times New Roman" w:eastAsia="Times New Roman" w:hAnsi="Times New Roman" w:cs="Times New Roman"/>
          <w:sz w:val="24"/>
          <w:szCs w:val="24"/>
        </w:rPr>
        <w:t xml:space="preserve"> </w:t>
      </w:r>
      <w:r w:rsidR="0085450D">
        <w:rPr>
          <w:rFonts w:ascii="Times New Roman" w:eastAsia="Times New Roman" w:hAnsi="Times New Roman" w:cs="Times New Roman"/>
          <w:sz w:val="24"/>
          <w:szCs w:val="24"/>
          <w14:ligatures w14:val="none"/>
        </w:rPr>
        <w:t xml:space="preserve">investigate </w:t>
      </w:r>
      <w:r w:rsidRPr="00B41B97">
        <w:rPr>
          <w:rFonts w:ascii="Times New Roman" w:eastAsia="Times New Roman" w:hAnsi="Times New Roman" w:cs="Times New Roman"/>
          <w:sz w:val="24"/>
          <w:szCs w:val="24"/>
          <w14:ligatures w14:val="none"/>
        </w:rPr>
        <w:t xml:space="preserve">the </w:t>
      </w:r>
      <w:r w:rsidR="00C76ABF">
        <w:rPr>
          <w:rFonts w:ascii="Times New Roman" w:eastAsia="Times New Roman" w:hAnsi="Times New Roman" w:cs="Times New Roman"/>
          <w:sz w:val="24"/>
          <w:szCs w:val="24"/>
          <w14:ligatures w14:val="none"/>
        </w:rPr>
        <w:t>effect</w:t>
      </w:r>
      <w:r w:rsidRPr="00B41B97">
        <w:rPr>
          <w:rFonts w:ascii="Times New Roman" w:eastAsia="Times New Roman" w:hAnsi="Times New Roman" w:cs="Times New Roman"/>
          <w:sz w:val="24"/>
          <w:szCs w:val="24"/>
          <w14:ligatures w14:val="none"/>
        </w:rPr>
        <w:t xml:space="preserve"> of work-life integration </w:t>
      </w:r>
      <w:r w:rsidR="00C76ABF">
        <w:rPr>
          <w:rFonts w:ascii="Times New Roman" w:eastAsia="Times New Roman" w:hAnsi="Times New Roman" w:cs="Times New Roman"/>
          <w:sz w:val="24"/>
          <w:szCs w:val="24"/>
          <w14:ligatures w14:val="none"/>
        </w:rPr>
        <w:t>strategies</w:t>
      </w:r>
      <w:r w:rsidRPr="00B41B97">
        <w:rPr>
          <w:rFonts w:ascii="Times New Roman" w:eastAsia="Times New Roman" w:hAnsi="Times New Roman" w:cs="Times New Roman"/>
          <w:sz w:val="24"/>
          <w:szCs w:val="24"/>
          <w14:ligatures w14:val="none"/>
        </w:rPr>
        <w:t xml:space="preserve"> on the performance of health practitioners in public health facilities in Kirinyaga County, Kenya. </w:t>
      </w:r>
      <w:r w:rsidR="00C76ABF" w:rsidRPr="00D132AD">
        <w:rPr>
          <w:rFonts w:ascii="Times New Roman" w:eastAsia="Times New Roman" w:hAnsi="Times New Roman" w:cs="Times New Roman"/>
          <w:sz w:val="24"/>
          <w:szCs w:val="24"/>
        </w:rPr>
        <w:t>The specific objectives of the study were</w:t>
      </w:r>
      <w:r w:rsidR="001865D7" w:rsidRPr="001865D7">
        <w:rPr>
          <w:rFonts w:ascii="Times New Roman" w:eastAsia="Times New Roman" w:hAnsi="Times New Roman" w:cs="Times New Roman"/>
          <w:sz w:val="24"/>
          <w:szCs w:val="24"/>
        </w:rPr>
        <w:t xml:space="preserve"> </w:t>
      </w:r>
      <w:r w:rsidR="00C76ABF" w:rsidRPr="001865D7">
        <w:rPr>
          <w:rFonts w:ascii="Times New Roman" w:eastAsia="Calibri" w:hAnsi="Times New Roman" w:cs="Times New Roman"/>
          <w:sz w:val="24"/>
          <w:szCs w:val="24"/>
        </w:rPr>
        <w:t>to</w:t>
      </w:r>
      <w:r w:rsidR="001865D7">
        <w:rPr>
          <w:rFonts w:ascii="Times New Roman" w:eastAsia="Calibri" w:hAnsi="Times New Roman" w:cs="Times New Roman"/>
          <w:sz w:val="24"/>
          <w:szCs w:val="24"/>
        </w:rPr>
        <w:t>:</w:t>
      </w:r>
      <w:r w:rsidR="00C76ABF" w:rsidRPr="00D132AD">
        <w:rPr>
          <w:rFonts w:ascii="Times New Roman" w:eastAsia="Calibri" w:hAnsi="Times New Roman" w:cs="Times New Roman"/>
          <w:sz w:val="24"/>
          <w:szCs w:val="24"/>
        </w:rPr>
        <w:t xml:space="preserve"> establish the </w:t>
      </w:r>
      <w:r w:rsidR="009749F5">
        <w:rPr>
          <w:rFonts w:ascii="Times New Roman" w:eastAsia="Calibri" w:hAnsi="Times New Roman" w:cs="Times New Roman"/>
          <w:sz w:val="24"/>
          <w:szCs w:val="24"/>
        </w:rPr>
        <w:t>effect</w:t>
      </w:r>
      <w:r w:rsidR="00C76ABF">
        <w:rPr>
          <w:rFonts w:ascii="Times New Roman" w:eastAsia="Times New Roman" w:hAnsi="Times New Roman" w:cs="Times New Roman"/>
          <w:sz w:val="24"/>
          <w:szCs w:val="24"/>
          <w14:ligatures w14:val="none"/>
        </w:rPr>
        <w:t xml:space="preserve"> of </w:t>
      </w:r>
      <w:r w:rsidRPr="00B41B97">
        <w:rPr>
          <w:rFonts w:ascii="Times New Roman" w:eastAsia="Times New Roman" w:hAnsi="Times New Roman" w:cs="Times New Roman"/>
          <w:sz w:val="24"/>
          <w:szCs w:val="24"/>
          <w14:ligatures w14:val="none"/>
        </w:rPr>
        <w:t>technology, flexible working arrangements, welfare programs, and leave programs</w:t>
      </w:r>
      <w:r w:rsidR="00C76ABF">
        <w:rPr>
          <w:rFonts w:ascii="Times New Roman" w:eastAsia="Times New Roman" w:hAnsi="Times New Roman" w:cs="Times New Roman"/>
          <w:sz w:val="24"/>
          <w:szCs w:val="24"/>
          <w14:ligatures w14:val="none"/>
        </w:rPr>
        <w:t xml:space="preserve"> </w:t>
      </w:r>
      <w:r w:rsidR="00C76ABF" w:rsidRPr="00B41B97">
        <w:rPr>
          <w:rFonts w:ascii="Times New Roman" w:eastAsia="Times New Roman" w:hAnsi="Times New Roman" w:cs="Times New Roman"/>
          <w:sz w:val="24"/>
          <w:szCs w:val="24"/>
          <w14:ligatures w14:val="none"/>
        </w:rPr>
        <w:t>on the performance of health practitioners in public health facilities in Kirinyaga County, Kenya</w:t>
      </w:r>
      <w:r w:rsidRPr="00B41B97">
        <w:rPr>
          <w:rFonts w:ascii="Times New Roman" w:eastAsia="Times New Roman" w:hAnsi="Times New Roman" w:cs="Times New Roman"/>
          <w:sz w:val="24"/>
          <w:szCs w:val="24"/>
          <w14:ligatures w14:val="none"/>
        </w:rPr>
        <w:t xml:space="preserve">. </w:t>
      </w:r>
      <w:r w:rsidR="00C76ABF">
        <w:rPr>
          <w:rFonts w:ascii="Times New Roman" w:eastAsia="Times New Roman" w:hAnsi="Times New Roman" w:cs="Times New Roman"/>
          <w:sz w:val="24"/>
          <w:szCs w:val="24"/>
          <w14:ligatures w14:val="none"/>
        </w:rPr>
        <w:t>The study was anchored on</w:t>
      </w:r>
      <w:r w:rsidRPr="00B41B97">
        <w:rPr>
          <w:rFonts w:ascii="Times New Roman" w:eastAsia="Times New Roman" w:hAnsi="Times New Roman" w:cs="Times New Roman"/>
          <w:sz w:val="24"/>
          <w:szCs w:val="24"/>
          <w14:ligatures w14:val="none"/>
        </w:rPr>
        <w:t xml:space="preserve"> the</w:t>
      </w:r>
      <w:r w:rsidR="00C76ABF">
        <w:rPr>
          <w:rFonts w:ascii="Times New Roman" w:eastAsia="Times New Roman" w:hAnsi="Times New Roman" w:cs="Times New Roman"/>
          <w:sz w:val="24"/>
          <w:szCs w:val="24"/>
          <w14:ligatures w14:val="none"/>
        </w:rPr>
        <w:t xml:space="preserve"> following theories:</w:t>
      </w:r>
      <w:r w:rsidRPr="00B41B97">
        <w:rPr>
          <w:rFonts w:ascii="Times New Roman" w:eastAsia="Times New Roman" w:hAnsi="Times New Roman" w:cs="Times New Roman"/>
          <w:sz w:val="24"/>
          <w:szCs w:val="24"/>
          <w14:ligatures w14:val="none"/>
        </w:rPr>
        <w:t xml:space="preserve"> Social Exchange Theory, Spillover Theory, Role Theory, and Effort-Reward Imbalance (ERI) Model. A descriptive research </w:t>
      </w:r>
      <w:r w:rsidR="00C76ABF">
        <w:rPr>
          <w:rFonts w:ascii="Times New Roman" w:eastAsia="Times New Roman" w:hAnsi="Times New Roman" w:cs="Times New Roman"/>
          <w:sz w:val="24"/>
          <w:szCs w:val="24"/>
          <w14:ligatures w14:val="none"/>
        </w:rPr>
        <w:t>design</w:t>
      </w:r>
      <w:r w:rsidRPr="00B41B97">
        <w:rPr>
          <w:rFonts w:ascii="Times New Roman" w:eastAsia="Times New Roman" w:hAnsi="Times New Roman" w:cs="Times New Roman"/>
          <w:sz w:val="24"/>
          <w:szCs w:val="24"/>
          <w14:ligatures w14:val="none"/>
        </w:rPr>
        <w:t xml:space="preserve"> was chosen, with a sample size of 279 drawn from a target population of 920 using stratified random sampling </w:t>
      </w:r>
      <w:r w:rsidR="001865D7">
        <w:rPr>
          <w:rFonts w:ascii="Times New Roman" w:eastAsia="Times New Roman" w:hAnsi="Times New Roman" w:cs="Times New Roman"/>
          <w:sz w:val="24"/>
          <w:szCs w:val="24"/>
          <w14:ligatures w14:val="none"/>
        </w:rPr>
        <w:t>technique</w:t>
      </w:r>
      <w:r w:rsidRPr="00B41B97">
        <w:rPr>
          <w:rFonts w:ascii="Times New Roman" w:eastAsia="Times New Roman" w:hAnsi="Times New Roman" w:cs="Times New Roman"/>
          <w:sz w:val="24"/>
          <w:szCs w:val="24"/>
          <w14:ligatures w14:val="none"/>
        </w:rPr>
        <w:t xml:space="preserve"> using Yamane's (1967) formula. Data </w:t>
      </w:r>
      <w:r w:rsidRPr="001865D7">
        <w:rPr>
          <w:rFonts w:ascii="Times New Roman" w:eastAsia="Times New Roman" w:hAnsi="Times New Roman" w:cs="Times New Roman"/>
          <w:sz w:val="24"/>
          <w:szCs w:val="24"/>
          <w14:ligatures w14:val="none"/>
        </w:rPr>
        <w:t>was</w:t>
      </w:r>
      <w:r w:rsidRPr="00B41B97">
        <w:rPr>
          <w:rFonts w:ascii="Times New Roman" w:eastAsia="Times New Roman" w:hAnsi="Times New Roman" w:cs="Times New Roman"/>
          <w:sz w:val="24"/>
          <w:szCs w:val="24"/>
          <w14:ligatures w14:val="none"/>
        </w:rPr>
        <w:t xml:space="preserve"> </w:t>
      </w:r>
      <w:r w:rsidR="00C76ABF">
        <w:rPr>
          <w:rFonts w:ascii="Times New Roman" w:eastAsia="Times New Roman" w:hAnsi="Times New Roman" w:cs="Times New Roman"/>
          <w:sz w:val="24"/>
          <w:szCs w:val="24"/>
          <w14:ligatures w14:val="none"/>
        </w:rPr>
        <w:t>collected using</w:t>
      </w:r>
      <w:r w:rsidRPr="00B41B97">
        <w:rPr>
          <w:rFonts w:ascii="Times New Roman" w:eastAsia="Times New Roman" w:hAnsi="Times New Roman" w:cs="Times New Roman"/>
          <w:sz w:val="24"/>
          <w:szCs w:val="24"/>
          <w14:ligatures w14:val="none"/>
        </w:rPr>
        <w:t xml:space="preserve"> 5-point Likert Scale </w:t>
      </w:r>
      <w:r w:rsidR="00C76ABF">
        <w:rPr>
          <w:rFonts w:ascii="Times New Roman" w:eastAsia="Times New Roman" w:hAnsi="Times New Roman" w:cs="Times New Roman"/>
          <w:sz w:val="24"/>
          <w:szCs w:val="24"/>
          <w14:ligatures w14:val="none"/>
        </w:rPr>
        <w:t>questionnaire</w:t>
      </w:r>
      <w:r w:rsidR="00EB7BDC">
        <w:rPr>
          <w:rFonts w:ascii="Times New Roman" w:eastAsia="Times New Roman" w:hAnsi="Times New Roman" w:cs="Times New Roman"/>
          <w:sz w:val="24"/>
          <w:szCs w:val="24"/>
          <w14:ligatures w14:val="none"/>
        </w:rPr>
        <w:t>.</w:t>
      </w:r>
      <w:r w:rsidRPr="00B41B97">
        <w:rPr>
          <w:rFonts w:ascii="Times New Roman" w:eastAsia="Times New Roman" w:hAnsi="Times New Roman" w:cs="Times New Roman"/>
          <w:sz w:val="24"/>
          <w:szCs w:val="24"/>
          <w14:ligatures w14:val="none"/>
        </w:rPr>
        <w:t xml:space="preserve"> </w:t>
      </w:r>
      <w:r w:rsidR="00EB7BDC" w:rsidRPr="00BF27A0">
        <w:rPr>
          <w:rFonts w:ascii="Times New Roman" w:eastAsia="Times New Roman" w:hAnsi="Times New Roman" w:cs="Times New Roman"/>
          <w:sz w:val="24"/>
          <w:szCs w:val="24"/>
        </w:rPr>
        <w:t xml:space="preserve">Tables and percentages </w:t>
      </w:r>
      <w:r w:rsidR="001865D7">
        <w:rPr>
          <w:rFonts w:ascii="Times New Roman" w:eastAsia="Times New Roman" w:hAnsi="Times New Roman" w:cs="Times New Roman"/>
          <w:sz w:val="24"/>
          <w:szCs w:val="24"/>
        </w:rPr>
        <w:t>were</w:t>
      </w:r>
      <w:r w:rsidR="00EB7BDC" w:rsidRPr="00BF27A0">
        <w:rPr>
          <w:rFonts w:ascii="Times New Roman" w:eastAsia="Times New Roman" w:hAnsi="Times New Roman" w:cs="Times New Roman"/>
          <w:sz w:val="24"/>
          <w:szCs w:val="24"/>
        </w:rPr>
        <w:t xml:space="preserve"> applied for descriptive statistics,</w:t>
      </w:r>
      <w:r w:rsidR="00EB7BDC">
        <w:rPr>
          <w:rFonts w:ascii="Times New Roman" w:eastAsia="Times New Roman" w:hAnsi="Times New Roman" w:cs="Times New Roman"/>
          <w:sz w:val="24"/>
          <w:szCs w:val="24"/>
        </w:rPr>
        <w:t xml:space="preserve"> </w:t>
      </w:r>
      <w:r w:rsidR="00EB7BDC" w:rsidRPr="00BF27A0">
        <w:rPr>
          <w:rFonts w:ascii="Times New Roman" w:eastAsia="Times New Roman" w:hAnsi="Times New Roman" w:cs="Times New Roman"/>
          <w:sz w:val="24"/>
          <w:szCs w:val="24"/>
        </w:rPr>
        <w:t xml:space="preserve">while </w:t>
      </w:r>
      <w:r w:rsidR="00EB7BDC" w:rsidRPr="006B2F3A">
        <w:rPr>
          <w:rFonts w:ascii="Times New Roman" w:eastAsia="Calibri" w:hAnsi="Times New Roman" w:cs="Times New Roman"/>
          <w:sz w:val="24"/>
          <w:szCs w:val="24"/>
          <w:lang w:val="en-GB"/>
        </w:rPr>
        <w:t>Multiple regression</w:t>
      </w:r>
      <w:r w:rsidR="00EB7BDC">
        <w:rPr>
          <w:rFonts w:ascii="Times New Roman" w:eastAsia="Calibri" w:hAnsi="Times New Roman" w:cs="Times New Roman"/>
          <w:sz w:val="24"/>
          <w:szCs w:val="24"/>
          <w:lang w:val="en-GB"/>
        </w:rPr>
        <w:t xml:space="preserve"> analysis</w:t>
      </w:r>
      <w:r w:rsidR="00EB7BDC" w:rsidRPr="006B2F3A">
        <w:rPr>
          <w:rFonts w:ascii="Times New Roman" w:eastAsia="Calibri" w:hAnsi="Times New Roman" w:cs="Times New Roman"/>
          <w:sz w:val="24"/>
          <w:szCs w:val="24"/>
          <w:lang w:val="en-GB"/>
        </w:rPr>
        <w:t xml:space="preserve"> </w:t>
      </w:r>
      <w:r w:rsidR="00EB7BDC" w:rsidRPr="006B2F3A">
        <w:rPr>
          <w:rFonts w:ascii="Times New Roman" w:hAnsi="Times New Roman" w:cs="Times New Roman"/>
          <w:bCs/>
          <w:sz w:val="24"/>
          <w:szCs w:val="24"/>
        </w:rPr>
        <w:t>using SPSS (version 2</w:t>
      </w:r>
      <w:r w:rsidR="00EB7BDC">
        <w:rPr>
          <w:rFonts w:ascii="Times New Roman" w:hAnsi="Times New Roman" w:cs="Times New Roman"/>
          <w:bCs/>
          <w:sz w:val="24"/>
          <w:szCs w:val="24"/>
        </w:rPr>
        <w:t>6</w:t>
      </w:r>
      <w:r w:rsidR="00EB7BDC" w:rsidRPr="006B2F3A">
        <w:rPr>
          <w:rFonts w:ascii="Times New Roman" w:hAnsi="Times New Roman" w:cs="Times New Roman"/>
          <w:bCs/>
          <w:sz w:val="24"/>
          <w:szCs w:val="24"/>
        </w:rPr>
        <w:t xml:space="preserve">) </w:t>
      </w:r>
      <w:r w:rsidR="001865D7" w:rsidRPr="001865D7">
        <w:rPr>
          <w:rFonts w:ascii="Times New Roman" w:hAnsi="Times New Roman" w:cs="Times New Roman"/>
          <w:bCs/>
          <w:sz w:val="24"/>
          <w:szCs w:val="24"/>
        </w:rPr>
        <w:t>was</w:t>
      </w:r>
      <w:r w:rsidR="00EB7BDC" w:rsidRPr="001865D7">
        <w:rPr>
          <w:rFonts w:ascii="Times New Roman" w:hAnsi="Times New Roman" w:cs="Times New Roman"/>
          <w:bCs/>
          <w:sz w:val="24"/>
          <w:szCs w:val="24"/>
        </w:rPr>
        <w:t xml:space="preserve"> used to</w:t>
      </w:r>
      <w:r w:rsidR="00EB7BDC" w:rsidRPr="006B2F3A">
        <w:rPr>
          <w:rFonts w:ascii="Times New Roman" w:hAnsi="Times New Roman" w:cs="Times New Roman"/>
          <w:bCs/>
          <w:sz w:val="24"/>
          <w:szCs w:val="24"/>
        </w:rPr>
        <w:t xml:space="preserve"> determine the </w:t>
      </w:r>
      <w:r w:rsidR="00EB7BDC" w:rsidRPr="009749F5">
        <w:rPr>
          <w:rFonts w:ascii="Times New Roman" w:hAnsi="Times New Roman" w:cs="Times New Roman"/>
          <w:bCs/>
          <w:sz w:val="24"/>
          <w:szCs w:val="24"/>
        </w:rPr>
        <w:t>effect</w:t>
      </w:r>
      <w:r w:rsidR="00EB7BDC">
        <w:rPr>
          <w:rFonts w:ascii="Times New Roman" w:hAnsi="Times New Roman" w:cs="Times New Roman"/>
          <w:bCs/>
          <w:sz w:val="24"/>
          <w:szCs w:val="24"/>
        </w:rPr>
        <w:t xml:space="preserve"> </w:t>
      </w:r>
      <w:r w:rsidRPr="00B41B97">
        <w:rPr>
          <w:rFonts w:ascii="Times New Roman" w:eastAsia="Times New Roman" w:hAnsi="Times New Roman" w:cs="Times New Roman"/>
          <w:sz w:val="24"/>
          <w:szCs w:val="24"/>
          <w14:ligatures w14:val="none"/>
        </w:rPr>
        <w:t xml:space="preserve">of the </w:t>
      </w:r>
      <w:r w:rsidR="00EB7BDC">
        <w:rPr>
          <w:rFonts w:ascii="Times New Roman" w:eastAsia="Times New Roman" w:hAnsi="Times New Roman" w:cs="Times New Roman"/>
          <w:sz w:val="24"/>
          <w:szCs w:val="24"/>
          <w14:ligatures w14:val="none"/>
        </w:rPr>
        <w:t>work-life integration strategies</w:t>
      </w:r>
      <w:r w:rsidRPr="00B41B97">
        <w:rPr>
          <w:rFonts w:ascii="Times New Roman" w:eastAsia="Times New Roman" w:hAnsi="Times New Roman" w:cs="Times New Roman"/>
          <w:sz w:val="24"/>
          <w:szCs w:val="24"/>
          <w14:ligatures w14:val="none"/>
        </w:rPr>
        <w:t xml:space="preserve"> on performance.</w:t>
      </w:r>
      <w:r>
        <w:rPr>
          <w:rFonts w:ascii="Times New Roman" w:eastAsia="Times New Roman" w:hAnsi="Times New Roman" w:cs="Times New Roman"/>
          <w:sz w:val="24"/>
          <w:szCs w:val="24"/>
          <w14:ligatures w14:val="none"/>
        </w:rPr>
        <w:t xml:space="preserve"> </w:t>
      </w:r>
      <w:r w:rsidRPr="00B41B97">
        <w:rPr>
          <w:rFonts w:ascii="Times New Roman" w:eastAsia="Times New Roman" w:hAnsi="Times New Roman" w:cs="Times New Roman"/>
          <w:sz w:val="24"/>
          <w:szCs w:val="24"/>
          <w14:ligatures w14:val="none"/>
        </w:rPr>
        <w:t xml:space="preserve">In addition, ANOVA and </w:t>
      </w:r>
      <w:r w:rsidRPr="00431D00">
        <w:rPr>
          <w:rFonts w:ascii="Times New Roman" w:eastAsia="Times New Roman" w:hAnsi="Times New Roman" w:cs="Times New Roman"/>
          <w:sz w:val="24"/>
          <w:szCs w:val="24"/>
          <w14:ligatures w14:val="none"/>
        </w:rPr>
        <w:t>F-tests</w:t>
      </w:r>
      <w:r w:rsidRPr="00B41B97">
        <w:rPr>
          <w:rFonts w:ascii="Times New Roman" w:eastAsia="Times New Roman" w:hAnsi="Times New Roman" w:cs="Times New Roman"/>
          <w:sz w:val="24"/>
          <w:szCs w:val="24"/>
          <w14:ligatures w14:val="none"/>
        </w:rPr>
        <w:t xml:space="preserve"> were conducted to test the overall significance of each regression model. </w:t>
      </w:r>
      <w:r w:rsidR="00187588" w:rsidRPr="00187588">
        <w:rPr>
          <w:rFonts w:ascii="Times New Roman" w:eastAsia="Times New Roman" w:hAnsi="Times New Roman" w:cs="Times New Roman"/>
          <w:sz w:val="24"/>
          <w:szCs w:val="24"/>
          <w14:ligatures w14:val="none"/>
        </w:rPr>
        <w:t xml:space="preserve">The results revealed that technology had a statistically significant effect on employee performance, with an Adjusted R Square of 0.712, indicating that technology accounted for 71.2% of the variance in employee performance. Flexible working arrangements also showed a significant influence, with an Adjusted R Square of 0.638, meaning they explained about 63.8% of the variation in employee performance. Welfare programs demonstrated a notable effect on employee performance, indicated by an Adjusted R Square of 0.595, suggesting that welfare programs contributed to 59.5% of the changes in employee performance. Finally, leave programs showed a </w:t>
      </w:r>
      <w:r w:rsidR="008B0EC8">
        <w:rPr>
          <w:rFonts w:ascii="Times New Roman" w:eastAsia="Times New Roman" w:hAnsi="Times New Roman" w:cs="Times New Roman"/>
          <w:sz w:val="24"/>
          <w:szCs w:val="24"/>
          <w14:ligatures w14:val="none"/>
        </w:rPr>
        <w:t>significant influence</w:t>
      </w:r>
      <w:r w:rsidR="00187588" w:rsidRPr="00187588">
        <w:rPr>
          <w:rFonts w:ascii="Times New Roman" w:eastAsia="Times New Roman" w:hAnsi="Times New Roman" w:cs="Times New Roman"/>
          <w:sz w:val="24"/>
          <w:szCs w:val="24"/>
          <w14:ligatures w14:val="none"/>
        </w:rPr>
        <w:t xml:space="preserve"> with an Adjusted R Square of 0.644, implying that leave programs accounted for about 64.4% of the variance in employee performance.</w:t>
      </w:r>
      <w:r w:rsidR="00187588">
        <w:rPr>
          <w:rFonts w:ascii="Times New Roman" w:eastAsia="Times New Roman" w:hAnsi="Times New Roman" w:cs="Times New Roman"/>
          <w:sz w:val="24"/>
          <w:szCs w:val="24"/>
          <w14:ligatures w14:val="none"/>
        </w:rPr>
        <w:t xml:space="preserve"> </w:t>
      </w:r>
      <w:r w:rsidRPr="00B41B97">
        <w:rPr>
          <w:rFonts w:ascii="Times New Roman" w:eastAsia="Times New Roman" w:hAnsi="Times New Roman" w:cs="Times New Roman"/>
          <w:sz w:val="24"/>
          <w:szCs w:val="24"/>
          <w14:ligatures w14:val="none"/>
        </w:rPr>
        <w:t xml:space="preserve">Regression analysis found that these </w:t>
      </w:r>
      <w:r w:rsidR="00187588">
        <w:rPr>
          <w:rFonts w:ascii="Times New Roman" w:eastAsia="Times New Roman" w:hAnsi="Times New Roman" w:cs="Times New Roman"/>
          <w:sz w:val="24"/>
          <w:szCs w:val="24"/>
          <w14:ligatures w14:val="none"/>
        </w:rPr>
        <w:t>work-life integration strategies</w:t>
      </w:r>
      <w:r w:rsidRPr="00B41B97">
        <w:rPr>
          <w:rFonts w:ascii="Times New Roman" w:eastAsia="Times New Roman" w:hAnsi="Times New Roman" w:cs="Times New Roman"/>
          <w:sz w:val="24"/>
          <w:szCs w:val="24"/>
          <w14:ligatures w14:val="none"/>
        </w:rPr>
        <w:t xml:space="preserve"> collectively explained 84.5% of the variation in performance, with </w:t>
      </w:r>
      <w:r w:rsidR="00187588">
        <w:rPr>
          <w:rFonts w:ascii="Times New Roman" w:eastAsia="Times New Roman" w:hAnsi="Times New Roman" w:cs="Times New Roman"/>
          <w:sz w:val="24"/>
          <w:szCs w:val="24"/>
          <w14:ligatures w14:val="none"/>
        </w:rPr>
        <w:t>technology</w:t>
      </w:r>
      <w:r w:rsidRPr="00B41B97">
        <w:rPr>
          <w:rFonts w:ascii="Times New Roman" w:eastAsia="Times New Roman" w:hAnsi="Times New Roman" w:cs="Times New Roman"/>
          <w:sz w:val="24"/>
          <w:szCs w:val="24"/>
          <w14:ligatures w14:val="none"/>
        </w:rPr>
        <w:t xml:space="preserve"> accounting for the biggest part. The results underline the necessity of implementing </w:t>
      </w:r>
      <w:r w:rsidRPr="00187588">
        <w:rPr>
          <w:rFonts w:ascii="Times New Roman" w:eastAsia="Times New Roman" w:hAnsi="Times New Roman" w:cs="Times New Roman"/>
          <w:sz w:val="24"/>
          <w:szCs w:val="24"/>
          <w14:ligatures w14:val="none"/>
        </w:rPr>
        <w:t xml:space="preserve">these </w:t>
      </w:r>
      <w:r w:rsidR="00187588">
        <w:rPr>
          <w:rFonts w:ascii="Times New Roman" w:eastAsia="Times New Roman" w:hAnsi="Times New Roman" w:cs="Times New Roman"/>
          <w:sz w:val="24"/>
          <w:szCs w:val="24"/>
          <w14:ligatures w14:val="none"/>
        </w:rPr>
        <w:t>work-life integration strategies</w:t>
      </w:r>
      <w:r w:rsidRPr="00B41B97">
        <w:rPr>
          <w:rFonts w:ascii="Times New Roman" w:eastAsia="Times New Roman" w:hAnsi="Times New Roman" w:cs="Times New Roman"/>
          <w:sz w:val="24"/>
          <w:szCs w:val="24"/>
          <w14:ligatures w14:val="none"/>
        </w:rPr>
        <w:t xml:space="preserve"> into organizational practices to maximize health practitioners' performance, work </w:t>
      </w:r>
      <w:r w:rsidR="0088680A">
        <w:rPr>
          <w:rFonts w:ascii="Times New Roman" w:eastAsia="Times New Roman" w:hAnsi="Times New Roman" w:cs="Times New Roman"/>
          <w:sz w:val="24"/>
          <w:szCs w:val="24"/>
          <w14:ligatures w14:val="none"/>
        </w:rPr>
        <w:t>satisfaction</w:t>
      </w:r>
      <w:r w:rsidRPr="00B41B97">
        <w:rPr>
          <w:rFonts w:ascii="Times New Roman" w:eastAsia="Times New Roman" w:hAnsi="Times New Roman" w:cs="Times New Roman"/>
          <w:sz w:val="24"/>
          <w:szCs w:val="24"/>
          <w14:ligatures w14:val="none"/>
        </w:rPr>
        <w:t xml:space="preserve">, and general well-being. This research presents empirical data supporting the adoption of work-life integration </w:t>
      </w:r>
      <w:r w:rsidR="00187588">
        <w:rPr>
          <w:rFonts w:ascii="Times New Roman" w:eastAsia="Times New Roman" w:hAnsi="Times New Roman" w:cs="Times New Roman"/>
          <w:sz w:val="24"/>
          <w:szCs w:val="24"/>
          <w14:ligatures w14:val="none"/>
        </w:rPr>
        <w:t xml:space="preserve">strategies </w:t>
      </w:r>
      <w:r w:rsidRPr="00B41B97">
        <w:rPr>
          <w:rFonts w:ascii="Times New Roman" w:eastAsia="Times New Roman" w:hAnsi="Times New Roman" w:cs="Times New Roman"/>
          <w:sz w:val="24"/>
          <w:szCs w:val="24"/>
          <w14:ligatures w14:val="none"/>
        </w:rPr>
        <w:t>in public health settings and suggests their application to increase staff productivity, retention, and healthcare delivery in Kirinyaga County.</w:t>
      </w:r>
    </w:p>
    <w:p w14:paraId="5BFDAFE2" w14:textId="48049E26" w:rsidR="00CD0F37" w:rsidRPr="006F1CD8" w:rsidRDefault="00CD0F37" w:rsidP="006F1CD8">
      <w:pPr>
        <w:spacing w:after="0" w:line="240" w:lineRule="auto"/>
        <w:rPr>
          <w:rFonts w:ascii="Times New Roman" w:eastAsia="Times New Roman" w:hAnsi="Times New Roman" w:cs="Times New Roman"/>
          <w:sz w:val="24"/>
          <w:szCs w:val="24"/>
          <w14:ligatures w14:val="none"/>
        </w:rPr>
        <w:sectPr w:rsidR="00CD0F37" w:rsidRPr="006F1CD8" w:rsidSect="00DB4D52">
          <w:headerReference w:type="default" r:id="rId10"/>
          <w:footerReference w:type="default" r:id="rId11"/>
          <w:pgSz w:w="12240" w:h="15840"/>
          <w:pgMar w:top="1440" w:right="1440" w:bottom="1440" w:left="1440" w:header="720" w:footer="720" w:gutter="0"/>
          <w:pgNumType w:fmt="lowerRoman" w:start="2"/>
          <w:cols w:space="720"/>
          <w:docGrid w:linePitch="360"/>
        </w:sectPr>
      </w:pPr>
    </w:p>
    <w:p w14:paraId="360C7ABE" w14:textId="6DB8CD2E" w:rsidR="00660EAB" w:rsidRPr="008C209B" w:rsidRDefault="00660EAB" w:rsidP="008C209B">
      <w:pPr>
        <w:pStyle w:val="Heading1"/>
        <w:jc w:val="center"/>
        <w:rPr>
          <w:sz w:val="24"/>
          <w:szCs w:val="24"/>
        </w:rPr>
      </w:pPr>
      <w:bookmarkStart w:id="9" w:name="_Toc196175918"/>
      <w:r w:rsidRPr="008C209B">
        <w:rPr>
          <w:sz w:val="24"/>
          <w:szCs w:val="24"/>
        </w:rPr>
        <w:lastRenderedPageBreak/>
        <w:t>CHAPTER ONE</w:t>
      </w:r>
      <w:bookmarkEnd w:id="9"/>
    </w:p>
    <w:p w14:paraId="17CDA8E9" w14:textId="77777777" w:rsidR="00660EAB" w:rsidRDefault="00660EAB" w:rsidP="00A332C4">
      <w:pPr>
        <w:pStyle w:val="Heading1"/>
        <w:jc w:val="center"/>
        <w:rPr>
          <w:sz w:val="24"/>
          <w:szCs w:val="24"/>
        </w:rPr>
      </w:pPr>
      <w:bookmarkStart w:id="10" w:name="_Toc196175919"/>
      <w:r w:rsidRPr="0040043A">
        <w:rPr>
          <w:sz w:val="24"/>
          <w:szCs w:val="24"/>
        </w:rPr>
        <w:t>INTRODUCTION</w:t>
      </w:r>
      <w:bookmarkEnd w:id="10"/>
    </w:p>
    <w:p w14:paraId="2F19B4FD" w14:textId="77777777" w:rsidR="007A130F" w:rsidRDefault="007A130F" w:rsidP="007A130F">
      <w:pPr>
        <w:pStyle w:val="Heading1"/>
        <w:rPr>
          <w:b w:val="0"/>
          <w:bCs w:val="0"/>
          <w:sz w:val="24"/>
          <w:szCs w:val="24"/>
        </w:rPr>
      </w:pPr>
    </w:p>
    <w:p w14:paraId="47D5BCF9" w14:textId="51A34520" w:rsidR="00660EAB" w:rsidRDefault="7F448DB6" w:rsidP="006E7320">
      <w:pPr>
        <w:pStyle w:val="Heading2"/>
        <w:numPr>
          <w:ilvl w:val="1"/>
          <w:numId w:val="7"/>
        </w:numPr>
        <w:rPr>
          <w:sz w:val="24"/>
          <w:szCs w:val="24"/>
        </w:rPr>
      </w:pPr>
      <w:bookmarkStart w:id="11" w:name="_Toc196175920"/>
      <w:r w:rsidRPr="7FF1DB31">
        <w:rPr>
          <w:sz w:val="24"/>
          <w:szCs w:val="24"/>
        </w:rPr>
        <w:t>Background of the study</w:t>
      </w:r>
      <w:bookmarkEnd w:id="11"/>
    </w:p>
    <w:p w14:paraId="402D165B" w14:textId="3C213496" w:rsidR="006E7320" w:rsidRPr="00F07F0C" w:rsidRDefault="006E7320" w:rsidP="00F07F0C">
      <w:r w:rsidRPr="00F30E88">
        <w:rPr>
          <w:rFonts w:ascii="Times New Roman" w:eastAsia="Times New Roman" w:hAnsi="Times New Roman" w:cs="Times New Roman"/>
          <w:sz w:val="24"/>
          <w:szCs w:val="24"/>
          <w14:ligatures w14:val="none"/>
        </w:rPr>
        <w:t xml:space="preserve">Human resources are </w:t>
      </w:r>
      <w:r w:rsidR="00F07F0C" w:rsidRPr="00F07F0C">
        <w:rPr>
          <w:rFonts w:ascii="Times New Roman" w:hAnsi="Times New Roman" w:cs="Times New Roman"/>
          <w:sz w:val="24"/>
          <w:szCs w:val="24"/>
        </w:rPr>
        <w:t>generally acknowledged as a crucial component of every</w:t>
      </w:r>
      <w:r w:rsidR="00F07F0C" w:rsidRPr="00F30E88">
        <w:rPr>
          <w:rFonts w:ascii="Times New Roman" w:eastAsia="Times New Roman" w:hAnsi="Times New Roman" w:cs="Times New Roman"/>
          <w:sz w:val="24"/>
          <w:szCs w:val="24"/>
          <w14:ligatures w14:val="none"/>
        </w:rPr>
        <w:t xml:space="preserve"> </w:t>
      </w:r>
      <w:r w:rsidRPr="00F30E88">
        <w:rPr>
          <w:rFonts w:ascii="Times New Roman" w:eastAsia="Times New Roman" w:hAnsi="Times New Roman" w:cs="Times New Roman"/>
          <w:sz w:val="24"/>
          <w:szCs w:val="24"/>
          <w14:ligatures w14:val="none"/>
        </w:rPr>
        <w:t>successful business and play a profound role in shaping the direction and sustainability of organizations globally (Wright et al., 2021). Across industries and nations, the quality of an organization's workforce is a critical determinant of its success. High-performing employees whose contributions align with organizational goals are crucial to driving overall effectiveness. Performance encompasses not only output but also qualitative aspects such as teamwork, creativity, adherence to company values, and general efficiency (Smith et al., 2019).</w:t>
      </w:r>
    </w:p>
    <w:p w14:paraId="34A35DD9" w14:textId="19B2934F" w:rsidR="00162687" w:rsidRDefault="00C84A1E" w:rsidP="00F30E88">
      <w:pPr>
        <w:spacing w:before="100" w:beforeAutospacing="1" w:after="100" w:afterAutospacing="1"/>
        <w:rPr>
          <w:rFonts w:ascii="Times New Roman" w:eastAsia="Times New Roman" w:hAnsi="Times New Roman" w:cs="Times New Roman"/>
          <w:sz w:val="24"/>
          <w:szCs w:val="24"/>
          <w14:ligatures w14:val="none"/>
        </w:rPr>
      </w:pPr>
      <w:r w:rsidRPr="00C84A1E">
        <w:rPr>
          <w:rFonts w:ascii="Times New Roman" w:eastAsia="Times New Roman" w:hAnsi="Times New Roman" w:cs="Times New Roman"/>
          <w:sz w:val="24"/>
          <w:szCs w:val="24"/>
          <w14:ligatures w14:val="none"/>
        </w:rPr>
        <w:t xml:space="preserve">On a worldwide basis, organizations are increasingly understanding the relevance of work-life integration in supporting employee </w:t>
      </w:r>
      <w:r w:rsidR="00431D00">
        <w:rPr>
          <w:rFonts w:ascii="Times New Roman" w:eastAsia="Times New Roman" w:hAnsi="Times New Roman" w:cs="Times New Roman"/>
          <w:sz w:val="24"/>
          <w:szCs w:val="24"/>
          <w14:ligatures w14:val="none"/>
        </w:rPr>
        <w:t>satisfaction</w:t>
      </w:r>
      <w:r w:rsidRPr="00C84A1E">
        <w:rPr>
          <w:rFonts w:ascii="Times New Roman" w:eastAsia="Times New Roman" w:hAnsi="Times New Roman" w:cs="Times New Roman"/>
          <w:sz w:val="24"/>
          <w:szCs w:val="24"/>
          <w14:ligatures w14:val="none"/>
        </w:rPr>
        <w:t xml:space="preserve"> and productivity. In the past, cultural standards mandated inflexible gender roles, with men providing financial support and women essentially handling household chores. Today, however, both men and women manage personal and professional responsibilities, making work-life integration a major component in employee effectiveness. This trend underlines the need for organizations to adapt by providing settings that support their workers' various duties. Factors including flexible hours, remote work choices, and wellness initiatives are increasingly considered as crucial for sustaining a productive and engaged workforce (Johnson &amp; Smith, 2022; Jones, 2021). </w:t>
      </w:r>
    </w:p>
    <w:p w14:paraId="443C8F16" w14:textId="7A542F63" w:rsidR="00FE4FF9" w:rsidRDefault="00C84A1E" w:rsidP="00F30E88">
      <w:pPr>
        <w:spacing w:before="100" w:beforeAutospacing="1" w:after="100" w:afterAutospacing="1"/>
        <w:rPr>
          <w:rFonts w:ascii="Times New Roman" w:eastAsia="Times New Roman" w:hAnsi="Times New Roman" w:cs="Times New Roman"/>
          <w:sz w:val="24"/>
          <w:szCs w:val="24"/>
          <w14:ligatures w14:val="none"/>
        </w:rPr>
      </w:pPr>
      <w:r w:rsidRPr="00C84A1E">
        <w:rPr>
          <w:rFonts w:ascii="Times New Roman" w:eastAsia="Times New Roman" w:hAnsi="Times New Roman" w:cs="Times New Roman"/>
          <w:sz w:val="24"/>
          <w:szCs w:val="24"/>
          <w14:ligatures w14:val="none"/>
        </w:rPr>
        <w:lastRenderedPageBreak/>
        <w:t>Work-life integration has attracted great interest across sectors globally. Major multinational firms like Google and Microsoft are leading the way with progressive policies that promote employee well-being. Google, for instance, gives up to 18 weeks of paid parental leave, exceeding the industry average of 12 weeks, and provides comprehensive wellness initiatives, including on-site healthcare and mental health assistance (Haeck et al., 2019). Microsoft additionally exhibits its devotion with extensive parental leave benefits and different programs to encourage employee well-being. These tactics raise employee involvement, decrease stress, and encourage work satisfaction, which imme</w:t>
      </w:r>
      <w:r w:rsidR="00FE4FF9">
        <w:rPr>
          <w:rFonts w:ascii="Times New Roman" w:eastAsia="Times New Roman" w:hAnsi="Times New Roman" w:cs="Times New Roman"/>
          <w:sz w:val="24"/>
          <w:szCs w:val="24"/>
          <w14:ligatures w14:val="none"/>
        </w:rPr>
        <w:t xml:space="preserve">diately enhances productivity. </w:t>
      </w:r>
    </w:p>
    <w:p w14:paraId="4D855BAB" w14:textId="77777777" w:rsidR="00FE4FF9" w:rsidRDefault="00C84A1E" w:rsidP="00F30E88">
      <w:pPr>
        <w:spacing w:before="100" w:beforeAutospacing="1" w:after="100" w:afterAutospacing="1"/>
        <w:rPr>
          <w:rFonts w:ascii="Times New Roman" w:eastAsia="Times New Roman" w:hAnsi="Times New Roman" w:cs="Times New Roman"/>
          <w:sz w:val="24"/>
          <w:szCs w:val="24"/>
          <w14:ligatures w14:val="none"/>
        </w:rPr>
      </w:pPr>
      <w:r w:rsidRPr="00C84A1E">
        <w:rPr>
          <w:rFonts w:ascii="Times New Roman" w:eastAsia="Times New Roman" w:hAnsi="Times New Roman" w:cs="Times New Roman"/>
          <w:sz w:val="24"/>
          <w:szCs w:val="24"/>
          <w14:ligatures w14:val="none"/>
        </w:rPr>
        <w:t>The worldwide effect of the COVID-19 epidemic significantly hastened the use of flexible work arrangements. According to a Mercer survey, 83% of employers indicated greater attention on employee well-being during the pandemic, leading to measures like remote work and flexible hours (Mercer, 2021). These actions not only helped organizations retain talent during hard times but also led to a more sustainable and friendly work environment. Such tactics are increasingly viewed as vital to boosting overall employee perf</w:t>
      </w:r>
      <w:r w:rsidR="00FE4FF9">
        <w:rPr>
          <w:rFonts w:ascii="Times New Roman" w:eastAsia="Times New Roman" w:hAnsi="Times New Roman" w:cs="Times New Roman"/>
          <w:sz w:val="24"/>
          <w:szCs w:val="24"/>
          <w14:ligatures w14:val="none"/>
        </w:rPr>
        <w:t xml:space="preserve">ormance and corporate success. </w:t>
      </w:r>
    </w:p>
    <w:p w14:paraId="79CCB0AF" w14:textId="101A87EA" w:rsidR="00C84A1E" w:rsidRDefault="00C84A1E" w:rsidP="00F30E88">
      <w:pPr>
        <w:spacing w:before="100" w:beforeAutospacing="1" w:after="100" w:afterAutospacing="1"/>
        <w:rPr>
          <w:rFonts w:ascii="Times New Roman" w:eastAsia="Times New Roman" w:hAnsi="Times New Roman" w:cs="Times New Roman"/>
          <w:sz w:val="24"/>
          <w:szCs w:val="24"/>
          <w14:ligatures w14:val="none"/>
        </w:rPr>
      </w:pPr>
      <w:r w:rsidRPr="00C84A1E">
        <w:rPr>
          <w:rFonts w:ascii="Times New Roman" w:eastAsia="Times New Roman" w:hAnsi="Times New Roman" w:cs="Times New Roman"/>
          <w:sz w:val="24"/>
          <w:szCs w:val="24"/>
          <w14:ligatures w14:val="none"/>
        </w:rPr>
        <w:t xml:space="preserve">In the geographical context, enterprises in China have tackled work-life integration differently according to cultural and economic variables. For example, Alibaba’s notorious "996" work ethic, which compels workers to work from 9 a.m. to 9 p.m. six days a week, has drawn fire for significantly harming employee health and performance. In contrast, firms like Huawei have adopted a more balanced approach, allowing flexible working hours and supporting employee health initiatives. Huawei’s success in encouraging work-life integration is mirrored in an internal </w:t>
      </w:r>
      <w:r w:rsidRPr="00C84A1E">
        <w:rPr>
          <w:rFonts w:ascii="Times New Roman" w:eastAsia="Times New Roman" w:hAnsi="Times New Roman" w:cs="Times New Roman"/>
          <w:sz w:val="24"/>
          <w:szCs w:val="24"/>
          <w14:ligatures w14:val="none"/>
        </w:rPr>
        <w:lastRenderedPageBreak/>
        <w:t xml:space="preserve">poll, with 89% of workers indicating satisfaction with their work-life balance (Zeng, 2021). </w:t>
      </w:r>
      <w:r w:rsidRPr="00C84A1E">
        <w:rPr>
          <w:rFonts w:ascii="Times New Roman" w:eastAsia="Times New Roman" w:hAnsi="Times New Roman" w:cs="Times New Roman"/>
          <w:sz w:val="24"/>
          <w:szCs w:val="24"/>
          <w14:ligatures w14:val="none"/>
        </w:rPr>
        <w:br/>
        <w:t xml:space="preserve">Similarly, organizations in Africa have devised work-life integration methods customized to the specific cultural and economic backdrop of the region. In South Africa, Sasol offers flexible work arrangements to enable workers combine caregiving chores and professional commitments, allowing enhanced time management without sacrificing job performance (Business Tech, 2021). Standard Bank also provides initiatives that help workers to manage family duties while achieving their professional commitments, creating increased job satisfaction and lowering stress. </w:t>
      </w:r>
      <w:r w:rsidRPr="00C84A1E">
        <w:rPr>
          <w:rFonts w:ascii="Times New Roman" w:eastAsia="Times New Roman" w:hAnsi="Times New Roman" w:cs="Times New Roman"/>
          <w:sz w:val="24"/>
          <w:szCs w:val="24"/>
          <w14:ligatures w14:val="none"/>
        </w:rPr>
        <w:br/>
        <w:t>In Kenya, work-life integration is becoming more crucial as urban corporations like Safaricom and Kenya Commercial Bank embrace initiatives to boost employee well-being. Safaricom, for example, offers remote work possibilities, wellness programs, and family-friendly rules, which indicate the company’s dedication to providing a balanced work environment (Chepkoech &amp; Bula, 2021). Similarly, Kenya Commercial Bank is studying other approaches to increase employee performance by prioritizing health and communication in a work-life integr</w:t>
      </w:r>
      <w:r>
        <w:rPr>
          <w:rFonts w:ascii="Times New Roman" w:eastAsia="Times New Roman" w:hAnsi="Times New Roman" w:cs="Times New Roman"/>
          <w:sz w:val="24"/>
          <w:szCs w:val="24"/>
          <w14:ligatures w14:val="none"/>
        </w:rPr>
        <w:t xml:space="preserve">ation framework (Njeri, 2022). </w:t>
      </w:r>
    </w:p>
    <w:p w14:paraId="339948F9" w14:textId="3CA33371" w:rsidR="006E7320" w:rsidRPr="00F30E88" w:rsidRDefault="00C84A1E" w:rsidP="00F30E88">
      <w:pPr>
        <w:spacing w:before="100" w:beforeAutospacing="1" w:after="100" w:afterAutospacing="1"/>
        <w:rPr>
          <w:rFonts w:ascii="Times New Roman" w:eastAsia="Times New Roman" w:hAnsi="Times New Roman" w:cs="Times New Roman"/>
          <w:sz w:val="24"/>
          <w:szCs w:val="24"/>
          <w14:ligatures w14:val="none"/>
        </w:rPr>
      </w:pPr>
      <w:r w:rsidRPr="00C84A1E">
        <w:rPr>
          <w:rFonts w:ascii="Times New Roman" w:eastAsia="Times New Roman" w:hAnsi="Times New Roman" w:cs="Times New Roman"/>
          <w:sz w:val="24"/>
          <w:szCs w:val="24"/>
          <w14:ligatures w14:val="none"/>
        </w:rPr>
        <w:t>Ultimately, the integration of work and life has transcended local markets to become a worldwide trend, with firms across regions adopting flexible working arrangements, wellness initiatives, and supportive work environments. These tactics create greater productivity, loyalty, and employee happiness, contributing to the long-term success of firms. However, problems remain, such as uneven access to technology and inconsistencies in industry norms, which need to be addressed to fully realize the promise of work-life integ</w:t>
      </w:r>
      <w:r>
        <w:rPr>
          <w:rFonts w:ascii="Times New Roman" w:eastAsia="Times New Roman" w:hAnsi="Times New Roman" w:cs="Times New Roman"/>
          <w:sz w:val="24"/>
          <w:szCs w:val="24"/>
          <w14:ligatures w14:val="none"/>
        </w:rPr>
        <w:t>ration (Patrick &amp; Kumar, 2012).</w:t>
      </w:r>
      <w:r w:rsidR="006E7320" w:rsidRPr="00F30E88">
        <w:rPr>
          <w:rFonts w:ascii="Times New Roman" w:eastAsia="Times New Roman" w:hAnsi="Times New Roman" w:cs="Times New Roman"/>
          <w:sz w:val="24"/>
          <w:szCs w:val="24"/>
          <w14:ligatures w14:val="none"/>
        </w:rPr>
        <w:t>.</w:t>
      </w:r>
    </w:p>
    <w:p w14:paraId="6156B794" w14:textId="77777777" w:rsidR="006E7320" w:rsidRPr="00A96A5F" w:rsidRDefault="006E7320" w:rsidP="006E7320">
      <w:pPr>
        <w:pStyle w:val="Heading2"/>
        <w:ind w:left="360"/>
        <w:rPr>
          <w:sz w:val="24"/>
          <w:szCs w:val="24"/>
        </w:rPr>
      </w:pPr>
    </w:p>
    <w:p w14:paraId="2547A432" w14:textId="690A5DC2" w:rsidR="00660EAB" w:rsidRPr="00A96A5F" w:rsidRDefault="7F448DB6" w:rsidP="00A332C4">
      <w:pPr>
        <w:pStyle w:val="Heading2"/>
        <w:rPr>
          <w:sz w:val="24"/>
          <w:szCs w:val="24"/>
        </w:rPr>
      </w:pPr>
      <w:bookmarkStart w:id="12" w:name="_Toc196175921"/>
      <w:r w:rsidRPr="7FF1DB31">
        <w:rPr>
          <w:sz w:val="24"/>
          <w:szCs w:val="24"/>
        </w:rPr>
        <w:t xml:space="preserve">1.2 Statement of the </w:t>
      </w:r>
      <w:r w:rsidR="00806900">
        <w:rPr>
          <w:sz w:val="24"/>
          <w:szCs w:val="24"/>
        </w:rPr>
        <w:t>P</w:t>
      </w:r>
      <w:r w:rsidRPr="7FF1DB31">
        <w:rPr>
          <w:sz w:val="24"/>
          <w:szCs w:val="24"/>
        </w:rPr>
        <w:t>roblem</w:t>
      </w:r>
      <w:bookmarkEnd w:id="12"/>
    </w:p>
    <w:p w14:paraId="2AA8C35A" w14:textId="0BE75233" w:rsidR="00D06917" w:rsidRDefault="00C84A1E" w:rsidP="00C666C4">
      <w:pPr>
        <w:rPr>
          <w:rFonts w:ascii="Times New Roman" w:hAnsi="Times New Roman" w:cs="Times New Roman"/>
          <w:sz w:val="24"/>
          <w:szCs w:val="24"/>
        </w:rPr>
      </w:pPr>
      <w:r>
        <w:rPr>
          <w:rFonts w:ascii="Times New Roman" w:hAnsi="Times New Roman" w:cs="Times New Roman"/>
          <w:sz w:val="24"/>
          <w:szCs w:val="24"/>
        </w:rPr>
        <w:t>Health workers</w:t>
      </w:r>
      <w:r w:rsidR="34546796" w:rsidRPr="7FF1DB31">
        <w:rPr>
          <w:rFonts w:ascii="Times New Roman" w:hAnsi="Times New Roman" w:cs="Times New Roman"/>
          <w:sz w:val="24"/>
          <w:szCs w:val="24"/>
        </w:rPr>
        <w:t xml:space="preserve"> </w:t>
      </w:r>
      <w:r w:rsidR="00400C1E">
        <w:rPr>
          <w:rFonts w:ascii="Times New Roman" w:hAnsi="Times New Roman" w:cs="Times New Roman"/>
          <w:sz w:val="24"/>
          <w:szCs w:val="24"/>
        </w:rPr>
        <w:t xml:space="preserve">are </w:t>
      </w:r>
      <w:r w:rsidR="00A3661B">
        <w:rPr>
          <w:rFonts w:ascii="Times New Roman" w:hAnsi="Times New Roman" w:cs="Times New Roman"/>
          <w:sz w:val="24"/>
          <w:szCs w:val="24"/>
        </w:rPr>
        <w:t>major players</w:t>
      </w:r>
      <w:r w:rsidR="34546796" w:rsidRPr="7FF1DB31">
        <w:rPr>
          <w:rFonts w:ascii="Times New Roman" w:hAnsi="Times New Roman" w:cs="Times New Roman"/>
          <w:sz w:val="24"/>
          <w:szCs w:val="24"/>
        </w:rPr>
        <w:t xml:space="preserve"> in the healthcare system, encompassing direct patient care, service coordination, and patient support. However, their demanding roles, coupled with personal responsibilities, make them susceptible to work-related stress, ultimately affecting their performance. </w:t>
      </w:r>
      <w:r w:rsidR="0C32B1A8" w:rsidRPr="7FF1DB31">
        <w:rPr>
          <w:rFonts w:ascii="Times New Roman" w:hAnsi="Times New Roman" w:cs="Times New Roman"/>
          <w:sz w:val="24"/>
          <w:szCs w:val="24"/>
        </w:rPr>
        <w:t xml:space="preserve">In 2021/2022, Kirinyaga County allocated 1.962 </w:t>
      </w:r>
      <w:r w:rsidR="3E7C79EA" w:rsidRPr="7FF1DB31">
        <w:rPr>
          <w:rFonts w:ascii="Times New Roman" w:hAnsi="Times New Roman" w:cs="Times New Roman"/>
          <w:sz w:val="24"/>
          <w:szCs w:val="24"/>
        </w:rPr>
        <w:t>billion</w:t>
      </w:r>
      <w:r w:rsidR="0C32B1A8" w:rsidRPr="7FF1DB31">
        <w:rPr>
          <w:rFonts w:ascii="Times New Roman" w:hAnsi="Times New Roman" w:cs="Times New Roman"/>
          <w:sz w:val="24"/>
          <w:szCs w:val="24"/>
        </w:rPr>
        <w:t xml:space="preserve"> shillings (43.31% of the total budget) to health sector expenditure and 958,745,445 shillings (30.20% of the total budget) for development </w:t>
      </w:r>
      <w:bookmarkStart w:id="13" w:name="_Hlk160541989"/>
      <w:r w:rsidR="0C32B1A8" w:rsidRPr="7FF1DB31">
        <w:rPr>
          <w:rFonts w:ascii="Times New Roman" w:hAnsi="Times New Roman" w:cs="Times New Roman"/>
          <w:sz w:val="24"/>
          <w:szCs w:val="24"/>
        </w:rPr>
        <w:t>(</w:t>
      </w:r>
      <w:r w:rsidR="09D3C398" w:rsidRPr="7FF1DB31">
        <w:rPr>
          <w:rFonts w:ascii="Times New Roman" w:hAnsi="Times New Roman" w:cs="Times New Roman"/>
          <w:sz w:val="24"/>
          <w:szCs w:val="24"/>
        </w:rPr>
        <w:t xml:space="preserve">Kirinyaga </w:t>
      </w:r>
      <w:r w:rsidR="0C32B1A8" w:rsidRPr="7FF1DB31">
        <w:rPr>
          <w:rFonts w:ascii="Times New Roman" w:hAnsi="Times New Roman" w:cs="Times New Roman"/>
          <w:sz w:val="24"/>
          <w:szCs w:val="24"/>
        </w:rPr>
        <w:t>County Treasury, 2021</w:t>
      </w:r>
      <w:bookmarkEnd w:id="13"/>
      <w:r w:rsidR="00BD0890" w:rsidRPr="7FF1DB31">
        <w:rPr>
          <w:rFonts w:ascii="Times New Roman" w:hAnsi="Times New Roman" w:cs="Times New Roman"/>
          <w:sz w:val="24"/>
          <w:szCs w:val="24"/>
        </w:rPr>
        <w:t>). Despite</w:t>
      </w:r>
      <w:r w:rsidR="34546796" w:rsidRPr="7FF1DB31">
        <w:rPr>
          <w:rFonts w:ascii="Times New Roman" w:hAnsi="Times New Roman" w:cs="Times New Roman"/>
          <w:sz w:val="24"/>
          <w:szCs w:val="24"/>
        </w:rPr>
        <w:t xml:space="preserve"> significant budget allocations by the Kirinyaga County Government to the health sector</w:t>
      </w:r>
      <w:r w:rsidR="00D06917">
        <w:rPr>
          <w:rFonts w:ascii="Times New Roman" w:hAnsi="Times New Roman" w:cs="Times New Roman"/>
          <w:sz w:val="24"/>
          <w:szCs w:val="24"/>
        </w:rPr>
        <w:t>,</w:t>
      </w:r>
      <w:r w:rsidR="00D06917" w:rsidRPr="00D06917">
        <w:rPr>
          <w:rFonts w:ascii="Times New Roman" w:hAnsi="Times New Roman" w:cs="Times New Roman"/>
          <w:sz w:val="24"/>
          <w:szCs w:val="24"/>
        </w:rPr>
        <w:t xml:space="preserve"> </w:t>
      </w:r>
      <w:r w:rsidR="00D06917">
        <w:rPr>
          <w:rFonts w:ascii="Times New Roman" w:hAnsi="Times New Roman" w:cs="Times New Roman"/>
          <w:sz w:val="24"/>
          <w:szCs w:val="24"/>
        </w:rPr>
        <w:t>t</w:t>
      </w:r>
      <w:r w:rsidR="00D06917" w:rsidRPr="7FF1DB31">
        <w:rPr>
          <w:rFonts w:ascii="Times New Roman" w:hAnsi="Times New Roman" w:cs="Times New Roman"/>
          <w:sz w:val="24"/>
          <w:szCs w:val="24"/>
        </w:rPr>
        <w:t>he health sector has witnessed frequent strikes,</w:t>
      </w:r>
      <w:r w:rsidR="00D06917">
        <w:rPr>
          <w:rFonts w:ascii="Times New Roman" w:hAnsi="Times New Roman" w:cs="Times New Roman"/>
          <w:sz w:val="24"/>
          <w:szCs w:val="24"/>
        </w:rPr>
        <w:t xml:space="preserve"> (at least </w:t>
      </w:r>
      <w:r w:rsidR="00F71EF2">
        <w:rPr>
          <w:rFonts w:ascii="Times New Roman" w:hAnsi="Times New Roman" w:cs="Times New Roman"/>
          <w:sz w:val="24"/>
          <w:szCs w:val="24"/>
        </w:rPr>
        <w:t>four</w:t>
      </w:r>
      <w:r w:rsidR="00D06917">
        <w:rPr>
          <w:rFonts w:ascii="Times New Roman" w:hAnsi="Times New Roman" w:cs="Times New Roman"/>
          <w:sz w:val="24"/>
          <w:szCs w:val="24"/>
        </w:rPr>
        <w:t xml:space="preserve"> strikes </w:t>
      </w:r>
      <w:r w:rsidR="001B0111">
        <w:rPr>
          <w:rFonts w:ascii="Times New Roman" w:hAnsi="Times New Roman" w:cs="Times New Roman"/>
          <w:sz w:val="24"/>
          <w:szCs w:val="24"/>
        </w:rPr>
        <w:t>between the year 2018 to 2022</w:t>
      </w:r>
      <w:r w:rsidR="00D06917">
        <w:rPr>
          <w:rFonts w:ascii="Times New Roman" w:hAnsi="Times New Roman" w:cs="Times New Roman"/>
          <w:sz w:val="24"/>
          <w:szCs w:val="24"/>
        </w:rPr>
        <w:t>)</w:t>
      </w:r>
      <w:r w:rsidR="00D06917" w:rsidRPr="7FF1DB31">
        <w:rPr>
          <w:rFonts w:ascii="Times New Roman" w:hAnsi="Times New Roman" w:cs="Times New Roman"/>
          <w:sz w:val="24"/>
          <w:szCs w:val="24"/>
        </w:rPr>
        <w:t xml:space="preserve">, underscoring low job satisfaction and morale caused by </w:t>
      </w:r>
      <w:r w:rsidR="00400C1E">
        <w:rPr>
          <w:rFonts w:ascii="Times New Roman" w:hAnsi="Times New Roman" w:cs="Times New Roman"/>
          <w:sz w:val="24"/>
          <w:szCs w:val="24"/>
        </w:rPr>
        <w:t>the</w:t>
      </w:r>
      <w:r w:rsidR="00D06917" w:rsidRPr="7FF1DB31">
        <w:rPr>
          <w:rFonts w:ascii="Times New Roman" w:hAnsi="Times New Roman" w:cs="Times New Roman"/>
          <w:sz w:val="24"/>
          <w:szCs w:val="24"/>
        </w:rPr>
        <w:t xml:space="preserve"> working environment among the health professionals, (Kirinyaga County HR Office, 2022).</w:t>
      </w:r>
    </w:p>
    <w:p w14:paraId="3357FB33" w14:textId="48DA5659" w:rsidR="00E91FC8" w:rsidRPr="00D06917" w:rsidRDefault="34546796" w:rsidP="00C666C4">
      <w:pPr>
        <w:rPr>
          <w:rFonts w:ascii="Times New Roman" w:hAnsi="Times New Roman" w:cs="Times New Roman"/>
          <w:color w:val="FF0000"/>
          <w:sz w:val="24"/>
          <w:szCs w:val="24"/>
        </w:rPr>
      </w:pPr>
      <w:r w:rsidRPr="7FF1DB31">
        <w:rPr>
          <w:rFonts w:ascii="Times New Roman" w:hAnsi="Times New Roman" w:cs="Times New Roman"/>
          <w:sz w:val="24"/>
          <w:szCs w:val="24"/>
        </w:rPr>
        <w:t xml:space="preserve">Furthermore, a study by the Maarifa Center (2020) revealed an alarming </w:t>
      </w:r>
      <w:r w:rsidR="00C12853">
        <w:rPr>
          <w:rFonts w:ascii="Times New Roman" w:hAnsi="Times New Roman" w:cs="Times New Roman"/>
          <w:sz w:val="24"/>
          <w:szCs w:val="24"/>
        </w:rPr>
        <w:t>doctor-to-population</w:t>
      </w:r>
      <w:r w:rsidRPr="7FF1DB31">
        <w:rPr>
          <w:rFonts w:ascii="Times New Roman" w:hAnsi="Times New Roman" w:cs="Times New Roman"/>
          <w:sz w:val="24"/>
          <w:szCs w:val="24"/>
        </w:rPr>
        <w:t xml:space="preserve"> ratio </w:t>
      </w:r>
      <w:r w:rsidRPr="00BB580E">
        <w:rPr>
          <w:rFonts w:ascii="Times New Roman" w:hAnsi="Times New Roman" w:cs="Times New Roman"/>
          <w:sz w:val="24"/>
          <w:szCs w:val="24"/>
        </w:rPr>
        <w:t>of 1:36,339 in Kirinyaga County</w:t>
      </w:r>
      <w:r w:rsidRPr="7FF1DB31">
        <w:rPr>
          <w:rFonts w:ascii="Times New Roman" w:hAnsi="Times New Roman" w:cs="Times New Roman"/>
          <w:sz w:val="24"/>
          <w:szCs w:val="24"/>
        </w:rPr>
        <w:t xml:space="preserve">, far below the WHO's recommended standard of 1:230. This indicates immense pressure on healthcare workers to meet performance </w:t>
      </w:r>
      <w:r w:rsidR="09D3C398" w:rsidRPr="7FF1DB31">
        <w:rPr>
          <w:rFonts w:ascii="Times New Roman" w:hAnsi="Times New Roman" w:cs="Times New Roman"/>
          <w:sz w:val="24"/>
          <w:szCs w:val="24"/>
        </w:rPr>
        <w:t>and life expectations</w:t>
      </w:r>
      <w:r w:rsidRPr="7FF1DB31">
        <w:rPr>
          <w:rFonts w:ascii="Times New Roman" w:hAnsi="Times New Roman" w:cs="Times New Roman"/>
          <w:sz w:val="24"/>
          <w:szCs w:val="24"/>
        </w:rPr>
        <w:t xml:space="preserve">. Moreover, intense rivalry between the </w:t>
      </w:r>
      <w:r w:rsidR="00590C7C">
        <w:rPr>
          <w:rFonts w:ascii="Times New Roman" w:hAnsi="Times New Roman" w:cs="Times New Roman"/>
          <w:sz w:val="24"/>
          <w:szCs w:val="24"/>
        </w:rPr>
        <w:t>private</w:t>
      </w:r>
      <w:r w:rsidRPr="7FF1DB31">
        <w:rPr>
          <w:rFonts w:ascii="Times New Roman" w:hAnsi="Times New Roman" w:cs="Times New Roman"/>
          <w:sz w:val="24"/>
          <w:szCs w:val="24"/>
        </w:rPr>
        <w:t xml:space="preserve"> and </w:t>
      </w:r>
      <w:r w:rsidR="00590C7C">
        <w:rPr>
          <w:rFonts w:ascii="Times New Roman" w:hAnsi="Times New Roman" w:cs="Times New Roman"/>
          <w:sz w:val="24"/>
          <w:szCs w:val="24"/>
        </w:rPr>
        <w:t>public</w:t>
      </w:r>
      <w:r w:rsidRPr="7FF1DB31">
        <w:rPr>
          <w:rFonts w:ascii="Times New Roman" w:hAnsi="Times New Roman" w:cs="Times New Roman"/>
          <w:sz w:val="24"/>
          <w:szCs w:val="24"/>
        </w:rPr>
        <w:t xml:space="preserve"> healthcare sectors has emerged, with the private sector attracting specialists through competitive benefits and favorable working conditions</w:t>
      </w:r>
      <w:r w:rsidR="1C9B266F" w:rsidRPr="7FF1DB31">
        <w:rPr>
          <w:rFonts w:ascii="Times New Roman" w:hAnsi="Times New Roman" w:cs="Times New Roman"/>
          <w:sz w:val="24"/>
          <w:szCs w:val="24"/>
        </w:rPr>
        <w:t xml:space="preserve">, </w:t>
      </w:r>
      <w:r w:rsidR="65B307FB" w:rsidRPr="7FF1DB31">
        <w:rPr>
          <w:rFonts w:ascii="Times New Roman" w:hAnsi="Times New Roman" w:cs="Times New Roman"/>
          <w:sz w:val="24"/>
          <w:szCs w:val="24"/>
        </w:rPr>
        <w:t>(</w:t>
      </w:r>
      <w:r w:rsidR="1C9B266F" w:rsidRPr="7FF1DB31">
        <w:rPr>
          <w:rFonts w:ascii="Times New Roman" w:hAnsi="Times New Roman" w:cs="Times New Roman"/>
          <w:sz w:val="24"/>
          <w:szCs w:val="24"/>
        </w:rPr>
        <w:t>Ndirangu</w:t>
      </w:r>
      <w:r w:rsidR="561EB6AC" w:rsidRPr="7FF1DB31">
        <w:rPr>
          <w:rFonts w:ascii="Times New Roman" w:hAnsi="Times New Roman" w:cs="Times New Roman"/>
          <w:sz w:val="24"/>
          <w:szCs w:val="24"/>
        </w:rPr>
        <w:t xml:space="preserve"> et al.</w:t>
      </w:r>
      <w:r w:rsidR="1C9B266F" w:rsidRPr="7FF1DB31">
        <w:rPr>
          <w:rFonts w:ascii="Times New Roman" w:hAnsi="Times New Roman" w:cs="Times New Roman"/>
          <w:sz w:val="24"/>
          <w:szCs w:val="24"/>
        </w:rPr>
        <w:t xml:space="preserve"> 2022). </w:t>
      </w:r>
      <w:r w:rsidRPr="7FF1DB31">
        <w:rPr>
          <w:rFonts w:ascii="Times New Roman" w:hAnsi="Times New Roman" w:cs="Times New Roman"/>
          <w:sz w:val="24"/>
          <w:szCs w:val="24"/>
        </w:rPr>
        <w:t xml:space="preserve"> As a consequence, healthcare becomes financially burdensome for the average person, as they struggle to afford treatment in private hospitals.</w:t>
      </w:r>
    </w:p>
    <w:p w14:paraId="2C1ED19B" w14:textId="1A940FDC" w:rsidR="00B54789" w:rsidRPr="00B54789" w:rsidRDefault="00B54789" w:rsidP="00B54789">
      <w:pPr>
        <w:rPr>
          <w:rFonts w:ascii="Times New Roman" w:eastAsia="Times New Roman" w:hAnsi="Times New Roman" w:cs="Times New Roman"/>
          <w:sz w:val="24"/>
          <w:szCs w:val="24"/>
        </w:rPr>
      </w:pPr>
      <w:r w:rsidRPr="00B54789">
        <w:rPr>
          <w:rFonts w:ascii="Times New Roman" w:eastAsia="Times New Roman" w:hAnsi="Times New Roman" w:cs="Times New Roman"/>
          <w:sz w:val="24"/>
          <w:szCs w:val="24"/>
        </w:rPr>
        <w:lastRenderedPageBreak/>
        <w:t xml:space="preserve">In light of these issues, there is a critical need to investigate how various factors </w:t>
      </w:r>
      <w:r w:rsidR="00F71EF2">
        <w:rPr>
          <w:rFonts w:ascii="Times New Roman" w:eastAsia="Times New Roman" w:hAnsi="Times New Roman" w:cs="Times New Roman"/>
          <w:sz w:val="24"/>
          <w:szCs w:val="24"/>
        </w:rPr>
        <w:t xml:space="preserve">affect </w:t>
      </w:r>
      <w:r w:rsidRPr="00B54789">
        <w:rPr>
          <w:rFonts w:ascii="Times New Roman" w:eastAsia="Times New Roman" w:hAnsi="Times New Roman" w:cs="Times New Roman"/>
          <w:sz w:val="24"/>
          <w:szCs w:val="24"/>
        </w:rPr>
        <w:t xml:space="preserve">the performance of medical professionals in Kirinyaga County. Understanding these variables can provide a comprehensive insight into the difficulties faced by the county's healthcare professionals, addressing key aspects that </w:t>
      </w:r>
      <w:r w:rsidR="00F71EF2">
        <w:rPr>
          <w:rFonts w:ascii="Times New Roman" w:eastAsia="Times New Roman" w:hAnsi="Times New Roman" w:cs="Times New Roman"/>
          <w:sz w:val="24"/>
          <w:szCs w:val="24"/>
        </w:rPr>
        <w:t xml:space="preserve">affect </w:t>
      </w:r>
      <w:r w:rsidRPr="00B54789">
        <w:rPr>
          <w:rFonts w:ascii="Times New Roman" w:eastAsia="Times New Roman" w:hAnsi="Times New Roman" w:cs="Times New Roman"/>
          <w:sz w:val="24"/>
          <w:szCs w:val="24"/>
        </w:rPr>
        <w:t>their performance and overall job satisfaction.</w:t>
      </w:r>
    </w:p>
    <w:p w14:paraId="2395CEFB" w14:textId="6122F01C" w:rsidR="002002AE" w:rsidRPr="00C84A1E" w:rsidRDefault="00F07F0C" w:rsidP="002002AE">
      <w:pPr>
        <w:rPr>
          <w:rFonts w:ascii="Times New Roman" w:eastAsia="Times New Roman" w:hAnsi="Times New Roman" w:cs="Times New Roman"/>
          <w:sz w:val="24"/>
          <w:szCs w:val="24"/>
        </w:rPr>
      </w:pPr>
      <w:r w:rsidRPr="00F07F0C">
        <w:rPr>
          <w:rFonts w:ascii="Times New Roman" w:eastAsia="Times New Roman" w:hAnsi="Times New Roman" w:cs="Times New Roman"/>
          <w:sz w:val="24"/>
          <w:szCs w:val="24"/>
        </w:rPr>
        <w:t xml:space="preserve">This research attempted to </w:t>
      </w:r>
      <w:r w:rsidR="00F71EF2">
        <w:rPr>
          <w:rFonts w:ascii="Times New Roman" w:eastAsia="Times New Roman" w:hAnsi="Times New Roman" w:cs="Times New Roman"/>
          <w:sz w:val="24"/>
          <w:szCs w:val="24"/>
        </w:rPr>
        <w:t>fill</w:t>
      </w:r>
      <w:r w:rsidRPr="00F07F0C">
        <w:rPr>
          <w:rFonts w:ascii="Times New Roman" w:eastAsia="Times New Roman" w:hAnsi="Times New Roman" w:cs="Times New Roman"/>
          <w:sz w:val="24"/>
          <w:szCs w:val="24"/>
        </w:rPr>
        <w:t xml:space="preserve"> this gap by analyzing the relationship between technology, welfare programs, flexible working arrangements, and leave programs and the performance of medical practitioners. By studying the influence of technology, welfare programs, flexible working arrangements, and leave programs, </w:t>
      </w:r>
      <w:r w:rsidR="005C1DCE" w:rsidRPr="005C1DCE">
        <w:rPr>
          <w:rFonts w:ascii="Times New Roman" w:eastAsia="Times New Roman" w:hAnsi="Times New Roman" w:cs="Times New Roman"/>
          <w:sz w:val="24"/>
          <w:szCs w:val="24"/>
        </w:rPr>
        <w:t xml:space="preserve">the study aimed to overcome the research gap in understanding how these elements </w:t>
      </w:r>
      <w:r w:rsidR="00F71EF2">
        <w:rPr>
          <w:rFonts w:ascii="Times New Roman" w:eastAsia="Times New Roman" w:hAnsi="Times New Roman" w:cs="Times New Roman"/>
          <w:sz w:val="24"/>
          <w:szCs w:val="24"/>
        </w:rPr>
        <w:t xml:space="preserve">affect </w:t>
      </w:r>
      <w:r w:rsidR="005C1DCE" w:rsidRPr="005C1DCE">
        <w:rPr>
          <w:rFonts w:ascii="Times New Roman" w:eastAsia="Times New Roman" w:hAnsi="Times New Roman" w:cs="Times New Roman"/>
          <w:sz w:val="24"/>
          <w:szCs w:val="24"/>
        </w:rPr>
        <w:t>employee performance. Currently, there is little empirical research on how such programs might especially aid healthcare workers in harmonizing their demanding jobs with personal obligations, notably in Kirinyaga County</w:t>
      </w:r>
      <w:r w:rsidR="005F02E2" w:rsidRPr="005F02E2">
        <w:rPr>
          <w:rFonts w:ascii="Times New Roman" w:hAnsi="Times New Roman" w:cs="Times New Roman"/>
          <w:sz w:val="24"/>
          <w:szCs w:val="24"/>
        </w:rPr>
        <w:t xml:space="preserve">. </w:t>
      </w:r>
    </w:p>
    <w:p w14:paraId="570B4104" w14:textId="30A86448" w:rsidR="00171637" w:rsidRDefault="00171637" w:rsidP="00171637">
      <w:pPr>
        <w:pStyle w:val="Heading2"/>
        <w:rPr>
          <w:sz w:val="24"/>
          <w:szCs w:val="24"/>
        </w:rPr>
      </w:pPr>
      <w:bookmarkStart w:id="14" w:name="_Toc196175922"/>
      <w:r w:rsidRPr="00A96A5F">
        <w:rPr>
          <w:sz w:val="24"/>
          <w:szCs w:val="24"/>
        </w:rPr>
        <w:t xml:space="preserve">1.3 </w:t>
      </w:r>
      <w:r>
        <w:rPr>
          <w:sz w:val="24"/>
          <w:szCs w:val="24"/>
        </w:rPr>
        <w:t>Purpose of the Study</w:t>
      </w:r>
      <w:bookmarkEnd w:id="14"/>
    </w:p>
    <w:p w14:paraId="1AFF488F" w14:textId="31CBD208" w:rsidR="005C1DCE" w:rsidRPr="0095437A" w:rsidRDefault="005C1DCE" w:rsidP="0095437A">
      <w:pPr>
        <w:rPr>
          <w:rFonts w:ascii="Times New Roman" w:hAnsi="Times New Roman" w:cs="Times New Roman"/>
          <w:sz w:val="24"/>
          <w:szCs w:val="24"/>
        </w:rPr>
      </w:pPr>
      <w:r w:rsidRPr="0095437A">
        <w:rPr>
          <w:rFonts w:ascii="Times New Roman" w:hAnsi="Times New Roman" w:cs="Times New Roman"/>
          <w:sz w:val="24"/>
          <w:szCs w:val="24"/>
        </w:rPr>
        <w:t xml:space="preserve">The </w:t>
      </w:r>
      <w:r w:rsidR="00A765E9" w:rsidRPr="0095437A">
        <w:rPr>
          <w:rFonts w:ascii="Times New Roman" w:hAnsi="Times New Roman" w:cs="Times New Roman"/>
          <w:sz w:val="24"/>
          <w:szCs w:val="24"/>
        </w:rPr>
        <w:t>purpose</w:t>
      </w:r>
      <w:r w:rsidRPr="0095437A">
        <w:rPr>
          <w:rFonts w:ascii="Times New Roman" w:hAnsi="Times New Roman" w:cs="Times New Roman"/>
          <w:sz w:val="24"/>
          <w:szCs w:val="24"/>
        </w:rPr>
        <w:t xml:space="preserve"> of the </w:t>
      </w:r>
      <w:r w:rsidR="00F71EF2">
        <w:rPr>
          <w:rFonts w:ascii="Times New Roman" w:hAnsi="Times New Roman" w:cs="Times New Roman"/>
          <w:sz w:val="24"/>
          <w:szCs w:val="24"/>
        </w:rPr>
        <w:t>study</w:t>
      </w:r>
      <w:r w:rsidRPr="0095437A">
        <w:rPr>
          <w:rFonts w:ascii="Times New Roman" w:hAnsi="Times New Roman" w:cs="Times New Roman"/>
          <w:sz w:val="24"/>
          <w:szCs w:val="24"/>
        </w:rPr>
        <w:t xml:space="preserve"> was to investigate the influence of work-life integration techniques on the performance of health practitioners in public health institutions in Kirinyaga County, Kenya.</w:t>
      </w:r>
    </w:p>
    <w:p w14:paraId="40FA37AF" w14:textId="186D73C9" w:rsidR="00660EAB" w:rsidRPr="00A96A5F" w:rsidRDefault="00660EAB" w:rsidP="00A96A5F">
      <w:pPr>
        <w:pStyle w:val="Heading2"/>
        <w:rPr>
          <w:sz w:val="24"/>
          <w:szCs w:val="24"/>
        </w:rPr>
      </w:pPr>
      <w:bookmarkStart w:id="15" w:name="_Toc196175923"/>
      <w:r w:rsidRPr="00A96A5F">
        <w:rPr>
          <w:sz w:val="24"/>
          <w:szCs w:val="24"/>
        </w:rPr>
        <w:t>1.</w:t>
      </w:r>
      <w:r w:rsidR="00953F06">
        <w:rPr>
          <w:sz w:val="24"/>
          <w:szCs w:val="24"/>
        </w:rPr>
        <w:t>4</w:t>
      </w:r>
      <w:r w:rsidRPr="00A96A5F">
        <w:rPr>
          <w:sz w:val="24"/>
          <w:szCs w:val="24"/>
        </w:rPr>
        <w:t xml:space="preserve"> Objectives</w:t>
      </w:r>
      <w:bookmarkEnd w:id="15"/>
    </w:p>
    <w:p w14:paraId="5A371D9F" w14:textId="1DFE16D2" w:rsidR="00660EAB" w:rsidRPr="00756635" w:rsidRDefault="00660EAB" w:rsidP="00A96A5F">
      <w:pPr>
        <w:pStyle w:val="Heading3"/>
        <w:rPr>
          <w:rFonts w:ascii="Times New Roman" w:eastAsia="Times New Roman" w:hAnsi="Times New Roman" w:cs="Times New Roman"/>
          <w:b/>
          <w:bCs/>
          <w:color w:val="auto"/>
        </w:rPr>
      </w:pPr>
      <w:bookmarkStart w:id="16" w:name="_Toc196175924"/>
      <w:r w:rsidRPr="00756635">
        <w:rPr>
          <w:rFonts w:ascii="Times New Roman" w:eastAsia="Times New Roman" w:hAnsi="Times New Roman" w:cs="Times New Roman"/>
          <w:b/>
          <w:bCs/>
          <w:color w:val="auto"/>
        </w:rPr>
        <w:t>1.</w:t>
      </w:r>
      <w:r w:rsidR="00953F06">
        <w:rPr>
          <w:rFonts w:ascii="Times New Roman" w:eastAsia="Times New Roman" w:hAnsi="Times New Roman" w:cs="Times New Roman"/>
          <w:b/>
          <w:bCs/>
          <w:color w:val="auto"/>
        </w:rPr>
        <w:t>4</w:t>
      </w:r>
      <w:r w:rsidRPr="00756635">
        <w:rPr>
          <w:rFonts w:ascii="Times New Roman" w:eastAsia="Times New Roman" w:hAnsi="Times New Roman" w:cs="Times New Roman"/>
          <w:b/>
          <w:bCs/>
          <w:color w:val="auto"/>
        </w:rPr>
        <w:t>.1 General Objective</w:t>
      </w:r>
      <w:bookmarkEnd w:id="16"/>
    </w:p>
    <w:p w14:paraId="0F784FEE" w14:textId="13CFA438" w:rsidR="00660EAB" w:rsidRPr="009A02B8" w:rsidRDefault="7F448DB6" w:rsidP="00DF5E35">
      <w:pPr>
        <w:rPr>
          <w:rFonts w:ascii="Times New Roman" w:eastAsia="Times New Roman" w:hAnsi="Times New Roman" w:cs="Times New Roman"/>
          <w:color w:val="000000"/>
          <w:sz w:val="24"/>
          <w:szCs w:val="24"/>
        </w:rPr>
      </w:pPr>
      <w:r w:rsidRPr="7FF1DB31">
        <w:rPr>
          <w:rFonts w:ascii="Times New Roman" w:eastAsia="Times New Roman" w:hAnsi="Times New Roman" w:cs="Times New Roman"/>
          <w:color w:val="000000" w:themeColor="text1"/>
          <w:sz w:val="24"/>
          <w:szCs w:val="24"/>
        </w:rPr>
        <w:t>Th</w:t>
      </w:r>
      <w:r w:rsidR="00F71EF2">
        <w:rPr>
          <w:rFonts w:ascii="Times New Roman" w:eastAsia="Times New Roman" w:hAnsi="Times New Roman" w:cs="Times New Roman"/>
          <w:color w:val="000000" w:themeColor="text1"/>
          <w:sz w:val="24"/>
          <w:szCs w:val="24"/>
        </w:rPr>
        <w:t>e</w:t>
      </w:r>
      <w:r w:rsidRPr="7FF1DB31">
        <w:rPr>
          <w:rFonts w:ascii="Times New Roman" w:eastAsia="Times New Roman" w:hAnsi="Times New Roman" w:cs="Times New Roman"/>
          <w:color w:val="000000" w:themeColor="text1"/>
          <w:sz w:val="24"/>
          <w:szCs w:val="24"/>
        </w:rPr>
        <w:t xml:space="preserve"> </w:t>
      </w:r>
      <w:r w:rsidR="65B307FB" w:rsidRPr="7FF1DB31">
        <w:rPr>
          <w:rFonts w:ascii="Times New Roman" w:eastAsia="Calibri" w:hAnsi="Times New Roman" w:cs="Times New Roman"/>
          <w:sz w:val="24"/>
          <w:szCs w:val="24"/>
        </w:rPr>
        <w:t>general</w:t>
      </w:r>
      <w:r w:rsidR="1D29C90B" w:rsidRPr="7FF1DB31">
        <w:rPr>
          <w:rFonts w:ascii="Times New Roman" w:eastAsia="Calibri" w:hAnsi="Times New Roman" w:cs="Times New Roman"/>
          <w:sz w:val="24"/>
          <w:szCs w:val="24"/>
        </w:rPr>
        <w:t xml:space="preserve"> </w:t>
      </w:r>
      <w:r w:rsidR="20EB1A11" w:rsidRPr="7FF1DB31">
        <w:rPr>
          <w:rFonts w:ascii="Times New Roman" w:eastAsia="Calibri" w:hAnsi="Times New Roman" w:cs="Times New Roman"/>
          <w:sz w:val="24"/>
          <w:szCs w:val="24"/>
        </w:rPr>
        <w:t>objective</w:t>
      </w:r>
      <w:r w:rsidR="00F71EF2">
        <w:rPr>
          <w:rFonts w:ascii="Times New Roman" w:eastAsia="Calibri" w:hAnsi="Times New Roman" w:cs="Times New Roman"/>
          <w:sz w:val="24"/>
          <w:szCs w:val="24"/>
        </w:rPr>
        <w:t xml:space="preserve"> of the study</w:t>
      </w:r>
      <w:r w:rsidR="1D29C90B" w:rsidRPr="7FF1DB31">
        <w:rPr>
          <w:rFonts w:ascii="Times New Roman" w:eastAsia="Calibri" w:hAnsi="Times New Roman" w:cs="Times New Roman"/>
          <w:sz w:val="24"/>
          <w:szCs w:val="24"/>
        </w:rPr>
        <w:t xml:space="preserve"> </w:t>
      </w:r>
      <w:r w:rsidR="006D5E1A">
        <w:rPr>
          <w:rFonts w:ascii="Times New Roman" w:eastAsia="Times New Roman" w:hAnsi="Times New Roman" w:cs="Times New Roman"/>
          <w:sz w:val="24"/>
          <w:szCs w:val="24"/>
        </w:rPr>
        <w:t>was</w:t>
      </w:r>
      <w:r w:rsidRPr="7FF1DB31">
        <w:rPr>
          <w:rFonts w:ascii="Times New Roman" w:eastAsia="Times New Roman" w:hAnsi="Times New Roman" w:cs="Times New Roman"/>
          <w:sz w:val="24"/>
          <w:szCs w:val="24"/>
        </w:rPr>
        <w:t xml:space="preserve"> to </w:t>
      </w:r>
      <w:r w:rsidRPr="7FF1DB31">
        <w:rPr>
          <w:rFonts w:ascii="Times New Roman" w:eastAsia="Times New Roman" w:hAnsi="Times New Roman" w:cs="Times New Roman"/>
          <w:color w:val="000000" w:themeColor="text1"/>
          <w:sz w:val="24"/>
          <w:szCs w:val="24"/>
        </w:rPr>
        <w:t xml:space="preserve">establish the </w:t>
      </w:r>
      <w:bookmarkStart w:id="17" w:name="_Hlk176276046"/>
      <w:r w:rsidR="00704321">
        <w:rPr>
          <w:rFonts w:ascii="Times New Roman" w:eastAsia="Times New Roman" w:hAnsi="Times New Roman" w:cs="Times New Roman"/>
          <w:color w:val="000000" w:themeColor="text1"/>
          <w:sz w:val="24"/>
          <w:szCs w:val="24"/>
        </w:rPr>
        <w:t>effect</w:t>
      </w:r>
      <w:r w:rsidR="005632C2">
        <w:rPr>
          <w:rFonts w:ascii="Times New Roman" w:eastAsia="Times New Roman" w:hAnsi="Times New Roman" w:cs="Times New Roman"/>
          <w:color w:val="000000" w:themeColor="text1"/>
          <w:sz w:val="24"/>
          <w:szCs w:val="24"/>
        </w:rPr>
        <w:t xml:space="preserve"> </w:t>
      </w:r>
      <w:r w:rsidRPr="7FF1DB31">
        <w:rPr>
          <w:rFonts w:ascii="Times New Roman" w:eastAsia="Times New Roman" w:hAnsi="Times New Roman" w:cs="Times New Roman"/>
          <w:color w:val="000000" w:themeColor="text1"/>
          <w:sz w:val="24"/>
          <w:szCs w:val="24"/>
        </w:rPr>
        <w:t>of work-life integration</w:t>
      </w:r>
      <w:r w:rsidR="004E5B63">
        <w:rPr>
          <w:rFonts w:ascii="Times New Roman" w:eastAsia="Times New Roman" w:hAnsi="Times New Roman" w:cs="Times New Roman"/>
          <w:color w:val="000000" w:themeColor="text1"/>
          <w:sz w:val="24"/>
          <w:szCs w:val="24"/>
        </w:rPr>
        <w:t xml:space="preserve"> strategies</w:t>
      </w:r>
      <w:r w:rsidRPr="7FF1DB31">
        <w:rPr>
          <w:rFonts w:ascii="Times New Roman" w:eastAsia="Times New Roman" w:hAnsi="Times New Roman" w:cs="Times New Roman"/>
          <w:color w:val="000000" w:themeColor="text1"/>
          <w:sz w:val="24"/>
          <w:szCs w:val="24"/>
        </w:rPr>
        <w:t xml:space="preserve"> on the performance of health practitioners</w:t>
      </w:r>
      <w:r w:rsidRPr="7FF1DB31">
        <w:rPr>
          <w:rFonts w:ascii="Times New Roman" w:eastAsia="Times New Roman" w:hAnsi="Times New Roman" w:cs="Times New Roman"/>
          <w:color w:val="000000" w:themeColor="text1"/>
        </w:rPr>
        <w:t xml:space="preserve"> </w:t>
      </w:r>
      <w:r w:rsidRPr="7FF1DB31">
        <w:rPr>
          <w:rFonts w:ascii="Times New Roman" w:eastAsia="Times New Roman" w:hAnsi="Times New Roman" w:cs="Times New Roman"/>
          <w:color w:val="000000" w:themeColor="text1"/>
          <w:sz w:val="24"/>
          <w:szCs w:val="24"/>
        </w:rPr>
        <w:t xml:space="preserve">in public </w:t>
      </w:r>
      <w:r w:rsidR="5E9E815C" w:rsidRPr="7FF1DB31">
        <w:rPr>
          <w:rFonts w:ascii="Times New Roman" w:eastAsia="Times New Roman" w:hAnsi="Times New Roman" w:cs="Times New Roman"/>
          <w:color w:val="000000" w:themeColor="text1"/>
          <w:sz w:val="24"/>
          <w:szCs w:val="24"/>
        </w:rPr>
        <w:t xml:space="preserve">health facilities </w:t>
      </w:r>
      <w:r w:rsidRPr="7FF1DB31">
        <w:rPr>
          <w:rFonts w:ascii="Times New Roman" w:eastAsia="Times New Roman" w:hAnsi="Times New Roman" w:cs="Times New Roman"/>
          <w:color w:val="000000" w:themeColor="text1"/>
          <w:sz w:val="24"/>
          <w:szCs w:val="24"/>
        </w:rPr>
        <w:t>in Kirinyaga County, Kenya.</w:t>
      </w:r>
      <w:bookmarkEnd w:id="17"/>
    </w:p>
    <w:p w14:paraId="159F17E8" w14:textId="1809D6B6" w:rsidR="00660EAB" w:rsidRPr="00756635" w:rsidRDefault="00660EAB" w:rsidP="00A96A5F">
      <w:pPr>
        <w:pStyle w:val="Heading3"/>
        <w:rPr>
          <w:rFonts w:ascii="Times New Roman" w:eastAsia="Times New Roman" w:hAnsi="Times New Roman" w:cs="Times New Roman"/>
          <w:b/>
          <w:bCs/>
          <w:color w:val="auto"/>
        </w:rPr>
      </w:pPr>
      <w:bookmarkStart w:id="18" w:name="_Toc196175925"/>
      <w:r w:rsidRPr="00756635">
        <w:rPr>
          <w:rFonts w:ascii="Times New Roman" w:eastAsia="Times New Roman" w:hAnsi="Times New Roman" w:cs="Times New Roman"/>
          <w:b/>
          <w:bCs/>
          <w:color w:val="auto"/>
        </w:rPr>
        <w:lastRenderedPageBreak/>
        <w:t>1.</w:t>
      </w:r>
      <w:r w:rsidR="00953F06">
        <w:rPr>
          <w:rFonts w:ascii="Times New Roman" w:eastAsia="Times New Roman" w:hAnsi="Times New Roman" w:cs="Times New Roman"/>
          <w:b/>
          <w:bCs/>
          <w:color w:val="auto"/>
        </w:rPr>
        <w:t>4</w:t>
      </w:r>
      <w:r w:rsidRPr="00756635">
        <w:rPr>
          <w:rFonts w:ascii="Times New Roman" w:eastAsia="Times New Roman" w:hAnsi="Times New Roman" w:cs="Times New Roman"/>
          <w:b/>
          <w:bCs/>
          <w:color w:val="auto"/>
        </w:rPr>
        <w:t>.2 Specific Objectives</w:t>
      </w:r>
      <w:bookmarkEnd w:id="18"/>
    </w:p>
    <w:p w14:paraId="2D2584C5" w14:textId="5431EA17" w:rsidR="005C1DCE" w:rsidRPr="005C1DCE" w:rsidRDefault="00BB1F89" w:rsidP="005C1DCE">
      <w:pPr>
        <w:spacing w:after="0"/>
        <w:textAlignment w:val="baseline"/>
        <w:rPr>
          <w:rFonts w:ascii="Times New Roman" w:eastAsia="Times New Roman" w:hAnsi="Times New Roman" w:cs="Times New Roman"/>
          <w:color w:val="000000"/>
          <w:sz w:val="24"/>
          <w:szCs w:val="24"/>
        </w:rPr>
      </w:pPr>
      <w:r w:rsidRPr="00D132AD">
        <w:rPr>
          <w:rFonts w:ascii="Times New Roman" w:eastAsia="Times New Roman" w:hAnsi="Times New Roman" w:cs="Times New Roman"/>
          <w:sz w:val="24"/>
          <w:szCs w:val="24"/>
        </w:rPr>
        <w:t>The following are</w:t>
      </w:r>
      <w:r>
        <w:rPr>
          <w:rFonts w:ascii="Times New Roman" w:eastAsia="Times New Roman" w:hAnsi="Times New Roman" w:cs="Times New Roman"/>
          <w:sz w:val="24"/>
          <w:szCs w:val="24"/>
        </w:rPr>
        <w:t xml:space="preserve"> the</w:t>
      </w:r>
      <w:r w:rsidRPr="00D132AD">
        <w:rPr>
          <w:rFonts w:ascii="Times New Roman" w:eastAsia="Times New Roman" w:hAnsi="Times New Roman" w:cs="Times New Roman"/>
          <w:sz w:val="24"/>
          <w:szCs w:val="24"/>
        </w:rPr>
        <w:t xml:space="preserve"> specific objectives of the study</w:t>
      </w:r>
      <w:r w:rsidR="005C1DCE" w:rsidRPr="005C1DCE">
        <w:rPr>
          <w:rFonts w:ascii="Times New Roman" w:eastAsia="Times New Roman" w:hAnsi="Times New Roman" w:cs="Times New Roman"/>
          <w:color w:val="000000"/>
          <w:sz w:val="24"/>
          <w:szCs w:val="24"/>
        </w:rPr>
        <w:t>:</w:t>
      </w:r>
    </w:p>
    <w:p w14:paraId="21DE8125" w14:textId="4B8F5162" w:rsidR="00660EAB" w:rsidRPr="00ED092F" w:rsidRDefault="7F448DB6" w:rsidP="00F71EF2">
      <w:pPr>
        <w:numPr>
          <w:ilvl w:val="0"/>
          <w:numId w:val="24"/>
        </w:numPr>
        <w:spacing w:after="0"/>
        <w:textAlignment w:val="baseline"/>
        <w:rPr>
          <w:rFonts w:ascii="Times New Roman" w:eastAsia="Times New Roman" w:hAnsi="Times New Roman" w:cs="Times New Roman"/>
          <w:color w:val="000000"/>
          <w:sz w:val="24"/>
          <w:szCs w:val="24"/>
        </w:rPr>
      </w:pPr>
      <w:r w:rsidRPr="7FF1DB31">
        <w:rPr>
          <w:rFonts w:ascii="Times New Roman" w:eastAsia="Times New Roman" w:hAnsi="Times New Roman" w:cs="Times New Roman"/>
          <w:color w:val="000000" w:themeColor="text1"/>
          <w:sz w:val="24"/>
          <w:szCs w:val="24"/>
        </w:rPr>
        <w:t xml:space="preserve">To examine the </w:t>
      </w:r>
      <w:r w:rsidR="00704321">
        <w:rPr>
          <w:rFonts w:ascii="Times New Roman" w:eastAsia="Times New Roman" w:hAnsi="Times New Roman" w:cs="Times New Roman"/>
          <w:color w:val="000000" w:themeColor="text1"/>
          <w:sz w:val="24"/>
          <w:szCs w:val="24"/>
        </w:rPr>
        <w:t>effect</w:t>
      </w:r>
      <w:r w:rsidR="005632C2">
        <w:rPr>
          <w:rFonts w:ascii="Times New Roman" w:eastAsia="Times New Roman" w:hAnsi="Times New Roman" w:cs="Times New Roman"/>
          <w:color w:val="000000" w:themeColor="text1"/>
          <w:sz w:val="24"/>
          <w:szCs w:val="24"/>
        </w:rPr>
        <w:t xml:space="preserve"> </w:t>
      </w:r>
      <w:r w:rsidRPr="7FF1DB31">
        <w:rPr>
          <w:rFonts w:ascii="Times New Roman" w:eastAsia="Times New Roman" w:hAnsi="Times New Roman" w:cs="Times New Roman"/>
          <w:color w:val="000000" w:themeColor="text1"/>
          <w:sz w:val="24"/>
          <w:szCs w:val="24"/>
        </w:rPr>
        <w:t xml:space="preserve">of technology on the performance of </w:t>
      </w:r>
      <w:r w:rsidR="5C474CFE" w:rsidRPr="7FF1DB31">
        <w:rPr>
          <w:rFonts w:ascii="Times New Roman" w:eastAsia="Times New Roman" w:hAnsi="Times New Roman" w:cs="Times New Roman"/>
          <w:color w:val="000000" w:themeColor="text1"/>
          <w:sz w:val="24"/>
          <w:szCs w:val="24"/>
        </w:rPr>
        <w:t>healthcare</w:t>
      </w:r>
      <w:r w:rsidRPr="7FF1DB31">
        <w:rPr>
          <w:rFonts w:ascii="Times New Roman" w:eastAsia="Times New Roman" w:hAnsi="Times New Roman" w:cs="Times New Roman"/>
          <w:color w:val="000000" w:themeColor="text1"/>
          <w:sz w:val="24"/>
          <w:szCs w:val="24"/>
        </w:rPr>
        <w:t xml:space="preserve"> workers in public </w:t>
      </w:r>
      <w:r w:rsidR="5E9E815C" w:rsidRPr="7FF1DB31">
        <w:rPr>
          <w:rFonts w:ascii="Times New Roman" w:eastAsia="Times New Roman" w:hAnsi="Times New Roman" w:cs="Times New Roman"/>
          <w:color w:val="000000" w:themeColor="text1"/>
          <w:sz w:val="24"/>
          <w:szCs w:val="24"/>
        </w:rPr>
        <w:t>health facilities</w:t>
      </w:r>
      <w:r w:rsidRPr="7FF1DB31">
        <w:rPr>
          <w:rFonts w:ascii="Times New Roman" w:eastAsia="Times New Roman" w:hAnsi="Times New Roman" w:cs="Times New Roman"/>
          <w:color w:val="000000" w:themeColor="text1"/>
          <w:sz w:val="24"/>
          <w:szCs w:val="24"/>
        </w:rPr>
        <w:t xml:space="preserve"> in Kirinyaga County</w:t>
      </w:r>
      <w:r w:rsidR="009C25A0">
        <w:rPr>
          <w:rFonts w:ascii="Times New Roman" w:eastAsia="Times New Roman" w:hAnsi="Times New Roman" w:cs="Times New Roman"/>
          <w:color w:val="000000" w:themeColor="text1"/>
          <w:sz w:val="24"/>
          <w:szCs w:val="24"/>
        </w:rPr>
        <w:t>, Kenya.</w:t>
      </w:r>
    </w:p>
    <w:p w14:paraId="700D3324" w14:textId="5431F47E" w:rsidR="00660EAB" w:rsidRPr="00ED092F" w:rsidRDefault="7F448DB6" w:rsidP="00F71EF2">
      <w:pPr>
        <w:numPr>
          <w:ilvl w:val="0"/>
          <w:numId w:val="24"/>
        </w:numPr>
        <w:spacing w:after="0"/>
        <w:textAlignment w:val="baseline"/>
        <w:rPr>
          <w:rFonts w:ascii="Times New Roman" w:eastAsia="Times New Roman" w:hAnsi="Times New Roman" w:cs="Times New Roman"/>
          <w:color w:val="000000"/>
          <w:sz w:val="24"/>
          <w:szCs w:val="24"/>
        </w:rPr>
      </w:pPr>
      <w:r w:rsidRPr="7FF1DB31">
        <w:rPr>
          <w:rFonts w:ascii="Times New Roman" w:eastAsia="Times New Roman" w:hAnsi="Times New Roman" w:cs="Times New Roman"/>
          <w:color w:val="000000" w:themeColor="text1"/>
          <w:sz w:val="24"/>
          <w:szCs w:val="24"/>
        </w:rPr>
        <w:t xml:space="preserve">To </w:t>
      </w:r>
      <w:r w:rsidR="00947D99">
        <w:rPr>
          <w:rFonts w:ascii="Times New Roman" w:eastAsia="Times New Roman" w:hAnsi="Times New Roman" w:cs="Times New Roman"/>
          <w:color w:val="000000" w:themeColor="text1"/>
          <w:sz w:val="24"/>
          <w:szCs w:val="24"/>
        </w:rPr>
        <w:t>a</w:t>
      </w:r>
      <w:r w:rsidR="00AD17FA">
        <w:rPr>
          <w:rFonts w:ascii="Times New Roman" w:eastAsia="Times New Roman" w:hAnsi="Times New Roman" w:cs="Times New Roman"/>
          <w:color w:val="000000" w:themeColor="text1"/>
          <w:sz w:val="24"/>
          <w:szCs w:val="24"/>
        </w:rPr>
        <w:t>ss</w:t>
      </w:r>
      <w:r w:rsidR="00947D99">
        <w:rPr>
          <w:rFonts w:ascii="Times New Roman" w:eastAsia="Times New Roman" w:hAnsi="Times New Roman" w:cs="Times New Roman"/>
          <w:color w:val="000000" w:themeColor="text1"/>
          <w:sz w:val="24"/>
          <w:szCs w:val="24"/>
        </w:rPr>
        <w:t>ess</w:t>
      </w:r>
      <w:r w:rsidRPr="7FF1DB31">
        <w:rPr>
          <w:rFonts w:ascii="Times New Roman" w:eastAsia="Times New Roman" w:hAnsi="Times New Roman" w:cs="Times New Roman"/>
          <w:color w:val="000000" w:themeColor="text1"/>
          <w:sz w:val="24"/>
          <w:szCs w:val="24"/>
        </w:rPr>
        <w:t xml:space="preserve"> the </w:t>
      </w:r>
      <w:r w:rsidR="00704321">
        <w:rPr>
          <w:rFonts w:ascii="Times New Roman" w:eastAsia="Times New Roman" w:hAnsi="Times New Roman" w:cs="Times New Roman"/>
          <w:color w:val="000000" w:themeColor="text1"/>
          <w:sz w:val="24"/>
          <w:szCs w:val="24"/>
        </w:rPr>
        <w:t>effect</w:t>
      </w:r>
      <w:r w:rsidR="005632C2">
        <w:rPr>
          <w:rFonts w:ascii="Times New Roman" w:eastAsia="Times New Roman" w:hAnsi="Times New Roman" w:cs="Times New Roman"/>
          <w:color w:val="000000" w:themeColor="text1"/>
          <w:sz w:val="24"/>
          <w:szCs w:val="24"/>
        </w:rPr>
        <w:t xml:space="preserve"> </w:t>
      </w:r>
      <w:r w:rsidRPr="7FF1DB31">
        <w:rPr>
          <w:rFonts w:ascii="Times New Roman" w:eastAsia="Times New Roman" w:hAnsi="Times New Roman" w:cs="Times New Roman"/>
          <w:color w:val="000000" w:themeColor="text1"/>
          <w:sz w:val="24"/>
          <w:szCs w:val="24"/>
        </w:rPr>
        <w:t xml:space="preserve">of flexible work arrangements on the performance of health practitioners in public </w:t>
      </w:r>
      <w:r w:rsidR="5E9E815C" w:rsidRPr="7FF1DB31">
        <w:rPr>
          <w:rFonts w:ascii="Times New Roman" w:eastAsia="Times New Roman" w:hAnsi="Times New Roman" w:cs="Times New Roman"/>
          <w:color w:val="000000" w:themeColor="text1"/>
          <w:sz w:val="24"/>
          <w:szCs w:val="24"/>
        </w:rPr>
        <w:t>health facilities</w:t>
      </w:r>
      <w:r w:rsidRPr="7FF1DB31">
        <w:rPr>
          <w:rFonts w:ascii="Times New Roman" w:eastAsia="Times New Roman" w:hAnsi="Times New Roman" w:cs="Times New Roman"/>
          <w:color w:val="000000" w:themeColor="text1"/>
          <w:sz w:val="24"/>
          <w:szCs w:val="24"/>
        </w:rPr>
        <w:t xml:space="preserve"> in Kirinyaga County</w:t>
      </w:r>
      <w:r w:rsidR="009C25A0">
        <w:rPr>
          <w:rFonts w:ascii="Times New Roman" w:eastAsia="Times New Roman" w:hAnsi="Times New Roman" w:cs="Times New Roman"/>
          <w:color w:val="000000" w:themeColor="text1"/>
          <w:sz w:val="24"/>
          <w:szCs w:val="24"/>
        </w:rPr>
        <w:t>, Kenya.</w:t>
      </w:r>
    </w:p>
    <w:p w14:paraId="456FEFF4" w14:textId="3428B771" w:rsidR="00660EAB" w:rsidRPr="00ED092F" w:rsidRDefault="7F448DB6" w:rsidP="00F71EF2">
      <w:pPr>
        <w:numPr>
          <w:ilvl w:val="0"/>
          <w:numId w:val="24"/>
        </w:numPr>
        <w:spacing w:after="0"/>
        <w:textAlignment w:val="baseline"/>
        <w:rPr>
          <w:rFonts w:ascii="Times New Roman" w:eastAsia="Times New Roman" w:hAnsi="Times New Roman" w:cs="Times New Roman"/>
          <w:color w:val="000000"/>
          <w:sz w:val="24"/>
          <w:szCs w:val="24"/>
        </w:rPr>
      </w:pPr>
      <w:r w:rsidRPr="7FF1DB31">
        <w:rPr>
          <w:rFonts w:ascii="Times New Roman" w:eastAsia="Times New Roman" w:hAnsi="Times New Roman" w:cs="Times New Roman"/>
          <w:color w:val="000000" w:themeColor="text1"/>
          <w:sz w:val="24"/>
          <w:szCs w:val="24"/>
        </w:rPr>
        <w:t xml:space="preserve">To evaluate the </w:t>
      </w:r>
      <w:r w:rsidR="00704321">
        <w:rPr>
          <w:rFonts w:ascii="Times New Roman" w:eastAsia="Times New Roman" w:hAnsi="Times New Roman" w:cs="Times New Roman"/>
          <w:color w:val="000000" w:themeColor="text1"/>
          <w:sz w:val="24"/>
          <w:szCs w:val="24"/>
        </w:rPr>
        <w:t>effect</w:t>
      </w:r>
      <w:r w:rsidR="005632C2">
        <w:rPr>
          <w:rFonts w:ascii="Times New Roman" w:eastAsia="Times New Roman" w:hAnsi="Times New Roman" w:cs="Times New Roman"/>
          <w:color w:val="000000" w:themeColor="text1"/>
          <w:sz w:val="24"/>
          <w:szCs w:val="24"/>
        </w:rPr>
        <w:t xml:space="preserve"> </w:t>
      </w:r>
      <w:r w:rsidRPr="7FF1DB31">
        <w:rPr>
          <w:rFonts w:ascii="Times New Roman" w:eastAsia="Times New Roman" w:hAnsi="Times New Roman" w:cs="Times New Roman"/>
          <w:color w:val="000000" w:themeColor="text1"/>
          <w:sz w:val="24"/>
          <w:szCs w:val="24"/>
        </w:rPr>
        <w:t xml:space="preserve">of employee welfare programs on the performance of health practitioners in public </w:t>
      </w:r>
      <w:r w:rsidR="5E9E815C" w:rsidRPr="7FF1DB31">
        <w:rPr>
          <w:rFonts w:ascii="Times New Roman" w:eastAsia="Times New Roman" w:hAnsi="Times New Roman" w:cs="Times New Roman"/>
          <w:color w:val="000000" w:themeColor="text1"/>
          <w:sz w:val="24"/>
          <w:szCs w:val="24"/>
        </w:rPr>
        <w:t xml:space="preserve">health facilities </w:t>
      </w:r>
      <w:r w:rsidRPr="7FF1DB31">
        <w:rPr>
          <w:rFonts w:ascii="Times New Roman" w:eastAsia="Times New Roman" w:hAnsi="Times New Roman" w:cs="Times New Roman"/>
          <w:color w:val="000000" w:themeColor="text1"/>
          <w:sz w:val="24"/>
          <w:szCs w:val="24"/>
        </w:rPr>
        <w:t>in Kirinyaga County</w:t>
      </w:r>
      <w:r w:rsidR="009C25A0">
        <w:rPr>
          <w:rFonts w:ascii="Times New Roman" w:eastAsia="Times New Roman" w:hAnsi="Times New Roman" w:cs="Times New Roman"/>
          <w:color w:val="000000" w:themeColor="text1"/>
          <w:sz w:val="24"/>
          <w:szCs w:val="24"/>
        </w:rPr>
        <w:t>, Kenya.</w:t>
      </w:r>
    </w:p>
    <w:p w14:paraId="7255317D" w14:textId="19122E8A" w:rsidR="00660EAB" w:rsidRPr="009749F5" w:rsidRDefault="1D29C90B" w:rsidP="00F71EF2">
      <w:pPr>
        <w:numPr>
          <w:ilvl w:val="0"/>
          <w:numId w:val="24"/>
        </w:numPr>
        <w:textAlignment w:val="baseline"/>
        <w:rPr>
          <w:rFonts w:ascii="Times New Roman" w:eastAsia="Times New Roman" w:hAnsi="Times New Roman" w:cs="Times New Roman"/>
          <w:color w:val="000000"/>
          <w:sz w:val="24"/>
          <w:szCs w:val="24"/>
        </w:rPr>
      </w:pPr>
      <w:r w:rsidRPr="7FF1DB31">
        <w:rPr>
          <w:rFonts w:ascii="Times New Roman" w:eastAsia="Times New Roman" w:hAnsi="Times New Roman" w:cs="Times New Roman"/>
          <w:color w:val="000000" w:themeColor="text1"/>
          <w:sz w:val="24"/>
          <w:szCs w:val="24"/>
        </w:rPr>
        <w:t>To i</w:t>
      </w:r>
      <w:r w:rsidR="7F448DB6" w:rsidRPr="7FF1DB31">
        <w:rPr>
          <w:rFonts w:ascii="Times New Roman" w:eastAsia="Times New Roman" w:hAnsi="Times New Roman" w:cs="Times New Roman"/>
          <w:color w:val="000000" w:themeColor="text1"/>
          <w:sz w:val="24"/>
          <w:szCs w:val="24"/>
        </w:rPr>
        <w:t xml:space="preserve">nvestigate the </w:t>
      </w:r>
      <w:r w:rsidR="00704321">
        <w:rPr>
          <w:rFonts w:ascii="Times New Roman" w:eastAsia="Times New Roman" w:hAnsi="Times New Roman" w:cs="Times New Roman"/>
          <w:color w:val="000000" w:themeColor="text1"/>
          <w:sz w:val="24"/>
          <w:szCs w:val="24"/>
        </w:rPr>
        <w:t>effect</w:t>
      </w:r>
      <w:r w:rsidR="005632C2">
        <w:rPr>
          <w:rFonts w:ascii="Times New Roman" w:eastAsia="Times New Roman" w:hAnsi="Times New Roman" w:cs="Times New Roman"/>
          <w:color w:val="000000" w:themeColor="text1"/>
          <w:sz w:val="24"/>
          <w:szCs w:val="24"/>
        </w:rPr>
        <w:t xml:space="preserve"> </w:t>
      </w:r>
      <w:r w:rsidR="7F448DB6" w:rsidRPr="7FF1DB31">
        <w:rPr>
          <w:rFonts w:ascii="Times New Roman" w:eastAsia="Times New Roman" w:hAnsi="Times New Roman" w:cs="Times New Roman"/>
          <w:color w:val="000000" w:themeColor="text1"/>
          <w:sz w:val="24"/>
          <w:szCs w:val="24"/>
        </w:rPr>
        <w:t>of leave</w:t>
      </w:r>
      <w:r w:rsidR="319F11E1" w:rsidRPr="7FF1DB31">
        <w:rPr>
          <w:rFonts w:ascii="Times New Roman" w:eastAsia="Times New Roman" w:hAnsi="Times New Roman" w:cs="Times New Roman"/>
          <w:color w:val="000000" w:themeColor="text1"/>
          <w:sz w:val="24"/>
          <w:szCs w:val="24"/>
        </w:rPr>
        <w:t xml:space="preserve"> programs</w:t>
      </w:r>
      <w:r w:rsidR="7F448DB6" w:rsidRPr="7FF1DB31">
        <w:rPr>
          <w:rFonts w:ascii="Times New Roman" w:eastAsia="Times New Roman" w:hAnsi="Times New Roman" w:cs="Times New Roman"/>
          <w:color w:val="000000" w:themeColor="text1"/>
          <w:sz w:val="24"/>
          <w:szCs w:val="24"/>
        </w:rPr>
        <w:t xml:space="preserve"> on the </w:t>
      </w:r>
      <w:bookmarkStart w:id="19" w:name="_Hlk160538131"/>
      <w:r w:rsidR="7F448DB6" w:rsidRPr="7FF1DB31">
        <w:rPr>
          <w:rFonts w:ascii="Times New Roman" w:eastAsia="Times New Roman" w:hAnsi="Times New Roman" w:cs="Times New Roman"/>
          <w:color w:val="000000" w:themeColor="text1"/>
          <w:sz w:val="24"/>
          <w:szCs w:val="24"/>
        </w:rPr>
        <w:t xml:space="preserve">performance of health workers in public </w:t>
      </w:r>
      <w:r w:rsidR="5E9E815C" w:rsidRPr="7FF1DB31">
        <w:rPr>
          <w:rFonts w:ascii="Times New Roman" w:eastAsia="Times New Roman" w:hAnsi="Times New Roman" w:cs="Times New Roman"/>
          <w:color w:val="000000" w:themeColor="text1"/>
          <w:sz w:val="24"/>
          <w:szCs w:val="24"/>
        </w:rPr>
        <w:t xml:space="preserve">health facilities </w:t>
      </w:r>
      <w:r w:rsidR="7F448DB6" w:rsidRPr="7FF1DB31">
        <w:rPr>
          <w:rFonts w:ascii="Times New Roman" w:eastAsia="Times New Roman" w:hAnsi="Times New Roman" w:cs="Times New Roman"/>
          <w:color w:val="000000" w:themeColor="text1"/>
          <w:sz w:val="24"/>
          <w:szCs w:val="24"/>
        </w:rPr>
        <w:t>in Kirinyaga County</w:t>
      </w:r>
      <w:r w:rsidR="009C25A0">
        <w:rPr>
          <w:rFonts w:ascii="Times New Roman" w:eastAsia="Times New Roman" w:hAnsi="Times New Roman" w:cs="Times New Roman"/>
          <w:color w:val="000000" w:themeColor="text1"/>
          <w:sz w:val="24"/>
          <w:szCs w:val="24"/>
        </w:rPr>
        <w:t>, Kenya.</w:t>
      </w:r>
    </w:p>
    <w:p w14:paraId="7A03364F" w14:textId="75C7BF3E" w:rsidR="009749F5" w:rsidRPr="00660EAB" w:rsidRDefault="003D0DDC" w:rsidP="00F71EF2">
      <w:pPr>
        <w:numPr>
          <w:ilvl w:val="0"/>
          <w:numId w:val="24"/>
        </w:numPr>
        <w:textAlignment w:val="baseline"/>
        <w:rPr>
          <w:rFonts w:ascii="Times New Roman" w:eastAsia="Times New Roman" w:hAnsi="Times New Roman" w:cs="Times New Roman"/>
          <w:color w:val="000000"/>
          <w:sz w:val="24"/>
          <w:szCs w:val="24"/>
        </w:rPr>
      </w:pPr>
      <w:r w:rsidRPr="7FF1DB31">
        <w:rPr>
          <w:rFonts w:ascii="Times New Roman" w:eastAsia="Times New Roman" w:hAnsi="Times New Roman" w:cs="Times New Roman"/>
          <w:color w:val="000000" w:themeColor="text1"/>
          <w:sz w:val="24"/>
          <w:szCs w:val="24"/>
        </w:rPr>
        <w:t xml:space="preserve">To investigate the </w:t>
      </w:r>
      <w:r w:rsidR="009749F5">
        <w:rPr>
          <w:rFonts w:ascii="Times New Roman" w:eastAsia="Times New Roman" w:hAnsi="Times New Roman" w:cs="Times New Roman"/>
          <w:color w:val="000000"/>
          <w:sz w:val="24"/>
          <w:szCs w:val="24"/>
        </w:rPr>
        <w:t xml:space="preserve">effect </w:t>
      </w:r>
      <w:r w:rsidR="009749F5" w:rsidRPr="00F71EF2">
        <w:rPr>
          <w:rFonts w:ascii="Times New Roman" w:hAnsi="Times New Roman" w:cs="Times New Roman"/>
          <w:sz w:val="24"/>
          <w:szCs w:val="24"/>
        </w:rPr>
        <w:t xml:space="preserve">of work-life integration </w:t>
      </w:r>
      <w:r w:rsidR="009749F5">
        <w:rPr>
          <w:rFonts w:ascii="Times New Roman" w:hAnsi="Times New Roman" w:cs="Times New Roman"/>
          <w:sz w:val="24"/>
          <w:szCs w:val="24"/>
        </w:rPr>
        <w:t>strategies</w:t>
      </w:r>
      <w:r w:rsidR="009749F5" w:rsidRPr="00F71EF2">
        <w:rPr>
          <w:rFonts w:ascii="Times New Roman" w:hAnsi="Times New Roman" w:cs="Times New Roman"/>
          <w:sz w:val="24"/>
          <w:szCs w:val="24"/>
        </w:rPr>
        <w:t xml:space="preserve"> on the performance of health practitioners at public health institutions in Kirinyaga County, Kenya</w:t>
      </w:r>
    </w:p>
    <w:bookmarkEnd w:id="19"/>
    <w:p w14:paraId="49587E0C" w14:textId="27783291" w:rsidR="00660EAB" w:rsidRPr="00E30A06" w:rsidRDefault="00660EAB" w:rsidP="00A96A5F">
      <w:pPr>
        <w:pStyle w:val="Heading2"/>
        <w:rPr>
          <w:sz w:val="24"/>
          <w:szCs w:val="24"/>
        </w:rPr>
      </w:pPr>
    </w:p>
    <w:p w14:paraId="2666430A" w14:textId="77777777" w:rsidR="000E6D92" w:rsidRDefault="000E6D92" w:rsidP="000E6D92">
      <w:pPr>
        <w:pStyle w:val="Heading2"/>
        <w:rPr>
          <w:sz w:val="24"/>
          <w:szCs w:val="24"/>
        </w:rPr>
      </w:pPr>
      <w:bookmarkStart w:id="20" w:name="_Toc187006918"/>
      <w:bookmarkStart w:id="21" w:name="_Toc196175926"/>
      <w:r>
        <w:rPr>
          <w:sz w:val="24"/>
          <w:szCs w:val="24"/>
        </w:rPr>
        <w:t>1.5 Research Hypotheses</w:t>
      </w:r>
      <w:bookmarkEnd w:id="20"/>
      <w:bookmarkEnd w:id="21"/>
    </w:p>
    <w:p w14:paraId="3C26A037" w14:textId="2A5F17B8" w:rsidR="000E6D92" w:rsidRPr="008B0EC8" w:rsidRDefault="000E6D92" w:rsidP="000E6D92">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w:t>
      </w:r>
      <w:r w:rsidRPr="008B0EC8">
        <w:rPr>
          <w:rFonts w:ascii="Times New Roman" w:eastAsia="Times New Roman" w:hAnsi="Times New Roman" w:cs="Times New Roman"/>
          <w:color w:val="000000"/>
          <w:sz w:val="24"/>
          <w:szCs w:val="24"/>
        </w:rPr>
        <w:t xml:space="preserve">following research hypotheses </w:t>
      </w:r>
      <w:r w:rsidR="00BB1F89" w:rsidRPr="008B0EC8">
        <w:rPr>
          <w:rFonts w:ascii="Times New Roman" w:eastAsia="Times New Roman" w:hAnsi="Times New Roman" w:cs="Times New Roman"/>
          <w:color w:val="000000"/>
          <w:sz w:val="24"/>
          <w:szCs w:val="24"/>
        </w:rPr>
        <w:t xml:space="preserve">were used in </w:t>
      </w:r>
      <w:r w:rsidRPr="008B0EC8">
        <w:rPr>
          <w:rFonts w:ascii="Times New Roman" w:eastAsia="Times New Roman" w:hAnsi="Times New Roman" w:cs="Times New Roman"/>
          <w:color w:val="000000"/>
          <w:sz w:val="24"/>
          <w:szCs w:val="24"/>
        </w:rPr>
        <w:t>the study:</w:t>
      </w:r>
    </w:p>
    <w:p w14:paraId="138DE9D1" w14:textId="50CEBE08" w:rsidR="00F71EF2" w:rsidRPr="008B0EC8" w:rsidRDefault="005C1DCE" w:rsidP="00F71EF2">
      <w:pPr>
        <w:pStyle w:val="ListParagraph"/>
        <w:numPr>
          <w:ilvl w:val="0"/>
          <w:numId w:val="25"/>
        </w:numPr>
        <w:rPr>
          <w:rFonts w:ascii="Times New Roman" w:hAnsi="Times New Roman" w:cs="Times New Roman"/>
          <w:sz w:val="24"/>
          <w:szCs w:val="24"/>
        </w:rPr>
      </w:pPr>
      <w:r w:rsidRPr="008B0EC8">
        <w:rPr>
          <w:rFonts w:ascii="Times New Roman" w:hAnsi="Times New Roman" w:cs="Times New Roman"/>
          <w:sz w:val="24"/>
          <w:szCs w:val="24"/>
        </w:rPr>
        <w:t>H</w:t>
      </w:r>
      <w:r w:rsidRPr="008B0EC8">
        <w:rPr>
          <w:rFonts w:ascii="Times New Roman" w:hAnsi="Times New Roman" w:cs="Times New Roman"/>
          <w:sz w:val="24"/>
          <w:szCs w:val="24"/>
          <w:vertAlign w:val="subscript"/>
        </w:rPr>
        <w:t>01</w:t>
      </w:r>
      <w:r w:rsidRPr="008B0EC8">
        <w:rPr>
          <w:rFonts w:ascii="Times New Roman" w:hAnsi="Times New Roman" w:cs="Times New Roman"/>
          <w:sz w:val="24"/>
          <w:szCs w:val="24"/>
        </w:rPr>
        <w:t>: There is no</w:t>
      </w:r>
      <w:r w:rsidR="002506F2" w:rsidRPr="008B0EC8">
        <w:rPr>
          <w:rFonts w:ascii="Times New Roman" w:eastAsia="Times New Roman" w:hAnsi="Times New Roman" w:cs="Times New Roman"/>
          <w:color w:val="000000"/>
          <w:sz w:val="24"/>
          <w:szCs w:val="24"/>
        </w:rPr>
        <w:t xml:space="preserve"> significant effect</w:t>
      </w:r>
      <w:r w:rsidRPr="008B0EC8">
        <w:rPr>
          <w:rFonts w:ascii="Times New Roman" w:hAnsi="Times New Roman" w:cs="Times New Roman"/>
          <w:sz w:val="24"/>
          <w:szCs w:val="24"/>
        </w:rPr>
        <w:t xml:space="preserve"> of technology on the performance of health professionals in public health facilities in Kirinyaga County, Kenya. </w:t>
      </w:r>
    </w:p>
    <w:p w14:paraId="4FF08A83" w14:textId="50CB5A39" w:rsidR="00F71EF2" w:rsidRPr="008B0EC8" w:rsidRDefault="005C1DCE" w:rsidP="00F71EF2">
      <w:pPr>
        <w:pStyle w:val="ListParagraph"/>
        <w:numPr>
          <w:ilvl w:val="0"/>
          <w:numId w:val="25"/>
        </w:numPr>
        <w:rPr>
          <w:rFonts w:ascii="Times New Roman" w:hAnsi="Times New Roman" w:cs="Times New Roman"/>
          <w:sz w:val="24"/>
          <w:szCs w:val="24"/>
        </w:rPr>
      </w:pPr>
      <w:r w:rsidRPr="008B0EC8">
        <w:rPr>
          <w:rFonts w:ascii="Times New Roman" w:hAnsi="Times New Roman" w:cs="Times New Roman"/>
          <w:sz w:val="24"/>
          <w:szCs w:val="24"/>
        </w:rPr>
        <w:t>H</w:t>
      </w:r>
      <w:r w:rsidRPr="008B0EC8">
        <w:rPr>
          <w:rFonts w:ascii="Times New Roman" w:hAnsi="Times New Roman" w:cs="Times New Roman"/>
          <w:sz w:val="24"/>
          <w:szCs w:val="24"/>
          <w:vertAlign w:val="subscript"/>
        </w:rPr>
        <w:t>02</w:t>
      </w:r>
      <w:r w:rsidRPr="008B0EC8">
        <w:rPr>
          <w:rFonts w:ascii="Times New Roman" w:hAnsi="Times New Roman" w:cs="Times New Roman"/>
          <w:sz w:val="24"/>
          <w:szCs w:val="24"/>
        </w:rPr>
        <w:t>: There is no</w:t>
      </w:r>
      <w:r w:rsidR="002506F2" w:rsidRPr="008B0EC8">
        <w:rPr>
          <w:rFonts w:ascii="Times New Roman" w:eastAsia="Times New Roman" w:hAnsi="Times New Roman" w:cs="Times New Roman"/>
          <w:color w:val="000000"/>
          <w:sz w:val="24"/>
          <w:szCs w:val="24"/>
        </w:rPr>
        <w:t xml:space="preserve"> significant effect </w:t>
      </w:r>
      <w:r w:rsidRPr="008B0EC8">
        <w:rPr>
          <w:rFonts w:ascii="Times New Roman" w:hAnsi="Times New Roman" w:cs="Times New Roman"/>
          <w:sz w:val="24"/>
          <w:szCs w:val="24"/>
        </w:rPr>
        <w:t xml:space="preserve">of flexible working arrangements on the performance of health professionals in public health institutions in Kirinyaga County, Kenya. </w:t>
      </w:r>
    </w:p>
    <w:p w14:paraId="20506F84" w14:textId="20186C78" w:rsidR="00F71EF2" w:rsidRPr="00F71EF2" w:rsidRDefault="005C1DCE" w:rsidP="00F71EF2">
      <w:pPr>
        <w:pStyle w:val="ListParagraph"/>
        <w:numPr>
          <w:ilvl w:val="0"/>
          <w:numId w:val="25"/>
        </w:numPr>
        <w:rPr>
          <w:rFonts w:ascii="Times New Roman" w:hAnsi="Times New Roman" w:cs="Times New Roman"/>
          <w:sz w:val="24"/>
          <w:szCs w:val="24"/>
        </w:rPr>
      </w:pPr>
      <w:r w:rsidRPr="008B0EC8">
        <w:rPr>
          <w:rFonts w:ascii="Times New Roman" w:hAnsi="Times New Roman" w:cs="Times New Roman"/>
          <w:sz w:val="24"/>
          <w:szCs w:val="24"/>
        </w:rPr>
        <w:lastRenderedPageBreak/>
        <w:t>H</w:t>
      </w:r>
      <w:r w:rsidRPr="008B0EC8">
        <w:rPr>
          <w:rFonts w:ascii="Times New Roman" w:hAnsi="Times New Roman" w:cs="Times New Roman"/>
          <w:sz w:val="24"/>
          <w:szCs w:val="24"/>
          <w:vertAlign w:val="subscript"/>
        </w:rPr>
        <w:t>03</w:t>
      </w:r>
      <w:r w:rsidRPr="008B0EC8">
        <w:rPr>
          <w:rFonts w:ascii="Times New Roman" w:hAnsi="Times New Roman" w:cs="Times New Roman"/>
          <w:sz w:val="24"/>
          <w:szCs w:val="24"/>
        </w:rPr>
        <w:t>:</w:t>
      </w:r>
      <w:r w:rsidRPr="00F71EF2">
        <w:rPr>
          <w:rFonts w:ascii="Times New Roman" w:hAnsi="Times New Roman" w:cs="Times New Roman"/>
          <w:sz w:val="24"/>
          <w:szCs w:val="24"/>
        </w:rPr>
        <w:t xml:space="preserve"> There is no</w:t>
      </w:r>
      <w:r w:rsidR="002506F2" w:rsidRPr="00F71EF2">
        <w:rPr>
          <w:rFonts w:ascii="Times New Roman" w:eastAsia="Times New Roman" w:hAnsi="Times New Roman" w:cs="Times New Roman"/>
          <w:color w:val="000000"/>
          <w:sz w:val="24"/>
          <w:szCs w:val="24"/>
        </w:rPr>
        <w:t xml:space="preserve"> significant effect </w:t>
      </w:r>
      <w:r w:rsidRPr="00F71EF2">
        <w:rPr>
          <w:rFonts w:ascii="Times New Roman" w:hAnsi="Times New Roman" w:cs="Times New Roman"/>
          <w:sz w:val="24"/>
          <w:szCs w:val="24"/>
        </w:rPr>
        <w:t>of welfare program</w:t>
      </w:r>
      <w:r w:rsidR="00BB1F89">
        <w:rPr>
          <w:rFonts w:ascii="Times New Roman" w:hAnsi="Times New Roman" w:cs="Times New Roman"/>
          <w:sz w:val="24"/>
          <w:szCs w:val="24"/>
        </w:rPr>
        <w:t>s</w:t>
      </w:r>
      <w:r w:rsidRPr="00F71EF2">
        <w:rPr>
          <w:rFonts w:ascii="Times New Roman" w:hAnsi="Times New Roman" w:cs="Times New Roman"/>
          <w:sz w:val="24"/>
          <w:szCs w:val="24"/>
        </w:rPr>
        <w:t xml:space="preserve"> on the performance of health professionals at public health institutions in Kirinyaga County, Kenya. </w:t>
      </w:r>
    </w:p>
    <w:p w14:paraId="0424CDD3" w14:textId="0F3B7C2E" w:rsidR="00F71EF2" w:rsidRPr="00F71EF2" w:rsidRDefault="005C1DCE" w:rsidP="00F71EF2">
      <w:pPr>
        <w:pStyle w:val="ListParagraph"/>
        <w:numPr>
          <w:ilvl w:val="0"/>
          <w:numId w:val="25"/>
        </w:numPr>
        <w:rPr>
          <w:rFonts w:ascii="Times New Roman" w:hAnsi="Times New Roman" w:cs="Times New Roman"/>
          <w:sz w:val="24"/>
          <w:szCs w:val="24"/>
        </w:rPr>
      </w:pPr>
      <w:r w:rsidRPr="00F71EF2">
        <w:rPr>
          <w:rFonts w:ascii="Times New Roman" w:hAnsi="Times New Roman" w:cs="Times New Roman"/>
          <w:sz w:val="24"/>
          <w:szCs w:val="24"/>
        </w:rPr>
        <w:t>H</w:t>
      </w:r>
      <w:r w:rsidRPr="008B0EC8">
        <w:rPr>
          <w:rFonts w:ascii="Times New Roman" w:hAnsi="Times New Roman" w:cs="Times New Roman"/>
          <w:sz w:val="24"/>
          <w:szCs w:val="24"/>
          <w:vertAlign w:val="subscript"/>
        </w:rPr>
        <w:t>04</w:t>
      </w:r>
      <w:r w:rsidRPr="00F71EF2">
        <w:rPr>
          <w:rFonts w:ascii="Times New Roman" w:hAnsi="Times New Roman" w:cs="Times New Roman"/>
          <w:sz w:val="24"/>
          <w:szCs w:val="24"/>
        </w:rPr>
        <w:t xml:space="preserve">: There is </w:t>
      </w:r>
      <w:r w:rsidR="002506F2" w:rsidRPr="00F71EF2">
        <w:rPr>
          <w:rFonts w:ascii="Times New Roman" w:eastAsia="Times New Roman" w:hAnsi="Times New Roman" w:cs="Times New Roman"/>
          <w:color w:val="000000"/>
          <w:sz w:val="24"/>
          <w:szCs w:val="24"/>
        </w:rPr>
        <w:t xml:space="preserve">no significant effect </w:t>
      </w:r>
      <w:r w:rsidRPr="00F71EF2">
        <w:rPr>
          <w:rFonts w:ascii="Times New Roman" w:hAnsi="Times New Roman" w:cs="Times New Roman"/>
          <w:sz w:val="24"/>
          <w:szCs w:val="24"/>
        </w:rPr>
        <w:t xml:space="preserve">of leave programs on the performance of health professionals in public health institutions in Kirinyaga County, Kenya </w:t>
      </w:r>
    </w:p>
    <w:p w14:paraId="446EB527" w14:textId="6400EEA1" w:rsidR="005C1DCE" w:rsidRPr="00F71EF2" w:rsidRDefault="005C1DCE" w:rsidP="00F71EF2">
      <w:pPr>
        <w:pStyle w:val="ListParagraph"/>
        <w:numPr>
          <w:ilvl w:val="0"/>
          <w:numId w:val="25"/>
        </w:numPr>
        <w:rPr>
          <w:rFonts w:ascii="Times New Roman" w:hAnsi="Times New Roman" w:cs="Times New Roman"/>
          <w:color w:val="000000"/>
          <w:sz w:val="24"/>
          <w:szCs w:val="24"/>
        </w:rPr>
      </w:pPr>
      <w:r w:rsidRPr="00F71EF2">
        <w:rPr>
          <w:rFonts w:ascii="Times New Roman" w:hAnsi="Times New Roman" w:cs="Times New Roman"/>
          <w:sz w:val="24"/>
          <w:szCs w:val="24"/>
        </w:rPr>
        <w:t>H</w:t>
      </w:r>
      <w:r w:rsidRPr="008B0EC8">
        <w:rPr>
          <w:rFonts w:ascii="Times New Roman" w:hAnsi="Times New Roman" w:cs="Times New Roman"/>
          <w:sz w:val="24"/>
          <w:szCs w:val="24"/>
          <w:vertAlign w:val="subscript"/>
        </w:rPr>
        <w:t>05</w:t>
      </w:r>
      <w:r w:rsidRPr="00F71EF2">
        <w:rPr>
          <w:rFonts w:ascii="Times New Roman" w:hAnsi="Times New Roman" w:cs="Times New Roman"/>
          <w:sz w:val="24"/>
          <w:szCs w:val="24"/>
        </w:rPr>
        <w:t>: There is no</w:t>
      </w:r>
      <w:r w:rsidR="002506F2" w:rsidRPr="00F71EF2">
        <w:rPr>
          <w:rFonts w:ascii="Times New Roman" w:eastAsia="Times New Roman" w:hAnsi="Times New Roman" w:cs="Times New Roman"/>
          <w:color w:val="000000"/>
          <w:sz w:val="24"/>
          <w:szCs w:val="24"/>
        </w:rPr>
        <w:t xml:space="preserve"> significant </w:t>
      </w:r>
      <w:r w:rsidR="00BB1F89">
        <w:rPr>
          <w:rFonts w:ascii="Times New Roman" w:eastAsia="Times New Roman" w:hAnsi="Times New Roman" w:cs="Times New Roman"/>
          <w:color w:val="000000"/>
          <w:sz w:val="24"/>
          <w:szCs w:val="24"/>
        </w:rPr>
        <w:t xml:space="preserve">effect </w:t>
      </w:r>
      <w:r w:rsidRPr="00F71EF2">
        <w:rPr>
          <w:rFonts w:ascii="Times New Roman" w:hAnsi="Times New Roman" w:cs="Times New Roman"/>
          <w:sz w:val="24"/>
          <w:szCs w:val="24"/>
        </w:rPr>
        <w:t xml:space="preserve">of work-life integration </w:t>
      </w:r>
      <w:r w:rsidR="00BB1F89">
        <w:rPr>
          <w:rFonts w:ascii="Times New Roman" w:hAnsi="Times New Roman" w:cs="Times New Roman"/>
          <w:sz w:val="24"/>
          <w:szCs w:val="24"/>
        </w:rPr>
        <w:t>strategies</w:t>
      </w:r>
      <w:r w:rsidRPr="00F71EF2">
        <w:rPr>
          <w:rFonts w:ascii="Times New Roman" w:hAnsi="Times New Roman" w:cs="Times New Roman"/>
          <w:sz w:val="24"/>
          <w:szCs w:val="24"/>
        </w:rPr>
        <w:t xml:space="preserve"> on the performance of health practitioners at public health institutions in Kirinyaga County, Kenya </w:t>
      </w:r>
    </w:p>
    <w:p w14:paraId="36704A2E" w14:textId="300E8CB4" w:rsidR="00947D99" w:rsidRPr="00656A24" w:rsidRDefault="00660EAB" w:rsidP="005C1DCE">
      <w:pPr>
        <w:pStyle w:val="Heading2"/>
        <w:tabs>
          <w:tab w:val="left" w:pos="7380"/>
          <w:tab w:val="right" w:pos="9360"/>
        </w:tabs>
        <w:rPr>
          <w:rFonts w:eastAsiaTheme="minorHAnsi"/>
          <w:sz w:val="24"/>
          <w:szCs w:val="24"/>
        </w:rPr>
      </w:pPr>
      <w:bookmarkStart w:id="22" w:name="_Toc196175927"/>
      <w:r w:rsidRPr="00656A24">
        <w:rPr>
          <w:rFonts w:eastAsiaTheme="minorHAnsi"/>
          <w:sz w:val="24"/>
          <w:szCs w:val="24"/>
        </w:rPr>
        <w:t>1.</w:t>
      </w:r>
      <w:r w:rsidR="00953F06">
        <w:rPr>
          <w:rFonts w:eastAsiaTheme="minorHAnsi"/>
          <w:sz w:val="24"/>
          <w:szCs w:val="24"/>
        </w:rPr>
        <w:t>6</w:t>
      </w:r>
      <w:r w:rsidR="00BE7F04" w:rsidRPr="00656A24">
        <w:rPr>
          <w:rFonts w:eastAsiaTheme="minorHAnsi"/>
          <w:sz w:val="24"/>
          <w:szCs w:val="24"/>
        </w:rPr>
        <w:t xml:space="preserve"> </w:t>
      </w:r>
      <w:r w:rsidR="00143EF1">
        <w:rPr>
          <w:sz w:val="24"/>
          <w:szCs w:val="24"/>
        </w:rPr>
        <w:t>Justification of the study</w:t>
      </w:r>
      <w:bookmarkEnd w:id="22"/>
      <w:r w:rsidR="005C1DCE">
        <w:rPr>
          <w:rFonts w:eastAsiaTheme="minorHAnsi"/>
          <w:sz w:val="24"/>
          <w:szCs w:val="24"/>
        </w:rPr>
        <w:tab/>
      </w:r>
      <w:r w:rsidR="005C1DCE">
        <w:rPr>
          <w:rFonts w:eastAsiaTheme="minorHAnsi"/>
          <w:sz w:val="24"/>
          <w:szCs w:val="24"/>
        </w:rPr>
        <w:tab/>
      </w:r>
    </w:p>
    <w:p w14:paraId="77435325" w14:textId="77777777" w:rsidR="001D2B69" w:rsidRDefault="00C84A1E" w:rsidP="00D55051">
      <w:pPr>
        <w:rPr>
          <w:rFonts w:ascii="Times New Roman" w:eastAsia="Times New Roman" w:hAnsi="Times New Roman" w:cs="Times New Roman"/>
          <w:color w:val="000000"/>
          <w:sz w:val="24"/>
          <w:szCs w:val="24"/>
        </w:rPr>
      </w:pPr>
      <w:r w:rsidRPr="00C84A1E">
        <w:rPr>
          <w:rFonts w:ascii="Times New Roman" w:eastAsia="Times New Roman" w:hAnsi="Times New Roman" w:cs="Times New Roman"/>
          <w:color w:val="000000"/>
          <w:sz w:val="24"/>
          <w:szCs w:val="24"/>
        </w:rPr>
        <w:t xml:space="preserve">Understanding the link between work-life integration and health practitioners’ performance is vital for healthcare policymakers and administrators in Kenya. It delivers scientifically validated facts that influence the construction of programs and policies meant to promote enhanced work-life integration among health practitioners, ultimately enhancing their job satisfaction and performance. </w:t>
      </w:r>
      <w:r w:rsidRPr="00C84A1E">
        <w:rPr>
          <w:rFonts w:ascii="Times New Roman" w:eastAsia="Times New Roman" w:hAnsi="Times New Roman" w:cs="Times New Roman"/>
          <w:color w:val="000000"/>
          <w:sz w:val="24"/>
          <w:szCs w:val="24"/>
        </w:rPr>
        <w:br/>
        <w:t>Secondly, this research is essential for healthcare practitioners and nurse leaders as it might throw light on particular aspects that affect work-life integration in the setting of Kenyan public health institutions. Identifying difficulties and possibilities in this respect may inspire the creation of specialized policies and support systems to suit the individual needs of health professionals, thereby lowering burnout and underperformance while enhancin</w:t>
      </w:r>
      <w:r w:rsidR="001D2B69">
        <w:rPr>
          <w:rFonts w:ascii="Times New Roman" w:eastAsia="Times New Roman" w:hAnsi="Times New Roman" w:cs="Times New Roman"/>
          <w:color w:val="000000"/>
          <w:sz w:val="24"/>
          <w:szCs w:val="24"/>
        </w:rPr>
        <w:t xml:space="preserve">g the quality of patient care. </w:t>
      </w:r>
    </w:p>
    <w:p w14:paraId="7ABCB3BA" w14:textId="6CD9BC02" w:rsidR="00C84A1E" w:rsidRDefault="00C84A1E" w:rsidP="00D55051">
      <w:pPr>
        <w:rPr>
          <w:rFonts w:ascii="Times New Roman" w:eastAsia="Times New Roman" w:hAnsi="Times New Roman" w:cs="Times New Roman"/>
          <w:color w:val="000000"/>
          <w:sz w:val="24"/>
          <w:szCs w:val="24"/>
        </w:rPr>
      </w:pPr>
      <w:r w:rsidRPr="00C84A1E">
        <w:rPr>
          <w:rFonts w:ascii="Times New Roman" w:eastAsia="Times New Roman" w:hAnsi="Times New Roman" w:cs="Times New Roman"/>
          <w:color w:val="000000"/>
          <w:sz w:val="24"/>
          <w:szCs w:val="24"/>
        </w:rPr>
        <w:t xml:space="preserve">The study's value extends beyond its influence on Kenya's healthcare system. Its results might give important insights for other nations that experience comparable difficulties. Through an analysis of the link between work-life integration and public health professionals in Kenya, this research </w:t>
      </w:r>
      <w:r w:rsidRPr="00C84A1E">
        <w:rPr>
          <w:rFonts w:ascii="Times New Roman" w:eastAsia="Times New Roman" w:hAnsi="Times New Roman" w:cs="Times New Roman"/>
          <w:color w:val="000000"/>
          <w:sz w:val="24"/>
          <w:szCs w:val="24"/>
        </w:rPr>
        <w:lastRenderedPageBreak/>
        <w:t xml:space="preserve">may add to the worldwide conversation on healthcare workforce management and well-being. It may give prospective solutions that can be tailored to diverse healthcare settings. </w:t>
      </w:r>
      <w:r w:rsidRPr="00C84A1E">
        <w:rPr>
          <w:rFonts w:ascii="Times New Roman" w:eastAsia="Times New Roman" w:hAnsi="Times New Roman" w:cs="Times New Roman"/>
          <w:color w:val="000000"/>
          <w:sz w:val="24"/>
          <w:szCs w:val="24"/>
        </w:rPr>
        <w:br/>
        <w:t>For academics and academicians, this study functioned as a significant resource, establishing a framework for future examination into work-life integration and its impacts on healthcare performance. The study's methodology, results, and insights may be utilized to expand upon current literature, inspire new research topics, and contribute to a deeper knowledge of labor dynamics in healthcare. By broadening the information base, this study may help researchers construct more comprehensive theories and models, which can be used across ma</w:t>
      </w:r>
      <w:r>
        <w:rPr>
          <w:rFonts w:ascii="Times New Roman" w:eastAsia="Times New Roman" w:hAnsi="Times New Roman" w:cs="Times New Roman"/>
          <w:color w:val="000000"/>
          <w:sz w:val="24"/>
          <w:szCs w:val="24"/>
        </w:rPr>
        <w:t xml:space="preserve">ny industries and geographies. </w:t>
      </w:r>
    </w:p>
    <w:p w14:paraId="0447ED65" w14:textId="3447EABF" w:rsidR="00660EAB" w:rsidRPr="00D55051" w:rsidRDefault="00C84A1E" w:rsidP="00D55051">
      <w:pPr>
        <w:rPr>
          <w:rFonts w:ascii="Times New Roman" w:eastAsia="Times New Roman" w:hAnsi="Times New Roman" w:cs="Times New Roman"/>
          <w:color w:val="000000"/>
          <w:sz w:val="24"/>
          <w:szCs w:val="24"/>
        </w:rPr>
      </w:pPr>
      <w:r w:rsidRPr="00C84A1E">
        <w:rPr>
          <w:rFonts w:ascii="Times New Roman" w:eastAsia="Times New Roman" w:hAnsi="Times New Roman" w:cs="Times New Roman"/>
          <w:color w:val="000000"/>
          <w:sz w:val="24"/>
          <w:szCs w:val="24"/>
        </w:rPr>
        <w:t>This research had relevance for educational institutions and training programs that attempt to develop future health practitioners. The findings of this research may be employed to construct educational programs and training efforts that give health professionals with the needed skills and methods to effectively manage the integration of their professional and personal life. This may assist guarantee that the healthcare personnel remains resilient and pleased. The study of public health facilities in Kirinyaga County, Kenya, is noteworthy because it has the power to influence healthcare policy, guide healthcare practices, and contribute to a global knowledge of healthcare workforce dynamics. This will aid both healthcare professionals and the people they serve</w:t>
      </w:r>
      <w:r w:rsidR="00947D99" w:rsidRPr="00947D99">
        <w:rPr>
          <w:rFonts w:ascii="Times New Roman" w:eastAsia="Times New Roman" w:hAnsi="Times New Roman" w:cs="Times New Roman"/>
          <w:sz w:val="24"/>
          <w:szCs w:val="24"/>
        </w:rPr>
        <w:t>.</w:t>
      </w:r>
    </w:p>
    <w:p w14:paraId="4B930441" w14:textId="6A939A29" w:rsidR="00A01A2F" w:rsidRPr="00A01A2F" w:rsidRDefault="00A01A2F" w:rsidP="00A01A2F">
      <w:pPr>
        <w:spacing w:before="100" w:beforeAutospacing="1" w:after="100" w:afterAutospacing="1" w:line="240" w:lineRule="auto"/>
        <w:rPr>
          <w:rFonts w:ascii="Times New Roman" w:eastAsia="Times New Roman" w:hAnsi="Times New Roman" w:cs="Times New Roman"/>
          <w:sz w:val="24"/>
          <w:szCs w:val="24"/>
          <w14:ligatures w14:val="none"/>
        </w:rPr>
      </w:pPr>
      <w:r w:rsidRPr="00A01A2F">
        <w:rPr>
          <w:rFonts w:ascii="Times New Roman" w:eastAsia="Times New Roman" w:hAnsi="Times New Roman" w:cs="Times New Roman"/>
          <w:b/>
          <w:bCs/>
          <w:sz w:val="24"/>
          <w:szCs w:val="24"/>
          <w14:ligatures w14:val="none"/>
        </w:rPr>
        <w:t xml:space="preserve">1.7 </w:t>
      </w:r>
      <w:r w:rsidR="00BA176E" w:rsidRPr="00BA176E">
        <w:rPr>
          <w:rFonts w:ascii="Times New Roman" w:eastAsia="Times New Roman" w:hAnsi="Times New Roman" w:cs="Times New Roman"/>
          <w:b/>
          <w:bCs/>
          <w:sz w:val="24"/>
          <w:szCs w:val="24"/>
          <w14:ligatures w14:val="none"/>
        </w:rPr>
        <w:t>Scope</w:t>
      </w:r>
      <w:r w:rsidRPr="00A01A2F">
        <w:rPr>
          <w:rFonts w:ascii="Times New Roman" w:eastAsia="Times New Roman" w:hAnsi="Times New Roman" w:cs="Times New Roman"/>
          <w:b/>
          <w:bCs/>
          <w:sz w:val="24"/>
          <w:szCs w:val="24"/>
          <w14:ligatures w14:val="none"/>
        </w:rPr>
        <w:t xml:space="preserve"> of the Study</w:t>
      </w:r>
    </w:p>
    <w:p w14:paraId="3F5F943E" w14:textId="15392E2D" w:rsidR="00A01A2F" w:rsidRDefault="00205F64" w:rsidP="00D55A59">
      <w:pPr>
        <w:spacing w:before="100" w:beforeAutospacing="1" w:after="100" w:afterAutospacing="1"/>
        <w:rPr>
          <w:rFonts w:ascii="Times New Roman" w:hAnsi="Times New Roman" w:cs="Times New Roman"/>
          <w:bCs/>
          <w:sz w:val="24"/>
          <w:szCs w:val="24"/>
        </w:rPr>
      </w:pPr>
      <w:r w:rsidRPr="00253D20">
        <w:rPr>
          <w:rFonts w:ascii="Times New Roman" w:eastAsia="Calibri" w:hAnsi="Times New Roman" w:cs="Times New Roman"/>
          <w:sz w:val="24"/>
          <w:szCs w:val="24"/>
        </w:rPr>
        <w:t xml:space="preserve">The study’s main </w:t>
      </w:r>
      <w:r w:rsidR="002D63BE" w:rsidRPr="00253D20">
        <w:rPr>
          <w:rFonts w:ascii="Times New Roman" w:eastAsia="Calibri" w:hAnsi="Times New Roman" w:cs="Times New Roman"/>
          <w:sz w:val="24"/>
          <w:szCs w:val="24"/>
        </w:rPr>
        <w:t>objective</w:t>
      </w:r>
      <w:r w:rsidRPr="00253D20">
        <w:rPr>
          <w:rFonts w:ascii="Times New Roman" w:eastAsia="Calibri" w:hAnsi="Times New Roman" w:cs="Times New Roman"/>
          <w:sz w:val="24"/>
          <w:szCs w:val="24"/>
        </w:rPr>
        <w:t xml:space="preserve"> was to investigate </w:t>
      </w:r>
      <w:r w:rsidR="00A01A2F" w:rsidRPr="00253D20">
        <w:rPr>
          <w:rFonts w:ascii="Times New Roman" w:eastAsia="Times New Roman" w:hAnsi="Times New Roman" w:cs="Times New Roman"/>
          <w:sz w:val="24"/>
          <w:szCs w:val="24"/>
          <w14:ligatures w14:val="none"/>
        </w:rPr>
        <w:t xml:space="preserve">the </w:t>
      </w:r>
      <w:r w:rsidR="00BB1F89" w:rsidRPr="00253D20">
        <w:rPr>
          <w:rFonts w:ascii="Times New Roman" w:eastAsia="Times New Roman" w:hAnsi="Times New Roman" w:cs="Times New Roman"/>
          <w:sz w:val="24"/>
          <w:szCs w:val="24"/>
          <w14:ligatures w14:val="none"/>
        </w:rPr>
        <w:t xml:space="preserve">effect </w:t>
      </w:r>
      <w:r w:rsidR="00A01A2F" w:rsidRPr="00253D20">
        <w:rPr>
          <w:rFonts w:ascii="Times New Roman" w:eastAsia="Times New Roman" w:hAnsi="Times New Roman" w:cs="Times New Roman"/>
          <w:sz w:val="24"/>
          <w:szCs w:val="24"/>
          <w14:ligatures w14:val="none"/>
        </w:rPr>
        <w:t xml:space="preserve">of work-life integration strategies on the performance of health practitioners in public health facilities in Kirinyaga County, Kenya. The </w:t>
      </w:r>
      <w:r w:rsidR="00A01A2F" w:rsidRPr="00253D20">
        <w:rPr>
          <w:rFonts w:ascii="Times New Roman" w:eastAsia="Times New Roman" w:hAnsi="Times New Roman" w:cs="Times New Roman"/>
          <w:sz w:val="24"/>
          <w:szCs w:val="24"/>
          <w14:ligatures w14:val="none"/>
        </w:rPr>
        <w:lastRenderedPageBreak/>
        <w:t>rationale for focusing on this specific geographical area stems from the region's distinctive healthcare challenges, despite considerable budgetary allocations (Kirinyaga County Treasury, 2021). The county is grappling with pressing issues in healthcare delivery, such as an increasing rate of medical professional turnover (Ndirangu et al., 2022), a disproportionately low doctor-to-population ratio of 1:36,339, and heightened competition between public and private healthcare providers. These challenges adversely affect the productivity, morale, and well-being of health professionals, directly influencing the availability and affordability of healthcare services for the local population.</w:t>
      </w:r>
      <w:r w:rsidR="0008331D" w:rsidRPr="00253D20">
        <w:rPr>
          <w:rFonts w:ascii="Times New Roman" w:hAnsi="Times New Roman" w:cs="Times New Roman"/>
          <w:bCs/>
          <w:sz w:val="24"/>
          <w:szCs w:val="24"/>
        </w:rPr>
        <w:t xml:space="preserve"> This study incorporated the Social Exchange Theory, Spillover Theory, Role Theory, and Effort-Reward Imbalance (ERI) Model, offering a theoretical framework to understand the relationship between work-life integration and performance.</w:t>
      </w:r>
    </w:p>
    <w:p w14:paraId="3260D814" w14:textId="5DABB51A" w:rsidR="009A37B7" w:rsidRDefault="009A37B7" w:rsidP="009A37B7">
      <w:pPr>
        <w:pStyle w:val="Heading2"/>
        <w:rPr>
          <w:sz w:val="24"/>
          <w:szCs w:val="24"/>
        </w:rPr>
      </w:pPr>
      <w:bookmarkStart w:id="23" w:name="_Toc196175928"/>
      <w:r w:rsidRPr="009A37B7">
        <w:rPr>
          <w:sz w:val="24"/>
          <w:szCs w:val="24"/>
        </w:rPr>
        <w:t xml:space="preserve">1.8 Limitations of the </w:t>
      </w:r>
      <w:r w:rsidR="00E31C0E">
        <w:rPr>
          <w:sz w:val="24"/>
          <w:szCs w:val="24"/>
        </w:rPr>
        <w:t>S</w:t>
      </w:r>
      <w:r w:rsidRPr="009A37B7">
        <w:rPr>
          <w:sz w:val="24"/>
          <w:szCs w:val="24"/>
        </w:rPr>
        <w:t>tudy</w:t>
      </w:r>
      <w:bookmarkEnd w:id="23"/>
    </w:p>
    <w:p w14:paraId="4E69E59E" w14:textId="3ADD0D0D" w:rsidR="00850690" w:rsidRPr="00850690" w:rsidRDefault="00BA176E" w:rsidP="00850690">
      <w:pPr>
        <w:spacing w:before="100" w:beforeAutospacing="1" w:after="100" w:afterAutospacing="1"/>
        <w:rPr>
          <w:rFonts w:ascii="Times New Roman" w:eastAsia="Times New Roman" w:hAnsi="Times New Roman" w:cs="Times New Roman"/>
          <w:sz w:val="24"/>
          <w:szCs w:val="24"/>
          <w14:ligatures w14:val="none"/>
        </w:rPr>
      </w:pPr>
      <w:r w:rsidRPr="00BA176E">
        <w:rPr>
          <w:rFonts w:ascii="Times New Roman" w:eastAsia="Times New Roman" w:hAnsi="Times New Roman" w:cs="Times New Roman"/>
          <w:sz w:val="24"/>
          <w:szCs w:val="24"/>
          <w14:ligatures w14:val="none"/>
        </w:rPr>
        <w:t>The researcher acknowledges that the conceptualization and contextual definition of work-life integration and employee performance used in this study may not align with all scholars' perspectives.</w:t>
      </w:r>
      <w:r w:rsidR="00850690" w:rsidRPr="00850690">
        <w:rPr>
          <w:rFonts w:ascii="Times New Roman" w:eastAsia="Times New Roman" w:hAnsi="Times New Roman" w:cs="Times New Roman"/>
          <w:sz w:val="24"/>
          <w:szCs w:val="24"/>
          <w14:ligatures w14:val="none"/>
        </w:rPr>
        <w:t xml:space="preserve"> Furthermore, employee perfor</w:t>
      </w:r>
      <w:r w:rsidR="00850690">
        <w:rPr>
          <w:rFonts w:ascii="Times New Roman" w:eastAsia="Times New Roman" w:hAnsi="Times New Roman" w:cs="Times New Roman"/>
          <w:sz w:val="24"/>
          <w:szCs w:val="24"/>
          <w14:ligatures w14:val="none"/>
        </w:rPr>
        <w:t>mance in p</w:t>
      </w:r>
      <w:r w:rsidR="00850690" w:rsidRPr="00850690">
        <w:rPr>
          <w:rFonts w:ascii="Times New Roman" w:eastAsia="Times New Roman" w:hAnsi="Times New Roman" w:cs="Times New Roman"/>
          <w:sz w:val="24"/>
          <w:szCs w:val="24"/>
          <w14:ligatures w14:val="none"/>
        </w:rPr>
        <w:t xml:space="preserve">ublic </w:t>
      </w:r>
      <w:r w:rsidR="00850690">
        <w:rPr>
          <w:rFonts w:ascii="Times New Roman" w:eastAsia="Times New Roman" w:hAnsi="Times New Roman" w:cs="Times New Roman"/>
          <w:sz w:val="24"/>
          <w:szCs w:val="24"/>
          <w14:ligatures w14:val="none"/>
        </w:rPr>
        <w:t>health f</w:t>
      </w:r>
      <w:r w:rsidR="00850690" w:rsidRPr="00850690">
        <w:rPr>
          <w:rFonts w:ascii="Times New Roman" w:eastAsia="Times New Roman" w:hAnsi="Times New Roman" w:cs="Times New Roman"/>
          <w:sz w:val="24"/>
          <w:szCs w:val="24"/>
          <w14:ligatures w14:val="none"/>
        </w:rPr>
        <w:t>acilities may be influenced by a variety of other factors not examined in this study. To address this limitation, the researcher published the findings to provide a foundation for further scholarly inquiry, encouraging future researchers to explore additional variables that may affect employee performance within similar settings.</w:t>
      </w:r>
    </w:p>
    <w:p w14:paraId="4C70BC8F" w14:textId="680803DB" w:rsidR="009A37B7" w:rsidRPr="00850690" w:rsidRDefault="00850690" w:rsidP="00850690">
      <w:pPr>
        <w:spacing w:before="100" w:beforeAutospacing="1" w:after="100" w:afterAutospacing="1"/>
        <w:rPr>
          <w:rFonts w:ascii="Times New Roman" w:eastAsia="Times New Roman" w:hAnsi="Times New Roman" w:cs="Times New Roman"/>
          <w:sz w:val="24"/>
          <w:szCs w:val="24"/>
          <w14:ligatures w14:val="none"/>
        </w:rPr>
      </w:pPr>
      <w:r w:rsidRPr="00850690">
        <w:rPr>
          <w:rFonts w:ascii="Times New Roman" w:eastAsia="Times New Roman" w:hAnsi="Times New Roman" w:cs="Times New Roman"/>
          <w:sz w:val="24"/>
          <w:szCs w:val="24"/>
          <w14:ligatures w14:val="none"/>
        </w:rPr>
        <w:t xml:space="preserve">Another limitation encountered during the study was the uncooperative nature of some respondents, particularly their unwillingness to share detailed information about their work-life </w:t>
      </w:r>
      <w:r w:rsidRPr="00850690">
        <w:rPr>
          <w:rFonts w:ascii="Times New Roman" w:eastAsia="Times New Roman" w:hAnsi="Times New Roman" w:cs="Times New Roman"/>
          <w:sz w:val="24"/>
          <w:szCs w:val="24"/>
          <w14:ligatures w14:val="none"/>
        </w:rPr>
        <w:lastRenderedPageBreak/>
        <w:t>integration. To overcome this, the researcher developed and administered appropriate questionnaires and assured respondents of confidentiality and anonymity to build trust and promote honest and accurate responses.</w:t>
      </w:r>
    </w:p>
    <w:p w14:paraId="03AB509F" w14:textId="77777777" w:rsidR="009A37B7" w:rsidRPr="009A37B7" w:rsidRDefault="009A37B7" w:rsidP="009A37B7">
      <w:pPr>
        <w:pStyle w:val="Heading2"/>
        <w:rPr>
          <w:sz w:val="24"/>
          <w:szCs w:val="24"/>
        </w:rPr>
      </w:pPr>
      <w:bookmarkStart w:id="24" w:name="_Toc90031122"/>
      <w:bookmarkStart w:id="25" w:name="_Toc40784812"/>
      <w:bookmarkStart w:id="26" w:name="_Toc196175929"/>
      <w:r w:rsidRPr="009A37B7">
        <w:rPr>
          <w:sz w:val="24"/>
          <w:szCs w:val="24"/>
        </w:rPr>
        <w:t>1.9 Assumptions of the Study</w:t>
      </w:r>
      <w:bookmarkEnd w:id="24"/>
      <w:bookmarkEnd w:id="25"/>
      <w:bookmarkEnd w:id="26"/>
    </w:p>
    <w:p w14:paraId="38C2008C" w14:textId="04E0FE84" w:rsidR="009A37B7" w:rsidRPr="00850690" w:rsidRDefault="00850690" w:rsidP="00850690">
      <w:pPr>
        <w:rPr>
          <w:rFonts w:ascii="Times New Roman" w:hAnsi="Times New Roman" w:cs="Times New Roman"/>
          <w:sz w:val="24"/>
          <w:szCs w:val="24"/>
        </w:rPr>
      </w:pPr>
      <w:r w:rsidRPr="00850690">
        <w:rPr>
          <w:rFonts w:ascii="Times New Roman" w:hAnsi="Times New Roman" w:cs="Times New Roman"/>
          <w:sz w:val="24"/>
          <w:szCs w:val="24"/>
        </w:rPr>
        <w:t xml:space="preserve">This study was based on the assumption that the sampled public health practitioners in Kirinyaga County accurately represented the larger target population. It was further assumed that the respondents possessed adequate knowledge and understanding of work-life integration and its influence on employee performance. The researcher also </w:t>
      </w:r>
      <w:r w:rsidR="00BA176E" w:rsidRPr="00BA176E">
        <w:rPr>
          <w:rFonts w:ascii="Times New Roman" w:hAnsi="Times New Roman" w:cs="Times New Roman"/>
          <w:sz w:val="24"/>
          <w:szCs w:val="24"/>
        </w:rPr>
        <w:t xml:space="preserve">assumed </w:t>
      </w:r>
      <w:r w:rsidRPr="00850690">
        <w:rPr>
          <w:rFonts w:ascii="Times New Roman" w:hAnsi="Times New Roman" w:cs="Times New Roman"/>
          <w:sz w:val="24"/>
          <w:szCs w:val="24"/>
        </w:rPr>
        <w:t>that participants were not restricted by any professional or contractual obligations from openly sharing their experiences. Lastly, it was assumed that respondents provided truthful and sincere answers to the re</w:t>
      </w:r>
      <w:r>
        <w:rPr>
          <w:rFonts w:ascii="Times New Roman" w:hAnsi="Times New Roman" w:cs="Times New Roman"/>
          <w:sz w:val="24"/>
          <w:szCs w:val="24"/>
        </w:rPr>
        <w:t>search instruments administered</w:t>
      </w:r>
      <w:r w:rsidR="009A37B7">
        <w:rPr>
          <w:rFonts w:ascii="Times New Roman" w:hAnsi="Times New Roman" w:cs="Times New Roman"/>
          <w:sz w:val="24"/>
          <w:szCs w:val="24"/>
        </w:rPr>
        <w:t>.</w:t>
      </w:r>
    </w:p>
    <w:p w14:paraId="197C7D3C" w14:textId="24B1A50E" w:rsidR="00CE20D8" w:rsidRPr="00D55A59" w:rsidRDefault="009B4FB8" w:rsidP="00D55A59">
      <w:pPr>
        <w:pStyle w:val="Heading2"/>
        <w:rPr>
          <w:bCs w:val="0"/>
          <w:sz w:val="24"/>
          <w:szCs w:val="24"/>
        </w:rPr>
      </w:pPr>
      <w:bookmarkStart w:id="27" w:name="_Toc40784813"/>
      <w:bookmarkStart w:id="28" w:name="_Toc90031123"/>
      <w:bookmarkStart w:id="29" w:name="_Toc196175930"/>
      <w:r w:rsidRPr="009B4FB8">
        <w:rPr>
          <w:bCs w:val="0"/>
          <w:sz w:val="24"/>
          <w:szCs w:val="24"/>
        </w:rPr>
        <w:t>1.</w:t>
      </w:r>
      <w:r w:rsidR="009A37B7">
        <w:rPr>
          <w:bCs w:val="0"/>
          <w:sz w:val="24"/>
          <w:szCs w:val="24"/>
        </w:rPr>
        <w:t>10</w:t>
      </w:r>
      <w:r w:rsidRPr="009B4FB8">
        <w:rPr>
          <w:bCs w:val="0"/>
          <w:sz w:val="24"/>
          <w:szCs w:val="24"/>
        </w:rPr>
        <w:t xml:space="preserve"> </w:t>
      </w:r>
      <w:r w:rsidR="00BB1F89" w:rsidRPr="00BB1F89">
        <w:rPr>
          <w:bCs w:val="0"/>
          <w:sz w:val="24"/>
          <w:szCs w:val="24"/>
        </w:rPr>
        <w:t>Operational</w:t>
      </w:r>
      <w:r w:rsidR="00BB1F89" w:rsidRPr="00BB1F89">
        <w:rPr>
          <w:sz w:val="24"/>
          <w:szCs w:val="24"/>
        </w:rPr>
        <w:t xml:space="preserve"> </w:t>
      </w:r>
      <w:r w:rsidRPr="009B4FB8">
        <w:rPr>
          <w:bCs w:val="0"/>
          <w:sz w:val="24"/>
          <w:szCs w:val="24"/>
        </w:rPr>
        <w:t>Definition of Terms</w:t>
      </w:r>
      <w:bookmarkEnd w:id="27"/>
      <w:bookmarkEnd w:id="28"/>
      <w:bookmarkEnd w:id="29"/>
    </w:p>
    <w:p w14:paraId="0EA2397C" w14:textId="7706C3E4" w:rsidR="00E74BAA" w:rsidRDefault="00C84A1E" w:rsidP="00D55A59">
      <w:pPr>
        <w:spacing w:before="100" w:beforeAutospacing="1" w:after="100" w:afterAutospacing="1"/>
        <w:rPr>
          <w:rFonts w:ascii="Times New Roman" w:eastAsia="Times New Roman" w:hAnsi="Times New Roman" w:cs="Times New Roman"/>
          <w:bCs/>
          <w:sz w:val="24"/>
          <w:szCs w:val="24"/>
          <w14:ligatures w14:val="none"/>
        </w:rPr>
      </w:pPr>
      <w:r w:rsidRPr="00C84A1E">
        <w:rPr>
          <w:rFonts w:ascii="Times New Roman" w:eastAsia="Times New Roman" w:hAnsi="Times New Roman" w:cs="Times New Roman"/>
          <w:b/>
          <w:bCs/>
          <w:sz w:val="24"/>
          <w:szCs w:val="24"/>
          <w14:ligatures w14:val="none"/>
        </w:rPr>
        <w:t>Flexible working arrangements</w:t>
      </w:r>
      <w:r w:rsidRPr="00C84A1E">
        <w:rPr>
          <w:rFonts w:ascii="Times New Roman" w:eastAsia="Times New Roman" w:hAnsi="Times New Roman" w:cs="Times New Roman"/>
          <w:bCs/>
          <w:sz w:val="24"/>
          <w:szCs w:val="24"/>
          <w14:ligatures w14:val="none"/>
        </w:rPr>
        <w:t xml:space="preserve">: </w:t>
      </w:r>
      <w:r w:rsidR="00E74360" w:rsidRPr="00E74360">
        <w:rPr>
          <w:rFonts w:ascii="Times New Roman" w:eastAsia="Times New Roman" w:hAnsi="Times New Roman" w:cs="Times New Roman"/>
          <w:bCs/>
          <w:sz w:val="24"/>
          <w:szCs w:val="24"/>
          <w14:ligatures w14:val="none"/>
        </w:rPr>
        <w:t xml:space="preserve">refer to work schedules that enable workers to modify their working hours, work remotely, or condense their workweek. In this research, flexible working arrangements include choices such as teleworking, flex time, and reduced workweeks. The study examined how these arrangements contribute to work-life integration and affect the performance of medical practitioners in Kirinyaga County's public health facilities (Chung </w:t>
      </w:r>
      <w:r w:rsidR="003D0DDC" w:rsidRPr="00F30E88">
        <w:rPr>
          <w:rFonts w:ascii="Times New Roman" w:eastAsia="Times New Roman" w:hAnsi="Times New Roman" w:cs="Times New Roman"/>
          <w:sz w:val="24"/>
          <w:szCs w:val="24"/>
          <w14:ligatures w14:val="none"/>
        </w:rPr>
        <w:t>et al.</w:t>
      </w:r>
      <w:r w:rsidR="00E74360">
        <w:rPr>
          <w:rFonts w:ascii="Times New Roman" w:eastAsia="Times New Roman" w:hAnsi="Times New Roman" w:cs="Times New Roman"/>
          <w:bCs/>
          <w:sz w:val="24"/>
          <w:szCs w:val="24"/>
          <w14:ligatures w14:val="none"/>
        </w:rPr>
        <w:t>, 2021)</w:t>
      </w:r>
      <w:r w:rsidRPr="00C84A1E">
        <w:rPr>
          <w:rFonts w:ascii="Times New Roman" w:eastAsia="Times New Roman" w:hAnsi="Times New Roman" w:cs="Times New Roman"/>
          <w:bCs/>
          <w:sz w:val="24"/>
          <w:szCs w:val="24"/>
          <w14:ligatures w14:val="none"/>
        </w:rPr>
        <w:t xml:space="preserve">. </w:t>
      </w:r>
      <w:r w:rsidR="00E74360">
        <w:rPr>
          <w:rFonts w:ascii="Times New Roman" w:eastAsia="Times New Roman" w:hAnsi="Times New Roman" w:cs="Times New Roman"/>
          <w:bCs/>
          <w:sz w:val="24"/>
          <w:szCs w:val="24"/>
          <w14:ligatures w14:val="none"/>
        </w:rPr>
        <w:t xml:space="preserve">  </w:t>
      </w:r>
    </w:p>
    <w:p w14:paraId="5EB7D387" w14:textId="46D2E916" w:rsidR="00E74BAA" w:rsidRDefault="00C84A1E" w:rsidP="00D55A59">
      <w:pPr>
        <w:spacing w:before="100" w:beforeAutospacing="1" w:after="100" w:afterAutospacing="1"/>
        <w:rPr>
          <w:rFonts w:ascii="Times New Roman" w:eastAsia="Times New Roman" w:hAnsi="Times New Roman" w:cs="Times New Roman"/>
          <w:bCs/>
          <w:sz w:val="24"/>
          <w:szCs w:val="24"/>
          <w14:ligatures w14:val="none"/>
        </w:rPr>
      </w:pPr>
      <w:r w:rsidRPr="00C84A1E">
        <w:rPr>
          <w:rFonts w:ascii="Times New Roman" w:eastAsia="Times New Roman" w:hAnsi="Times New Roman" w:cs="Times New Roman"/>
          <w:b/>
          <w:bCs/>
          <w:sz w:val="24"/>
          <w:szCs w:val="24"/>
          <w14:ligatures w14:val="none"/>
        </w:rPr>
        <w:t>Leave programs</w:t>
      </w:r>
      <w:r w:rsidRPr="00C84A1E">
        <w:rPr>
          <w:rFonts w:ascii="Times New Roman" w:eastAsia="Times New Roman" w:hAnsi="Times New Roman" w:cs="Times New Roman"/>
          <w:bCs/>
          <w:sz w:val="24"/>
          <w:szCs w:val="24"/>
          <w14:ligatures w14:val="none"/>
        </w:rPr>
        <w:t xml:space="preserve">: </w:t>
      </w:r>
      <w:r w:rsidR="00E74360" w:rsidRPr="00E74360">
        <w:rPr>
          <w:rFonts w:ascii="Times New Roman" w:eastAsia="Times New Roman" w:hAnsi="Times New Roman" w:cs="Times New Roman"/>
          <w:bCs/>
          <w:sz w:val="24"/>
          <w:szCs w:val="24"/>
          <w14:ligatures w14:val="none"/>
        </w:rPr>
        <w:t xml:space="preserve">refer to the official policies that specify the kinds of leave available to workers and the processes for taking them. This research focuses on different leave schemes, including </w:t>
      </w:r>
      <w:r w:rsidR="00E74360" w:rsidRPr="00E74360">
        <w:rPr>
          <w:rFonts w:ascii="Times New Roman" w:eastAsia="Times New Roman" w:hAnsi="Times New Roman" w:cs="Times New Roman"/>
          <w:bCs/>
          <w:sz w:val="24"/>
          <w:szCs w:val="24"/>
          <w14:ligatures w14:val="none"/>
        </w:rPr>
        <w:lastRenderedPageBreak/>
        <w:t>yearly leave, compassionate leave, and study leave. The study explored how these leave programs contribute to work-life integration and affect the performance of physicians, nurses, and clinical officers in public health institutions (</w:t>
      </w:r>
      <w:r w:rsidR="00E74360" w:rsidRPr="003D0DDC">
        <w:rPr>
          <w:rFonts w:ascii="Times New Roman" w:eastAsia="Times New Roman" w:hAnsi="Times New Roman" w:cs="Times New Roman"/>
          <w:bCs/>
          <w:sz w:val="24"/>
          <w:szCs w:val="24"/>
          <w14:ligatures w14:val="none"/>
        </w:rPr>
        <w:t>Hammer</w:t>
      </w:r>
      <w:r w:rsidR="003D0DDC" w:rsidRPr="003D0DDC">
        <w:rPr>
          <w:rFonts w:ascii="Times New Roman" w:eastAsia="Times New Roman" w:hAnsi="Times New Roman" w:cs="Times New Roman"/>
          <w:bCs/>
          <w:sz w:val="24"/>
          <w:szCs w:val="24"/>
          <w14:ligatures w14:val="none"/>
        </w:rPr>
        <w:t xml:space="preserve"> </w:t>
      </w:r>
      <w:r w:rsidR="003D0DDC" w:rsidRPr="00F30E88">
        <w:rPr>
          <w:rFonts w:ascii="Times New Roman" w:eastAsia="Times New Roman" w:hAnsi="Times New Roman" w:cs="Times New Roman"/>
          <w:sz w:val="24"/>
          <w:szCs w:val="24"/>
          <w14:ligatures w14:val="none"/>
        </w:rPr>
        <w:t>et al.</w:t>
      </w:r>
      <w:r w:rsidR="00E74360" w:rsidRPr="00E74360">
        <w:rPr>
          <w:rFonts w:ascii="Times New Roman" w:eastAsia="Times New Roman" w:hAnsi="Times New Roman" w:cs="Times New Roman"/>
          <w:bCs/>
          <w:sz w:val="24"/>
          <w:szCs w:val="24"/>
          <w14:ligatures w14:val="none"/>
        </w:rPr>
        <w:t>, 2019; Chung &amp; van der Horst, 2018)</w:t>
      </w:r>
      <w:r w:rsidRPr="00C84A1E">
        <w:rPr>
          <w:rFonts w:ascii="Times New Roman" w:eastAsia="Times New Roman" w:hAnsi="Times New Roman" w:cs="Times New Roman"/>
          <w:bCs/>
          <w:sz w:val="24"/>
          <w:szCs w:val="24"/>
          <w14:ligatures w14:val="none"/>
        </w:rPr>
        <w:t xml:space="preserve">. </w:t>
      </w:r>
    </w:p>
    <w:p w14:paraId="602255D5" w14:textId="3BA47F21" w:rsidR="001D2B69" w:rsidRDefault="00C84A1E" w:rsidP="00D55A59">
      <w:pPr>
        <w:spacing w:before="100" w:beforeAutospacing="1" w:after="100" w:afterAutospacing="1"/>
        <w:rPr>
          <w:rFonts w:ascii="Times New Roman" w:eastAsia="Times New Roman" w:hAnsi="Times New Roman" w:cs="Times New Roman"/>
          <w:bCs/>
          <w:sz w:val="24"/>
          <w:szCs w:val="24"/>
          <w14:ligatures w14:val="none"/>
        </w:rPr>
      </w:pPr>
      <w:r w:rsidRPr="00C84A1E">
        <w:rPr>
          <w:rFonts w:ascii="Times New Roman" w:eastAsia="Times New Roman" w:hAnsi="Times New Roman" w:cs="Times New Roman"/>
          <w:b/>
          <w:bCs/>
          <w:sz w:val="24"/>
          <w:szCs w:val="24"/>
          <w14:ligatures w14:val="none"/>
        </w:rPr>
        <w:t>Performance</w:t>
      </w:r>
      <w:r w:rsidRPr="00C84A1E">
        <w:rPr>
          <w:rFonts w:ascii="Times New Roman" w:eastAsia="Times New Roman" w:hAnsi="Times New Roman" w:cs="Times New Roman"/>
          <w:bCs/>
          <w:sz w:val="24"/>
          <w:szCs w:val="24"/>
          <w14:ligatures w14:val="none"/>
        </w:rPr>
        <w:t xml:space="preserve">: </w:t>
      </w:r>
      <w:r w:rsidR="00E74360" w:rsidRPr="00E74360">
        <w:rPr>
          <w:rFonts w:ascii="Times New Roman" w:eastAsia="Times New Roman" w:hAnsi="Times New Roman" w:cs="Times New Roman"/>
          <w:bCs/>
          <w:sz w:val="24"/>
          <w:szCs w:val="24"/>
          <w14:ligatures w14:val="none"/>
        </w:rPr>
        <w:t>refers to the efficacy with which individuals carry out their tasks and responsibilities in accomplishing organizational objectives. In this research, performance was assessed based on the productivity, quality of treatment, and overall work satisfaction of physicians, nurses, and clinical officers in public health institutions. The study examined how work-life integration techniques affect the performance of these healthcare professionals (</w:t>
      </w:r>
      <w:r w:rsidR="00E74360" w:rsidRPr="003D0DDC">
        <w:rPr>
          <w:rFonts w:ascii="Times New Roman" w:eastAsia="Times New Roman" w:hAnsi="Times New Roman" w:cs="Times New Roman"/>
          <w:bCs/>
          <w:sz w:val="24"/>
          <w:szCs w:val="24"/>
          <w14:ligatures w14:val="none"/>
        </w:rPr>
        <w:t>Innocenti</w:t>
      </w:r>
      <w:r w:rsidR="003D0DDC" w:rsidRPr="003D0DDC">
        <w:rPr>
          <w:rFonts w:ascii="Times New Roman" w:eastAsia="Times New Roman" w:hAnsi="Times New Roman" w:cs="Times New Roman"/>
          <w:bCs/>
          <w:sz w:val="24"/>
          <w:szCs w:val="24"/>
          <w14:ligatures w14:val="none"/>
        </w:rPr>
        <w:t xml:space="preserve"> </w:t>
      </w:r>
      <w:r w:rsidR="003D0DDC" w:rsidRPr="00F30E88">
        <w:rPr>
          <w:rFonts w:ascii="Times New Roman" w:eastAsia="Times New Roman" w:hAnsi="Times New Roman" w:cs="Times New Roman"/>
          <w:sz w:val="24"/>
          <w:szCs w:val="24"/>
          <w14:ligatures w14:val="none"/>
        </w:rPr>
        <w:t>et al.</w:t>
      </w:r>
      <w:r w:rsidR="00E74360" w:rsidRPr="00E74360">
        <w:rPr>
          <w:rFonts w:ascii="Times New Roman" w:eastAsia="Times New Roman" w:hAnsi="Times New Roman" w:cs="Times New Roman"/>
          <w:bCs/>
          <w:sz w:val="24"/>
          <w:szCs w:val="24"/>
          <w14:ligatures w14:val="none"/>
        </w:rPr>
        <w:t>, 2020; Obrenovic et al., 2020)</w:t>
      </w:r>
      <w:r w:rsidRPr="00C84A1E">
        <w:rPr>
          <w:rFonts w:ascii="Times New Roman" w:eastAsia="Times New Roman" w:hAnsi="Times New Roman" w:cs="Times New Roman"/>
          <w:bCs/>
          <w:sz w:val="24"/>
          <w:szCs w:val="24"/>
          <w14:ligatures w14:val="none"/>
        </w:rPr>
        <w:t xml:space="preserve">. </w:t>
      </w:r>
    </w:p>
    <w:p w14:paraId="477B6306" w14:textId="4502B3D7" w:rsidR="00E74360" w:rsidRDefault="00C84A1E" w:rsidP="00D55A59">
      <w:pPr>
        <w:spacing w:before="100" w:beforeAutospacing="1" w:after="100" w:afterAutospacing="1"/>
        <w:rPr>
          <w:rFonts w:ascii="Times New Roman" w:eastAsia="Times New Roman" w:hAnsi="Times New Roman" w:cs="Times New Roman"/>
          <w:bCs/>
          <w:sz w:val="24"/>
          <w:szCs w:val="24"/>
          <w14:ligatures w14:val="none"/>
        </w:rPr>
      </w:pPr>
      <w:r w:rsidRPr="00C84A1E">
        <w:rPr>
          <w:rFonts w:ascii="Times New Roman" w:eastAsia="Times New Roman" w:hAnsi="Times New Roman" w:cs="Times New Roman"/>
          <w:b/>
          <w:bCs/>
          <w:sz w:val="24"/>
          <w:szCs w:val="24"/>
          <w14:ligatures w14:val="none"/>
        </w:rPr>
        <w:t>Technology</w:t>
      </w:r>
      <w:r w:rsidRPr="00C84A1E">
        <w:rPr>
          <w:rFonts w:ascii="Times New Roman" w:eastAsia="Times New Roman" w:hAnsi="Times New Roman" w:cs="Times New Roman"/>
          <w:bCs/>
          <w:sz w:val="24"/>
          <w:szCs w:val="24"/>
          <w14:ligatures w14:val="none"/>
        </w:rPr>
        <w:t xml:space="preserve">: </w:t>
      </w:r>
      <w:r w:rsidR="00E74360" w:rsidRPr="00E74360">
        <w:rPr>
          <w:rFonts w:ascii="Times New Roman" w:eastAsia="Times New Roman" w:hAnsi="Times New Roman" w:cs="Times New Roman"/>
          <w:bCs/>
          <w:sz w:val="24"/>
          <w:szCs w:val="24"/>
          <w14:ligatures w14:val="none"/>
        </w:rPr>
        <w:t xml:space="preserve">in this context refers to the tools and systems used to boost workplace productivity and communication. In this research, the emphasis was on the use of technology in remote working, communications, electronic health records, and online learning and development programs. The research studied how these technology tools allow work-life integration and increase the effectiveness of healthcare practitioners (Kniffin et al., 2021; </w:t>
      </w:r>
      <w:r w:rsidR="00E74360" w:rsidRPr="003D0DDC">
        <w:rPr>
          <w:rFonts w:ascii="Times New Roman" w:eastAsia="Times New Roman" w:hAnsi="Times New Roman" w:cs="Times New Roman"/>
          <w:bCs/>
          <w:sz w:val="24"/>
          <w:szCs w:val="24"/>
          <w14:ligatures w14:val="none"/>
        </w:rPr>
        <w:t>Peine</w:t>
      </w:r>
      <w:r w:rsidR="003D0DDC" w:rsidRPr="003D0DDC">
        <w:rPr>
          <w:rFonts w:ascii="Times New Roman" w:eastAsia="Times New Roman" w:hAnsi="Times New Roman" w:cs="Times New Roman"/>
          <w:bCs/>
          <w:sz w:val="24"/>
          <w:szCs w:val="24"/>
          <w14:ligatures w14:val="none"/>
        </w:rPr>
        <w:t xml:space="preserve"> </w:t>
      </w:r>
      <w:r w:rsidR="003D0DDC" w:rsidRPr="00F30E88">
        <w:rPr>
          <w:rFonts w:ascii="Times New Roman" w:eastAsia="Times New Roman" w:hAnsi="Times New Roman" w:cs="Times New Roman"/>
          <w:sz w:val="24"/>
          <w:szCs w:val="24"/>
          <w14:ligatures w14:val="none"/>
        </w:rPr>
        <w:t>et al.,</w:t>
      </w:r>
      <w:r w:rsidR="00E74360" w:rsidRPr="00E74360">
        <w:rPr>
          <w:rFonts w:ascii="Times New Roman" w:eastAsia="Times New Roman" w:hAnsi="Times New Roman" w:cs="Times New Roman"/>
          <w:bCs/>
          <w:sz w:val="24"/>
          <w:szCs w:val="24"/>
          <w14:ligatures w14:val="none"/>
        </w:rPr>
        <w:t xml:space="preserve"> 2021)</w:t>
      </w:r>
      <w:r w:rsidRPr="00C84A1E">
        <w:rPr>
          <w:rFonts w:ascii="Times New Roman" w:eastAsia="Times New Roman" w:hAnsi="Times New Roman" w:cs="Times New Roman"/>
          <w:bCs/>
          <w:sz w:val="24"/>
          <w:szCs w:val="24"/>
          <w14:ligatures w14:val="none"/>
        </w:rPr>
        <w:t xml:space="preserve">. </w:t>
      </w:r>
    </w:p>
    <w:p w14:paraId="0D29C4F8" w14:textId="3F05ED17" w:rsidR="00C84A1E" w:rsidRDefault="00C84A1E" w:rsidP="00D55A59">
      <w:pPr>
        <w:spacing w:before="100" w:beforeAutospacing="1" w:after="100" w:afterAutospacing="1"/>
        <w:rPr>
          <w:rFonts w:ascii="Times New Roman" w:eastAsia="Times New Roman" w:hAnsi="Times New Roman" w:cs="Times New Roman"/>
          <w:bCs/>
          <w:sz w:val="24"/>
          <w:szCs w:val="24"/>
          <w14:ligatures w14:val="none"/>
        </w:rPr>
      </w:pPr>
      <w:r w:rsidRPr="00C84A1E">
        <w:rPr>
          <w:rFonts w:ascii="Times New Roman" w:eastAsia="Times New Roman" w:hAnsi="Times New Roman" w:cs="Times New Roman"/>
          <w:b/>
          <w:bCs/>
          <w:sz w:val="24"/>
          <w:szCs w:val="24"/>
          <w14:ligatures w14:val="none"/>
        </w:rPr>
        <w:t>Welfare programs</w:t>
      </w:r>
      <w:r w:rsidRPr="00C84A1E">
        <w:rPr>
          <w:rFonts w:ascii="Times New Roman" w:eastAsia="Times New Roman" w:hAnsi="Times New Roman" w:cs="Times New Roman"/>
          <w:bCs/>
          <w:sz w:val="24"/>
          <w:szCs w:val="24"/>
          <w14:ligatures w14:val="none"/>
        </w:rPr>
        <w:t xml:space="preserve">: </w:t>
      </w:r>
      <w:r w:rsidR="00E74360" w:rsidRPr="00E74360">
        <w:rPr>
          <w:rFonts w:ascii="Times New Roman" w:eastAsia="Times New Roman" w:hAnsi="Times New Roman" w:cs="Times New Roman"/>
          <w:bCs/>
          <w:sz w:val="24"/>
          <w:szCs w:val="24"/>
          <w14:ligatures w14:val="none"/>
        </w:rPr>
        <w:t>are efforts aimed to promote the physical, mental, and emotional well-being of workers. In this research, welfare programs comprised employee assistance programs, such as counseling services, wellness support, and childcare facilities. The research investigated the influence of these programs on the work-life integration and performance of medical practitioners in Kirinyaga County (Grawitch, Ballard, &amp; Erb, 2020; Reddy, Sharma, &amp; Chaudhary, 2021)</w:t>
      </w:r>
      <w:r w:rsidRPr="00C84A1E">
        <w:rPr>
          <w:rFonts w:ascii="Times New Roman" w:eastAsia="Times New Roman" w:hAnsi="Times New Roman" w:cs="Times New Roman"/>
          <w:bCs/>
          <w:sz w:val="24"/>
          <w:szCs w:val="24"/>
          <w14:ligatures w14:val="none"/>
        </w:rPr>
        <w:t xml:space="preserve">. </w:t>
      </w:r>
    </w:p>
    <w:p w14:paraId="32273A6D" w14:textId="125E0A05" w:rsidR="00CE20D8" w:rsidRPr="00C84A1E" w:rsidRDefault="00C84A1E" w:rsidP="00D55A59">
      <w:pPr>
        <w:spacing w:before="100" w:beforeAutospacing="1" w:after="100" w:afterAutospacing="1"/>
        <w:rPr>
          <w:rFonts w:ascii="Times New Roman" w:eastAsia="Times New Roman" w:hAnsi="Times New Roman" w:cs="Times New Roman"/>
          <w:bCs/>
          <w:sz w:val="24"/>
          <w:szCs w:val="24"/>
          <w14:ligatures w14:val="none"/>
        </w:rPr>
      </w:pPr>
      <w:r w:rsidRPr="00C84A1E">
        <w:rPr>
          <w:rFonts w:ascii="Times New Roman" w:eastAsia="Times New Roman" w:hAnsi="Times New Roman" w:cs="Times New Roman"/>
          <w:b/>
          <w:bCs/>
          <w:sz w:val="24"/>
          <w:szCs w:val="24"/>
          <w14:ligatures w14:val="none"/>
        </w:rPr>
        <w:lastRenderedPageBreak/>
        <w:t>Work-Life Integration Strategies</w:t>
      </w:r>
      <w:r w:rsidRPr="00C84A1E">
        <w:rPr>
          <w:rFonts w:ascii="Times New Roman" w:eastAsia="Times New Roman" w:hAnsi="Times New Roman" w:cs="Times New Roman"/>
          <w:bCs/>
          <w:sz w:val="24"/>
          <w:szCs w:val="24"/>
          <w14:ligatures w14:val="none"/>
        </w:rPr>
        <w:t xml:space="preserve">: </w:t>
      </w:r>
      <w:r w:rsidR="00E74360" w:rsidRPr="00E74360">
        <w:rPr>
          <w:rFonts w:ascii="Times New Roman" w:eastAsia="Times New Roman" w:hAnsi="Times New Roman" w:cs="Times New Roman"/>
          <w:bCs/>
          <w:sz w:val="24"/>
          <w:szCs w:val="24"/>
          <w14:ligatures w14:val="none"/>
        </w:rPr>
        <w:t>refer to the policies and procedures developed by a company to assist workers in reconciling their professional obligations with their personal life. In this research, work-life integration techniques cover flexible working arrangements, welfare programs, technology use, and leave programs. The emphasis was on how these techniques affect the performance of medical practitioners in Kirinyaga County's public health facilities (Radic, Ngechu, &amp; Arslan, 2020; Putri &amp; Amran, 2021)</w:t>
      </w:r>
      <w:r w:rsidR="00CE20D8" w:rsidRPr="00C84A1E">
        <w:rPr>
          <w:rFonts w:ascii="Times New Roman" w:eastAsia="Times New Roman" w:hAnsi="Times New Roman" w:cs="Times New Roman"/>
          <w:sz w:val="24"/>
          <w:szCs w:val="24"/>
          <w14:ligatures w14:val="none"/>
        </w:rPr>
        <w:t>.</w:t>
      </w:r>
    </w:p>
    <w:p w14:paraId="3F3084E6" w14:textId="77777777" w:rsidR="00F50252" w:rsidRDefault="00F50252" w:rsidP="00A96A5F">
      <w:pPr>
        <w:pStyle w:val="Heading1"/>
        <w:jc w:val="center"/>
        <w:rPr>
          <w:sz w:val="24"/>
          <w:szCs w:val="24"/>
        </w:rPr>
      </w:pPr>
    </w:p>
    <w:p w14:paraId="3C78E75A" w14:textId="278D6582" w:rsidR="006E2630" w:rsidRDefault="00C84A1E" w:rsidP="00C84A1E">
      <w:pPr>
        <w:pStyle w:val="Heading1"/>
        <w:tabs>
          <w:tab w:val="left" w:pos="5160"/>
        </w:tabs>
        <w:jc w:val="left"/>
        <w:rPr>
          <w:sz w:val="24"/>
          <w:szCs w:val="24"/>
        </w:rPr>
      </w:pPr>
      <w:r>
        <w:rPr>
          <w:sz w:val="24"/>
          <w:szCs w:val="24"/>
        </w:rPr>
        <w:tab/>
      </w:r>
    </w:p>
    <w:p w14:paraId="055030FB" w14:textId="77777777" w:rsidR="006E2630" w:rsidRDefault="006E2630" w:rsidP="00A96A5F">
      <w:pPr>
        <w:pStyle w:val="Heading1"/>
        <w:jc w:val="center"/>
        <w:rPr>
          <w:sz w:val="24"/>
          <w:szCs w:val="24"/>
        </w:rPr>
      </w:pPr>
    </w:p>
    <w:p w14:paraId="7073B305" w14:textId="77777777" w:rsidR="006E2630" w:rsidRDefault="006E2630" w:rsidP="00A96A5F">
      <w:pPr>
        <w:pStyle w:val="Heading1"/>
        <w:jc w:val="center"/>
        <w:rPr>
          <w:sz w:val="24"/>
          <w:szCs w:val="24"/>
        </w:rPr>
      </w:pPr>
    </w:p>
    <w:p w14:paraId="21A7BC9B" w14:textId="77777777" w:rsidR="006E2630" w:rsidRDefault="006E2630" w:rsidP="00A96A5F">
      <w:pPr>
        <w:pStyle w:val="Heading1"/>
        <w:jc w:val="center"/>
        <w:rPr>
          <w:sz w:val="24"/>
          <w:szCs w:val="24"/>
        </w:rPr>
      </w:pPr>
    </w:p>
    <w:p w14:paraId="543E3243" w14:textId="77777777" w:rsidR="006E2630" w:rsidRDefault="006E2630" w:rsidP="00E74360">
      <w:pPr>
        <w:pStyle w:val="Heading1"/>
        <w:rPr>
          <w:sz w:val="24"/>
          <w:szCs w:val="24"/>
        </w:rPr>
      </w:pPr>
    </w:p>
    <w:p w14:paraId="78793F10" w14:textId="77777777" w:rsidR="00E12BFF" w:rsidRDefault="00E12BFF" w:rsidP="00BB0F90">
      <w:pPr>
        <w:pStyle w:val="Heading1"/>
        <w:rPr>
          <w:sz w:val="24"/>
          <w:szCs w:val="24"/>
        </w:rPr>
      </w:pPr>
    </w:p>
    <w:p w14:paraId="376759AE" w14:textId="77777777" w:rsidR="00BB1F89" w:rsidRDefault="00BB1F89" w:rsidP="00BB0F90">
      <w:pPr>
        <w:pStyle w:val="Heading1"/>
        <w:rPr>
          <w:sz w:val="24"/>
          <w:szCs w:val="24"/>
        </w:rPr>
      </w:pPr>
    </w:p>
    <w:p w14:paraId="704F6004" w14:textId="77777777" w:rsidR="00BB1F89" w:rsidRDefault="00BB1F89" w:rsidP="00BB0F90">
      <w:pPr>
        <w:pStyle w:val="Heading1"/>
        <w:rPr>
          <w:sz w:val="24"/>
          <w:szCs w:val="24"/>
        </w:rPr>
      </w:pPr>
    </w:p>
    <w:p w14:paraId="5B863935" w14:textId="77777777" w:rsidR="00BB1F89" w:rsidRDefault="00BB1F89" w:rsidP="00BB0F90">
      <w:pPr>
        <w:pStyle w:val="Heading1"/>
        <w:rPr>
          <w:sz w:val="24"/>
          <w:szCs w:val="24"/>
        </w:rPr>
      </w:pPr>
    </w:p>
    <w:p w14:paraId="07231D42" w14:textId="77777777" w:rsidR="00BB1F89" w:rsidRDefault="00BB1F89" w:rsidP="00BB0F90">
      <w:pPr>
        <w:pStyle w:val="Heading1"/>
        <w:rPr>
          <w:sz w:val="24"/>
          <w:szCs w:val="24"/>
        </w:rPr>
      </w:pPr>
    </w:p>
    <w:p w14:paraId="7994D2D5" w14:textId="77777777" w:rsidR="00BB1F89" w:rsidRDefault="00BB1F89" w:rsidP="00BB0F90">
      <w:pPr>
        <w:pStyle w:val="Heading1"/>
        <w:rPr>
          <w:sz w:val="24"/>
          <w:szCs w:val="24"/>
        </w:rPr>
      </w:pPr>
    </w:p>
    <w:p w14:paraId="25E66193" w14:textId="77777777" w:rsidR="00BB1F89" w:rsidRDefault="00BB1F89" w:rsidP="00BB0F90">
      <w:pPr>
        <w:pStyle w:val="Heading1"/>
        <w:rPr>
          <w:sz w:val="24"/>
          <w:szCs w:val="24"/>
        </w:rPr>
      </w:pPr>
    </w:p>
    <w:p w14:paraId="6321504D" w14:textId="77777777" w:rsidR="00BB0F90" w:rsidRDefault="00BB0F90" w:rsidP="00BB0F90">
      <w:pPr>
        <w:pStyle w:val="Heading1"/>
        <w:rPr>
          <w:sz w:val="24"/>
          <w:szCs w:val="24"/>
        </w:rPr>
      </w:pPr>
    </w:p>
    <w:p w14:paraId="0BDF3FB0" w14:textId="7E09207E" w:rsidR="00660EAB" w:rsidRPr="00A96A5F" w:rsidRDefault="00660EAB" w:rsidP="00A96A5F">
      <w:pPr>
        <w:pStyle w:val="Heading1"/>
        <w:jc w:val="center"/>
        <w:rPr>
          <w:sz w:val="24"/>
          <w:szCs w:val="24"/>
        </w:rPr>
      </w:pPr>
      <w:bookmarkStart w:id="30" w:name="_Toc196175931"/>
      <w:r w:rsidRPr="00A96A5F">
        <w:rPr>
          <w:sz w:val="24"/>
          <w:szCs w:val="24"/>
        </w:rPr>
        <w:lastRenderedPageBreak/>
        <w:t>CHAPTER TWO</w:t>
      </w:r>
      <w:bookmarkEnd w:id="30"/>
    </w:p>
    <w:p w14:paraId="0E9AF4EB" w14:textId="77777777" w:rsidR="00660EAB" w:rsidRPr="00A96A5F" w:rsidRDefault="00660EAB" w:rsidP="00A96A5F">
      <w:pPr>
        <w:pStyle w:val="Heading1"/>
        <w:jc w:val="center"/>
        <w:rPr>
          <w:sz w:val="24"/>
          <w:szCs w:val="24"/>
        </w:rPr>
      </w:pPr>
      <w:bookmarkStart w:id="31" w:name="_Toc196175932"/>
      <w:r w:rsidRPr="00A96A5F">
        <w:rPr>
          <w:sz w:val="24"/>
          <w:szCs w:val="24"/>
        </w:rPr>
        <w:t>LITERATURE REVIEW</w:t>
      </w:r>
      <w:bookmarkEnd w:id="31"/>
    </w:p>
    <w:p w14:paraId="69B294C4" w14:textId="77777777" w:rsidR="00660EAB" w:rsidRPr="00A96A5F" w:rsidRDefault="00660EAB" w:rsidP="00A96A5F">
      <w:pPr>
        <w:pStyle w:val="Heading2"/>
        <w:rPr>
          <w:sz w:val="24"/>
          <w:szCs w:val="24"/>
        </w:rPr>
      </w:pPr>
      <w:bookmarkStart w:id="32" w:name="_Toc196175933"/>
      <w:r w:rsidRPr="00A96A5F">
        <w:rPr>
          <w:sz w:val="24"/>
          <w:szCs w:val="24"/>
        </w:rPr>
        <w:t>2.1 Introduction</w:t>
      </w:r>
      <w:bookmarkEnd w:id="32"/>
    </w:p>
    <w:p w14:paraId="1D2FEB46" w14:textId="3E1755E2" w:rsidR="00832C9B" w:rsidRPr="0095437A" w:rsidRDefault="00832C9B" w:rsidP="0095437A">
      <w:pPr>
        <w:rPr>
          <w:rFonts w:ascii="Times New Roman" w:hAnsi="Times New Roman" w:cs="Times New Roman"/>
          <w:sz w:val="24"/>
          <w:szCs w:val="24"/>
        </w:rPr>
      </w:pPr>
      <w:r w:rsidRPr="0095437A">
        <w:rPr>
          <w:rFonts w:ascii="Times New Roman" w:hAnsi="Times New Roman" w:cs="Times New Roman"/>
          <w:sz w:val="24"/>
          <w:szCs w:val="24"/>
        </w:rPr>
        <w:t xml:space="preserve">This chapter presents a theoretical framework for the research, analyzing the link between work-life integration and health practitioners' performance. It evaluates relevant empirical literature, concentrating on important factors of technology, flexible working arrangements, welfare programs, and leave regulations, to find research gaps that warrant the present study. The chapter also establishes the conceptual framework setting the way for a comprehensive examination of how these variables </w:t>
      </w:r>
      <w:r w:rsidR="003C1D95" w:rsidRPr="0095437A">
        <w:rPr>
          <w:rFonts w:ascii="Times New Roman" w:hAnsi="Times New Roman" w:cs="Times New Roman"/>
          <w:sz w:val="24"/>
          <w:szCs w:val="24"/>
        </w:rPr>
        <w:t>a</w:t>
      </w:r>
      <w:r w:rsidR="00704321" w:rsidRPr="0095437A">
        <w:rPr>
          <w:rFonts w:ascii="Times New Roman" w:hAnsi="Times New Roman" w:cs="Times New Roman"/>
          <w:sz w:val="24"/>
          <w:szCs w:val="24"/>
        </w:rPr>
        <w:t>ffect</w:t>
      </w:r>
      <w:r w:rsidR="003C1D95" w:rsidRPr="0095437A">
        <w:rPr>
          <w:rFonts w:ascii="Times New Roman" w:hAnsi="Times New Roman" w:cs="Times New Roman"/>
          <w:sz w:val="24"/>
          <w:szCs w:val="24"/>
        </w:rPr>
        <w:t xml:space="preserve"> </w:t>
      </w:r>
      <w:r w:rsidRPr="0095437A">
        <w:rPr>
          <w:rFonts w:ascii="Times New Roman" w:hAnsi="Times New Roman" w:cs="Times New Roman"/>
          <w:sz w:val="24"/>
          <w:szCs w:val="24"/>
        </w:rPr>
        <w:t>healthcare professionals' performance in Kirinyaga County, Kenya.</w:t>
      </w:r>
    </w:p>
    <w:p w14:paraId="6DD6CA02" w14:textId="506A0346" w:rsidR="00660EAB" w:rsidRPr="00951744" w:rsidRDefault="7F448DB6" w:rsidP="00951744">
      <w:pPr>
        <w:pStyle w:val="Heading2"/>
        <w:rPr>
          <w:sz w:val="24"/>
          <w:szCs w:val="24"/>
        </w:rPr>
      </w:pPr>
      <w:bookmarkStart w:id="33" w:name="_Toc196175934"/>
      <w:r w:rsidRPr="7FF1DB31">
        <w:rPr>
          <w:sz w:val="24"/>
          <w:szCs w:val="24"/>
        </w:rPr>
        <w:t xml:space="preserve">2.2 </w:t>
      </w:r>
      <w:bookmarkEnd w:id="33"/>
      <w:r w:rsidR="009F3645" w:rsidRPr="009F3645">
        <w:rPr>
          <w:sz w:val="24"/>
          <w:szCs w:val="24"/>
        </w:rPr>
        <w:t>Theoretical Literature Review</w:t>
      </w:r>
    </w:p>
    <w:p w14:paraId="2198A5BE" w14:textId="77777777" w:rsidR="00D55A59" w:rsidRPr="00D55A59" w:rsidRDefault="00D55A59" w:rsidP="00D55A59">
      <w:pPr>
        <w:keepNext/>
        <w:keepLines/>
        <w:spacing w:before="40" w:after="0"/>
        <w:outlineLvl w:val="2"/>
        <w:rPr>
          <w:rFonts w:ascii="Times New Roman" w:eastAsia="Times New Roman" w:hAnsi="Times New Roman" w:cs="Times New Roman"/>
          <w:b/>
          <w:bCs/>
          <w:sz w:val="24"/>
          <w:szCs w:val="24"/>
        </w:rPr>
      </w:pPr>
      <w:bookmarkStart w:id="34" w:name="_Toc179762797"/>
      <w:bookmarkStart w:id="35" w:name="_Toc196175935"/>
      <w:r w:rsidRPr="00D55A59">
        <w:rPr>
          <w:rFonts w:ascii="Times New Roman" w:eastAsia="Times New Roman" w:hAnsi="Times New Roman" w:cs="Times New Roman"/>
          <w:b/>
          <w:bCs/>
          <w:sz w:val="24"/>
          <w:szCs w:val="24"/>
        </w:rPr>
        <w:t>2.2.1 Social Exchange Theory</w:t>
      </w:r>
      <w:bookmarkEnd w:id="34"/>
      <w:bookmarkEnd w:id="35"/>
    </w:p>
    <w:p w14:paraId="781B2969" w14:textId="55352A90" w:rsidR="00D55A59" w:rsidRPr="00D55A59" w:rsidRDefault="00D55A59" w:rsidP="00D55A59">
      <w:pPr>
        <w:rPr>
          <w:rFonts w:ascii="Times New Roman" w:eastAsia="Times New Roman" w:hAnsi="Times New Roman" w:cs="Times New Roman"/>
          <w:color w:val="000000"/>
          <w:sz w:val="24"/>
          <w:szCs w:val="24"/>
        </w:rPr>
      </w:pPr>
      <w:r w:rsidRPr="00D55A59">
        <w:rPr>
          <w:rFonts w:ascii="Times New Roman" w:eastAsia="Times New Roman" w:hAnsi="Times New Roman" w:cs="Times New Roman"/>
          <w:color w:val="000000"/>
          <w:sz w:val="24"/>
          <w:szCs w:val="24"/>
        </w:rPr>
        <w:t xml:space="preserve">The Social Exchange Theory (SET), </w:t>
      </w:r>
      <w:r w:rsidR="007F43B6">
        <w:rPr>
          <w:rFonts w:ascii="Times New Roman" w:eastAsia="Times New Roman" w:hAnsi="Times New Roman" w:cs="Times New Roman"/>
          <w:color w:val="000000"/>
          <w:sz w:val="24"/>
          <w:szCs w:val="24"/>
        </w:rPr>
        <w:t>developed</w:t>
      </w:r>
      <w:r w:rsidRPr="00D55A59">
        <w:rPr>
          <w:rFonts w:ascii="Times New Roman" w:eastAsia="Times New Roman" w:hAnsi="Times New Roman" w:cs="Times New Roman"/>
          <w:color w:val="000000"/>
          <w:sz w:val="24"/>
          <w:szCs w:val="24"/>
        </w:rPr>
        <w:t xml:space="preserve"> by Peter Blau in the 1960s, is a sociological and psychological theory that tries to social interactions may be understood as the reciprocal transfer of resources between persons or organizations. At its foundation, SET believes that social connections are constructed on the concept of reciprocity, where individuals participate in exchanges with the expectation of reciprocal benefit or rewards (Blau, 1964). The theory assumes that people are rational actors who assess the costs and benefits of their actions, and they engage in relationships that offer a positive balance of rewards over costs.</w:t>
      </w:r>
    </w:p>
    <w:p w14:paraId="60333C83" w14:textId="77777777" w:rsidR="003C1D95" w:rsidRDefault="00C84A1E" w:rsidP="00D55A59">
      <w:pPr>
        <w:rPr>
          <w:rFonts w:ascii="Times New Roman" w:eastAsia="Times New Roman" w:hAnsi="Times New Roman" w:cs="Times New Roman"/>
          <w:color w:val="000000"/>
          <w:sz w:val="24"/>
          <w:szCs w:val="24"/>
        </w:rPr>
      </w:pPr>
      <w:r w:rsidRPr="00C84A1E">
        <w:rPr>
          <w:rFonts w:ascii="Times New Roman" w:eastAsia="Times New Roman" w:hAnsi="Times New Roman" w:cs="Times New Roman"/>
          <w:color w:val="000000"/>
          <w:sz w:val="24"/>
          <w:szCs w:val="24"/>
        </w:rPr>
        <w:t xml:space="preserve">Social Exchange Theory (SET) refers to the exchange of resources, such as time, effort, support, or material items, inside different social institutions, including organizations (Cropanzano et al., </w:t>
      </w:r>
      <w:r w:rsidRPr="00C84A1E">
        <w:rPr>
          <w:rFonts w:ascii="Times New Roman" w:eastAsia="Times New Roman" w:hAnsi="Times New Roman" w:cs="Times New Roman"/>
          <w:color w:val="000000"/>
          <w:sz w:val="24"/>
          <w:szCs w:val="24"/>
        </w:rPr>
        <w:lastRenderedPageBreak/>
        <w:t>2021). In a business context, workers and employers participate in social exchanges where employees offer their talents, time, and effort, and in return, they anticipate incentives such as compensation, job stability, and career progression chances (Cole et al., 2019). These interactions produce a social contract that forms the found</w:t>
      </w:r>
      <w:r w:rsidR="003C1D95">
        <w:rPr>
          <w:rFonts w:ascii="Times New Roman" w:eastAsia="Times New Roman" w:hAnsi="Times New Roman" w:cs="Times New Roman"/>
          <w:color w:val="000000"/>
          <w:sz w:val="24"/>
          <w:szCs w:val="24"/>
        </w:rPr>
        <w:t xml:space="preserve">ation of the job relationship. </w:t>
      </w:r>
    </w:p>
    <w:p w14:paraId="65C2F200" w14:textId="77777777" w:rsidR="003C1D95" w:rsidRDefault="00C84A1E" w:rsidP="00D55A59">
      <w:pPr>
        <w:rPr>
          <w:rFonts w:ascii="Times New Roman" w:eastAsia="Times New Roman" w:hAnsi="Times New Roman" w:cs="Times New Roman"/>
          <w:color w:val="000000"/>
          <w:sz w:val="24"/>
          <w:szCs w:val="24"/>
        </w:rPr>
      </w:pPr>
      <w:r w:rsidRPr="00C84A1E">
        <w:rPr>
          <w:rFonts w:ascii="Times New Roman" w:eastAsia="Times New Roman" w:hAnsi="Times New Roman" w:cs="Times New Roman"/>
          <w:color w:val="000000"/>
          <w:sz w:val="24"/>
          <w:szCs w:val="24"/>
        </w:rPr>
        <w:t>One essential idea in Social Exchange Theory (SET) is the notion of "equity" or "inequity" (Petriglieri et al., 2020). Equity refers to a situation when the contributions and benefits in a relationship are balanced, leading to happiness and stability. In contrast, injustice arises when there is a perceived imbalance in the trade, resulting in tension and discontent. People may react to such perceived disparity by changing their contributions or by striving to restore balance via negotiation or disengagement from the relat</w:t>
      </w:r>
      <w:r w:rsidR="003C1D95">
        <w:rPr>
          <w:rFonts w:ascii="Times New Roman" w:eastAsia="Times New Roman" w:hAnsi="Times New Roman" w:cs="Times New Roman"/>
          <w:color w:val="000000"/>
          <w:sz w:val="24"/>
          <w:szCs w:val="24"/>
        </w:rPr>
        <w:t xml:space="preserve">ionship (Blader et al., 2023). </w:t>
      </w:r>
    </w:p>
    <w:p w14:paraId="7FF022D4" w14:textId="77BA690A" w:rsidR="00D55A59" w:rsidRPr="00D55A59" w:rsidRDefault="00C84A1E" w:rsidP="00D55A59">
      <w:pPr>
        <w:rPr>
          <w:rFonts w:ascii="Times New Roman" w:eastAsia="Times New Roman" w:hAnsi="Times New Roman" w:cs="Times New Roman"/>
          <w:color w:val="000000"/>
          <w:sz w:val="24"/>
          <w:szCs w:val="24"/>
        </w:rPr>
      </w:pPr>
      <w:r w:rsidRPr="00C84A1E">
        <w:rPr>
          <w:rFonts w:ascii="Times New Roman" w:eastAsia="Times New Roman" w:hAnsi="Times New Roman" w:cs="Times New Roman"/>
          <w:color w:val="000000"/>
          <w:sz w:val="24"/>
          <w:szCs w:val="24"/>
        </w:rPr>
        <w:t>Regarding the problem of work-life integration and its influence on the performance of healthcare workers in public health facilities, the SET theory indicates that companies should give resources and assistance for work-life integration. In exchange, health practitioners are expected to display high levels of competence and attention to their professional obligations (Kossek et al., 2021). Understanding the dynamics of this social interchange may assist</w:t>
      </w:r>
      <w:r w:rsidR="009F3645">
        <w:rPr>
          <w:rFonts w:ascii="Times New Roman" w:eastAsia="Times New Roman" w:hAnsi="Times New Roman" w:cs="Times New Roman"/>
          <w:color w:val="000000"/>
          <w:sz w:val="24"/>
          <w:szCs w:val="24"/>
        </w:rPr>
        <w:t xml:space="preserve"> in</w:t>
      </w:r>
      <w:r w:rsidRPr="00C84A1E">
        <w:rPr>
          <w:rFonts w:ascii="Times New Roman" w:eastAsia="Times New Roman" w:hAnsi="Times New Roman" w:cs="Times New Roman"/>
          <w:color w:val="000000"/>
          <w:sz w:val="24"/>
          <w:szCs w:val="24"/>
        </w:rPr>
        <w:t xml:space="preserve"> </w:t>
      </w:r>
      <w:r w:rsidR="007F43B6" w:rsidRPr="00C84A1E">
        <w:rPr>
          <w:rFonts w:ascii="Times New Roman" w:eastAsia="Times New Roman" w:hAnsi="Times New Roman" w:cs="Times New Roman"/>
          <w:color w:val="000000"/>
          <w:sz w:val="24"/>
          <w:szCs w:val="24"/>
        </w:rPr>
        <w:t>shed</w:t>
      </w:r>
      <w:r w:rsidR="007F43B6">
        <w:rPr>
          <w:rFonts w:ascii="Times New Roman" w:eastAsia="Times New Roman" w:hAnsi="Times New Roman" w:cs="Times New Roman"/>
          <w:color w:val="000000"/>
          <w:sz w:val="24"/>
          <w:szCs w:val="24"/>
        </w:rPr>
        <w:t>ding</w:t>
      </w:r>
      <w:r w:rsidRPr="00C84A1E">
        <w:rPr>
          <w:rFonts w:ascii="Times New Roman" w:eastAsia="Times New Roman" w:hAnsi="Times New Roman" w:cs="Times New Roman"/>
          <w:color w:val="000000"/>
          <w:sz w:val="24"/>
          <w:szCs w:val="24"/>
        </w:rPr>
        <w:t xml:space="preserve"> light on the elements that </w:t>
      </w:r>
      <w:r w:rsidR="009F3645">
        <w:rPr>
          <w:rFonts w:ascii="Times New Roman" w:eastAsia="Times New Roman" w:hAnsi="Times New Roman" w:cs="Times New Roman"/>
          <w:color w:val="000000"/>
          <w:sz w:val="24"/>
          <w:szCs w:val="24"/>
        </w:rPr>
        <w:t>a</w:t>
      </w:r>
      <w:r w:rsidR="00704321">
        <w:rPr>
          <w:rFonts w:ascii="Times New Roman" w:eastAsia="Times New Roman" w:hAnsi="Times New Roman" w:cs="Times New Roman"/>
          <w:color w:val="000000"/>
          <w:sz w:val="24"/>
          <w:szCs w:val="24"/>
        </w:rPr>
        <w:t>ffect</w:t>
      </w:r>
      <w:r w:rsidR="009F3645">
        <w:rPr>
          <w:rFonts w:ascii="Times New Roman" w:eastAsia="Times New Roman" w:hAnsi="Times New Roman" w:cs="Times New Roman"/>
          <w:color w:val="000000"/>
          <w:sz w:val="24"/>
          <w:szCs w:val="24"/>
        </w:rPr>
        <w:t xml:space="preserve"> </w:t>
      </w:r>
      <w:r w:rsidRPr="00C84A1E">
        <w:rPr>
          <w:rFonts w:ascii="Times New Roman" w:eastAsia="Times New Roman" w:hAnsi="Times New Roman" w:cs="Times New Roman"/>
          <w:color w:val="000000"/>
          <w:sz w:val="24"/>
          <w:szCs w:val="24"/>
        </w:rPr>
        <w:t xml:space="preserve">health practitioners’ behavior and performance in the context of their professional and home life. When a person's social needs are addressed, they may apply their abilities to the company more successfully than in a high-stress role (Schneider et al., 2022). </w:t>
      </w:r>
      <w:r w:rsidRPr="00C84A1E">
        <w:rPr>
          <w:rFonts w:ascii="Times New Roman" w:eastAsia="Times New Roman" w:hAnsi="Times New Roman" w:cs="Times New Roman"/>
          <w:color w:val="000000"/>
          <w:sz w:val="24"/>
          <w:szCs w:val="24"/>
        </w:rPr>
        <w:br/>
        <w:t xml:space="preserve">Social exchange theory says that people engage in social interactions with the expectation of reciprocal gains (Tziner et al., 2019). Applied to the realm of technology, healthcare staff devote </w:t>
      </w:r>
      <w:r w:rsidRPr="00C84A1E">
        <w:rPr>
          <w:rFonts w:ascii="Times New Roman" w:eastAsia="Times New Roman" w:hAnsi="Times New Roman" w:cs="Times New Roman"/>
          <w:color w:val="000000"/>
          <w:sz w:val="24"/>
          <w:szCs w:val="24"/>
        </w:rPr>
        <w:lastRenderedPageBreak/>
        <w:t xml:space="preserve">time and effort in learning and implementing technical tools with the hope of obtaining advantages in return. These advantages may include higher efficiency in patient treatment, improved access to medical information, and enhanced communication within the healthcare system (Mettler et al., 2023). Simultaneously, the business expects healthcare workers to adapt to and competently utilize technology to enhance overall healthcare service delivery (McKinlay &amp; Marceau, 2021). </w:t>
      </w:r>
      <w:r w:rsidRPr="00C84A1E">
        <w:rPr>
          <w:rFonts w:ascii="Times New Roman" w:eastAsia="Times New Roman" w:hAnsi="Times New Roman" w:cs="Times New Roman"/>
          <w:color w:val="000000"/>
          <w:sz w:val="24"/>
          <w:szCs w:val="24"/>
        </w:rPr>
        <w:br/>
        <w:t>The idea helps explicate how healthcare personnel assess the advantages and costs (time, effort, and skills) connected with technology usage in the context of work-life integration. The advantages may extend beyond the professional sphere, including personal life via enhanced job productivity, remote access to work-related information, and possible flexibility in work schedules supported by technology (Gajendran et al., 2021). Conversely, the costs may appear as greater effort, the requirement for continual learning, and possible issues in keeping clear boundaries between professional and personal life owing to the availability of te</w:t>
      </w:r>
      <w:r>
        <w:rPr>
          <w:rFonts w:ascii="Times New Roman" w:eastAsia="Times New Roman" w:hAnsi="Times New Roman" w:cs="Times New Roman"/>
          <w:color w:val="000000"/>
          <w:sz w:val="24"/>
          <w:szCs w:val="24"/>
        </w:rPr>
        <w:t>chnology (Carlson et al., 2020)</w:t>
      </w:r>
      <w:r w:rsidR="00D55A59" w:rsidRPr="00D55A59">
        <w:rPr>
          <w:rFonts w:ascii="Times New Roman" w:eastAsia="Times New Roman" w:hAnsi="Times New Roman" w:cs="Times New Roman"/>
          <w:color w:val="000000"/>
          <w:sz w:val="24"/>
          <w:szCs w:val="24"/>
        </w:rPr>
        <w:t>.</w:t>
      </w:r>
    </w:p>
    <w:p w14:paraId="3A7519AD" w14:textId="4D334131" w:rsidR="00D55A59" w:rsidRPr="00D55A59" w:rsidRDefault="00D55A59" w:rsidP="00C84A1E">
      <w:pPr>
        <w:keepNext/>
        <w:keepLines/>
        <w:tabs>
          <w:tab w:val="left" w:pos="3225"/>
        </w:tabs>
        <w:spacing w:before="40" w:after="0"/>
        <w:outlineLvl w:val="2"/>
        <w:rPr>
          <w:rFonts w:ascii="Times New Roman" w:eastAsia="Times New Roman" w:hAnsi="Times New Roman" w:cs="Times New Roman"/>
          <w:b/>
          <w:bCs/>
          <w:sz w:val="24"/>
          <w:szCs w:val="24"/>
        </w:rPr>
      </w:pPr>
      <w:bookmarkStart w:id="36" w:name="_Toc179762798"/>
      <w:bookmarkStart w:id="37" w:name="_Toc196175936"/>
      <w:r w:rsidRPr="00D55A59">
        <w:rPr>
          <w:rFonts w:ascii="Times New Roman" w:eastAsia="Times New Roman" w:hAnsi="Times New Roman" w:cs="Times New Roman"/>
          <w:b/>
          <w:bCs/>
          <w:sz w:val="24"/>
          <w:szCs w:val="24"/>
        </w:rPr>
        <w:t>2.2.2 Role Theory</w:t>
      </w:r>
      <w:bookmarkEnd w:id="36"/>
      <w:bookmarkEnd w:id="37"/>
      <w:r w:rsidR="00C84A1E">
        <w:rPr>
          <w:rFonts w:ascii="Times New Roman" w:eastAsia="Times New Roman" w:hAnsi="Times New Roman" w:cs="Times New Roman"/>
          <w:b/>
          <w:bCs/>
          <w:sz w:val="24"/>
          <w:szCs w:val="24"/>
        </w:rPr>
        <w:tab/>
      </w:r>
    </w:p>
    <w:p w14:paraId="1EBEE929" w14:textId="481BE1CA" w:rsidR="001D2B69"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 xml:space="preserve">Role theory is an interdisciplinary paradigm that investigates how people in society fulfill distinct roles and how these roles </w:t>
      </w:r>
      <w:r w:rsidR="009F3645">
        <w:rPr>
          <w:rFonts w:ascii="Times New Roman" w:eastAsia="Times New Roman" w:hAnsi="Times New Roman" w:cs="Times New Roman"/>
          <w:color w:val="000000"/>
          <w:sz w:val="24"/>
          <w:szCs w:val="24"/>
        </w:rPr>
        <w:t>a</w:t>
      </w:r>
      <w:r w:rsidR="00704321">
        <w:rPr>
          <w:rFonts w:ascii="Times New Roman" w:eastAsia="Times New Roman" w:hAnsi="Times New Roman" w:cs="Times New Roman"/>
          <w:color w:val="000000"/>
          <w:sz w:val="24"/>
          <w:szCs w:val="24"/>
        </w:rPr>
        <w:t>ffect</w:t>
      </w:r>
      <w:r w:rsidR="009F3645">
        <w:rPr>
          <w:rFonts w:ascii="Times New Roman" w:eastAsia="Times New Roman" w:hAnsi="Times New Roman" w:cs="Times New Roman"/>
          <w:color w:val="000000"/>
          <w:sz w:val="24"/>
          <w:szCs w:val="24"/>
        </w:rPr>
        <w:t xml:space="preserve"> </w:t>
      </w:r>
      <w:r w:rsidRPr="007137FD">
        <w:rPr>
          <w:rFonts w:ascii="Times New Roman" w:eastAsia="Times New Roman" w:hAnsi="Times New Roman" w:cs="Times New Roman"/>
          <w:color w:val="000000"/>
          <w:sz w:val="24"/>
          <w:szCs w:val="24"/>
        </w:rPr>
        <w:t xml:space="preserve">their behavior, expectations, and relationships. Developed by social psychologists Talcott Parsons and Robert L. Kahn in the mid-20th century, role theory holds that people occupy distinct social positions or roles, each connected with a set of anticipated behaviors and obligations (Parsons, 1951). Roles are not static; they are dynamic and may vary over time and in various social settings. </w:t>
      </w:r>
    </w:p>
    <w:p w14:paraId="02B57FCB" w14:textId="77777777" w:rsidR="003C1D95"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lastRenderedPageBreak/>
        <w:t>In Role Theory, roles are classified into two primary types: assigned roles and perceived roles. Prescribed roles are the social expectations and conventions connected with a certain job, such as the expectations society has for health practitioners in a healthcare system (Biddle, 2021). Perceived roles, on the other hand, are the individual's subjective perception and understanding of the positions they inhabit. An individual may absorb or oppose specific components of assigned roles depending on their particular views, values, and exp</w:t>
      </w:r>
      <w:r w:rsidR="003C1D95">
        <w:rPr>
          <w:rFonts w:ascii="Times New Roman" w:eastAsia="Times New Roman" w:hAnsi="Times New Roman" w:cs="Times New Roman"/>
          <w:color w:val="000000"/>
          <w:sz w:val="24"/>
          <w:szCs w:val="24"/>
        </w:rPr>
        <w:t>eriences (Gupta et al., 2020).</w:t>
      </w:r>
    </w:p>
    <w:p w14:paraId="2D5D9515" w14:textId="77777777" w:rsidR="003C1D95"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The idea of role conflict and role strain is key in Role Theory. Role conflict happens when a person encounters contradictory demands from numerous roles they hold, resulting in stress and problems in satisfying expectations. For instance, a nurse can confront role conflict while attempting to reconcile the demands of patient care with family duties (Bolino et al., 2022). function strain, on the other hand, refers to the tension and strain felt within a single function owing to conflicting expectations or demands (K</w:t>
      </w:r>
      <w:r w:rsidR="003C1D95">
        <w:rPr>
          <w:rFonts w:ascii="Times New Roman" w:eastAsia="Times New Roman" w:hAnsi="Times New Roman" w:cs="Times New Roman"/>
          <w:color w:val="000000"/>
          <w:sz w:val="24"/>
          <w:szCs w:val="24"/>
        </w:rPr>
        <w:t xml:space="preserve">ammeyer-Mueller et al., 2019). </w:t>
      </w:r>
    </w:p>
    <w:p w14:paraId="74C20036" w14:textId="2FCC7CC9" w:rsidR="003C1D95"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 xml:space="preserve">Applying Role Theory to the setting of health workers at public health facilities in Kenya helps to understand the problems and dynamics connected with the many roles health practitioners perform. Health practitioners may manage the assigned tasks of delivering patient care while simultaneously managing their personal and family commitments (Chandola et al., 2022). The theory allows for an analysis of how these role dynamics </w:t>
      </w:r>
      <w:r w:rsidR="009F3645">
        <w:rPr>
          <w:rFonts w:ascii="Times New Roman" w:eastAsia="Times New Roman" w:hAnsi="Times New Roman" w:cs="Times New Roman"/>
          <w:color w:val="000000"/>
          <w:sz w:val="24"/>
          <w:szCs w:val="24"/>
        </w:rPr>
        <w:t>a</w:t>
      </w:r>
      <w:r w:rsidR="00704321">
        <w:rPr>
          <w:rFonts w:ascii="Times New Roman" w:eastAsia="Times New Roman" w:hAnsi="Times New Roman" w:cs="Times New Roman"/>
          <w:color w:val="000000"/>
          <w:sz w:val="24"/>
          <w:szCs w:val="24"/>
        </w:rPr>
        <w:t>ffect</w:t>
      </w:r>
      <w:r w:rsidR="009F3645">
        <w:rPr>
          <w:rFonts w:ascii="Times New Roman" w:eastAsia="Times New Roman" w:hAnsi="Times New Roman" w:cs="Times New Roman"/>
          <w:color w:val="000000"/>
          <w:sz w:val="24"/>
          <w:szCs w:val="24"/>
        </w:rPr>
        <w:t xml:space="preserve"> </w:t>
      </w:r>
      <w:r w:rsidRPr="007137FD">
        <w:rPr>
          <w:rFonts w:ascii="Times New Roman" w:eastAsia="Times New Roman" w:hAnsi="Times New Roman" w:cs="Times New Roman"/>
          <w:color w:val="000000"/>
          <w:sz w:val="24"/>
          <w:szCs w:val="24"/>
        </w:rPr>
        <w:t xml:space="preserve">work-life integration and, subsequently, health practitioners’ performance. </w:t>
      </w:r>
    </w:p>
    <w:p w14:paraId="5B4F21A3" w14:textId="518F059C" w:rsidR="00A13A1A"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 xml:space="preserve">Role Theory holds that people are allocated roles within society, and their conduct is impacted by social expectations associated with those positions. In the healthcare setting, healthcare personnel </w:t>
      </w:r>
      <w:r w:rsidRPr="007137FD">
        <w:rPr>
          <w:rFonts w:ascii="Times New Roman" w:eastAsia="Times New Roman" w:hAnsi="Times New Roman" w:cs="Times New Roman"/>
          <w:color w:val="000000"/>
          <w:sz w:val="24"/>
          <w:szCs w:val="24"/>
        </w:rPr>
        <w:lastRenderedPageBreak/>
        <w:t>have unique professional duties with expectations relating to patient care, collaboration, and overall service delivery (Hussein et al., 2021). Flexible working arrangements offer a dynamic aspect to these professions, enabling healthcare professionals to negotiate the limits and expectations co</w:t>
      </w:r>
      <w:r w:rsidR="00A13A1A">
        <w:rPr>
          <w:rFonts w:ascii="Times New Roman" w:eastAsia="Times New Roman" w:hAnsi="Times New Roman" w:cs="Times New Roman"/>
          <w:color w:val="000000"/>
          <w:sz w:val="24"/>
          <w:szCs w:val="24"/>
        </w:rPr>
        <w:t xml:space="preserve">nnected with their work. </w:t>
      </w:r>
    </w:p>
    <w:p w14:paraId="113AA16F" w14:textId="77777777" w:rsidR="003C1D95"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Flexible working options allow healthcare personnel to alter their professional duties to better meet their personal lives. This adaptation may entail modifying work hours, working remotely, or having control over the time of particular activities (O'Neill et al., 2020). Role Theory aids in understanding how healthcare professionals navigate these modifications within the context of their existing professional responsibilities, assessing the degree to which flexible working arrangements match with social and organizational expect</w:t>
      </w:r>
      <w:r w:rsidR="003C1D95">
        <w:rPr>
          <w:rFonts w:ascii="Times New Roman" w:eastAsia="Times New Roman" w:hAnsi="Times New Roman" w:cs="Times New Roman"/>
          <w:color w:val="000000"/>
          <w:sz w:val="24"/>
          <w:szCs w:val="24"/>
        </w:rPr>
        <w:t xml:space="preserve">ations (Edwards et al., 2023). </w:t>
      </w:r>
    </w:p>
    <w:p w14:paraId="5ADC8249" w14:textId="114FD07B" w:rsidR="00A13A1A"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Role Theory aids to understanding the influence of flexible working arrangements on the performance of healthcare personnel. If flexible arrangements align with the expectations associated with their professional roles, it can lead to positive outcomes such as greater job satisfaction, reduced work-related stress, and enhanced overall well-being (Kreiner et al., 2021). On the other hand, if the flexibility is perceived as conflicting with societal or organizational expectations of the healthcare role, it may result in challenges in performance and job satis</w:t>
      </w:r>
      <w:r w:rsidR="00A13A1A">
        <w:rPr>
          <w:rFonts w:ascii="Times New Roman" w:eastAsia="Times New Roman" w:hAnsi="Times New Roman" w:cs="Times New Roman"/>
          <w:color w:val="000000"/>
          <w:sz w:val="24"/>
          <w:szCs w:val="24"/>
        </w:rPr>
        <w:t xml:space="preserve">faction (Brough et al., 2019). </w:t>
      </w:r>
    </w:p>
    <w:p w14:paraId="7E25CB51" w14:textId="680ACEAD" w:rsidR="003C1D95"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 xml:space="preserve">Flexible working arrangements, when examined through the perspective of Role Theory, also show the delicate blending healthcare professionals must accomplish between their professional obligations and personal commitments. The idea aids in evaluating how the negotiation and </w:t>
      </w:r>
      <w:r w:rsidRPr="007137FD">
        <w:rPr>
          <w:rFonts w:ascii="Times New Roman" w:eastAsia="Times New Roman" w:hAnsi="Times New Roman" w:cs="Times New Roman"/>
          <w:color w:val="000000"/>
          <w:sz w:val="24"/>
          <w:szCs w:val="24"/>
        </w:rPr>
        <w:lastRenderedPageBreak/>
        <w:t>adaption of roles effect the integration of personal and professional life, impacting the overall happiness and performance of healthcare w</w:t>
      </w:r>
      <w:r w:rsidR="003C1D95">
        <w:rPr>
          <w:rFonts w:ascii="Times New Roman" w:eastAsia="Times New Roman" w:hAnsi="Times New Roman" w:cs="Times New Roman"/>
          <w:color w:val="000000"/>
          <w:sz w:val="24"/>
          <w:szCs w:val="24"/>
        </w:rPr>
        <w:t xml:space="preserve">orkers (Kossek </w:t>
      </w:r>
      <w:r w:rsidR="003D0DDC">
        <w:rPr>
          <w:rFonts w:ascii="Times New Roman" w:eastAsia="Times New Roman" w:hAnsi="Times New Roman" w:cs="Times New Roman"/>
          <w:color w:val="000000"/>
          <w:sz w:val="24"/>
          <w:szCs w:val="24"/>
        </w:rPr>
        <w:t>&amp;</w:t>
      </w:r>
      <w:r w:rsidR="003C1D95">
        <w:rPr>
          <w:rFonts w:ascii="Times New Roman" w:eastAsia="Times New Roman" w:hAnsi="Times New Roman" w:cs="Times New Roman"/>
          <w:color w:val="000000"/>
          <w:sz w:val="24"/>
          <w:szCs w:val="24"/>
        </w:rPr>
        <w:t xml:space="preserve"> Lee, 2023). </w:t>
      </w:r>
    </w:p>
    <w:p w14:paraId="38139DA3" w14:textId="0AF5CEA0" w:rsidR="00D55A59" w:rsidRPr="00D55A59"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Role Theory stresses the effect of society and organizational expectations on individual behavior. In the context of flexible working arrangements, the theory allows for a study of how these expectations affect the adoption and implementation of flexibility within the healthcare industry. It assists in understanding the role performed by organizational policies, cultural norms, and professional expectations in the effective integration of flexible working arrangements and their subsequent influence on performance (Kelly et al., 2024)</w:t>
      </w:r>
      <w:r w:rsidR="00D55A59" w:rsidRPr="00D55A59">
        <w:rPr>
          <w:rFonts w:ascii="Times New Roman" w:eastAsia="Times New Roman" w:hAnsi="Times New Roman" w:cs="Times New Roman"/>
          <w:color w:val="000000"/>
          <w:sz w:val="24"/>
          <w:szCs w:val="24"/>
        </w:rPr>
        <w:t>.</w:t>
      </w:r>
    </w:p>
    <w:p w14:paraId="639352D3" w14:textId="5AC0E655" w:rsidR="00D55A59" w:rsidRPr="00D55A59" w:rsidRDefault="00D55A59" w:rsidP="00D55A59">
      <w:pPr>
        <w:keepNext/>
        <w:keepLines/>
        <w:tabs>
          <w:tab w:val="left" w:pos="3300"/>
        </w:tabs>
        <w:spacing w:before="40" w:after="0"/>
        <w:outlineLvl w:val="2"/>
        <w:rPr>
          <w:rFonts w:ascii="Times New Roman" w:eastAsia="DengXian Light" w:hAnsi="Times New Roman" w:cs="Times New Roman"/>
          <w:b/>
          <w:bCs/>
          <w:sz w:val="24"/>
          <w:szCs w:val="24"/>
        </w:rPr>
      </w:pPr>
      <w:bookmarkStart w:id="38" w:name="_Toc179762799"/>
      <w:bookmarkStart w:id="39" w:name="_Toc196175937"/>
      <w:r w:rsidRPr="00D55A59">
        <w:rPr>
          <w:rFonts w:ascii="Times New Roman" w:eastAsia="DengXian Light" w:hAnsi="Times New Roman" w:cs="Times New Roman"/>
          <w:b/>
          <w:bCs/>
          <w:sz w:val="24"/>
          <w:szCs w:val="24"/>
        </w:rPr>
        <w:t xml:space="preserve">2.2.3 Spillover </w:t>
      </w:r>
      <w:r w:rsidR="002861DD" w:rsidRPr="002861DD">
        <w:rPr>
          <w:rFonts w:ascii="Times New Roman" w:eastAsia="DengXian Light" w:hAnsi="Times New Roman" w:cs="Times New Roman"/>
          <w:b/>
          <w:bCs/>
          <w:sz w:val="24"/>
          <w:szCs w:val="24"/>
        </w:rPr>
        <w:t>T</w:t>
      </w:r>
      <w:r w:rsidRPr="002861DD">
        <w:rPr>
          <w:rFonts w:ascii="Times New Roman" w:eastAsia="DengXian Light" w:hAnsi="Times New Roman" w:cs="Times New Roman"/>
          <w:b/>
          <w:bCs/>
          <w:sz w:val="24"/>
          <w:szCs w:val="24"/>
        </w:rPr>
        <w:t>heory</w:t>
      </w:r>
      <w:bookmarkEnd w:id="38"/>
      <w:bookmarkEnd w:id="39"/>
      <w:r w:rsidRPr="00D55A59">
        <w:rPr>
          <w:rFonts w:ascii="Times New Roman" w:eastAsia="DengXian Light" w:hAnsi="Times New Roman" w:cs="Times New Roman"/>
          <w:b/>
          <w:bCs/>
          <w:sz w:val="24"/>
          <w:szCs w:val="24"/>
        </w:rPr>
        <w:tab/>
      </w:r>
    </w:p>
    <w:p w14:paraId="0C23CA9C" w14:textId="4EAA2CD4" w:rsidR="003C1D95" w:rsidRDefault="003A4B69" w:rsidP="003A4B69">
      <w:pPr>
        <w:rPr>
          <w:rFonts w:ascii="Times New Roman" w:eastAsia="Times New Roman" w:hAnsi="Times New Roman" w:cs="Times New Roman"/>
          <w:color w:val="000000"/>
          <w:sz w:val="24"/>
          <w:szCs w:val="24"/>
        </w:rPr>
      </w:pPr>
      <w:r w:rsidRPr="003A4B69">
        <w:rPr>
          <w:rFonts w:ascii="Times New Roman" w:eastAsia="Times New Roman" w:hAnsi="Times New Roman" w:cs="Times New Roman"/>
          <w:color w:val="000000"/>
          <w:sz w:val="24"/>
          <w:szCs w:val="24"/>
        </w:rPr>
        <w:t xml:space="preserve">The Spillover Theory, also referred </w:t>
      </w:r>
      <w:r w:rsidR="009F3645">
        <w:rPr>
          <w:rFonts w:ascii="Times New Roman" w:eastAsia="Times New Roman" w:hAnsi="Times New Roman" w:cs="Times New Roman"/>
          <w:color w:val="000000"/>
          <w:sz w:val="24"/>
          <w:szCs w:val="24"/>
        </w:rPr>
        <w:t>to as</w:t>
      </w:r>
      <w:r w:rsidRPr="003A4B69">
        <w:rPr>
          <w:rFonts w:ascii="Times New Roman" w:eastAsia="Times New Roman" w:hAnsi="Times New Roman" w:cs="Times New Roman"/>
          <w:color w:val="000000"/>
          <w:sz w:val="24"/>
          <w:szCs w:val="24"/>
        </w:rPr>
        <w:t xml:space="preserve"> the Spillover-Crossover model was developed by Gustav Cassel in 1920, it is a theoretical framework that examines the transfer or "spillover" of experiences, emotions, and behaviors from one domain of life to another, particularly between work and non-work domains. This theory underlines the interconnection of multiple life roles and claims that experiences in one area of life may </w:t>
      </w:r>
      <w:r w:rsidR="009F3645">
        <w:rPr>
          <w:rFonts w:ascii="Times New Roman" w:eastAsia="Times New Roman" w:hAnsi="Times New Roman" w:cs="Times New Roman"/>
          <w:color w:val="000000"/>
          <w:sz w:val="24"/>
          <w:szCs w:val="24"/>
        </w:rPr>
        <w:t>a</w:t>
      </w:r>
      <w:r w:rsidR="00704321">
        <w:rPr>
          <w:rFonts w:ascii="Times New Roman" w:eastAsia="Times New Roman" w:hAnsi="Times New Roman" w:cs="Times New Roman"/>
          <w:color w:val="000000"/>
          <w:sz w:val="24"/>
          <w:szCs w:val="24"/>
        </w:rPr>
        <w:t>ffect</w:t>
      </w:r>
      <w:r w:rsidR="009F3645">
        <w:rPr>
          <w:rFonts w:ascii="Times New Roman" w:eastAsia="Times New Roman" w:hAnsi="Times New Roman" w:cs="Times New Roman"/>
          <w:color w:val="000000"/>
          <w:sz w:val="24"/>
          <w:szCs w:val="24"/>
        </w:rPr>
        <w:t xml:space="preserve"> </w:t>
      </w:r>
      <w:r w:rsidR="003C1D95">
        <w:rPr>
          <w:rFonts w:ascii="Times New Roman" w:eastAsia="Times New Roman" w:hAnsi="Times New Roman" w:cs="Times New Roman"/>
          <w:color w:val="000000"/>
          <w:sz w:val="24"/>
          <w:szCs w:val="24"/>
        </w:rPr>
        <w:t xml:space="preserve">experiences in another. </w:t>
      </w:r>
    </w:p>
    <w:p w14:paraId="5E6DD2B4" w14:textId="577E56C9" w:rsidR="00A13A1A" w:rsidRDefault="003A4B69" w:rsidP="003A4B69">
      <w:pPr>
        <w:rPr>
          <w:rFonts w:ascii="Times New Roman" w:eastAsia="Times New Roman" w:hAnsi="Times New Roman" w:cs="Times New Roman"/>
          <w:color w:val="000000"/>
          <w:sz w:val="24"/>
          <w:szCs w:val="24"/>
        </w:rPr>
      </w:pPr>
      <w:r w:rsidRPr="003A4B69">
        <w:rPr>
          <w:rFonts w:ascii="Times New Roman" w:eastAsia="Times New Roman" w:hAnsi="Times New Roman" w:cs="Times New Roman"/>
          <w:color w:val="000000"/>
          <w:sz w:val="24"/>
          <w:szCs w:val="24"/>
        </w:rPr>
        <w:t xml:space="preserve">One important component of the Spillover Theory is the concept of positive or negative spillover. </w:t>
      </w:r>
      <w:r w:rsidR="007A77A4" w:rsidRPr="003A4B69">
        <w:rPr>
          <w:rFonts w:ascii="Times New Roman" w:eastAsia="Times New Roman" w:hAnsi="Times New Roman" w:cs="Times New Roman"/>
          <w:color w:val="000000"/>
          <w:sz w:val="24"/>
          <w:szCs w:val="24"/>
        </w:rPr>
        <w:t>Nice</w:t>
      </w:r>
      <w:r w:rsidRPr="003A4B69">
        <w:rPr>
          <w:rFonts w:ascii="Times New Roman" w:eastAsia="Times New Roman" w:hAnsi="Times New Roman" w:cs="Times New Roman"/>
          <w:color w:val="000000"/>
          <w:sz w:val="24"/>
          <w:szCs w:val="24"/>
        </w:rPr>
        <w:t xml:space="preserve"> spillover happens when pleasant experiences, emotions, or behaviors in one area move over into another, improving overall well-being. For example, a happy day at work may lead to positive thoughts and interactions at home (Wayne et al., 2020). On the opposite side, negative </w:t>
      </w:r>
      <w:r w:rsidR="009F3645">
        <w:rPr>
          <w:rFonts w:ascii="Times New Roman" w:eastAsia="Times New Roman" w:hAnsi="Times New Roman" w:cs="Times New Roman"/>
          <w:color w:val="000000"/>
          <w:sz w:val="24"/>
          <w:szCs w:val="24"/>
        </w:rPr>
        <w:t>s</w:t>
      </w:r>
      <w:r w:rsidR="007137FD" w:rsidRPr="007137FD">
        <w:rPr>
          <w:rFonts w:ascii="Times New Roman" w:eastAsia="Times New Roman" w:hAnsi="Times New Roman" w:cs="Times New Roman"/>
          <w:color w:val="000000"/>
          <w:sz w:val="24"/>
          <w:szCs w:val="24"/>
        </w:rPr>
        <w:t xml:space="preserve">pillover entails the movement of stress, discontent, or conflict from one domain to another, possibly leading to greater strain and diminished well-being (Berkelaar &amp; Buzzanell, 2021). </w:t>
      </w:r>
      <w:r w:rsidR="007137FD" w:rsidRPr="007137FD">
        <w:rPr>
          <w:rFonts w:ascii="Times New Roman" w:eastAsia="Times New Roman" w:hAnsi="Times New Roman" w:cs="Times New Roman"/>
          <w:color w:val="000000"/>
          <w:sz w:val="24"/>
          <w:szCs w:val="24"/>
        </w:rPr>
        <w:br/>
      </w:r>
      <w:r w:rsidR="007137FD" w:rsidRPr="007137FD">
        <w:rPr>
          <w:rFonts w:ascii="Times New Roman" w:eastAsia="Times New Roman" w:hAnsi="Times New Roman" w:cs="Times New Roman"/>
          <w:color w:val="000000"/>
          <w:sz w:val="24"/>
          <w:szCs w:val="24"/>
        </w:rPr>
        <w:lastRenderedPageBreak/>
        <w:t xml:space="preserve">The Spillover Theory analyzes many methods by which spillover occurs, including emotional, behavioral, and cognitive processes. Emotionally, the emotions formed in one area may </w:t>
      </w:r>
      <w:r w:rsidR="009F3645">
        <w:rPr>
          <w:rFonts w:ascii="Times New Roman" w:eastAsia="Times New Roman" w:hAnsi="Times New Roman" w:cs="Times New Roman"/>
          <w:color w:val="000000"/>
          <w:sz w:val="24"/>
          <w:szCs w:val="24"/>
        </w:rPr>
        <w:t>a</w:t>
      </w:r>
      <w:r w:rsidR="00704321">
        <w:rPr>
          <w:rFonts w:ascii="Times New Roman" w:eastAsia="Times New Roman" w:hAnsi="Times New Roman" w:cs="Times New Roman"/>
          <w:color w:val="000000"/>
          <w:sz w:val="24"/>
          <w:szCs w:val="24"/>
        </w:rPr>
        <w:t>ffect</w:t>
      </w:r>
      <w:r w:rsidR="009F3645">
        <w:rPr>
          <w:rFonts w:ascii="Times New Roman" w:eastAsia="Times New Roman" w:hAnsi="Times New Roman" w:cs="Times New Roman"/>
          <w:color w:val="000000"/>
          <w:sz w:val="24"/>
          <w:szCs w:val="24"/>
        </w:rPr>
        <w:t xml:space="preserve"> </w:t>
      </w:r>
      <w:r w:rsidR="007137FD" w:rsidRPr="007137FD">
        <w:rPr>
          <w:rFonts w:ascii="Times New Roman" w:eastAsia="Times New Roman" w:hAnsi="Times New Roman" w:cs="Times New Roman"/>
          <w:color w:val="000000"/>
          <w:sz w:val="24"/>
          <w:szCs w:val="24"/>
        </w:rPr>
        <w:t xml:space="preserve">an individual's emotional state in another domain. Behaviorally, actions and behaviors in one setting might </w:t>
      </w:r>
      <w:r w:rsidR="009F3645">
        <w:rPr>
          <w:rFonts w:ascii="Times New Roman" w:eastAsia="Times New Roman" w:hAnsi="Times New Roman" w:cs="Times New Roman"/>
          <w:color w:val="000000"/>
          <w:sz w:val="24"/>
          <w:szCs w:val="24"/>
        </w:rPr>
        <w:t>a</w:t>
      </w:r>
      <w:r w:rsidR="00704321">
        <w:rPr>
          <w:rFonts w:ascii="Times New Roman" w:eastAsia="Times New Roman" w:hAnsi="Times New Roman" w:cs="Times New Roman"/>
          <w:color w:val="000000"/>
          <w:sz w:val="24"/>
          <w:szCs w:val="24"/>
        </w:rPr>
        <w:t>ffect</w:t>
      </w:r>
      <w:r w:rsidR="009F3645">
        <w:rPr>
          <w:rFonts w:ascii="Times New Roman" w:eastAsia="Times New Roman" w:hAnsi="Times New Roman" w:cs="Times New Roman"/>
          <w:color w:val="000000"/>
          <w:sz w:val="24"/>
          <w:szCs w:val="24"/>
        </w:rPr>
        <w:t xml:space="preserve"> </w:t>
      </w:r>
      <w:r w:rsidR="007137FD" w:rsidRPr="007137FD">
        <w:rPr>
          <w:rFonts w:ascii="Times New Roman" w:eastAsia="Times New Roman" w:hAnsi="Times New Roman" w:cs="Times New Roman"/>
          <w:color w:val="000000"/>
          <w:sz w:val="24"/>
          <w:szCs w:val="24"/>
        </w:rPr>
        <w:t>actions and behaviors in another. Cognitively, beliefs and perceptions acquired in one area of life may flow over into how people see and approach other life d</w:t>
      </w:r>
      <w:r w:rsidR="00A13A1A">
        <w:rPr>
          <w:rFonts w:ascii="Times New Roman" w:eastAsia="Times New Roman" w:hAnsi="Times New Roman" w:cs="Times New Roman"/>
          <w:color w:val="000000"/>
          <w:sz w:val="24"/>
          <w:szCs w:val="24"/>
        </w:rPr>
        <w:t xml:space="preserve">omains (Brough &amp; Biggs, 2020). </w:t>
      </w:r>
    </w:p>
    <w:p w14:paraId="4C41CB1E" w14:textId="77777777" w:rsidR="00A13A1A" w:rsidRDefault="007137FD" w:rsidP="003A4B6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Applying the Spillover Theory to the setting of health practitioners at public health facilities in Kenya requires studying how experiences and emotions in the job flow over into their home life and vice versa. For instance, high work happiness may lead to positive spillover, boosting overall life satisfaction and well-being. Conversely, if health practitioners encounter high levels of stress at work, it may adversely spill over into their personal lives, harming relationships and overall life satisfa</w:t>
      </w:r>
      <w:r w:rsidR="00A13A1A">
        <w:rPr>
          <w:rFonts w:ascii="Times New Roman" w:eastAsia="Times New Roman" w:hAnsi="Times New Roman" w:cs="Times New Roman"/>
          <w:color w:val="000000"/>
          <w:sz w:val="24"/>
          <w:szCs w:val="24"/>
        </w:rPr>
        <w:t xml:space="preserve">ction (Chandola et al., 2022). </w:t>
      </w:r>
    </w:p>
    <w:p w14:paraId="6DEC28DF" w14:textId="77777777" w:rsidR="00A13A1A" w:rsidRDefault="007137FD" w:rsidP="003A4B6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Research under the Spillover Theory paradigm frequently entails examining the nature and direction of spillover effects using surveys, interviews, or observational approaches. Understanding these spillover dynamics is critical for devising interventions and policies that enhance positive spillover and attenuate the negative effect of work-life interactions (Te</w:t>
      </w:r>
      <w:r w:rsidR="00A13A1A">
        <w:rPr>
          <w:rFonts w:ascii="Times New Roman" w:eastAsia="Times New Roman" w:hAnsi="Times New Roman" w:cs="Times New Roman"/>
          <w:color w:val="000000"/>
          <w:sz w:val="24"/>
          <w:szCs w:val="24"/>
        </w:rPr>
        <w:t xml:space="preserve">n Brummelhuis &amp; Bakker, 2021). </w:t>
      </w:r>
    </w:p>
    <w:p w14:paraId="2F2A525B" w14:textId="77777777" w:rsidR="003C1D95" w:rsidRDefault="007137FD" w:rsidP="003A4B6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 xml:space="preserve">Welfare initiatives, when evaluated through the perspective of Spillover Theory, may lead to more harmonious work-life integration for healthcare workers. Supportive measures, such as childcare help or health programs, may favorably flow over into personal life, lowering tensions connected </w:t>
      </w:r>
      <w:r w:rsidRPr="007137FD">
        <w:rPr>
          <w:rFonts w:ascii="Times New Roman" w:eastAsia="Times New Roman" w:hAnsi="Times New Roman" w:cs="Times New Roman"/>
          <w:color w:val="000000"/>
          <w:sz w:val="24"/>
          <w:szCs w:val="24"/>
        </w:rPr>
        <w:lastRenderedPageBreak/>
        <w:t>with household duties. Consequently, this enhanced balance may favorably affect work-related outcomes, including higher job satisfaction and better performance, since the spillover effect creates a more optimistic mentality and we</w:t>
      </w:r>
      <w:r w:rsidR="003C1D95">
        <w:rPr>
          <w:rFonts w:ascii="Times New Roman" w:eastAsia="Times New Roman" w:hAnsi="Times New Roman" w:cs="Times New Roman"/>
          <w:color w:val="000000"/>
          <w:sz w:val="24"/>
          <w:szCs w:val="24"/>
        </w:rPr>
        <w:t>ll-being (Kossek &amp; Lee, 2023).</w:t>
      </w:r>
    </w:p>
    <w:p w14:paraId="000C728C" w14:textId="6218973C" w:rsidR="00A13A1A" w:rsidRDefault="007137FD" w:rsidP="003A4B6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 xml:space="preserve">Spillover Theory helps illustrate how the advantages offered by social programs may </w:t>
      </w:r>
      <w:r w:rsidR="009F3645">
        <w:rPr>
          <w:rFonts w:ascii="Times New Roman" w:eastAsia="Times New Roman" w:hAnsi="Times New Roman" w:cs="Times New Roman"/>
          <w:color w:val="000000"/>
          <w:sz w:val="24"/>
          <w:szCs w:val="24"/>
        </w:rPr>
        <w:t>a</w:t>
      </w:r>
      <w:r w:rsidR="00704321">
        <w:rPr>
          <w:rFonts w:ascii="Times New Roman" w:eastAsia="Times New Roman" w:hAnsi="Times New Roman" w:cs="Times New Roman"/>
          <w:color w:val="000000"/>
          <w:sz w:val="24"/>
          <w:szCs w:val="24"/>
        </w:rPr>
        <w:t>ffect</w:t>
      </w:r>
      <w:r w:rsidR="009F3645">
        <w:rPr>
          <w:rFonts w:ascii="Times New Roman" w:eastAsia="Times New Roman" w:hAnsi="Times New Roman" w:cs="Times New Roman"/>
          <w:color w:val="000000"/>
          <w:sz w:val="24"/>
          <w:szCs w:val="24"/>
        </w:rPr>
        <w:t xml:space="preserve"> </w:t>
      </w:r>
      <w:r w:rsidRPr="007137FD">
        <w:rPr>
          <w:rFonts w:ascii="Times New Roman" w:eastAsia="Times New Roman" w:hAnsi="Times New Roman" w:cs="Times New Roman"/>
          <w:color w:val="000000"/>
          <w:sz w:val="24"/>
          <w:szCs w:val="24"/>
        </w:rPr>
        <w:t>employment satisfaction. If healthcare personnel have good spillover effects from welfare programs, such as enhanced mental well-being or decreased financial stress, it is likely to lead to higher job satisfaction. Conversely, if the advantages of welfare programs do not flow over favorably into personal life, there may be wasted possibilities for boosting work satisfaction and overall pe</w:t>
      </w:r>
      <w:r w:rsidR="00A13A1A">
        <w:rPr>
          <w:rFonts w:ascii="Times New Roman" w:eastAsia="Times New Roman" w:hAnsi="Times New Roman" w:cs="Times New Roman"/>
          <w:color w:val="000000"/>
          <w:sz w:val="24"/>
          <w:szCs w:val="24"/>
        </w:rPr>
        <w:t xml:space="preserve">rformance (Wang et al., 2023). </w:t>
      </w:r>
    </w:p>
    <w:p w14:paraId="67EDE3EF" w14:textId="77777777" w:rsidR="003C1D95" w:rsidRDefault="007137FD" w:rsidP="003A4B6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Moreover, social programs may operate as a buffer, minimizing harmful spillover effects from employment to home life. For instance, support services connected to mental health or stress management may assist healthcare personnel deal with work-related issues, reducing the detrimental spillover of pressures into their personal life. This, in turn, may lead to a more positive personal domain and perhaps boost overall per</w:t>
      </w:r>
      <w:r w:rsidR="003C1D95">
        <w:rPr>
          <w:rFonts w:ascii="Times New Roman" w:eastAsia="Times New Roman" w:hAnsi="Times New Roman" w:cs="Times New Roman"/>
          <w:color w:val="000000"/>
          <w:sz w:val="24"/>
          <w:szCs w:val="24"/>
        </w:rPr>
        <w:t xml:space="preserve">formance (Zhang et al., 2022). </w:t>
      </w:r>
    </w:p>
    <w:p w14:paraId="1E14F4DC" w14:textId="2C4E33DF" w:rsidR="00A13A1A" w:rsidRDefault="007137FD" w:rsidP="003A4B6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Spillover Theory also highlights the significance of organizational support in enabling good spillover effects. When healthcare workers perceive that their organization genuinely cares about their well-being through the implementation of comprehensive welfare programs, this positive perception may spill over into their professional roles, fostering a sense of commitment, loyalty, and potentially enhancing overall perf</w:t>
      </w:r>
      <w:r w:rsidR="00A13A1A">
        <w:rPr>
          <w:rFonts w:ascii="Times New Roman" w:eastAsia="Times New Roman" w:hAnsi="Times New Roman" w:cs="Times New Roman"/>
          <w:color w:val="000000"/>
          <w:sz w:val="24"/>
          <w:szCs w:val="24"/>
        </w:rPr>
        <w:t xml:space="preserve">ormance (Kim &amp; Mullins, 2024). </w:t>
      </w:r>
    </w:p>
    <w:p w14:paraId="44691F2D" w14:textId="168ED532" w:rsidR="00D55A59" w:rsidRPr="00D55A59" w:rsidRDefault="007137FD" w:rsidP="003A4B6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lastRenderedPageBreak/>
        <w:t xml:space="preserve">In conclusion, the Spillover Theory gives a beneficial viewpoint for understanding how welfare programs may </w:t>
      </w:r>
      <w:r w:rsidR="003C1D95">
        <w:rPr>
          <w:rFonts w:ascii="Times New Roman" w:eastAsia="Times New Roman" w:hAnsi="Times New Roman" w:cs="Times New Roman"/>
          <w:color w:val="000000"/>
          <w:sz w:val="24"/>
          <w:szCs w:val="24"/>
        </w:rPr>
        <w:t>a</w:t>
      </w:r>
      <w:r w:rsidR="00704321">
        <w:rPr>
          <w:rFonts w:ascii="Times New Roman" w:eastAsia="Times New Roman" w:hAnsi="Times New Roman" w:cs="Times New Roman"/>
          <w:color w:val="000000"/>
          <w:sz w:val="24"/>
          <w:szCs w:val="24"/>
        </w:rPr>
        <w:t>ffect</w:t>
      </w:r>
      <w:r w:rsidR="003C1D95">
        <w:rPr>
          <w:rFonts w:ascii="Times New Roman" w:eastAsia="Times New Roman" w:hAnsi="Times New Roman" w:cs="Times New Roman"/>
          <w:color w:val="000000"/>
          <w:sz w:val="24"/>
          <w:szCs w:val="24"/>
        </w:rPr>
        <w:t xml:space="preserve"> </w:t>
      </w:r>
      <w:r w:rsidRPr="007137FD">
        <w:rPr>
          <w:rFonts w:ascii="Times New Roman" w:eastAsia="Times New Roman" w:hAnsi="Times New Roman" w:cs="Times New Roman"/>
          <w:color w:val="000000"/>
          <w:sz w:val="24"/>
          <w:szCs w:val="24"/>
        </w:rPr>
        <w:t>the interaction between the personal and professional lives of healthcare professionals. By analyzing the spillover impacts of welfare efforts, the research provides insights into how these programs influence work-life integration and, consequently, the performance of healthcare professionals in Kenyan public health facilities</w:t>
      </w:r>
      <w:r>
        <w:rPr>
          <w:rFonts w:ascii="Times New Roman" w:eastAsia="Times New Roman" w:hAnsi="Times New Roman" w:cs="Times New Roman"/>
          <w:color w:val="000000"/>
          <w:sz w:val="24"/>
          <w:szCs w:val="24"/>
        </w:rPr>
        <w:t xml:space="preserve"> (Edwards et al., 2023</w:t>
      </w:r>
      <w:r w:rsidR="00D55A59" w:rsidRPr="00D55A59">
        <w:rPr>
          <w:rFonts w:ascii="Times New Roman" w:eastAsia="Times New Roman" w:hAnsi="Times New Roman" w:cs="Times New Roman"/>
          <w:color w:val="000000"/>
          <w:sz w:val="24"/>
          <w:szCs w:val="24"/>
        </w:rPr>
        <w:t>).</w:t>
      </w:r>
    </w:p>
    <w:p w14:paraId="0FDDD306" w14:textId="77777777" w:rsidR="00D55A59" w:rsidRPr="00D55A59" w:rsidRDefault="00D55A59" w:rsidP="00D55A59">
      <w:pPr>
        <w:keepNext/>
        <w:keepLines/>
        <w:spacing w:before="40" w:after="0"/>
        <w:outlineLvl w:val="2"/>
        <w:rPr>
          <w:rFonts w:ascii="Times New Roman" w:eastAsia="Times New Roman" w:hAnsi="Times New Roman" w:cs="Times New Roman"/>
          <w:b/>
          <w:bCs/>
          <w:sz w:val="24"/>
          <w:szCs w:val="24"/>
        </w:rPr>
      </w:pPr>
      <w:bookmarkStart w:id="40" w:name="_Toc179762800"/>
      <w:bookmarkStart w:id="41" w:name="_Toc196175938"/>
      <w:r w:rsidRPr="00D55A59">
        <w:rPr>
          <w:rFonts w:ascii="Times New Roman" w:eastAsia="Times New Roman" w:hAnsi="Times New Roman" w:cs="Times New Roman"/>
          <w:b/>
          <w:bCs/>
          <w:sz w:val="24"/>
          <w:szCs w:val="24"/>
        </w:rPr>
        <w:t>2.2.4 Demands-Resources (JD-R) Model</w:t>
      </w:r>
      <w:bookmarkEnd w:id="40"/>
      <w:bookmarkEnd w:id="41"/>
    </w:p>
    <w:p w14:paraId="00959F28" w14:textId="77777777" w:rsidR="003C1D95"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 xml:space="preserve">The Job Demands-Resources (JD-R) Model is a notable theoretical model in the domain of organizational psychology that gives a thorough insight into the components that effect employee well-being, motivation, and performance. Developed by Arnold Bakker and Evangelia Demerouti in 2007, this model suggests that the workplace may be separated into two main groups: task demands and job resources. </w:t>
      </w:r>
    </w:p>
    <w:p w14:paraId="654EC4CB" w14:textId="070779A8" w:rsidR="00A13A1A"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Job demands are components of the job that involve constant physical, psychological, or emotional effort and are related with various expenditures. These may include qualities such as severe workload, time pressure, mental stress, and employment insecurity (Schaufeli, 2021). Chronic exposure to severe workloads without suitable resources for recuperation may result in burnout and other detrimental repercussio</w:t>
      </w:r>
      <w:r w:rsidR="00A13A1A">
        <w:rPr>
          <w:rFonts w:ascii="Times New Roman" w:eastAsia="Times New Roman" w:hAnsi="Times New Roman" w:cs="Times New Roman"/>
          <w:color w:val="000000"/>
          <w:sz w:val="24"/>
          <w:szCs w:val="24"/>
        </w:rPr>
        <w:t xml:space="preserve">ns (Bakker &amp; Vries, 2020). </w:t>
      </w:r>
    </w:p>
    <w:p w14:paraId="0DFA6C03" w14:textId="77777777" w:rsidR="00A13A1A"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 xml:space="preserve">Job resources, on the other hand, are components of the job that support people in accomplishing their work objectives, decrease job pressures, and foster personal growth and development. Examples of job resources include social support, feedback, autonomy, skill variety, and possibilities for professional advancement (Lesener et al., 2019). The availability of work </w:t>
      </w:r>
      <w:r w:rsidRPr="007137FD">
        <w:rPr>
          <w:rFonts w:ascii="Times New Roman" w:eastAsia="Times New Roman" w:hAnsi="Times New Roman" w:cs="Times New Roman"/>
          <w:color w:val="000000"/>
          <w:sz w:val="24"/>
          <w:szCs w:val="24"/>
        </w:rPr>
        <w:lastRenderedPageBreak/>
        <w:t>resources is related with increased motivation, job satisfaction, and general well-being. These resources function as buffers against the harmful effects of occupational expectations, providing resilience and beneficial res</w:t>
      </w:r>
      <w:r w:rsidR="00A13A1A">
        <w:rPr>
          <w:rFonts w:ascii="Times New Roman" w:eastAsia="Times New Roman" w:hAnsi="Times New Roman" w:cs="Times New Roman"/>
          <w:color w:val="000000"/>
          <w:sz w:val="24"/>
          <w:szCs w:val="24"/>
        </w:rPr>
        <w:t xml:space="preserve">ults (Tummers &amp; Bakker, 2021). </w:t>
      </w:r>
    </w:p>
    <w:p w14:paraId="44D2D762" w14:textId="31E52CD3" w:rsidR="003C1D95"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 xml:space="preserve">A significant component of the JD-R Model is its focus on the relationship between job demands and resources in molding employee performance. The model illustrates that these two components do not work alone but rather </w:t>
      </w:r>
      <w:r w:rsidR="009F3645">
        <w:rPr>
          <w:rFonts w:ascii="Times New Roman" w:eastAsia="Times New Roman" w:hAnsi="Times New Roman" w:cs="Times New Roman"/>
          <w:color w:val="000000"/>
          <w:sz w:val="24"/>
          <w:szCs w:val="24"/>
        </w:rPr>
        <w:t>a</w:t>
      </w:r>
      <w:r w:rsidR="00704321">
        <w:rPr>
          <w:rFonts w:ascii="Times New Roman" w:eastAsia="Times New Roman" w:hAnsi="Times New Roman" w:cs="Times New Roman"/>
          <w:color w:val="000000"/>
          <w:sz w:val="24"/>
          <w:szCs w:val="24"/>
        </w:rPr>
        <w:t>ffect</w:t>
      </w:r>
      <w:r w:rsidR="009F3645">
        <w:rPr>
          <w:rFonts w:ascii="Times New Roman" w:eastAsia="Times New Roman" w:hAnsi="Times New Roman" w:cs="Times New Roman"/>
          <w:color w:val="000000"/>
          <w:sz w:val="24"/>
          <w:szCs w:val="24"/>
        </w:rPr>
        <w:t xml:space="preserve"> </w:t>
      </w:r>
      <w:r w:rsidRPr="007137FD">
        <w:rPr>
          <w:rFonts w:ascii="Times New Roman" w:eastAsia="Times New Roman" w:hAnsi="Times New Roman" w:cs="Times New Roman"/>
          <w:color w:val="000000"/>
          <w:sz w:val="24"/>
          <w:szCs w:val="24"/>
        </w:rPr>
        <w:t xml:space="preserve">each other. For example, effective job resources may reduce the unfavorable consequences of high job demands, producing a more pleasant and supportive work environment that increases employee well-being and productivity (Van Wingerden et al., 2022). </w:t>
      </w:r>
    </w:p>
    <w:p w14:paraId="6C922C68" w14:textId="679D962A" w:rsidR="00A13A1A"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The JD-R Model proposes that the link between work demands and resources influences several outcomes, including job effectiveness, employee engagement, and general well-being. When employment resources outnumber demands, workers are more likely to experience favorable outcomes such as enhanced job satisfaction, dedication, and better physical and mental heal</w:t>
      </w:r>
      <w:r w:rsidR="00A13A1A">
        <w:rPr>
          <w:rFonts w:ascii="Times New Roman" w:eastAsia="Times New Roman" w:hAnsi="Times New Roman" w:cs="Times New Roman"/>
          <w:color w:val="000000"/>
          <w:sz w:val="24"/>
          <w:szCs w:val="24"/>
        </w:rPr>
        <w:t xml:space="preserve">th (Bakker &amp; Demerouti, 2019). </w:t>
      </w:r>
    </w:p>
    <w:p w14:paraId="674A6DF9" w14:textId="77777777" w:rsidR="00A13A1A"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 xml:space="preserve">In the framework of the JD-R Model, leave programs are considered as job resources that may contribute to workers' well-being and work-life integration. By giving chances for healthcare professionals to take time off for personal reasons, these programs may operate as supportive resources that lower workplace stress and contribute to the general health and resilience of the workforce (Grover et al., 2023). Leave programs, in this context, are considered as crucial in establishing excellent work-life integration (Brough et </w:t>
      </w:r>
      <w:r w:rsidR="00A13A1A">
        <w:rPr>
          <w:rFonts w:ascii="Times New Roman" w:eastAsia="Times New Roman" w:hAnsi="Times New Roman" w:cs="Times New Roman"/>
          <w:color w:val="000000"/>
          <w:sz w:val="24"/>
          <w:szCs w:val="24"/>
        </w:rPr>
        <w:t xml:space="preserve">al., 2021). </w:t>
      </w:r>
    </w:p>
    <w:p w14:paraId="6C6F93D8" w14:textId="77777777" w:rsidR="00A13A1A"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lastRenderedPageBreak/>
        <w:t>The JD-R Model posits that job resources might play a vital role in decreasing work demands. Leave programs, by allowing healthcare staff to take breaks and recharge, serve as a solution for lowering the pressures associated with the frequently stressful and emotionally taxing nature of healthcare obligations (Kalliath et al., 2022). Time away from work via leave programs may assist in stress reduction, emotional healing, and the avoidance of burnout, thereby enhancing the ability of healthcare personnel to perform effecti</w:t>
      </w:r>
      <w:r w:rsidR="00A13A1A">
        <w:rPr>
          <w:rFonts w:ascii="Times New Roman" w:eastAsia="Times New Roman" w:hAnsi="Times New Roman" w:cs="Times New Roman"/>
          <w:color w:val="000000"/>
          <w:sz w:val="24"/>
          <w:szCs w:val="24"/>
        </w:rPr>
        <w:t xml:space="preserve">vely (Sonnentag et al., 2021). </w:t>
      </w:r>
    </w:p>
    <w:p w14:paraId="2AB8687F" w14:textId="77777777" w:rsidR="00A13A1A"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Leave programs may be seen as personal resources within the JD-R Model, aiding healthcare workers in managing the demands of their jobs and personal life. The time off given by leave programs helps people develop personal resources, including physical and psychological well-being, that contribute to resilience. As healthcare professionals acquire these personal resources via leave programs, they may be better capable of fulfilling workplace expectations, reacting to obstacles, and sustaining high levels of perfo</w:t>
      </w:r>
      <w:r w:rsidR="00A13A1A">
        <w:rPr>
          <w:rFonts w:ascii="Times New Roman" w:eastAsia="Times New Roman" w:hAnsi="Times New Roman" w:cs="Times New Roman"/>
          <w:color w:val="000000"/>
          <w:sz w:val="24"/>
          <w:szCs w:val="24"/>
        </w:rPr>
        <w:t xml:space="preserve">rmance (Nielsen et al., 2020). </w:t>
      </w:r>
    </w:p>
    <w:p w14:paraId="4BC66402" w14:textId="7F8D919F" w:rsidR="00660EAB" w:rsidRDefault="007137FD" w:rsidP="00D55A59">
      <w:pPr>
        <w:rPr>
          <w:rFonts w:ascii="Times New Roman" w:eastAsia="Times New Roman" w:hAnsi="Times New Roman" w:cs="Times New Roman"/>
          <w:color w:val="000000"/>
          <w:sz w:val="24"/>
          <w:szCs w:val="24"/>
        </w:rPr>
      </w:pPr>
      <w:r w:rsidRPr="007137FD">
        <w:rPr>
          <w:rFonts w:ascii="Times New Roman" w:eastAsia="Times New Roman" w:hAnsi="Times New Roman" w:cs="Times New Roman"/>
          <w:color w:val="000000"/>
          <w:sz w:val="24"/>
          <w:szCs w:val="24"/>
        </w:rPr>
        <w:t>According to the JD-R Model, the availability of work resources promotes organizational commitment. When healthcare professionals think that their employer supports their desire for time off via proper leave rules, it adds to a pleasant organizational climate. This support, in turn, may strengthen healthcare staff's commitment to the company, favorably affecting their performance and devotion to their professio</w:t>
      </w:r>
      <w:r>
        <w:rPr>
          <w:rFonts w:ascii="Times New Roman" w:eastAsia="Times New Roman" w:hAnsi="Times New Roman" w:cs="Times New Roman"/>
          <w:color w:val="000000"/>
          <w:sz w:val="24"/>
          <w:szCs w:val="24"/>
        </w:rPr>
        <w:t>nal tasks (Leijten et al., 2024</w:t>
      </w:r>
      <w:r w:rsidR="00D55A59" w:rsidRPr="00D55A59">
        <w:rPr>
          <w:rFonts w:ascii="Times New Roman" w:eastAsia="Times New Roman" w:hAnsi="Times New Roman" w:cs="Times New Roman"/>
          <w:color w:val="000000"/>
          <w:sz w:val="24"/>
          <w:szCs w:val="24"/>
        </w:rPr>
        <w:t>)</w:t>
      </w:r>
      <w:r w:rsidR="00660EAB" w:rsidRPr="00D55A59">
        <w:rPr>
          <w:rFonts w:ascii="Times New Roman" w:eastAsia="Times New Roman" w:hAnsi="Times New Roman" w:cs="Times New Roman"/>
          <w:color w:val="000000"/>
          <w:sz w:val="24"/>
          <w:szCs w:val="24"/>
        </w:rPr>
        <w:t>.</w:t>
      </w:r>
    </w:p>
    <w:p w14:paraId="14F77EC4" w14:textId="44427E06" w:rsidR="00660EAB" w:rsidRPr="00A96A5F" w:rsidRDefault="7F448DB6" w:rsidP="00A96A5F">
      <w:pPr>
        <w:pStyle w:val="Heading2"/>
        <w:rPr>
          <w:sz w:val="24"/>
          <w:szCs w:val="24"/>
        </w:rPr>
      </w:pPr>
      <w:bookmarkStart w:id="42" w:name="_Toc196175939"/>
      <w:r w:rsidRPr="7FF1DB31">
        <w:rPr>
          <w:sz w:val="24"/>
          <w:szCs w:val="24"/>
        </w:rPr>
        <w:t xml:space="preserve">2.3 </w:t>
      </w:r>
      <w:r w:rsidRPr="007B3019">
        <w:rPr>
          <w:sz w:val="24"/>
          <w:szCs w:val="24"/>
        </w:rPr>
        <w:t>Conceptual Framework</w:t>
      </w:r>
      <w:bookmarkEnd w:id="42"/>
      <w:r w:rsidRPr="7FF1DB31">
        <w:rPr>
          <w:sz w:val="24"/>
          <w:szCs w:val="24"/>
        </w:rPr>
        <w:t> </w:t>
      </w:r>
    </w:p>
    <w:p w14:paraId="7E27779F" w14:textId="31928DB7" w:rsidR="00873E65" w:rsidRDefault="00581462" w:rsidP="008A318E">
      <w:pPr>
        <w:rPr>
          <w:rFonts w:ascii="Times New Roman" w:eastAsia="Times New Roman" w:hAnsi="Times New Roman" w:cs="Times New Roman"/>
          <w:color w:val="000000" w:themeColor="text1"/>
          <w:sz w:val="24"/>
          <w:szCs w:val="24"/>
        </w:rPr>
      </w:pPr>
      <w:r w:rsidRPr="00581462">
        <w:rPr>
          <w:rFonts w:ascii="Times New Roman" w:eastAsia="Times New Roman" w:hAnsi="Times New Roman" w:cs="Times New Roman"/>
          <w:color w:val="000000" w:themeColor="text1"/>
          <w:sz w:val="24"/>
          <w:szCs w:val="24"/>
        </w:rPr>
        <w:t>According to Zikmund (2017)</w:t>
      </w:r>
      <w:r w:rsidR="00AA10AE">
        <w:rPr>
          <w:rFonts w:ascii="Times New Roman" w:eastAsia="Times New Roman" w:hAnsi="Times New Roman" w:cs="Times New Roman"/>
          <w:color w:val="000000" w:themeColor="text1"/>
          <w:sz w:val="24"/>
          <w:szCs w:val="24"/>
        </w:rPr>
        <w:t>,</w:t>
      </w:r>
      <w:r w:rsidRPr="00581462">
        <w:rPr>
          <w:rFonts w:ascii="Times New Roman" w:eastAsia="Times New Roman" w:hAnsi="Times New Roman" w:cs="Times New Roman"/>
          <w:color w:val="000000" w:themeColor="text1"/>
          <w:sz w:val="24"/>
          <w:szCs w:val="24"/>
        </w:rPr>
        <w:t xml:space="preserve"> a conceptual framework is described as an illustrative presentation that outlines the link between research study variables. This conceptual framework depicts an </w:t>
      </w:r>
      <w:r w:rsidRPr="00581462">
        <w:rPr>
          <w:rFonts w:ascii="Times New Roman" w:eastAsia="Times New Roman" w:hAnsi="Times New Roman" w:cs="Times New Roman"/>
          <w:color w:val="000000" w:themeColor="text1"/>
          <w:sz w:val="24"/>
          <w:szCs w:val="24"/>
        </w:rPr>
        <w:lastRenderedPageBreak/>
        <w:t>independent variable work-life integration that is represented by; technology, employee welfare</w:t>
      </w:r>
      <w:r w:rsidR="003C1D95">
        <w:rPr>
          <w:rFonts w:ascii="Times New Roman" w:eastAsia="Times New Roman" w:hAnsi="Times New Roman" w:cs="Times New Roman"/>
          <w:color w:val="000000" w:themeColor="text1"/>
          <w:sz w:val="24"/>
          <w:szCs w:val="24"/>
        </w:rPr>
        <w:t xml:space="preserve"> </w:t>
      </w:r>
      <w:r w:rsidRPr="00581462">
        <w:rPr>
          <w:rFonts w:ascii="Times New Roman" w:eastAsia="Times New Roman" w:hAnsi="Times New Roman" w:cs="Times New Roman"/>
          <w:color w:val="000000" w:themeColor="text1"/>
          <w:sz w:val="24"/>
          <w:szCs w:val="24"/>
        </w:rPr>
        <w:t xml:space="preserve">programs, </w:t>
      </w:r>
      <w:r w:rsidR="00CD3F4B" w:rsidRPr="00CD3F4B">
        <w:rPr>
          <w:rFonts w:ascii="Times New Roman" w:eastAsia="Times New Roman" w:hAnsi="Times New Roman" w:cs="Times New Roman"/>
          <w:color w:val="000000" w:themeColor="text1"/>
          <w:sz w:val="24"/>
          <w:szCs w:val="24"/>
        </w:rPr>
        <w:t>flexible working arrangements</w:t>
      </w:r>
      <w:r w:rsidRPr="00CD3F4B">
        <w:rPr>
          <w:rFonts w:ascii="Times New Roman" w:eastAsia="Times New Roman" w:hAnsi="Times New Roman" w:cs="Times New Roman"/>
          <w:color w:val="000000" w:themeColor="text1"/>
          <w:sz w:val="24"/>
          <w:szCs w:val="24"/>
        </w:rPr>
        <w:t xml:space="preserve">, and leave </w:t>
      </w:r>
      <w:r w:rsidR="00CD3F4B" w:rsidRPr="00CD3F4B">
        <w:rPr>
          <w:rFonts w:ascii="Times New Roman" w:eastAsia="Times New Roman" w:hAnsi="Times New Roman" w:cs="Times New Roman"/>
          <w:color w:val="000000" w:themeColor="text1"/>
          <w:sz w:val="24"/>
          <w:szCs w:val="24"/>
        </w:rPr>
        <w:t>p</w:t>
      </w:r>
      <w:r w:rsidRPr="00CD3F4B">
        <w:rPr>
          <w:rFonts w:ascii="Times New Roman" w:eastAsia="Times New Roman" w:hAnsi="Times New Roman" w:cs="Times New Roman"/>
          <w:color w:val="000000" w:themeColor="text1"/>
          <w:sz w:val="24"/>
          <w:szCs w:val="24"/>
        </w:rPr>
        <w:t>rograms</w:t>
      </w:r>
      <w:r w:rsidRPr="00581462">
        <w:rPr>
          <w:rFonts w:ascii="Times New Roman" w:eastAsia="Times New Roman" w:hAnsi="Times New Roman" w:cs="Times New Roman"/>
          <w:color w:val="000000" w:themeColor="text1"/>
          <w:sz w:val="24"/>
          <w:szCs w:val="24"/>
        </w:rPr>
        <w:t xml:space="preserve"> and on the other hand employee </w:t>
      </w:r>
      <w:r w:rsidR="00F024A3">
        <w:rPr>
          <w:noProof/>
        </w:rPr>
        <mc:AlternateContent>
          <mc:Choice Requires="wps">
            <w:drawing>
              <wp:anchor distT="0" distB="0" distL="114299" distR="114299" simplePos="0" relativeHeight="251655680" behindDoc="0" locked="0" layoutInCell="1" allowOverlap="1" wp14:anchorId="6AA50EBB" wp14:editId="354FAA21">
                <wp:simplePos x="0" y="0"/>
                <wp:positionH relativeFrom="column">
                  <wp:posOffset>2924175</wp:posOffset>
                </wp:positionH>
                <wp:positionV relativeFrom="paragraph">
                  <wp:posOffset>1247775</wp:posOffset>
                </wp:positionV>
                <wp:extent cx="38100" cy="4343400"/>
                <wp:effectExtent l="0" t="0" r="19050" b="19050"/>
                <wp:wrapNone/>
                <wp:docPr id="462204449"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100" cy="4343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CE9069E" id="Straight Connector 28" o:spid="_x0000_s1026" style="position:absolute;z-index:2516556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30.25pt,98.25pt" to="233.25pt,4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" strokecolor="black [3200]" strokeweight=".5pt">
                <v:stroke joinstyle="miter"/>
                <o:lock v:ext="edit" shapetype="f"/>
              </v:line>
            </w:pict>
          </mc:Fallback>
        </mc:AlternateContent>
      </w:r>
      <w:r w:rsidR="00F024A3">
        <w:rPr>
          <w:noProof/>
        </w:rPr>
        <mc:AlternateContent>
          <mc:Choice Requires="wps">
            <w:drawing>
              <wp:anchor distT="0" distB="0" distL="114300" distR="114300" simplePos="0" relativeHeight="251659776" behindDoc="0" locked="0" layoutInCell="1" allowOverlap="1" wp14:anchorId="2084647C" wp14:editId="77446D17">
                <wp:simplePos x="0" y="0"/>
                <wp:positionH relativeFrom="column">
                  <wp:posOffset>2019300</wp:posOffset>
                </wp:positionH>
                <wp:positionV relativeFrom="paragraph">
                  <wp:posOffset>5572125</wp:posOffset>
                </wp:positionV>
                <wp:extent cx="923925"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923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BF5EC19" id="Straight Connector 2"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pt,438.75pt" to="231.75pt,4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" strokecolor="black [3200]" strokeweight=".5pt">
                <v:stroke joinstyle="miter"/>
              </v:line>
            </w:pict>
          </mc:Fallback>
        </mc:AlternateContent>
      </w:r>
      <w:r w:rsidR="00F024A3">
        <w:rPr>
          <w:noProof/>
        </w:rPr>
        <mc:AlternateContent>
          <mc:Choice Requires="wps">
            <w:drawing>
              <wp:anchor distT="0" distB="0" distL="114300" distR="114300" simplePos="0" relativeHeight="251657728" behindDoc="0" locked="0" layoutInCell="1" allowOverlap="1" wp14:anchorId="28D895E9" wp14:editId="32AB1485">
                <wp:simplePos x="0" y="0"/>
                <wp:positionH relativeFrom="column">
                  <wp:posOffset>2019300</wp:posOffset>
                </wp:positionH>
                <wp:positionV relativeFrom="paragraph">
                  <wp:posOffset>4114800</wp:posOffset>
                </wp:positionV>
                <wp:extent cx="923925" cy="28575"/>
                <wp:effectExtent l="0" t="0" r="28575" b="28575"/>
                <wp:wrapNone/>
                <wp:docPr id="1" name="Straight Connector 1"/>
                <wp:cNvGraphicFramePr/>
                <a:graphic xmlns:a="http://schemas.openxmlformats.org/drawingml/2006/main">
                  <a:graphicData uri="http://schemas.microsoft.com/office/word/2010/wordprocessingShape">
                    <wps:wsp>
                      <wps:cNvCnPr/>
                      <wps:spPr>
                        <a:xfrm flipV="1">
                          <a:off x="0" y="0"/>
                          <a:ext cx="923925" cy="28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8E06F6C" id="Straight Connector 1"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pt,324pt" to="231.75pt,3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" strokecolor="black [3200]" strokeweight=".5pt">
                <v:stroke joinstyle="miter"/>
              </v:line>
            </w:pict>
          </mc:Fallback>
        </mc:AlternateContent>
      </w:r>
      <w:r w:rsidR="00F024A3">
        <w:rPr>
          <w:noProof/>
        </w:rPr>
        <mc:AlternateContent>
          <mc:Choice Requires="wps">
            <w:drawing>
              <wp:anchor distT="0" distB="0" distL="114300" distR="114300" simplePos="0" relativeHeight="251661824" behindDoc="0" locked="0" layoutInCell="1" allowOverlap="1" wp14:anchorId="3D6AA352" wp14:editId="6567569A">
                <wp:simplePos x="0" y="0"/>
                <wp:positionH relativeFrom="column">
                  <wp:posOffset>2057400</wp:posOffset>
                </wp:positionH>
                <wp:positionV relativeFrom="paragraph">
                  <wp:posOffset>2743199</wp:posOffset>
                </wp:positionV>
                <wp:extent cx="866775" cy="9525"/>
                <wp:effectExtent l="0" t="0" r="28575" b="28575"/>
                <wp:wrapNone/>
                <wp:docPr id="3" name="Straight Connector 3"/>
                <wp:cNvGraphicFramePr/>
                <a:graphic xmlns:a="http://schemas.openxmlformats.org/drawingml/2006/main">
                  <a:graphicData uri="http://schemas.microsoft.com/office/word/2010/wordprocessingShape">
                    <wps:wsp>
                      <wps:cNvCnPr/>
                      <wps:spPr>
                        <a:xfrm>
                          <a:off x="0" y="0"/>
                          <a:ext cx="8667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A3332D8" id="Straight Connector 3"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2pt,3in" to="230.25pt,2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" strokecolor="black [3200]" strokeweight=".5pt">
                <v:stroke joinstyle="miter"/>
              </v:line>
            </w:pict>
          </mc:Fallback>
        </mc:AlternateContent>
      </w:r>
      <w:r w:rsidR="00F024A3">
        <w:rPr>
          <w:rFonts w:ascii="Times New Roman" w:eastAsia="Times New Roman" w:hAnsi="Times New Roman" w:cs="Times New Roman"/>
          <w:noProof/>
          <w:color w:val="000000"/>
          <w:sz w:val="24"/>
          <w:szCs w:val="24"/>
        </w:rPr>
        <mc:AlternateContent>
          <mc:Choice Requires="wps">
            <w:drawing>
              <wp:anchor distT="0" distB="0" distL="114300" distR="114300" simplePos="0" relativeHeight="251665920" behindDoc="0" locked="0" layoutInCell="1" allowOverlap="1" wp14:anchorId="058DA963" wp14:editId="4B946242">
                <wp:simplePos x="0" y="0"/>
                <wp:positionH relativeFrom="column">
                  <wp:posOffset>2114550</wp:posOffset>
                </wp:positionH>
                <wp:positionV relativeFrom="paragraph">
                  <wp:posOffset>1209674</wp:posOffset>
                </wp:positionV>
                <wp:extent cx="781050" cy="0"/>
                <wp:effectExtent l="0" t="0" r="0" b="0"/>
                <wp:wrapNone/>
                <wp:docPr id="9" name="Straight Connector 9"/>
                <wp:cNvGraphicFramePr/>
                <a:graphic xmlns:a="http://schemas.openxmlformats.org/drawingml/2006/main">
                  <a:graphicData uri="http://schemas.microsoft.com/office/word/2010/wordprocessingShape">
                    <wps:wsp>
                      <wps:cNvCnPr/>
                      <wps:spPr>
                        <a:xfrm flipV="1">
                          <a:off x="0" y="0"/>
                          <a:ext cx="781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A54B2BE" id="Straight Connector 9" o:spid="_x0000_s1026" style="position:absolute;flip:y;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6.5pt,95.25pt" to="228pt,9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" strokecolor="black [3200]" strokeweight=".5pt">
                <v:stroke joinstyle="miter"/>
              </v:line>
            </w:pict>
          </mc:Fallback>
        </mc:AlternateContent>
      </w:r>
      <w:r w:rsidR="008359B8">
        <w:rPr>
          <w:noProof/>
        </w:rPr>
        <mc:AlternateContent>
          <mc:Choice Requires="wps">
            <w:drawing>
              <wp:anchor distT="0" distB="0" distL="114300" distR="114300" simplePos="0" relativeHeight="251667968" behindDoc="1" locked="0" layoutInCell="1" allowOverlap="1" wp14:anchorId="1E6AEF9A" wp14:editId="32EAEF48">
                <wp:simplePos x="0" y="0"/>
                <wp:positionH relativeFrom="column">
                  <wp:posOffset>4324350</wp:posOffset>
                </wp:positionH>
                <wp:positionV relativeFrom="paragraph">
                  <wp:posOffset>2571750</wp:posOffset>
                </wp:positionV>
                <wp:extent cx="2019300" cy="1819275"/>
                <wp:effectExtent l="0" t="0" r="19050" b="28575"/>
                <wp:wrapNone/>
                <wp:docPr id="1717845748" name="Rectangle 14"/>
                <wp:cNvGraphicFramePr/>
                <a:graphic xmlns:a="http://schemas.openxmlformats.org/drawingml/2006/main">
                  <a:graphicData uri="http://schemas.microsoft.com/office/word/2010/wordprocessingShape">
                    <wps:wsp>
                      <wps:cNvSpPr/>
                      <wps:spPr>
                        <a:xfrm>
                          <a:off x="0" y="0"/>
                          <a:ext cx="2019300" cy="1819275"/>
                        </a:xfrm>
                        <a:prstGeom prst="rect">
                          <a:avLst/>
                        </a:prstGeom>
                      </wps:spPr>
                      <wps:style>
                        <a:lnRef idx="2">
                          <a:schemeClr val="dk1"/>
                        </a:lnRef>
                        <a:fillRef idx="1">
                          <a:schemeClr val="lt1"/>
                        </a:fillRef>
                        <a:effectRef idx="0">
                          <a:schemeClr val="dk1"/>
                        </a:effectRef>
                        <a:fontRef idx="minor">
                          <a:schemeClr val="dk1"/>
                        </a:fontRef>
                      </wps:style>
                      <wps:txbx>
                        <w:txbxContent>
                          <w:p w14:paraId="7CE756C6" w14:textId="77777777" w:rsidR="00702268" w:rsidRPr="00FD7AD7" w:rsidRDefault="00702268" w:rsidP="00DB42D5">
                            <w:pPr>
                              <w:spacing w:after="0" w:line="240" w:lineRule="auto"/>
                              <w:jc w:val="center"/>
                              <w:rPr>
                                <w:rFonts w:ascii="Times New Roman" w:hAnsi="Times New Roman" w:cs="Times New Roman"/>
                                <w:b/>
                                <w:bCs/>
                                <w:sz w:val="24"/>
                                <w:szCs w:val="24"/>
                              </w:rPr>
                            </w:pPr>
                            <w:r w:rsidRPr="00FD7AD7">
                              <w:rPr>
                                <w:rFonts w:ascii="Times New Roman" w:hAnsi="Times New Roman" w:cs="Times New Roman"/>
                                <w:b/>
                                <w:bCs/>
                                <w:sz w:val="24"/>
                                <w:szCs w:val="24"/>
                              </w:rPr>
                              <w:t>Health practitioners’ Performance</w:t>
                            </w:r>
                          </w:p>
                          <w:p w14:paraId="51F8E4D0" w14:textId="77777777" w:rsidR="00702268" w:rsidRPr="00FD7AD7" w:rsidRDefault="00702268" w:rsidP="00DB42D5">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 Customer Satisfaction</w:t>
                            </w:r>
                          </w:p>
                          <w:p w14:paraId="546ED534" w14:textId="77777777" w:rsidR="00702268" w:rsidRPr="00FD7AD7" w:rsidRDefault="00702268" w:rsidP="00DB42D5">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 Team Work</w:t>
                            </w:r>
                          </w:p>
                          <w:p w14:paraId="3AF61D55" w14:textId="77777777" w:rsidR="00702268" w:rsidRPr="00FD7AD7" w:rsidRDefault="00702268" w:rsidP="00DB42D5">
                            <w:pPr>
                              <w:spacing w:after="0" w:line="240" w:lineRule="auto"/>
                              <w:rPr>
                                <w:color w:val="000000" w:themeColor="text1"/>
                                <w:sz w:val="24"/>
                                <w:szCs w:val="24"/>
                              </w:rPr>
                            </w:pPr>
                            <w:r w:rsidRPr="00FD7AD7">
                              <w:rPr>
                                <w:rFonts w:ascii="Times New Roman" w:hAnsi="Times New Roman" w:cs="Times New Roman"/>
                                <w:sz w:val="24"/>
                                <w:szCs w:val="24"/>
                              </w:rPr>
                              <w:t>- Goal Achievement</w:t>
                            </w:r>
                          </w:p>
                          <w:p w14:paraId="0ED01FDF" w14:textId="77777777" w:rsidR="00702268" w:rsidRDefault="00702268" w:rsidP="00DB42D5">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-Employee Attrition</w:t>
                            </w:r>
                          </w:p>
                          <w:p w14:paraId="7AC43DD1" w14:textId="1B1E852A" w:rsidR="00702268" w:rsidRDefault="00702268" w:rsidP="008359B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E6AEF9A" id="Rectangle 14" o:spid="_x0000_s1026" style="position:absolute;left:0;text-align:left;margin-left:340.5pt;margin-top:202.5pt;width:159pt;height:143.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" fillcolor="white [3201]" strokecolor="black [3200]" strokeweight="1pt">
                <v:textbox>
                  <w:txbxContent>
                    <w:p w14:paraId="7CE756C6" w14:textId="77777777" w:rsidR="00702268" w:rsidRPr="00FD7AD7" w:rsidRDefault="00702268" w:rsidP="00DB42D5">
                      <w:pPr>
                        <w:spacing w:after="0" w:line="240" w:lineRule="auto"/>
                        <w:jc w:val="center"/>
                        <w:rPr>
                          <w:rFonts w:ascii="Times New Roman" w:hAnsi="Times New Roman" w:cs="Times New Roman"/>
                          <w:b/>
                          <w:bCs/>
                          <w:sz w:val="24"/>
                          <w:szCs w:val="24"/>
                        </w:rPr>
                      </w:pPr>
                      <w:r w:rsidRPr="00FD7AD7">
                        <w:rPr>
                          <w:rFonts w:ascii="Times New Roman" w:hAnsi="Times New Roman" w:cs="Times New Roman"/>
                          <w:b/>
                          <w:bCs/>
                          <w:sz w:val="24"/>
                          <w:szCs w:val="24"/>
                        </w:rPr>
                        <w:t>Health practitioners’ Performance</w:t>
                      </w:r>
                    </w:p>
                    <w:p w14:paraId="51F8E4D0" w14:textId="77777777" w:rsidR="00702268" w:rsidRPr="00FD7AD7" w:rsidRDefault="00702268" w:rsidP="00DB42D5">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 Customer Satisfaction</w:t>
                      </w:r>
                    </w:p>
                    <w:p w14:paraId="546ED534" w14:textId="77777777" w:rsidR="00702268" w:rsidRPr="00FD7AD7" w:rsidRDefault="00702268" w:rsidP="00DB42D5">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 Team Work</w:t>
                      </w:r>
                    </w:p>
                    <w:p w14:paraId="3AF61D55" w14:textId="77777777" w:rsidR="00702268" w:rsidRPr="00FD7AD7" w:rsidRDefault="00702268" w:rsidP="00DB42D5">
                      <w:pPr>
                        <w:spacing w:after="0" w:line="240" w:lineRule="auto"/>
                        <w:rPr>
                          <w:color w:val="000000" w:themeColor="text1"/>
                          <w:sz w:val="24"/>
                          <w:szCs w:val="24"/>
                        </w:rPr>
                      </w:pPr>
                      <w:r w:rsidRPr="00FD7AD7">
                        <w:rPr>
                          <w:rFonts w:ascii="Times New Roman" w:hAnsi="Times New Roman" w:cs="Times New Roman"/>
                          <w:sz w:val="24"/>
                          <w:szCs w:val="24"/>
                        </w:rPr>
                        <w:t>- Goal Achievement</w:t>
                      </w:r>
                    </w:p>
                    <w:p w14:paraId="0ED01FDF" w14:textId="77777777" w:rsidR="00702268" w:rsidRDefault="00702268" w:rsidP="00DB42D5">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-Employee Attrition</w:t>
                      </w:r>
                    </w:p>
                    <w:p w14:paraId="7AC43DD1" w14:textId="1B1E852A" w:rsidR="00702268" w:rsidRDefault="00702268" w:rsidP="008359B8">
                      <w:pPr>
                        <w:jc w:val="center"/>
                      </w:pPr>
                    </w:p>
                  </w:txbxContent>
                </v:textbox>
              </v:rect>
            </w:pict>
          </mc:Fallback>
        </mc:AlternateContent>
      </w:r>
      <w:r w:rsidR="008359B8">
        <w:rPr>
          <w:noProof/>
        </w:rPr>
        <mc:AlternateContent>
          <mc:Choice Requires="wps">
            <w:drawing>
              <wp:anchor distT="0" distB="0" distL="114300" distR="114300" simplePos="0" relativeHeight="251663872" behindDoc="0" locked="0" layoutInCell="1" allowOverlap="1" wp14:anchorId="34032FD7" wp14:editId="4DF4465F">
                <wp:simplePos x="0" y="0"/>
                <wp:positionH relativeFrom="column">
                  <wp:posOffset>2952750</wp:posOffset>
                </wp:positionH>
                <wp:positionV relativeFrom="paragraph">
                  <wp:posOffset>3494405</wp:posOffset>
                </wp:positionV>
                <wp:extent cx="1371600"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1371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52C68C3" id="Straight Connector 5" o:spid="_x0000_s1026" style="position:absolute;z-index:251663872;visibility:visible;mso-wrap-style:square;mso-wrap-distance-left:9pt;mso-wrap-distance-top:0;mso-wrap-distance-right:9pt;mso-wrap-distance-bottom:0;mso-position-horizontal:absolute;mso-position-horizontal-relative:text;mso-position-vertical:absolute;mso-position-vertical-relative:text" from="232.5pt,275.15pt" to="340.5pt,27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" strokecolor="black [3200]" strokeweight=".5pt">
                <v:stroke joinstyle="miter"/>
              </v:line>
            </w:pict>
          </mc:Fallback>
        </mc:AlternateContent>
      </w:r>
      <w:r w:rsidR="008A318E">
        <w:rPr>
          <w:noProof/>
        </w:rPr>
        <mc:AlternateContent>
          <mc:Choice Requires="wps">
            <w:drawing>
              <wp:anchor distT="0" distB="0" distL="114300" distR="114300" simplePos="0" relativeHeight="251653632" behindDoc="0" locked="0" layoutInCell="1" allowOverlap="1" wp14:anchorId="710E5CD0" wp14:editId="220EA546">
                <wp:simplePos x="0" y="0"/>
                <wp:positionH relativeFrom="column">
                  <wp:posOffset>-9525</wp:posOffset>
                </wp:positionH>
                <wp:positionV relativeFrom="paragraph">
                  <wp:posOffset>4961890</wp:posOffset>
                </wp:positionV>
                <wp:extent cx="2028825" cy="1219200"/>
                <wp:effectExtent l="0" t="0" r="28575" b="19050"/>
                <wp:wrapTopAndBottom/>
                <wp:docPr id="1313440475"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28825" cy="12192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617DAAB" w14:textId="64187FD5" w:rsidR="00702268" w:rsidRPr="00FD7AD7" w:rsidRDefault="00702268" w:rsidP="00202E0C">
                            <w:pPr>
                              <w:spacing w:after="0" w:line="240" w:lineRule="auto"/>
                              <w:rPr>
                                <w:rFonts w:ascii="Times New Roman" w:hAnsi="Times New Roman" w:cs="Times New Roman"/>
                                <w:b/>
                                <w:bCs/>
                                <w:sz w:val="24"/>
                                <w:szCs w:val="24"/>
                              </w:rPr>
                            </w:pPr>
                            <w:r w:rsidRPr="00FD7AD7">
                              <w:rPr>
                                <w:rFonts w:ascii="Times New Roman" w:hAnsi="Times New Roman" w:cs="Times New Roman"/>
                                <w:b/>
                                <w:bCs/>
                                <w:sz w:val="24"/>
                                <w:szCs w:val="24"/>
                              </w:rPr>
                              <w:t>Leaves Programs</w:t>
                            </w:r>
                          </w:p>
                          <w:p w14:paraId="5C2C8598" w14:textId="77777777"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-Annual Leave</w:t>
                            </w:r>
                          </w:p>
                          <w:p w14:paraId="4655F28F" w14:textId="77777777"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-paternity &amp; Maternity Leave</w:t>
                            </w:r>
                          </w:p>
                          <w:p w14:paraId="3D926701" w14:textId="6A473814"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-Sick Leave</w:t>
                            </w:r>
                          </w:p>
                          <w:p w14:paraId="34865F97" w14:textId="69443C0E"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w:t>
                            </w:r>
                            <w:r w:rsidRPr="00FD7AD7">
                              <w:rPr>
                                <w:rFonts w:ascii="Times New Roman" w:hAnsi="Times New Roman" w:cs="Times New Roman"/>
                                <w:color w:val="0F0F0F"/>
                                <w:sz w:val="24"/>
                                <w:szCs w:val="24"/>
                              </w:rPr>
                              <w:t xml:space="preserve"> Sabbatical leave</w:t>
                            </w:r>
                          </w:p>
                          <w:p w14:paraId="0C50A311" w14:textId="77777777" w:rsidR="00702268" w:rsidRDefault="00702268" w:rsidP="008337E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10E5CD0" id="_x0000_s1027" style="position:absolute;left:0;text-align:left;margin-left:-.75pt;margin-top:390.7pt;width:159.75pt;height:9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" fillcolor="white [3201]" strokecolor="black [3213]" strokeweight="1pt">
                <v:path arrowok="t"/>
                <v:textbox>
                  <w:txbxContent>
                    <w:p w14:paraId="0617DAAB" w14:textId="64187FD5" w:rsidR="00702268" w:rsidRPr="00FD7AD7" w:rsidRDefault="00702268" w:rsidP="00202E0C">
                      <w:pPr>
                        <w:spacing w:after="0" w:line="240" w:lineRule="auto"/>
                        <w:rPr>
                          <w:rFonts w:ascii="Times New Roman" w:hAnsi="Times New Roman" w:cs="Times New Roman"/>
                          <w:b/>
                          <w:bCs/>
                          <w:sz w:val="24"/>
                          <w:szCs w:val="24"/>
                        </w:rPr>
                      </w:pPr>
                      <w:r w:rsidRPr="00FD7AD7">
                        <w:rPr>
                          <w:rFonts w:ascii="Times New Roman" w:hAnsi="Times New Roman" w:cs="Times New Roman"/>
                          <w:b/>
                          <w:bCs/>
                          <w:sz w:val="24"/>
                          <w:szCs w:val="24"/>
                        </w:rPr>
                        <w:t>Leaves Programs</w:t>
                      </w:r>
                    </w:p>
                    <w:p w14:paraId="5C2C8598" w14:textId="77777777"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-Annual Leave</w:t>
                      </w:r>
                    </w:p>
                    <w:p w14:paraId="4655F28F" w14:textId="77777777"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-paternity &amp; Maternity Leave</w:t>
                      </w:r>
                    </w:p>
                    <w:p w14:paraId="3D926701" w14:textId="6A473814"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-Sick Leave</w:t>
                      </w:r>
                    </w:p>
                    <w:p w14:paraId="34865F97" w14:textId="69443C0E"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w:t>
                      </w:r>
                      <w:r w:rsidRPr="00FD7AD7">
                        <w:rPr>
                          <w:rFonts w:ascii="Times New Roman" w:hAnsi="Times New Roman" w:cs="Times New Roman"/>
                          <w:color w:val="0F0F0F"/>
                          <w:sz w:val="24"/>
                          <w:szCs w:val="24"/>
                        </w:rPr>
                        <w:t xml:space="preserve"> Sabbatical leave</w:t>
                      </w:r>
                    </w:p>
                    <w:p w14:paraId="0C50A311" w14:textId="77777777" w:rsidR="00702268" w:rsidRDefault="00702268" w:rsidP="008337E6">
                      <w:pPr>
                        <w:jc w:val="center"/>
                      </w:pPr>
                    </w:p>
                  </w:txbxContent>
                </v:textbox>
                <w10:wrap type="topAndBottom"/>
              </v:rect>
            </w:pict>
          </mc:Fallback>
        </mc:AlternateContent>
      </w:r>
      <w:r w:rsidR="008A318E">
        <w:rPr>
          <w:noProof/>
        </w:rPr>
        <mc:AlternateContent>
          <mc:Choice Requires="wps">
            <w:drawing>
              <wp:anchor distT="0" distB="0" distL="114300" distR="114300" simplePos="0" relativeHeight="251651584" behindDoc="0" locked="0" layoutInCell="1" allowOverlap="1" wp14:anchorId="2FFA24C0" wp14:editId="36DF811D">
                <wp:simplePos x="0" y="0"/>
                <wp:positionH relativeFrom="column">
                  <wp:posOffset>-28575</wp:posOffset>
                </wp:positionH>
                <wp:positionV relativeFrom="paragraph">
                  <wp:posOffset>3585845</wp:posOffset>
                </wp:positionV>
                <wp:extent cx="2038350" cy="1276350"/>
                <wp:effectExtent l="0" t="0" r="19050" b="19050"/>
                <wp:wrapTopAndBottom/>
                <wp:docPr id="1250851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38350" cy="1276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551E510" w14:textId="77777777" w:rsidR="00702268" w:rsidRPr="00FD7AD7" w:rsidRDefault="00702268" w:rsidP="00202E0C">
                            <w:pPr>
                              <w:spacing w:after="0" w:line="240" w:lineRule="auto"/>
                              <w:jc w:val="center"/>
                              <w:rPr>
                                <w:rFonts w:ascii="Times New Roman" w:hAnsi="Times New Roman" w:cs="Times New Roman"/>
                                <w:b/>
                                <w:bCs/>
                                <w:sz w:val="24"/>
                                <w:szCs w:val="24"/>
                              </w:rPr>
                            </w:pPr>
                            <w:r w:rsidRPr="00FD7AD7">
                              <w:rPr>
                                <w:rFonts w:ascii="Times New Roman" w:hAnsi="Times New Roman" w:cs="Times New Roman"/>
                                <w:b/>
                                <w:bCs/>
                                <w:sz w:val="24"/>
                                <w:szCs w:val="24"/>
                              </w:rPr>
                              <w:t>Welfare Program</w:t>
                            </w:r>
                          </w:p>
                          <w:p w14:paraId="58915A63" w14:textId="71CD5FDD" w:rsidR="00702268" w:rsidRPr="00FD7AD7" w:rsidRDefault="00702268" w:rsidP="00202E0C">
                            <w:pPr>
                              <w:spacing w:after="0" w:line="240" w:lineRule="auto"/>
                              <w:rPr>
                                <w:rFonts w:ascii="Times New Roman" w:hAnsi="Times New Roman" w:cs="Times New Roman"/>
                                <w:b/>
                                <w:bCs/>
                                <w:sz w:val="24"/>
                                <w:szCs w:val="24"/>
                              </w:rPr>
                            </w:pPr>
                            <w:r w:rsidRPr="00FD7AD7">
                              <w:rPr>
                                <w:rFonts w:ascii="Times New Roman" w:hAnsi="Times New Roman" w:cs="Times New Roman"/>
                                <w:sz w:val="24"/>
                                <w:szCs w:val="24"/>
                              </w:rPr>
                              <w:t>-Employee Counseling</w:t>
                            </w:r>
                          </w:p>
                          <w:p w14:paraId="5B45738F" w14:textId="6D485FFD"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-Financial Facilities</w:t>
                            </w:r>
                          </w:p>
                          <w:p w14:paraId="126F2EDC" w14:textId="77777777"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-Lactation rooms</w:t>
                            </w:r>
                          </w:p>
                          <w:p w14:paraId="4E6575B4" w14:textId="77777777"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-Health &amp; fitness Facility</w:t>
                            </w:r>
                          </w:p>
                          <w:p w14:paraId="2F1C22D1" w14:textId="77777777" w:rsidR="00702268" w:rsidRDefault="00702268" w:rsidP="008337E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FFA24C0" id="Rectangle 16" o:spid="_x0000_s1028" style="position:absolute;left:0;text-align:left;margin-left:-2.25pt;margin-top:282.35pt;width:160.5pt;height:100.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" fillcolor="white [3201]" strokecolor="black [3213]" strokeweight="1pt">
                <v:path arrowok="t"/>
                <v:textbox>
                  <w:txbxContent>
                    <w:p w14:paraId="4551E510" w14:textId="77777777" w:rsidR="00702268" w:rsidRPr="00FD7AD7" w:rsidRDefault="00702268" w:rsidP="00202E0C">
                      <w:pPr>
                        <w:spacing w:after="0" w:line="240" w:lineRule="auto"/>
                        <w:jc w:val="center"/>
                        <w:rPr>
                          <w:rFonts w:ascii="Times New Roman" w:hAnsi="Times New Roman" w:cs="Times New Roman"/>
                          <w:b/>
                          <w:bCs/>
                          <w:sz w:val="24"/>
                          <w:szCs w:val="24"/>
                        </w:rPr>
                      </w:pPr>
                      <w:r w:rsidRPr="00FD7AD7">
                        <w:rPr>
                          <w:rFonts w:ascii="Times New Roman" w:hAnsi="Times New Roman" w:cs="Times New Roman"/>
                          <w:b/>
                          <w:bCs/>
                          <w:sz w:val="24"/>
                          <w:szCs w:val="24"/>
                        </w:rPr>
                        <w:t>Welfare Program</w:t>
                      </w:r>
                    </w:p>
                    <w:p w14:paraId="58915A63" w14:textId="71CD5FDD" w:rsidR="00702268" w:rsidRPr="00FD7AD7" w:rsidRDefault="00702268" w:rsidP="00202E0C">
                      <w:pPr>
                        <w:spacing w:after="0" w:line="240" w:lineRule="auto"/>
                        <w:rPr>
                          <w:rFonts w:ascii="Times New Roman" w:hAnsi="Times New Roman" w:cs="Times New Roman"/>
                          <w:b/>
                          <w:bCs/>
                          <w:sz w:val="24"/>
                          <w:szCs w:val="24"/>
                        </w:rPr>
                      </w:pPr>
                      <w:r w:rsidRPr="00FD7AD7">
                        <w:rPr>
                          <w:rFonts w:ascii="Times New Roman" w:hAnsi="Times New Roman" w:cs="Times New Roman"/>
                          <w:sz w:val="24"/>
                          <w:szCs w:val="24"/>
                        </w:rPr>
                        <w:t>-Employee Counseling</w:t>
                      </w:r>
                    </w:p>
                    <w:p w14:paraId="5B45738F" w14:textId="6D485FFD"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-Financial Facilities</w:t>
                      </w:r>
                    </w:p>
                    <w:p w14:paraId="126F2EDC" w14:textId="77777777"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-Lactation rooms</w:t>
                      </w:r>
                    </w:p>
                    <w:p w14:paraId="4E6575B4" w14:textId="77777777" w:rsidR="00702268" w:rsidRPr="00FD7AD7" w:rsidRDefault="00702268" w:rsidP="00202E0C">
                      <w:pPr>
                        <w:spacing w:after="0" w:line="240" w:lineRule="auto"/>
                        <w:rPr>
                          <w:rFonts w:ascii="Times New Roman" w:hAnsi="Times New Roman" w:cs="Times New Roman"/>
                          <w:sz w:val="24"/>
                          <w:szCs w:val="24"/>
                        </w:rPr>
                      </w:pPr>
                      <w:r w:rsidRPr="00FD7AD7">
                        <w:rPr>
                          <w:rFonts w:ascii="Times New Roman" w:hAnsi="Times New Roman" w:cs="Times New Roman"/>
                          <w:sz w:val="24"/>
                          <w:szCs w:val="24"/>
                        </w:rPr>
                        <w:t>-Health &amp; fitness Facility</w:t>
                      </w:r>
                    </w:p>
                    <w:p w14:paraId="2F1C22D1" w14:textId="77777777" w:rsidR="00702268" w:rsidRDefault="00702268" w:rsidP="008337E6">
                      <w:pPr>
                        <w:jc w:val="center"/>
                      </w:pPr>
                    </w:p>
                  </w:txbxContent>
                </v:textbox>
                <w10:wrap type="topAndBottom"/>
              </v:rect>
            </w:pict>
          </mc:Fallback>
        </mc:AlternateContent>
      </w:r>
      <w:r w:rsidR="009F3645">
        <w:rPr>
          <w:noProof/>
        </w:rPr>
        <mc:AlternateContent>
          <mc:Choice Requires="wps">
            <w:drawing>
              <wp:anchor distT="0" distB="0" distL="114300" distR="114300" simplePos="0" relativeHeight="251649536" behindDoc="0" locked="0" layoutInCell="1" allowOverlap="1" wp14:anchorId="6A567A1C" wp14:editId="3EA3B037">
                <wp:simplePos x="0" y="0"/>
                <wp:positionH relativeFrom="margin">
                  <wp:posOffset>-9525</wp:posOffset>
                </wp:positionH>
                <wp:positionV relativeFrom="paragraph">
                  <wp:posOffset>2238375</wp:posOffset>
                </wp:positionV>
                <wp:extent cx="2071370" cy="1219200"/>
                <wp:effectExtent l="0" t="0" r="24130" b="19050"/>
                <wp:wrapTopAndBottom/>
                <wp:docPr id="93879225"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71370" cy="12192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B42A9CD" w14:textId="77777777" w:rsidR="00702268" w:rsidRPr="0033337D" w:rsidRDefault="00702268" w:rsidP="00202E0C">
                            <w:pPr>
                              <w:spacing w:after="0" w:line="240" w:lineRule="auto"/>
                              <w:jc w:val="center"/>
                              <w:rPr>
                                <w:rFonts w:ascii="Times New Roman" w:hAnsi="Times New Roman" w:cs="Times New Roman"/>
                                <w:b/>
                                <w:bCs/>
                                <w:sz w:val="24"/>
                                <w:szCs w:val="24"/>
                              </w:rPr>
                            </w:pPr>
                            <w:r w:rsidRPr="0033337D">
                              <w:rPr>
                                <w:rFonts w:ascii="Times New Roman" w:hAnsi="Times New Roman" w:cs="Times New Roman"/>
                                <w:b/>
                                <w:bCs/>
                                <w:sz w:val="24"/>
                                <w:szCs w:val="24"/>
                              </w:rPr>
                              <w:t>Flexible Working Arrangement</w:t>
                            </w:r>
                          </w:p>
                          <w:p w14:paraId="0EB896A7" w14:textId="77777777" w:rsidR="00702268" w:rsidRPr="0033337D" w:rsidRDefault="00702268" w:rsidP="00202E0C">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 Job rotation</w:t>
                            </w:r>
                          </w:p>
                          <w:p w14:paraId="7A214249" w14:textId="5A784F72" w:rsidR="00702268" w:rsidRPr="0033337D" w:rsidRDefault="00702268" w:rsidP="00202E0C">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-Shift- working</w:t>
                            </w:r>
                          </w:p>
                          <w:p w14:paraId="45B5C83C" w14:textId="4A8AF578" w:rsidR="00702268" w:rsidRPr="0033337D" w:rsidRDefault="00702268" w:rsidP="00202E0C">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-Flex time</w:t>
                            </w:r>
                          </w:p>
                          <w:p w14:paraId="319EFDF4" w14:textId="77777777" w:rsidR="00702268" w:rsidRPr="0033337D" w:rsidRDefault="00702268" w:rsidP="00202E0C">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-Compressed workweek</w:t>
                            </w:r>
                          </w:p>
                          <w:p w14:paraId="7E80678A" w14:textId="77777777" w:rsidR="00702268" w:rsidRDefault="00702268" w:rsidP="008337E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6A567A1C" id="Rectangle 22" o:spid="_x0000_s1029" style="position:absolute;left:0;text-align:left;margin-left:-.75pt;margin-top:176.25pt;width:163.1pt;height:96pt;z-index:251649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" fillcolor="white [3201]" strokecolor="black [3213]" strokeweight="1pt">
                <v:path arrowok="t"/>
                <v:textbox>
                  <w:txbxContent>
                    <w:p w14:paraId="6B42A9CD" w14:textId="77777777" w:rsidR="00702268" w:rsidRPr="0033337D" w:rsidRDefault="00702268" w:rsidP="00202E0C">
                      <w:pPr>
                        <w:spacing w:after="0" w:line="240" w:lineRule="auto"/>
                        <w:jc w:val="center"/>
                        <w:rPr>
                          <w:rFonts w:ascii="Times New Roman" w:hAnsi="Times New Roman" w:cs="Times New Roman"/>
                          <w:b/>
                          <w:bCs/>
                          <w:sz w:val="24"/>
                          <w:szCs w:val="24"/>
                        </w:rPr>
                      </w:pPr>
                      <w:r w:rsidRPr="0033337D">
                        <w:rPr>
                          <w:rFonts w:ascii="Times New Roman" w:hAnsi="Times New Roman" w:cs="Times New Roman"/>
                          <w:b/>
                          <w:bCs/>
                          <w:sz w:val="24"/>
                          <w:szCs w:val="24"/>
                        </w:rPr>
                        <w:t>Flexible Working Arrangement</w:t>
                      </w:r>
                    </w:p>
                    <w:p w14:paraId="0EB896A7" w14:textId="77777777" w:rsidR="00702268" w:rsidRPr="0033337D" w:rsidRDefault="00702268" w:rsidP="00202E0C">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 Job rotation</w:t>
                      </w:r>
                    </w:p>
                    <w:p w14:paraId="7A214249" w14:textId="5A784F72" w:rsidR="00702268" w:rsidRPr="0033337D" w:rsidRDefault="00702268" w:rsidP="00202E0C">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-Shift- working</w:t>
                      </w:r>
                    </w:p>
                    <w:p w14:paraId="45B5C83C" w14:textId="4A8AF578" w:rsidR="00702268" w:rsidRPr="0033337D" w:rsidRDefault="00702268" w:rsidP="00202E0C">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-Flex time</w:t>
                      </w:r>
                    </w:p>
                    <w:p w14:paraId="319EFDF4" w14:textId="77777777" w:rsidR="00702268" w:rsidRPr="0033337D" w:rsidRDefault="00702268" w:rsidP="00202E0C">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-Compressed workweek</w:t>
                      </w:r>
                    </w:p>
                    <w:p w14:paraId="7E80678A" w14:textId="77777777" w:rsidR="00702268" w:rsidRDefault="00702268" w:rsidP="008337E6">
                      <w:pPr>
                        <w:jc w:val="center"/>
                      </w:pPr>
                    </w:p>
                  </w:txbxContent>
                </v:textbox>
                <w10:wrap type="topAndBottom" anchorx="margin"/>
              </v:rect>
            </w:pict>
          </mc:Fallback>
        </mc:AlternateContent>
      </w:r>
      <w:r w:rsidR="009F3645">
        <w:rPr>
          <w:noProof/>
        </w:rPr>
        <mc:AlternateContent>
          <mc:Choice Requires="wps">
            <w:drawing>
              <wp:anchor distT="0" distB="0" distL="114300" distR="114300" simplePos="0" relativeHeight="251647488" behindDoc="0" locked="0" layoutInCell="1" allowOverlap="1" wp14:anchorId="15BE6F84" wp14:editId="3E0139D5">
                <wp:simplePos x="0" y="0"/>
                <wp:positionH relativeFrom="column">
                  <wp:posOffset>47625</wp:posOffset>
                </wp:positionH>
                <wp:positionV relativeFrom="paragraph">
                  <wp:posOffset>876300</wp:posOffset>
                </wp:positionV>
                <wp:extent cx="2066925" cy="1266825"/>
                <wp:effectExtent l="0" t="0" r="28575" b="28575"/>
                <wp:wrapTopAndBottom/>
                <wp:docPr id="147387456"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66925" cy="12668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8744E0C" w14:textId="77777777" w:rsidR="00702268" w:rsidRPr="0033337D" w:rsidRDefault="00702268" w:rsidP="00AA3A08">
                            <w:pPr>
                              <w:spacing w:after="0" w:line="240" w:lineRule="auto"/>
                              <w:jc w:val="center"/>
                              <w:rPr>
                                <w:rFonts w:ascii="Times New Roman" w:hAnsi="Times New Roman" w:cs="Times New Roman"/>
                                <w:b/>
                                <w:bCs/>
                                <w:sz w:val="24"/>
                                <w:szCs w:val="24"/>
                              </w:rPr>
                            </w:pPr>
                            <w:r w:rsidRPr="0033337D">
                              <w:rPr>
                                <w:rFonts w:ascii="Times New Roman" w:hAnsi="Times New Roman" w:cs="Times New Roman"/>
                                <w:b/>
                                <w:bCs/>
                                <w:sz w:val="24"/>
                                <w:szCs w:val="24"/>
                              </w:rPr>
                              <w:t>Technology</w:t>
                            </w:r>
                          </w:p>
                          <w:p w14:paraId="70E2D382" w14:textId="77777777" w:rsidR="00702268" w:rsidRPr="0033337D" w:rsidRDefault="00702268" w:rsidP="00AA3A08">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-Remote Working</w:t>
                            </w:r>
                          </w:p>
                          <w:p w14:paraId="48D9286C" w14:textId="77777777" w:rsidR="00702268" w:rsidRPr="0033337D" w:rsidRDefault="00702268" w:rsidP="00AA3A08">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-Telecommunication</w:t>
                            </w:r>
                          </w:p>
                          <w:p w14:paraId="4DF09D5C" w14:textId="77777777" w:rsidR="00702268" w:rsidRPr="0033337D" w:rsidRDefault="00702268" w:rsidP="00AA3A08">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-Electronic Health Records</w:t>
                            </w:r>
                          </w:p>
                          <w:p w14:paraId="22D1C25E" w14:textId="4EE98EE8" w:rsidR="00702268" w:rsidRPr="0033337D" w:rsidRDefault="00702268" w:rsidP="00AA3A08">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 xml:space="preserve">-Learning and Development </w:t>
                            </w:r>
                          </w:p>
                          <w:p w14:paraId="0F2C7699" w14:textId="77777777" w:rsidR="00702268" w:rsidRPr="0033337D" w:rsidRDefault="00702268" w:rsidP="008337E6">
                            <w:pPr>
                              <w:jc w:val="cente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5BE6F84" id="Rectangle 32" o:spid="_x0000_s1030" style="position:absolute;left:0;text-align:left;margin-left:3.75pt;margin-top:69pt;width:162.75pt;height:99.7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" fillcolor="white [3201]" strokecolor="black [3213]" strokeweight="1pt">
                <v:path arrowok="t"/>
                <v:textbox>
                  <w:txbxContent>
                    <w:p w14:paraId="08744E0C" w14:textId="77777777" w:rsidR="00702268" w:rsidRPr="0033337D" w:rsidRDefault="00702268" w:rsidP="00AA3A08">
                      <w:pPr>
                        <w:spacing w:after="0" w:line="240" w:lineRule="auto"/>
                        <w:jc w:val="center"/>
                        <w:rPr>
                          <w:rFonts w:ascii="Times New Roman" w:hAnsi="Times New Roman" w:cs="Times New Roman"/>
                          <w:b/>
                          <w:bCs/>
                          <w:sz w:val="24"/>
                          <w:szCs w:val="24"/>
                        </w:rPr>
                      </w:pPr>
                      <w:r w:rsidRPr="0033337D">
                        <w:rPr>
                          <w:rFonts w:ascii="Times New Roman" w:hAnsi="Times New Roman" w:cs="Times New Roman"/>
                          <w:b/>
                          <w:bCs/>
                          <w:sz w:val="24"/>
                          <w:szCs w:val="24"/>
                        </w:rPr>
                        <w:t>Technology</w:t>
                      </w:r>
                    </w:p>
                    <w:p w14:paraId="70E2D382" w14:textId="77777777" w:rsidR="00702268" w:rsidRPr="0033337D" w:rsidRDefault="00702268" w:rsidP="00AA3A08">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-Remote Working</w:t>
                      </w:r>
                    </w:p>
                    <w:p w14:paraId="48D9286C" w14:textId="77777777" w:rsidR="00702268" w:rsidRPr="0033337D" w:rsidRDefault="00702268" w:rsidP="00AA3A08">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-Telecommunication</w:t>
                      </w:r>
                    </w:p>
                    <w:p w14:paraId="4DF09D5C" w14:textId="77777777" w:rsidR="00702268" w:rsidRPr="0033337D" w:rsidRDefault="00702268" w:rsidP="00AA3A08">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-Electronic Health Records</w:t>
                      </w:r>
                    </w:p>
                    <w:p w14:paraId="22D1C25E" w14:textId="4EE98EE8" w:rsidR="00702268" w:rsidRPr="0033337D" w:rsidRDefault="00702268" w:rsidP="00AA3A08">
                      <w:pPr>
                        <w:spacing w:after="0" w:line="240" w:lineRule="auto"/>
                        <w:rPr>
                          <w:rFonts w:ascii="Times New Roman" w:hAnsi="Times New Roman" w:cs="Times New Roman"/>
                          <w:sz w:val="24"/>
                          <w:szCs w:val="24"/>
                        </w:rPr>
                      </w:pPr>
                      <w:r w:rsidRPr="0033337D">
                        <w:rPr>
                          <w:rFonts w:ascii="Times New Roman" w:hAnsi="Times New Roman" w:cs="Times New Roman"/>
                          <w:sz w:val="24"/>
                          <w:szCs w:val="24"/>
                        </w:rPr>
                        <w:t xml:space="preserve">-Learning and Development </w:t>
                      </w:r>
                    </w:p>
                    <w:p w14:paraId="0F2C7699" w14:textId="77777777" w:rsidR="00702268" w:rsidRPr="0033337D" w:rsidRDefault="00702268" w:rsidP="008337E6">
                      <w:pPr>
                        <w:jc w:val="center"/>
                        <w:rPr>
                          <w:sz w:val="24"/>
                          <w:szCs w:val="24"/>
                        </w:rPr>
                      </w:pPr>
                    </w:p>
                  </w:txbxContent>
                </v:textbox>
                <w10:wrap type="topAndBottom"/>
              </v:rect>
            </w:pict>
          </mc:Fallback>
        </mc:AlternateContent>
      </w:r>
      <w:r w:rsidRPr="00581462">
        <w:rPr>
          <w:rFonts w:ascii="Times New Roman" w:eastAsia="Times New Roman" w:hAnsi="Times New Roman" w:cs="Times New Roman"/>
          <w:color w:val="000000" w:themeColor="text1"/>
          <w:sz w:val="24"/>
          <w:szCs w:val="24"/>
        </w:rPr>
        <w:t>performance as the dependent variable</w:t>
      </w:r>
      <w:r w:rsidR="7F448DB6" w:rsidRPr="7FF1DB31">
        <w:rPr>
          <w:rFonts w:ascii="Times New Roman" w:eastAsia="Times New Roman" w:hAnsi="Times New Roman" w:cs="Times New Roman"/>
          <w:color w:val="000000" w:themeColor="text1"/>
          <w:sz w:val="24"/>
          <w:szCs w:val="24"/>
        </w:rPr>
        <w:t>.</w:t>
      </w:r>
    </w:p>
    <w:p w14:paraId="649B80F8" w14:textId="0EF82080" w:rsidR="00DC63BF" w:rsidRDefault="00DC63BF" w:rsidP="00F024A3">
      <w:pPr>
        <w:spacing w:line="240" w:lineRule="auto"/>
        <w:rPr>
          <w:sz w:val="24"/>
          <w:szCs w:val="24"/>
        </w:rPr>
      </w:pPr>
    </w:p>
    <w:p w14:paraId="5BC22DAB" w14:textId="685879FD" w:rsidR="00E1640D" w:rsidRPr="00660EAB" w:rsidRDefault="00E1640D" w:rsidP="00E1640D">
      <w:pPr>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 </w:t>
      </w:r>
      <w:r w:rsidRPr="00E1640D">
        <w:rPr>
          <w:rFonts w:ascii="Times New Roman" w:hAnsi="Times New Roman" w:cs="Times New Roman"/>
          <w:b/>
          <w:bCs/>
          <w:color w:val="000000"/>
          <w:sz w:val="24"/>
          <w:szCs w:val="24"/>
        </w:rPr>
        <w:t>Independent Variable</w:t>
      </w:r>
      <w:r w:rsidRPr="00D72E04">
        <w:rPr>
          <w:rFonts w:ascii="Times New Roman" w:hAnsi="Times New Roman" w:cs="Times New Roman"/>
          <w:b/>
          <w:bCs/>
          <w:color w:val="FF0000"/>
          <w:sz w:val="24"/>
          <w:szCs w:val="24"/>
        </w:rPr>
        <w:t xml:space="preserve"> </w:t>
      </w:r>
      <w:r w:rsidRPr="00E1640D">
        <w:rPr>
          <w:rFonts w:ascii="Times New Roman" w:hAnsi="Times New Roman" w:cs="Times New Roman"/>
          <w:b/>
          <w:bCs/>
          <w:color w:val="000000"/>
          <w:sz w:val="24"/>
          <w:szCs w:val="24"/>
        </w:rPr>
        <w:t xml:space="preserve">                                                               </w:t>
      </w:r>
      <w:r>
        <w:rPr>
          <w:rFonts w:ascii="Times New Roman" w:hAnsi="Times New Roman" w:cs="Times New Roman"/>
          <w:b/>
          <w:bCs/>
          <w:color w:val="000000"/>
          <w:sz w:val="24"/>
          <w:szCs w:val="24"/>
        </w:rPr>
        <w:t xml:space="preserve">          </w:t>
      </w:r>
      <w:r w:rsidRPr="00E1640D">
        <w:rPr>
          <w:rFonts w:ascii="Times New Roman" w:hAnsi="Times New Roman" w:cs="Times New Roman"/>
          <w:b/>
          <w:bCs/>
          <w:color w:val="000000"/>
          <w:sz w:val="24"/>
          <w:szCs w:val="24"/>
        </w:rPr>
        <w:t xml:space="preserve">  </w:t>
      </w:r>
      <w:r w:rsidRPr="00E1640D">
        <w:rPr>
          <w:rFonts w:ascii="Times New Roman" w:eastAsia="Times New Roman" w:hAnsi="Times New Roman" w:cs="Times New Roman"/>
          <w:b/>
          <w:bCs/>
          <w:color w:val="000000"/>
          <w:sz w:val="24"/>
          <w:szCs w:val="24"/>
        </w:rPr>
        <w:t>Dependent Variable</w:t>
      </w:r>
    </w:p>
    <w:p w14:paraId="081E750E" w14:textId="685879FD" w:rsidR="00B621AB" w:rsidRPr="00523E18" w:rsidRDefault="004172EC" w:rsidP="00F024A3">
      <w:pPr>
        <w:pStyle w:val="MYFIGURES"/>
      </w:pPr>
      <w:bookmarkStart w:id="43" w:name="_Toc158326036"/>
      <w:bookmarkStart w:id="44" w:name="_Toc187744671"/>
      <w:r>
        <w:t xml:space="preserve">Figure 2. </w:t>
      </w:r>
      <w:r w:rsidR="008001ED">
        <w:fldChar w:fldCharType="begin"/>
      </w:r>
      <w:r w:rsidR="008001ED">
        <w:instrText xml:space="preserve"> SEQ Figure_2. \* ARABIC </w:instrText>
      </w:r>
      <w:r w:rsidR="008001ED">
        <w:fldChar w:fldCharType="separate"/>
      </w:r>
      <w:r>
        <w:rPr>
          <w:noProof/>
        </w:rPr>
        <w:t>1</w:t>
      </w:r>
      <w:r w:rsidR="008001ED">
        <w:rPr>
          <w:noProof/>
        </w:rPr>
        <w:fldChar w:fldCharType="end"/>
      </w:r>
      <w:r w:rsidR="4C5A6566" w:rsidRPr="7FF1DB31">
        <w:t>: Conceptual framework</w:t>
      </w:r>
      <w:bookmarkEnd w:id="43"/>
      <w:bookmarkEnd w:id="44"/>
    </w:p>
    <w:p w14:paraId="5494DBE1" w14:textId="3BBC85B6" w:rsidR="009C1380" w:rsidRPr="001D198A" w:rsidRDefault="009C1380" w:rsidP="009C1380">
      <w:pPr>
        <w:keepNext/>
        <w:keepLines/>
        <w:spacing w:before="40" w:after="0" w:line="256" w:lineRule="auto"/>
        <w:outlineLvl w:val="2"/>
        <w:rPr>
          <w:rFonts w:ascii="Times New Roman" w:eastAsia="Times New Roman" w:hAnsi="Times New Roman" w:cs="Times New Roman"/>
          <w:b/>
          <w:bCs/>
          <w:sz w:val="24"/>
          <w:szCs w:val="24"/>
        </w:rPr>
      </w:pPr>
      <w:bookmarkStart w:id="45" w:name="_Toc196175940"/>
      <w:r w:rsidRPr="001D198A">
        <w:rPr>
          <w:rFonts w:ascii="Times New Roman" w:eastAsia="Times New Roman" w:hAnsi="Times New Roman" w:cs="Times New Roman"/>
          <w:b/>
          <w:bCs/>
          <w:sz w:val="24"/>
          <w:szCs w:val="24"/>
        </w:rPr>
        <w:lastRenderedPageBreak/>
        <w:t>2.</w:t>
      </w:r>
      <w:r w:rsidR="00A138A5" w:rsidRPr="001D198A">
        <w:rPr>
          <w:rFonts w:ascii="Times New Roman" w:eastAsia="Times New Roman" w:hAnsi="Times New Roman" w:cs="Times New Roman"/>
          <w:b/>
          <w:bCs/>
          <w:sz w:val="24"/>
          <w:szCs w:val="24"/>
        </w:rPr>
        <w:t>3</w:t>
      </w:r>
      <w:r w:rsidRPr="001D198A">
        <w:rPr>
          <w:rFonts w:ascii="Times New Roman" w:eastAsia="Times New Roman" w:hAnsi="Times New Roman" w:cs="Times New Roman"/>
          <w:b/>
          <w:bCs/>
          <w:sz w:val="24"/>
          <w:szCs w:val="24"/>
        </w:rPr>
        <w:t>.1 Technology</w:t>
      </w:r>
      <w:bookmarkEnd w:id="45"/>
      <w:r w:rsidRPr="001D198A">
        <w:rPr>
          <w:rFonts w:ascii="Times New Roman" w:eastAsia="Times New Roman" w:hAnsi="Times New Roman" w:cs="Times New Roman"/>
          <w:b/>
          <w:bCs/>
          <w:sz w:val="24"/>
          <w:szCs w:val="24"/>
        </w:rPr>
        <w:t xml:space="preserve"> </w:t>
      </w:r>
    </w:p>
    <w:p w14:paraId="6D2CB641" w14:textId="77777777" w:rsidR="00D503BC" w:rsidRDefault="0069603C" w:rsidP="0004655F">
      <w:pPr>
        <w:rPr>
          <w:rFonts w:ascii="Times New Roman" w:hAnsi="Times New Roman" w:cs="Times New Roman"/>
          <w:sz w:val="24"/>
          <w:szCs w:val="24"/>
        </w:rPr>
      </w:pPr>
      <w:r w:rsidRPr="0069603C">
        <w:rPr>
          <w:rFonts w:ascii="Times New Roman" w:hAnsi="Times New Roman" w:cs="Times New Roman"/>
          <w:sz w:val="24"/>
          <w:szCs w:val="24"/>
        </w:rPr>
        <w:t>Technology in the workplace refers to a spectrum of tools, systems, and procedures aimed to increase efficiency, productivity, and communication inside enterprises. This research focuses on four essential components of workplace technology: remote working, telecommunication, electronic health records (EHRs), and learning and development, all of which have a substantial influence on work-life integra</w:t>
      </w:r>
      <w:r w:rsidR="00D503BC">
        <w:rPr>
          <w:rFonts w:ascii="Times New Roman" w:hAnsi="Times New Roman" w:cs="Times New Roman"/>
          <w:sz w:val="24"/>
          <w:szCs w:val="24"/>
        </w:rPr>
        <w:t xml:space="preserve">tion and employee performance. </w:t>
      </w:r>
    </w:p>
    <w:p w14:paraId="27912D73" w14:textId="2437992B" w:rsidR="00D503BC" w:rsidRDefault="0069603C" w:rsidP="0004655F">
      <w:pPr>
        <w:rPr>
          <w:rFonts w:ascii="Times New Roman" w:hAnsi="Times New Roman" w:cs="Times New Roman"/>
          <w:sz w:val="24"/>
          <w:szCs w:val="24"/>
        </w:rPr>
      </w:pPr>
      <w:r w:rsidRPr="0069603C">
        <w:rPr>
          <w:rFonts w:ascii="Times New Roman" w:hAnsi="Times New Roman" w:cs="Times New Roman"/>
          <w:sz w:val="24"/>
          <w:szCs w:val="24"/>
        </w:rPr>
        <w:t>Remote working enables individuals to execute their responsibilities outside of typical office settings, giving flexibility in location and hours. This flexibility is particularly crucial for work-life integration, since it minimizes commute time and helps workers to reconcile professional duties with personal commitments. Smith et al. (2020) note that remote working alleviates stress connected to commuting and gives more autonomy, leading to better job satisfaction and performance. A research by Global Workplace Analytics (2021) confirms this by demonstrating that organizations giving remote work opportunities find lower absenteeism and greater productivity. Despite its benefits, remote working may sometimes create disadvantages, such as issues establishing boundaries between work and home life, and possible feelings of isolation (Wang et al.,</w:t>
      </w:r>
      <w:r w:rsidR="00D503BC">
        <w:rPr>
          <w:rFonts w:ascii="Times New Roman" w:hAnsi="Times New Roman" w:cs="Times New Roman"/>
          <w:sz w:val="24"/>
          <w:szCs w:val="24"/>
        </w:rPr>
        <w:t xml:space="preserve"> 2021). </w:t>
      </w:r>
    </w:p>
    <w:p w14:paraId="355B4A16" w14:textId="77777777" w:rsidR="00D503BC" w:rsidRDefault="0069603C" w:rsidP="0004655F">
      <w:pPr>
        <w:rPr>
          <w:rFonts w:ascii="Times New Roman" w:hAnsi="Times New Roman" w:cs="Times New Roman"/>
          <w:sz w:val="24"/>
          <w:szCs w:val="24"/>
        </w:rPr>
      </w:pPr>
      <w:r w:rsidRPr="0069603C">
        <w:rPr>
          <w:rFonts w:ascii="Times New Roman" w:hAnsi="Times New Roman" w:cs="Times New Roman"/>
          <w:sz w:val="24"/>
          <w:szCs w:val="24"/>
        </w:rPr>
        <w:t xml:space="preserve">Telecommunication systems, like email, video conferencing, and instant messaging platforms, allow quick contact and cooperation among workers, regardless of location. These solutions simplify processes, ensuring activities are executed effectively and without needless delays. Jones and Lewis (2021) underline that telecommunication crosses geographical distances, enabling teams to operate cohesively, which increases overall performance. Krauss et al. (2020) further </w:t>
      </w:r>
      <w:r w:rsidRPr="0069603C">
        <w:rPr>
          <w:rFonts w:ascii="Times New Roman" w:hAnsi="Times New Roman" w:cs="Times New Roman"/>
          <w:sz w:val="24"/>
          <w:szCs w:val="24"/>
        </w:rPr>
        <w:lastRenderedPageBreak/>
        <w:t>suggest that real-time communication optimizes decision-making processes by guaranteeing that crucial information is conveyed immediately. However, excessive dependency on telecommunication may lead to difficulties like burnout, as workers may feel forced to be continually accessible (Mazmanian et al., 2013), dis</w:t>
      </w:r>
      <w:r w:rsidR="00D503BC">
        <w:rPr>
          <w:rFonts w:ascii="Times New Roman" w:hAnsi="Times New Roman" w:cs="Times New Roman"/>
          <w:sz w:val="24"/>
          <w:szCs w:val="24"/>
        </w:rPr>
        <w:t xml:space="preserve">rupting work-life integration. </w:t>
      </w:r>
    </w:p>
    <w:p w14:paraId="41A6CB97" w14:textId="77777777" w:rsidR="00D503BC" w:rsidRDefault="0069603C" w:rsidP="0004655F">
      <w:pPr>
        <w:rPr>
          <w:rFonts w:ascii="Times New Roman" w:hAnsi="Times New Roman" w:cs="Times New Roman"/>
          <w:sz w:val="24"/>
          <w:szCs w:val="24"/>
        </w:rPr>
      </w:pPr>
      <w:r w:rsidRPr="0069603C">
        <w:rPr>
          <w:rFonts w:ascii="Times New Roman" w:hAnsi="Times New Roman" w:cs="Times New Roman"/>
          <w:sz w:val="24"/>
          <w:szCs w:val="24"/>
        </w:rPr>
        <w:t>In healthcare settings, the introduction of Electronic Health Records (EHRs) has simplified the administration of patient information, eliminating paperwork and allowing healthcare practitioners to access and update patient data rapidly. Greenhalgh et al. (2019) say that EHRs considerably increase the efficiency and accuracy of healthcare delivery, resulting to improved patient outcomes. Furthermore, Adler-Milstein et al. (2020) observed that the adoption of EHRs supports enhanced communication between healthcare teams and increases decision-making processes. However, faulty deployment or lack of suitable training on EHR systems may raise job stress and significantly impair healthcare personnel' perform</w:t>
      </w:r>
      <w:r w:rsidR="00D503BC">
        <w:rPr>
          <w:rFonts w:ascii="Times New Roman" w:hAnsi="Times New Roman" w:cs="Times New Roman"/>
          <w:sz w:val="24"/>
          <w:szCs w:val="24"/>
        </w:rPr>
        <w:t>ance (Edwards et al., 2021).</w:t>
      </w:r>
    </w:p>
    <w:p w14:paraId="1C821C23" w14:textId="7BBCADA5" w:rsidR="00CF457F" w:rsidRPr="00F1792B" w:rsidRDefault="0069603C" w:rsidP="0004655F">
      <w:pPr>
        <w:rPr>
          <w:rFonts w:ascii="Times New Roman" w:hAnsi="Times New Roman" w:cs="Times New Roman"/>
          <w:sz w:val="24"/>
          <w:szCs w:val="24"/>
        </w:rPr>
      </w:pPr>
      <w:r w:rsidRPr="0069603C">
        <w:rPr>
          <w:rFonts w:ascii="Times New Roman" w:hAnsi="Times New Roman" w:cs="Times New Roman"/>
          <w:sz w:val="24"/>
          <w:szCs w:val="24"/>
        </w:rPr>
        <w:t xml:space="preserve">When implemented correctly, EHRs may minimize the administrative load on healthcare personnel, enabling them to concentrate more on patient care and enhance their work-life balance. </w:t>
      </w:r>
      <w:r w:rsidRPr="0069603C">
        <w:rPr>
          <w:rFonts w:ascii="Times New Roman" w:hAnsi="Times New Roman" w:cs="Times New Roman"/>
          <w:sz w:val="24"/>
          <w:szCs w:val="24"/>
        </w:rPr>
        <w:br/>
        <w:t xml:space="preserve">Learning and development are crucial for continual professional progress, allowing individuals to keep current with the newest information and skills relevant to their professions. According to Davis and Van Heijden (2022), firms that provide online learning platforms give workers with the option to participate in training programs at their own speed, boosting their work-life integration. Research from McKinsey &amp; Company (2021) demonstrates that continual learning and development programs contribute to greater staff retention, job satisfaction, and performance. Noe </w:t>
      </w:r>
      <w:r w:rsidRPr="0069603C">
        <w:rPr>
          <w:rFonts w:ascii="Times New Roman" w:hAnsi="Times New Roman" w:cs="Times New Roman"/>
          <w:sz w:val="24"/>
          <w:szCs w:val="24"/>
        </w:rPr>
        <w:lastRenderedPageBreak/>
        <w:t xml:space="preserve">et al. (2017) underline that access to well-structured learning programs enhances workers' confidence and job security, enabling a better work-life </w:t>
      </w:r>
      <w:r w:rsidR="00740D55">
        <w:rPr>
          <w:rFonts w:ascii="Times New Roman" w:hAnsi="Times New Roman" w:cs="Times New Roman"/>
          <w:sz w:val="24"/>
          <w:szCs w:val="24"/>
        </w:rPr>
        <w:t xml:space="preserve">integration </w:t>
      </w:r>
      <w:r w:rsidRPr="0069603C">
        <w:rPr>
          <w:rFonts w:ascii="Times New Roman" w:hAnsi="Times New Roman" w:cs="Times New Roman"/>
          <w:sz w:val="24"/>
          <w:szCs w:val="24"/>
        </w:rPr>
        <w:t>and eventually increa</w:t>
      </w:r>
      <w:r>
        <w:rPr>
          <w:rFonts w:ascii="Times New Roman" w:hAnsi="Times New Roman" w:cs="Times New Roman"/>
          <w:sz w:val="24"/>
          <w:szCs w:val="24"/>
        </w:rPr>
        <w:t>sing organizational performance</w:t>
      </w:r>
      <w:r w:rsidR="00CF457F" w:rsidRPr="00F1792B">
        <w:rPr>
          <w:rFonts w:ascii="Times New Roman" w:hAnsi="Times New Roman" w:cs="Times New Roman"/>
          <w:sz w:val="24"/>
          <w:szCs w:val="24"/>
        </w:rPr>
        <w:t>.</w:t>
      </w:r>
    </w:p>
    <w:p w14:paraId="082B20E0" w14:textId="1B03CBBA" w:rsidR="009C1380" w:rsidRDefault="009C1380" w:rsidP="009C1380">
      <w:pPr>
        <w:keepNext/>
        <w:keepLines/>
        <w:spacing w:before="40" w:after="0" w:line="256" w:lineRule="auto"/>
        <w:outlineLvl w:val="2"/>
        <w:rPr>
          <w:rFonts w:ascii="Times New Roman" w:eastAsia="Times New Roman" w:hAnsi="Times New Roman" w:cs="Times New Roman"/>
          <w:b/>
          <w:bCs/>
          <w:sz w:val="24"/>
          <w:szCs w:val="24"/>
        </w:rPr>
      </w:pPr>
      <w:bookmarkStart w:id="46" w:name="_Toc196175941"/>
      <w:r w:rsidRPr="001D198A">
        <w:rPr>
          <w:rFonts w:ascii="Times New Roman" w:eastAsia="Times New Roman" w:hAnsi="Times New Roman" w:cs="Times New Roman"/>
          <w:b/>
          <w:bCs/>
          <w:sz w:val="24"/>
          <w:szCs w:val="24"/>
        </w:rPr>
        <w:t>2.</w:t>
      </w:r>
      <w:r w:rsidR="00A138A5" w:rsidRPr="001D198A">
        <w:rPr>
          <w:rFonts w:ascii="Times New Roman" w:eastAsia="Times New Roman" w:hAnsi="Times New Roman" w:cs="Times New Roman"/>
          <w:b/>
          <w:bCs/>
          <w:sz w:val="24"/>
          <w:szCs w:val="24"/>
        </w:rPr>
        <w:t>3</w:t>
      </w:r>
      <w:r w:rsidRPr="001D198A">
        <w:rPr>
          <w:rFonts w:ascii="Times New Roman" w:eastAsia="Times New Roman" w:hAnsi="Times New Roman" w:cs="Times New Roman"/>
          <w:b/>
          <w:bCs/>
          <w:sz w:val="24"/>
          <w:szCs w:val="24"/>
        </w:rPr>
        <w:t xml:space="preserve">.2 Leave </w:t>
      </w:r>
      <w:r w:rsidR="00B04862">
        <w:rPr>
          <w:rFonts w:ascii="Times New Roman" w:eastAsia="Times New Roman" w:hAnsi="Times New Roman" w:cs="Times New Roman"/>
          <w:b/>
          <w:bCs/>
          <w:sz w:val="24"/>
          <w:szCs w:val="24"/>
        </w:rPr>
        <w:t>P</w:t>
      </w:r>
      <w:r w:rsidRPr="001D198A">
        <w:rPr>
          <w:rFonts w:ascii="Times New Roman" w:eastAsia="Times New Roman" w:hAnsi="Times New Roman" w:cs="Times New Roman"/>
          <w:b/>
          <w:bCs/>
          <w:sz w:val="24"/>
          <w:szCs w:val="24"/>
        </w:rPr>
        <w:t>rograms</w:t>
      </w:r>
      <w:bookmarkEnd w:id="46"/>
      <w:r w:rsidRPr="001D198A">
        <w:rPr>
          <w:rFonts w:ascii="Times New Roman" w:eastAsia="Times New Roman" w:hAnsi="Times New Roman" w:cs="Times New Roman"/>
          <w:b/>
          <w:bCs/>
          <w:sz w:val="24"/>
          <w:szCs w:val="24"/>
        </w:rPr>
        <w:t xml:space="preserve"> </w:t>
      </w:r>
    </w:p>
    <w:p w14:paraId="3F354676" w14:textId="77777777" w:rsidR="002A3689" w:rsidRPr="001D198A" w:rsidRDefault="002A3689" w:rsidP="009C1380">
      <w:pPr>
        <w:keepNext/>
        <w:keepLines/>
        <w:spacing w:before="40" w:after="0" w:line="256" w:lineRule="auto"/>
        <w:outlineLvl w:val="2"/>
        <w:rPr>
          <w:rFonts w:ascii="Times New Roman" w:eastAsia="Times New Roman" w:hAnsi="Times New Roman" w:cs="Times New Roman"/>
          <w:b/>
          <w:bCs/>
          <w:sz w:val="24"/>
          <w:szCs w:val="24"/>
        </w:rPr>
      </w:pPr>
    </w:p>
    <w:p w14:paraId="66A2A90B" w14:textId="77777777" w:rsidR="001252E9" w:rsidRDefault="0069603C" w:rsidP="0004655F">
      <w:pPr>
        <w:rPr>
          <w:rFonts w:ascii="Times New Roman" w:eastAsia="Times New Roman" w:hAnsi="Times New Roman" w:cs="Times New Roman"/>
          <w:color w:val="000000" w:themeColor="text1"/>
          <w:sz w:val="24"/>
          <w:szCs w:val="24"/>
        </w:rPr>
      </w:pPr>
      <w:r w:rsidRPr="0069603C">
        <w:rPr>
          <w:rFonts w:ascii="Times New Roman" w:eastAsia="Times New Roman" w:hAnsi="Times New Roman" w:cs="Times New Roman"/>
          <w:color w:val="000000" w:themeColor="text1"/>
          <w:sz w:val="24"/>
          <w:szCs w:val="24"/>
        </w:rPr>
        <w:t>Leave programs are crucial rules that specify the sorts of leave accessible to workers and the processes they must take to get them. In this research, four key forms of leave were explored: yearly leave, paternity/maternity leave, sick leave, and sabbatical leave, each playing a crucial role in boosting work-life integra</w:t>
      </w:r>
      <w:r w:rsidR="00D503BC">
        <w:rPr>
          <w:rFonts w:ascii="Times New Roman" w:eastAsia="Times New Roman" w:hAnsi="Times New Roman" w:cs="Times New Roman"/>
          <w:color w:val="000000" w:themeColor="text1"/>
          <w:sz w:val="24"/>
          <w:szCs w:val="24"/>
        </w:rPr>
        <w:t xml:space="preserve">tion and employee performance. </w:t>
      </w:r>
      <w:r w:rsidRPr="0069603C">
        <w:rPr>
          <w:rFonts w:ascii="Times New Roman" w:eastAsia="Times New Roman" w:hAnsi="Times New Roman" w:cs="Times New Roman"/>
          <w:color w:val="000000" w:themeColor="text1"/>
          <w:sz w:val="24"/>
          <w:szCs w:val="24"/>
        </w:rPr>
        <w:t xml:space="preserve">Annual leave allows workers compensated time off, enabling them to take breaks from work and respond to personal needs or family commitments. This time away from work has been related to enhanced mental and physical health, which in turn enhances productivity and lowers burnout (Johnson et al., 2020). </w:t>
      </w:r>
    </w:p>
    <w:p w14:paraId="52613E64" w14:textId="559C23AD" w:rsidR="00D503BC" w:rsidRDefault="0069603C" w:rsidP="0004655F">
      <w:pPr>
        <w:rPr>
          <w:rFonts w:ascii="Times New Roman" w:eastAsia="Times New Roman" w:hAnsi="Times New Roman" w:cs="Times New Roman"/>
          <w:color w:val="000000" w:themeColor="text1"/>
          <w:sz w:val="24"/>
          <w:szCs w:val="24"/>
        </w:rPr>
      </w:pPr>
      <w:r w:rsidRPr="0069603C">
        <w:rPr>
          <w:rFonts w:ascii="Times New Roman" w:eastAsia="Times New Roman" w:hAnsi="Times New Roman" w:cs="Times New Roman"/>
          <w:color w:val="000000" w:themeColor="text1"/>
          <w:sz w:val="24"/>
          <w:szCs w:val="24"/>
        </w:rPr>
        <w:t xml:space="preserve">Research suggests that frequent usage of yearly vacation helps people return to work more refreshed and motivated, resulting to greater overall performance (Lee &amp; Johnson, 2021). Companies with supportive yearly leave policies likely to see greater retention rates as workers feel appreciated and supported (Deloitte, 2022). Paternity and maternity leave policies allow new parents with time to connect with their babies and adapt to their enlarged family obligations. Smith and Roberts (2019) underline that these leave policies are vital for parents’ well-being, helping them minimize stress during the early stages of motherhood. Offering paid leave for new parents allows they to care for their kid without the immediate pressure of returning to work, which promotes their long-term job satisfaction and commitment to the business (OECD, 2020). </w:t>
      </w:r>
      <w:r w:rsidRPr="0069603C">
        <w:rPr>
          <w:rFonts w:ascii="Times New Roman" w:eastAsia="Times New Roman" w:hAnsi="Times New Roman" w:cs="Times New Roman"/>
          <w:color w:val="000000" w:themeColor="text1"/>
          <w:sz w:val="24"/>
          <w:szCs w:val="24"/>
        </w:rPr>
        <w:lastRenderedPageBreak/>
        <w:t xml:space="preserve">Countries with robust parental leave policies, like Sweden and Norway, indicate improved employee productivity and reduced turnover rates in firms that embrace family-friendly </w:t>
      </w:r>
      <w:r w:rsidR="00D503BC">
        <w:rPr>
          <w:rFonts w:ascii="Times New Roman" w:eastAsia="Times New Roman" w:hAnsi="Times New Roman" w:cs="Times New Roman"/>
          <w:color w:val="000000" w:themeColor="text1"/>
          <w:sz w:val="24"/>
          <w:szCs w:val="24"/>
        </w:rPr>
        <w:t xml:space="preserve">policies (Baird et al., 2021). </w:t>
      </w:r>
    </w:p>
    <w:p w14:paraId="75D1CA9D" w14:textId="160B83F6" w:rsidR="00D503BC" w:rsidRDefault="0069603C" w:rsidP="0004655F">
      <w:pPr>
        <w:rPr>
          <w:rFonts w:ascii="Times New Roman" w:eastAsia="Times New Roman" w:hAnsi="Times New Roman" w:cs="Times New Roman"/>
          <w:color w:val="000000" w:themeColor="text1"/>
          <w:sz w:val="24"/>
          <w:szCs w:val="24"/>
        </w:rPr>
      </w:pPr>
      <w:r w:rsidRPr="0069603C">
        <w:rPr>
          <w:rFonts w:ascii="Times New Roman" w:eastAsia="Times New Roman" w:hAnsi="Times New Roman" w:cs="Times New Roman"/>
          <w:color w:val="000000" w:themeColor="text1"/>
          <w:sz w:val="24"/>
          <w:szCs w:val="24"/>
        </w:rPr>
        <w:t>Sick leave is a vital policy that enables workers to take time off to recuperate from sickness or injury without worry of losing pay. Williams et al. (2021) claim that when workers are allowed to relax and completely heal, they return to work more energetic and productive. Organizations that have effective sick leave policies tend to have healthier workforces, as workers feel empowered to take the required time off rather than working while unwell, which may spread sickness and lower overall productivity (World Health Organization, 2021). Moreover, organizations giving paid sick leave have been proven to suffer fewer absenteeism in the long r</w:t>
      </w:r>
      <w:r w:rsidR="00D503BC">
        <w:rPr>
          <w:rFonts w:ascii="Times New Roman" w:eastAsia="Times New Roman" w:hAnsi="Times New Roman" w:cs="Times New Roman"/>
          <w:color w:val="000000" w:themeColor="text1"/>
          <w:sz w:val="24"/>
          <w:szCs w:val="24"/>
        </w:rPr>
        <w:t xml:space="preserve">un (Nicholson &amp; Parker, 2019). </w:t>
      </w:r>
    </w:p>
    <w:p w14:paraId="77D52A58" w14:textId="0C56D78F" w:rsidR="009C1380" w:rsidRPr="00B920F9" w:rsidRDefault="0069603C" w:rsidP="0004655F">
      <w:pPr>
        <w:rPr>
          <w:rFonts w:ascii="Times New Roman" w:eastAsia="Times New Roman" w:hAnsi="Times New Roman" w:cs="Times New Roman"/>
          <w:color w:val="000000" w:themeColor="text1"/>
          <w:sz w:val="24"/>
          <w:szCs w:val="24"/>
        </w:rPr>
      </w:pPr>
      <w:r w:rsidRPr="0069603C">
        <w:rPr>
          <w:rFonts w:ascii="Times New Roman" w:eastAsia="Times New Roman" w:hAnsi="Times New Roman" w:cs="Times New Roman"/>
          <w:color w:val="000000" w:themeColor="text1"/>
          <w:sz w:val="24"/>
          <w:szCs w:val="24"/>
        </w:rPr>
        <w:t>Sabbatical leave permits workers to take lengthy time off from work, frequently to pursue personal objectives such as additional education, travel, or health-related activities. Brown and Taylor (2022) believe that sabbaticals may contribute to greater creativity, drive, and fresh vitality when people return to the job. By granting sabbatical leave, firms foster personal development and lifelong learning, which may translate into greater problem-solving and creativity in the workplace. Research from Harvard Business Review (2020) reveals that firms that grant sabbaticals frequently find greater employee retention, since workers are more inclined to remain with enterprises that support their long-term perso</w:t>
      </w:r>
      <w:r>
        <w:rPr>
          <w:rFonts w:ascii="Times New Roman" w:eastAsia="Times New Roman" w:hAnsi="Times New Roman" w:cs="Times New Roman"/>
          <w:color w:val="000000" w:themeColor="text1"/>
          <w:sz w:val="24"/>
          <w:szCs w:val="24"/>
        </w:rPr>
        <w:t>nal and professional objectives</w:t>
      </w:r>
      <w:r w:rsidR="0004655F" w:rsidRPr="0004655F">
        <w:rPr>
          <w:rFonts w:ascii="Times New Roman" w:eastAsia="Times New Roman" w:hAnsi="Times New Roman" w:cs="Times New Roman"/>
          <w:color w:val="000000" w:themeColor="text1"/>
          <w:sz w:val="24"/>
          <w:szCs w:val="24"/>
        </w:rPr>
        <w:t>.</w:t>
      </w:r>
    </w:p>
    <w:p w14:paraId="232AF2E7" w14:textId="15590C76" w:rsidR="009C1380" w:rsidRDefault="009C1380" w:rsidP="009C1380">
      <w:pPr>
        <w:keepNext/>
        <w:keepLines/>
        <w:spacing w:before="40" w:after="0" w:line="256" w:lineRule="auto"/>
        <w:outlineLvl w:val="2"/>
        <w:rPr>
          <w:rFonts w:ascii="Times New Roman" w:eastAsia="Times New Roman" w:hAnsi="Times New Roman" w:cs="Times New Roman"/>
          <w:b/>
          <w:bCs/>
          <w:sz w:val="24"/>
          <w:szCs w:val="24"/>
        </w:rPr>
      </w:pPr>
      <w:bookmarkStart w:id="47" w:name="_Toc196175942"/>
      <w:r w:rsidRPr="001D198A">
        <w:rPr>
          <w:rFonts w:ascii="Times New Roman" w:eastAsia="Times New Roman" w:hAnsi="Times New Roman" w:cs="Times New Roman"/>
          <w:b/>
          <w:bCs/>
          <w:sz w:val="24"/>
          <w:szCs w:val="24"/>
        </w:rPr>
        <w:lastRenderedPageBreak/>
        <w:t>2.</w:t>
      </w:r>
      <w:r w:rsidR="00A138A5" w:rsidRPr="001D198A">
        <w:rPr>
          <w:rFonts w:ascii="Times New Roman" w:eastAsia="Times New Roman" w:hAnsi="Times New Roman" w:cs="Times New Roman"/>
          <w:b/>
          <w:bCs/>
          <w:sz w:val="24"/>
          <w:szCs w:val="24"/>
        </w:rPr>
        <w:t>3</w:t>
      </w:r>
      <w:r w:rsidRPr="001D198A">
        <w:rPr>
          <w:rFonts w:ascii="Times New Roman" w:eastAsia="Times New Roman" w:hAnsi="Times New Roman" w:cs="Times New Roman"/>
          <w:b/>
          <w:bCs/>
          <w:sz w:val="24"/>
          <w:szCs w:val="24"/>
        </w:rPr>
        <w:t>.3 Employee Welfare Programs</w:t>
      </w:r>
      <w:bookmarkEnd w:id="47"/>
    </w:p>
    <w:p w14:paraId="550000E0" w14:textId="77777777" w:rsidR="002A3689" w:rsidRPr="001D198A" w:rsidRDefault="002A3689" w:rsidP="009C1380">
      <w:pPr>
        <w:keepNext/>
        <w:keepLines/>
        <w:spacing w:before="40" w:after="0" w:line="256" w:lineRule="auto"/>
        <w:outlineLvl w:val="2"/>
        <w:rPr>
          <w:rFonts w:ascii="Times New Roman" w:eastAsia="Times New Roman" w:hAnsi="Times New Roman" w:cs="Times New Roman"/>
          <w:b/>
          <w:bCs/>
          <w:sz w:val="24"/>
          <w:szCs w:val="24"/>
        </w:rPr>
      </w:pPr>
    </w:p>
    <w:p w14:paraId="2BB3408E" w14:textId="0D239724" w:rsidR="00801FDF" w:rsidRPr="00801FDF" w:rsidRDefault="00801FDF" w:rsidP="00801FDF">
      <w:pPr>
        <w:rPr>
          <w:rFonts w:ascii="Times New Roman" w:eastAsia="Times New Roman" w:hAnsi="Times New Roman" w:cs="Times New Roman"/>
          <w:color w:val="000000"/>
          <w:sz w:val="24"/>
          <w:szCs w:val="24"/>
        </w:rPr>
      </w:pPr>
      <w:r w:rsidRPr="00801FDF">
        <w:rPr>
          <w:rFonts w:ascii="Times New Roman" w:eastAsia="Times New Roman" w:hAnsi="Times New Roman" w:cs="Times New Roman"/>
          <w:color w:val="000000"/>
          <w:sz w:val="24"/>
          <w:szCs w:val="24"/>
        </w:rPr>
        <w:t>Employee welfare programs are designed to enhance the well-being, satisfaction, and productivity of employees by addressing various personal and professional needs. This study focuses on four key welfare programs: employee counseling, financial facilities, lactation rooms, and health and fitness facilities. Each of these programs plays a crucial role in creating a supportive work environment that promotes work-life integration and boosts employee performance.</w:t>
      </w:r>
    </w:p>
    <w:p w14:paraId="2C435CFA" w14:textId="5E53611F" w:rsidR="00801FDF" w:rsidRPr="00801FDF" w:rsidRDefault="00801FDF" w:rsidP="00801FDF">
      <w:pPr>
        <w:rPr>
          <w:rFonts w:ascii="Times New Roman" w:eastAsia="Times New Roman" w:hAnsi="Times New Roman" w:cs="Times New Roman"/>
          <w:color w:val="000000"/>
          <w:sz w:val="24"/>
          <w:szCs w:val="24"/>
        </w:rPr>
      </w:pPr>
      <w:r w:rsidRPr="00801FDF">
        <w:rPr>
          <w:rFonts w:ascii="Times New Roman" w:eastAsia="Times New Roman" w:hAnsi="Times New Roman" w:cs="Times New Roman"/>
          <w:color w:val="000000"/>
          <w:sz w:val="24"/>
          <w:szCs w:val="24"/>
        </w:rPr>
        <w:t xml:space="preserve">Employee counseling programs are essential for managing the mental and emotional well-being of staff. These services offer employees a safe space to address personal and work-related challenges, which can include stress, anxiety, burnout, and interpersonal conflicts. </w:t>
      </w:r>
      <w:r w:rsidRPr="00AA10AE">
        <w:rPr>
          <w:rFonts w:ascii="Times New Roman" w:eastAsia="Times New Roman" w:hAnsi="Times New Roman" w:cs="Times New Roman"/>
          <w:color w:val="000000"/>
          <w:sz w:val="24"/>
          <w:szCs w:val="24"/>
        </w:rPr>
        <w:t>According to Chen et al. (20</w:t>
      </w:r>
      <w:r w:rsidR="00D846B3" w:rsidRPr="00AA10AE">
        <w:rPr>
          <w:rFonts w:ascii="Times New Roman" w:eastAsia="Times New Roman" w:hAnsi="Times New Roman" w:cs="Times New Roman"/>
          <w:color w:val="000000"/>
          <w:sz w:val="24"/>
          <w:szCs w:val="24"/>
        </w:rPr>
        <w:t>20)</w:t>
      </w:r>
      <w:r w:rsidR="00AA10AE" w:rsidRPr="00AA10AE">
        <w:rPr>
          <w:rFonts w:ascii="Times New Roman" w:eastAsia="Times New Roman" w:hAnsi="Times New Roman" w:cs="Times New Roman"/>
          <w:color w:val="000000"/>
          <w:sz w:val="24"/>
          <w:szCs w:val="24"/>
        </w:rPr>
        <w:t>,</w:t>
      </w:r>
      <w:r w:rsidRPr="00801FDF">
        <w:rPr>
          <w:rFonts w:ascii="Times New Roman" w:eastAsia="Times New Roman" w:hAnsi="Times New Roman" w:cs="Times New Roman"/>
          <w:color w:val="000000"/>
          <w:sz w:val="24"/>
          <w:szCs w:val="24"/>
        </w:rPr>
        <w:t xml:space="preserve"> counseling not only helps employees cope with mental health issues but also improves emotional resilience, leading to better decision-making and enhanced job performance. Organizations that provide counseling services often see reduced absenteeism and turnover rates, as employees are better equipped to handle stress. Moreover, offering such support signals to employees that their mental health is a priority, which can increase their loyalty and commitment to the company.</w:t>
      </w:r>
    </w:p>
    <w:p w14:paraId="24ACE82A" w14:textId="04D5DCA3" w:rsidR="00801FDF" w:rsidRPr="00801FDF" w:rsidRDefault="00801FDF" w:rsidP="00801FDF">
      <w:pPr>
        <w:rPr>
          <w:rFonts w:ascii="Times New Roman" w:eastAsia="Times New Roman" w:hAnsi="Times New Roman" w:cs="Times New Roman"/>
          <w:color w:val="000000"/>
          <w:sz w:val="24"/>
          <w:szCs w:val="24"/>
        </w:rPr>
      </w:pPr>
      <w:r w:rsidRPr="00801FDF">
        <w:rPr>
          <w:rFonts w:ascii="Times New Roman" w:eastAsia="Times New Roman" w:hAnsi="Times New Roman" w:cs="Times New Roman"/>
          <w:color w:val="000000"/>
          <w:sz w:val="24"/>
          <w:szCs w:val="24"/>
        </w:rPr>
        <w:t xml:space="preserve">Financial facilities, such as low-interest loans, salary advances, or financial planning services, are critical in helping employees manage their personal finances. Many employees face financial pressures that can affect their focus and productivity at work. Williams and Taylor (2019) emphasize that providing financial assistance or education on budgeting and financial planning helps alleviate these pressures, allowing employees to concentrate on their tasks without the </w:t>
      </w:r>
      <w:r w:rsidRPr="00801FDF">
        <w:rPr>
          <w:rFonts w:ascii="Times New Roman" w:eastAsia="Times New Roman" w:hAnsi="Times New Roman" w:cs="Times New Roman"/>
          <w:color w:val="000000"/>
          <w:sz w:val="24"/>
          <w:szCs w:val="24"/>
        </w:rPr>
        <w:lastRenderedPageBreak/>
        <w:t>distraction of financial stress. For example, companies that offer loan programs enable employees to access funds for emergencies or significant life events, reducing the likelihood of absenteeism due to financial difficulties. Additionally, financial wellness programs help employees plan for their future, including retirement, which can foster a sense of security and long-term commitment to the organization.</w:t>
      </w:r>
    </w:p>
    <w:p w14:paraId="57ED3180" w14:textId="6B3EC003" w:rsidR="00801FDF" w:rsidRPr="00801FDF" w:rsidRDefault="00801FDF" w:rsidP="00801FDF">
      <w:pPr>
        <w:rPr>
          <w:rFonts w:ascii="Times New Roman" w:eastAsia="Times New Roman" w:hAnsi="Times New Roman" w:cs="Times New Roman"/>
          <w:color w:val="000000"/>
          <w:sz w:val="24"/>
          <w:szCs w:val="24"/>
        </w:rPr>
      </w:pPr>
      <w:r w:rsidRPr="00801FDF">
        <w:rPr>
          <w:rFonts w:ascii="Times New Roman" w:eastAsia="Times New Roman" w:hAnsi="Times New Roman" w:cs="Times New Roman"/>
          <w:color w:val="000000"/>
          <w:sz w:val="24"/>
          <w:szCs w:val="24"/>
        </w:rPr>
        <w:t xml:space="preserve">Lactation rooms are a key component of employee welfare programs, particularly for organizations that want to support new mothers as they transition back into the workforce after maternity leave. These private spaces allow nursing mothers to express milk comfortably and hygienically during the workday. Johnson and Davis (2021) highlight that lactation rooms not only provide physical comfort but also demonstrate the organization’s commitment to work-life </w:t>
      </w:r>
      <w:r w:rsidR="00740D55">
        <w:rPr>
          <w:rFonts w:ascii="Times New Roman" w:eastAsia="Times New Roman" w:hAnsi="Times New Roman" w:cs="Times New Roman"/>
          <w:color w:val="000000"/>
          <w:sz w:val="24"/>
          <w:szCs w:val="24"/>
        </w:rPr>
        <w:t xml:space="preserve">integration </w:t>
      </w:r>
      <w:r w:rsidRPr="00801FDF">
        <w:rPr>
          <w:rFonts w:ascii="Times New Roman" w:eastAsia="Times New Roman" w:hAnsi="Times New Roman" w:cs="Times New Roman"/>
          <w:color w:val="000000"/>
          <w:sz w:val="24"/>
          <w:szCs w:val="24"/>
        </w:rPr>
        <w:t>and family-friendly policies. By offering lactation facilities, companies enable new mothers to return to work with confidence, knowing they can continue to meet the needs of their infant while maintaining their professional responsibilities. This support can reduce turnover among new mothers and contribute to a more inclusive and supportive work environment.</w:t>
      </w:r>
    </w:p>
    <w:p w14:paraId="48235487" w14:textId="644C2657" w:rsidR="009C1380" w:rsidRPr="00801FDF" w:rsidRDefault="00801FDF" w:rsidP="00801FDF">
      <w:pPr>
        <w:rPr>
          <w:rFonts w:ascii="Times New Roman" w:eastAsia="Times New Roman" w:hAnsi="Times New Roman" w:cs="Times New Roman"/>
          <w:color w:val="000000"/>
          <w:sz w:val="24"/>
          <w:szCs w:val="24"/>
        </w:rPr>
      </w:pPr>
      <w:r w:rsidRPr="00801FDF">
        <w:rPr>
          <w:rFonts w:ascii="Times New Roman" w:eastAsia="Times New Roman" w:hAnsi="Times New Roman" w:cs="Times New Roman"/>
          <w:color w:val="000000"/>
          <w:sz w:val="24"/>
          <w:szCs w:val="24"/>
        </w:rPr>
        <w:t xml:space="preserve">Health and fitness facilities, such as on-site gyms, fitness classes, or wellness programs, are increasingly popular in modern workplaces. These programs encourage employees to prioritize their physical health, which can lead to reduced sick days and improved overall productivity. Martin and Lee (2022) found that employees who participate in fitness programs tend to have higher energy levels and greater job satisfaction. In addition to physical benefits, such programs promote mental well-being by reducing stress and fostering a sense of community among </w:t>
      </w:r>
      <w:r w:rsidRPr="00801FDF">
        <w:rPr>
          <w:rFonts w:ascii="Times New Roman" w:eastAsia="Times New Roman" w:hAnsi="Times New Roman" w:cs="Times New Roman"/>
          <w:color w:val="000000"/>
          <w:sz w:val="24"/>
          <w:szCs w:val="24"/>
        </w:rPr>
        <w:lastRenderedPageBreak/>
        <w:t xml:space="preserve">colleagues. Employers that invest in health and fitness initiatives often see a return on investment through lower healthcare costs and a more engaged, motivated workforce. By encouraging healthy lifestyles, companies demonstrate their commitment to the long-term well-being of their employees, which improve </w:t>
      </w:r>
      <w:r w:rsidR="002861DD">
        <w:rPr>
          <w:rFonts w:ascii="Times New Roman" w:eastAsia="Times New Roman" w:hAnsi="Times New Roman" w:cs="Times New Roman"/>
          <w:color w:val="000000"/>
          <w:sz w:val="24"/>
          <w:szCs w:val="24"/>
        </w:rPr>
        <w:t>performance.</w:t>
      </w:r>
    </w:p>
    <w:p w14:paraId="43A6EAE1" w14:textId="6D142086" w:rsidR="009C1380" w:rsidRDefault="009C1380" w:rsidP="009C1380">
      <w:pPr>
        <w:keepNext/>
        <w:keepLines/>
        <w:spacing w:before="40" w:after="0" w:line="256" w:lineRule="auto"/>
        <w:outlineLvl w:val="2"/>
        <w:rPr>
          <w:rFonts w:ascii="Times New Roman" w:eastAsia="Times New Roman" w:hAnsi="Times New Roman" w:cs="Times New Roman"/>
          <w:b/>
          <w:bCs/>
          <w:sz w:val="24"/>
          <w:szCs w:val="24"/>
        </w:rPr>
      </w:pPr>
      <w:bookmarkStart w:id="48" w:name="_Toc196175943"/>
      <w:r w:rsidRPr="001D198A">
        <w:rPr>
          <w:rFonts w:ascii="Times New Roman" w:eastAsia="Times New Roman" w:hAnsi="Times New Roman" w:cs="Times New Roman"/>
          <w:b/>
          <w:bCs/>
          <w:sz w:val="24"/>
          <w:szCs w:val="24"/>
        </w:rPr>
        <w:t>2.</w:t>
      </w:r>
      <w:r w:rsidR="00A138A5" w:rsidRPr="001D198A">
        <w:rPr>
          <w:rFonts w:ascii="Times New Roman" w:eastAsia="Times New Roman" w:hAnsi="Times New Roman" w:cs="Times New Roman"/>
          <w:b/>
          <w:bCs/>
          <w:sz w:val="24"/>
          <w:szCs w:val="24"/>
        </w:rPr>
        <w:t>3</w:t>
      </w:r>
      <w:r w:rsidRPr="001D198A">
        <w:rPr>
          <w:rFonts w:ascii="Times New Roman" w:eastAsia="Times New Roman" w:hAnsi="Times New Roman" w:cs="Times New Roman"/>
          <w:b/>
          <w:bCs/>
          <w:sz w:val="24"/>
          <w:szCs w:val="24"/>
        </w:rPr>
        <w:t>.4 Flexible Working Arrangements</w:t>
      </w:r>
      <w:bookmarkEnd w:id="48"/>
    </w:p>
    <w:p w14:paraId="41ADBAE5" w14:textId="77777777" w:rsidR="00861706" w:rsidRPr="001D198A" w:rsidRDefault="00861706" w:rsidP="009C1380">
      <w:pPr>
        <w:keepNext/>
        <w:keepLines/>
        <w:spacing w:before="40" w:after="0" w:line="256" w:lineRule="auto"/>
        <w:outlineLvl w:val="2"/>
        <w:rPr>
          <w:rFonts w:ascii="Times New Roman" w:eastAsia="Times New Roman" w:hAnsi="Times New Roman" w:cs="Times New Roman"/>
          <w:b/>
          <w:bCs/>
          <w:sz w:val="24"/>
          <w:szCs w:val="24"/>
        </w:rPr>
      </w:pPr>
    </w:p>
    <w:p w14:paraId="2E451DD7" w14:textId="77777777" w:rsidR="005E6BE0" w:rsidRDefault="0069603C" w:rsidP="00801FDF">
      <w:pPr>
        <w:rPr>
          <w:rFonts w:ascii="Times New Roman" w:eastAsia="Times New Roman" w:hAnsi="Times New Roman" w:cs="Times New Roman"/>
          <w:color w:val="000000"/>
          <w:sz w:val="24"/>
          <w:szCs w:val="24"/>
        </w:rPr>
      </w:pPr>
      <w:r w:rsidRPr="0069603C">
        <w:rPr>
          <w:rFonts w:ascii="Times New Roman" w:eastAsia="Times New Roman" w:hAnsi="Times New Roman" w:cs="Times New Roman"/>
          <w:color w:val="000000"/>
          <w:sz w:val="24"/>
          <w:szCs w:val="24"/>
        </w:rPr>
        <w:t>Flexible working arrangements are efforts aimed at boosting employee well-being and productivity by giving customizable work schedules that meet individual requirements. This research focuses on job rotation, shift work, flex time, and reduced workweeks, all of which contribute to better work-life integ</w:t>
      </w:r>
      <w:r w:rsidR="00D503BC">
        <w:rPr>
          <w:rFonts w:ascii="Times New Roman" w:eastAsia="Times New Roman" w:hAnsi="Times New Roman" w:cs="Times New Roman"/>
          <w:color w:val="000000"/>
          <w:sz w:val="24"/>
          <w:szCs w:val="24"/>
        </w:rPr>
        <w:t xml:space="preserve">ration and employee happiness. </w:t>
      </w:r>
      <w:r w:rsidRPr="0069603C">
        <w:rPr>
          <w:rFonts w:ascii="Times New Roman" w:eastAsia="Times New Roman" w:hAnsi="Times New Roman" w:cs="Times New Roman"/>
          <w:color w:val="000000"/>
          <w:sz w:val="24"/>
          <w:szCs w:val="24"/>
        </w:rPr>
        <w:t xml:space="preserve">Job rotation includes shifting individuals between various jobs within the firm, offering diversity in responsibilities and minimizing job boredom. This method helps workers develop new skills and a deeper knowledge of the company’s processes, which may boost job satisfaction and productivity. </w:t>
      </w:r>
    </w:p>
    <w:p w14:paraId="5B2C78B6" w14:textId="34AEBAE8" w:rsidR="00D503BC" w:rsidRDefault="0069603C" w:rsidP="00801FDF">
      <w:pPr>
        <w:rPr>
          <w:rFonts w:ascii="Times New Roman" w:eastAsia="Times New Roman" w:hAnsi="Times New Roman" w:cs="Times New Roman"/>
          <w:color w:val="000000"/>
          <w:sz w:val="24"/>
          <w:szCs w:val="24"/>
        </w:rPr>
      </w:pPr>
      <w:r w:rsidRPr="0069603C">
        <w:rPr>
          <w:rFonts w:ascii="Times New Roman" w:eastAsia="Times New Roman" w:hAnsi="Times New Roman" w:cs="Times New Roman"/>
          <w:color w:val="000000"/>
          <w:sz w:val="24"/>
          <w:szCs w:val="24"/>
        </w:rPr>
        <w:t xml:space="preserve">According to Kim and Kang (2020), job rotation also develops a feeling of personal progress and flexibility, leading to increased employee performance and career advancement. </w:t>
      </w:r>
      <w:r w:rsidRPr="0069603C">
        <w:rPr>
          <w:rFonts w:ascii="Times New Roman" w:eastAsia="Times New Roman" w:hAnsi="Times New Roman" w:cs="Times New Roman"/>
          <w:color w:val="000000"/>
          <w:sz w:val="24"/>
          <w:szCs w:val="24"/>
        </w:rPr>
        <w:br/>
        <w:t>Shift employment enables individuals to work throughout various hours of the day, giving flexibility in scheduling. This structure allows that personnel may manage their personal duties while ensuring the organization's operational continuity. Smith et al. (2021) discovered that shift work gives a chance for individuals to attend to individual requirements, such as childcare or education, without abandoning their professional commitments. Organizations that utilize shift work frequently benefit from higher employ</w:t>
      </w:r>
      <w:r w:rsidR="00D503BC">
        <w:rPr>
          <w:rFonts w:ascii="Times New Roman" w:eastAsia="Times New Roman" w:hAnsi="Times New Roman" w:cs="Times New Roman"/>
          <w:color w:val="000000"/>
          <w:sz w:val="24"/>
          <w:szCs w:val="24"/>
        </w:rPr>
        <w:t xml:space="preserve">ee morale and lower attrition. </w:t>
      </w:r>
    </w:p>
    <w:p w14:paraId="2F8A3A29" w14:textId="541FC06C" w:rsidR="0069603C" w:rsidRDefault="0069603C" w:rsidP="00801FDF">
      <w:pPr>
        <w:rPr>
          <w:rFonts w:ascii="Times New Roman" w:eastAsia="Times New Roman" w:hAnsi="Times New Roman" w:cs="Times New Roman"/>
          <w:color w:val="000000"/>
          <w:sz w:val="24"/>
          <w:szCs w:val="24"/>
        </w:rPr>
      </w:pPr>
      <w:r w:rsidRPr="0069603C">
        <w:rPr>
          <w:rFonts w:ascii="Times New Roman" w:eastAsia="Times New Roman" w:hAnsi="Times New Roman" w:cs="Times New Roman"/>
          <w:color w:val="000000"/>
          <w:sz w:val="24"/>
          <w:szCs w:val="24"/>
        </w:rPr>
        <w:lastRenderedPageBreak/>
        <w:t>Flex time allows workers to pick their start and finish hours within a set range, enabling them to manage personal obligations and work at times when they are most productive. This amount of autonomy creates greater work-life integration, decreases stress, and enhances overall job satisfaction (Davis &amp; Green, 2022). Flex time may be particularly advantageous for workers who have caregiving duties or other time-sensitive commitments, enabling them the ability to combine wo</w:t>
      </w:r>
      <w:r>
        <w:rPr>
          <w:rFonts w:ascii="Times New Roman" w:eastAsia="Times New Roman" w:hAnsi="Times New Roman" w:cs="Times New Roman"/>
          <w:color w:val="000000"/>
          <w:sz w:val="24"/>
          <w:szCs w:val="24"/>
        </w:rPr>
        <w:t xml:space="preserve">rk and life more successfully. </w:t>
      </w:r>
    </w:p>
    <w:p w14:paraId="373D19D2" w14:textId="7B2F2BFF" w:rsidR="009C1380" w:rsidRPr="00851900" w:rsidRDefault="0069603C" w:rsidP="00801FDF">
      <w:pPr>
        <w:rPr>
          <w:rFonts w:ascii="Times New Roman" w:eastAsia="Times New Roman" w:hAnsi="Times New Roman" w:cs="Times New Roman"/>
          <w:color w:val="000000"/>
          <w:sz w:val="24"/>
          <w:szCs w:val="24"/>
        </w:rPr>
      </w:pPr>
      <w:r w:rsidRPr="0069603C">
        <w:rPr>
          <w:rFonts w:ascii="Times New Roman" w:eastAsia="Times New Roman" w:hAnsi="Times New Roman" w:cs="Times New Roman"/>
          <w:color w:val="000000"/>
          <w:sz w:val="24"/>
          <w:szCs w:val="24"/>
        </w:rPr>
        <w:t xml:space="preserve">A compressed workweek enables workers to work greater hours over a shorter number of days, for as four 10-hour days instead of five 8-hour days. This arrangement gives workers with lengthy periods of time off, fostering work-life </w:t>
      </w:r>
      <w:r w:rsidR="00C05B8C">
        <w:rPr>
          <w:rFonts w:ascii="Times New Roman" w:eastAsia="Times New Roman" w:hAnsi="Times New Roman" w:cs="Times New Roman"/>
          <w:color w:val="000000"/>
          <w:sz w:val="24"/>
          <w:szCs w:val="24"/>
        </w:rPr>
        <w:t xml:space="preserve">integration </w:t>
      </w:r>
      <w:r w:rsidRPr="0069603C">
        <w:rPr>
          <w:rFonts w:ascii="Times New Roman" w:eastAsia="Times New Roman" w:hAnsi="Times New Roman" w:cs="Times New Roman"/>
          <w:color w:val="000000"/>
          <w:sz w:val="24"/>
          <w:szCs w:val="24"/>
        </w:rPr>
        <w:t>and decreasing burnout. Brown and Miller (2023) argue that workers on compressed schedules generally report greater levels of job satisfaction and productivity, since the extra time off allows for relaxation, family in</w:t>
      </w:r>
      <w:r>
        <w:rPr>
          <w:rFonts w:ascii="Times New Roman" w:eastAsia="Times New Roman" w:hAnsi="Times New Roman" w:cs="Times New Roman"/>
          <w:color w:val="000000"/>
          <w:sz w:val="24"/>
          <w:szCs w:val="24"/>
        </w:rPr>
        <w:t>teraction, or personal projects</w:t>
      </w:r>
      <w:r w:rsidR="002861DD">
        <w:rPr>
          <w:rFonts w:ascii="Times New Roman" w:eastAsia="Times New Roman" w:hAnsi="Times New Roman" w:cs="Times New Roman"/>
          <w:color w:val="000000"/>
          <w:sz w:val="24"/>
          <w:szCs w:val="24"/>
        </w:rPr>
        <w:t>.</w:t>
      </w:r>
    </w:p>
    <w:p w14:paraId="64C37E34" w14:textId="12DF8136" w:rsidR="00660EAB" w:rsidRDefault="7F448DB6" w:rsidP="00A96A5F">
      <w:pPr>
        <w:pStyle w:val="Heading2"/>
        <w:rPr>
          <w:sz w:val="24"/>
          <w:szCs w:val="24"/>
        </w:rPr>
      </w:pPr>
      <w:bookmarkStart w:id="49" w:name="_Toc196175944"/>
      <w:r w:rsidRPr="7FF1DB31">
        <w:rPr>
          <w:sz w:val="24"/>
          <w:szCs w:val="24"/>
        </w:rPr>
        <w:t>2.</w:t>
      </w:r>
      <w:r w:rsidR="008125E9">
        <w:rPr>
          <w:sz w:val="24"/>
          <w:szCs w:val="24"/>
        </w:rPr>
        <w:t xml:space="preserve">4 </w:t>
      </w:r>
      <w:r w:rsidRPr="7FF1DB31">
        <w:rPr>
          <w:sz w:val="24"/>
          <w:szCs w:val="24"/>
        </w:rPr>
        <w:t xml:space="preserve">Empirical </w:t>
      </w:r>
      <w:r w:rsidR="009C6250">
        <w:rPr>
          <w:sz w:val="24"/>
          <w:szCs w:val="24"/>
        </w:rPr>
        <w:t>Literature</w:t>
      </w:r>
      <w:bookmarkEnd w:id="49"/>
    </w:p>
    <w:p w14:paraId="1C9C3C63" w14:textId="77777777" w:rsidR="007B69FC" w:rsidRPr="0095437A" w:rsidRDefault="007B69FC" w:rsidP="0095437A">
      <w:pPr>
        <w:rPr>
          <w:rFonts w:ascii="Times New Roman" w:hAnsi="Times New Roman" w:cs="Times New Roman"/>
          <w:sz w:val="24"/>
          <w:szCs w:val="24"/>
        </w:rPr>
      </w:pPr>
      <w:r w:rsidRPr="0095437A">
        <w:rPr>
          <w:rFonts w:ascii="Times New Roman" w:hAnsi="Times New Roman" w:cs="Times New Roman"/>
          <w:sz w:val="24"/>
          <w:szCs w:val="24"/>
        </w:rPr>
        <w:t>This section of the study provides an overview of previous research on work-life integration and employee performance, concentrating on the specific variables of technology, employee welfare programs, flexible working arrangements, and leave programs.</w:t>
      </w:r>
    </w:p>
    <w:p w14:paraId="79DFCE65" w14:textId="691F8B87" w:rsidR="00580553" w:rsidRDefault="3A56F271" w:rsidP="000A02FA">
      <w:pPr>
        <w:pStyle w:val="Heading3"/>
        <w:rPr>
          <w:rFonts w:ascii="Times New Roman" w:hAnsi="Times New Roman" w:cs="Times New Roman"/>
          <w:b/>
          <w:bCs/>
          <w:color w:val="auto"/>
        </w:rPr>
      </w:pPr>
      <w:bookmarkStart w:id="50" w:name="_Toc196175945"/>
      <w:r w:rsidRPr="00D41600">
        <w:rPr>
          <w:rFonts w:ascii="Times New Roman" w:hAnsi="Times New Roman" w:cs="Times New Roman"/>
          <w:b/>
          <w:bCs/>
          <w:color w:val="auto"/>
        </w:rPr>
        <w:t>2.</w:t>
      </w:r>
      <w:r w:rsidR="008125E9">
        <w:rPr>
          <w:rFonts w:ascii="Times New Roman" w:hAnsi="Times New Roman" w:cs="Times New Roman"/>
          <w:b/>
          <w:bCs/>
          <w:color w:val="auto"/>
        </w:rPr>
        <w:t>4</w:t>
      </w:r>
      <w:r w:rsidRPr="00D41600">
        <w:rPr>
          <w:rFonts w:ascii="Times New Roman" w:hAnsi="Times New Roman" w:cs="Times New Roman"/>
          <w:b/>
          <w:bCs/>
          <w:color w:val="auto"/>
        </w:rPr>
        <w:t xml:space="preserve">.1 </w:t>
      </w:r>
      <w:r w:rsidR="4CABBB85" w:rsidRPr="00D41600">
        <w:rPr>
          <w:rFonts w:ascii="Times New Roman" w:hAnsi="Times New Roman" w:cs="Times New Roman"/>
          <w:b/>
          <w:bCs/>
          <w:color w:val="auto"/>
        </w:rPr>
        <w:t>Work-Life</w:t>
      </w:r>
      <w:r w:rsidRPr="00D41600">
        <w:rPr>
          <w:rFonts w:ascii="Times New Roman" w:hAnsi="Times New Roman" w:cs="Times New Roman"/>
          <w:b/>
          <w:bCs/>
          <w:color w:val="auto"/>
        </w:rPr>
        <w:t xml:space="preserve"> Integration Strategies and Performance</w:t>
      </w:r>
      <w:bookmarkEnd w:id="50"/>
    </w:p>
    <w:p w14:paraId="44418842" w14:textId="77777777" w:rsidR="008B7CCC" w:rsidRPr="008B7CCC" w:rsidRDefault="008B7CCC" w:rsidP="008B7CCC">
      <w:pPr>
        <w:spacing w:before="100" w:beforeAutospacing="1" w:after="100" w:afterAutospacing="1"/>
        <w:rPr>
          <w:rFonts w:ascii="Times New Roman" w:eastAsia="Times New Roman" w:hAnsi="Times New Roman" w:cs="Times New Roman"/>
          <w:sz w:val="24"/>
          <w:szCs w:val="24"/>
          <w14:ligatures w14:val="none"/>
        </w:rPr>
      </w:pPr>
      <w:bookmarkStart w:id="51" w:name="_Hlk158202447"/>
      <w:r w:rsidRPr="008B7CCC">
        <w:rPr>
          <w:rFonts w:ascii="Times New Roman" w:eastAsia="Times New Roman" w:hAnsi="Times New Roman" w:cs="Times New Roman"/>
          <w:sz w:val="24"/>
          <w:szCs w:val="24"/>
          <w14:ligatures w14:val="none"/>
        </w:rPr>
        <w:t xml:space="preserve">Dyrbye et al. (2019) conducted their research in the United States, examining burnout and work-life integration satisfaction among 8,638 nurses and 5,198 other workers. The study found that </w:t>
      </w:r>
      <w:r w:rsidRPr="008B7CCC">
        <w:rPr>
          <w:rFonts w:ascii="Times New Roman" w:eastAsia="Times New Roman" w:hAnsi="Times New Roman" w:cs="Times New Roman"/>
          <w:sz w:val="24"/>
          <w:szCs w:val="24"/>
          <w14:ligatures w14:val="none"/>
        </w:rPr>
        <w:lastRenderedPageBreak/>
        <w:t>demographic characteristics, work hours, and nursing-related academic degrees predicted burnout, while work hours significantly affected WLI satisfaction. Although nurses faced similar burnout risks as other professionals, they reported lower satisfaction with WLI, indicating challenges in achieving balance.</w:t>
      </w:r>
    </w:p>
    <w:p w14:paraId="21152871" w14:textId="77777777" w:rsidR="008B7CCC" w:rsidRPr="008B7CCC" w:rsidRDefault="008B7CCC" w:rsidP="008B7CCC">
      <w:pPr>
        <w:spacing w:before="100" w:beforeAutospacing="1" w:after="100" w:afterAutospacing="1"/>
        <w:rPr>
          <w:rFonts w:ascii="Times New Roman" w:eastAsia="Times New Roman" w:hAnsi="Times New Roman" w:cs="Times New Roman"/>
          <w:sz w:val="24"/>
          <w:szCs w:val="24"/>
          <w14:ligatures w14:val="none"/>
        </w:rPr>
      </w:pPr>
      <w:r w:rsidRPr="008B7CCC">
        <w:rPr>
          <w:rFonts w:ascii="Times New Roman" w:eastAsia="Times New Roman" w:hAnsi="Times New Roman" w:cs="Times New Roman"/>
          <w:sz w:val="24"/>
          <w:szCs w:val="24"/>
          <w14:ligatures w14:val="none"/>
        </w:rPr>
        <w:t>Foucault et al. (2018) carried out their study in Canada, investigating how company culture influences employees' ability to maintain work-life integration. The study involved 243 workers and revealed that a culture supportive of work-life integration paradoxically hindered psychological detachment from work. Additionally, a misalignment between company culture and personal preferences increased emotional exhaustion, emphasizing the importance of organizational-personal fit for effective recovery outside work hours.</w:t>
      </w:r>
    </w:p>
    <w:p w14:paraId="43BD3012" w14:textId="77777777" w:rsidR="008B7CCC" w:rsidRPr="008B7CCC" w:rsidRDefault="008B7CCC" w:rsidP="008B7CCC">
      <w:pPr>
        <w:spacing w:before="100" w:beforeAutospacing="1" w:after="100" w:afterAutospacing="1"/>
        <w:rPr>
          <w:rFonts w:ascii="Times New Roman" w:eastAsia="Times New Roman" w:hAnsi="Times New Roman" w:cs="Times New Roman"/>
          <w:sz w:val="24"/>
          <w:szCs w:val="24"/>
          <w14:ligatures w14:val="none"/>
        </w:rPr>
      </w:pPr>
      <w:r w:rsidRPr="008B7CCC">
        <w:rPr>
          <w:rFonts w:ascii="Times New Roman" w:eastAsia="Times New Roman" w:hAnsi="Times New Roman" w:cs="Times New Roman"/>
          <w:sz w:val="24"/>
          <w:szCs w:val="24"/>
          <w14:ligatures w14:val="none"/>
        </w:rPr>
        <w:t>Johnson et al. (2020) conducted their cross-sectional study in the United States, focusing on job satisfaction and personal life factors among 3,807 surgeons. The research, conducted between June and August 2018, found that collegial support for WLI had a positive effect on career satisfaction, especially among female surgeons. Although job satisfaction factors were similar across genders, women reported lower overall satisfaction, particularly when burdened with home responsibilities.</w:t>
      </w:r>
    </w:p>
    <w:p w14:paraId="4BEA0525" w14:textId="77777777" w:rsidR="008B7CCC" w:rsidRPr="008B7CCC" w:rsidRDefault="008B7CCC" w:rsidP="008B7CCC">
      <w:pPr>
        <w:spacing w:before="100" w:beforeAutospacing="1" w:after="100" w:afterAutospacing="1"/>
        <w:rPr>
          <w:rFonts w:ascii="Times New Roman" w:eastAsia="Times New Roman" w:hAnsi="Times New Roman" w:cs="Times New Roman"/>
          <w:sz w:val="24"/>
          <w:szCs w:val="24"/>
          <w14:ligatures w14:val="none"/>
        </w:rPr>
      </w:pPr>
      <w:r w:rsidRPr="008B7CCC">
        <w:rPr>
          <w:rFonts w:ascii="Times New Roman" w:eastAsia="Times New Roman" w:hAnsi="Times New Roman" w:cs="Times New Roman"/>
          <w:sz w:val="24"/>
          <w:szCs w:val="24"/>
          <w14:ligatures w14:val="none"/>
        </w:rPr>
        <w:t>Umeh et al. (2021) performed their research in Imo State, Nigeria, assessing how work-life integration influences task performance among 406 female lecturers in government-owned higher education institutions. The study concluded that effective work-life integration significantly improved task performance in this academic context.</w:t>
      </w:r>
    </w:p>
    <w:p w14:paraId="5F5E03C6" w14:textId="61765D6A" w:rsidR="007B69FC" w:rsidRPr="008B7CCC" w:rsidRDefault="008B7CCC" w:rsidP="008B7CCC">
      <w:pPr>
        <w:spacing w:before="100" w:beforeAutospacing="1" w:after="100" w:afterAutospacing="1"/>
        <w:rPr>
          <w:rFonts w:ascii="Times New Roman" w:eastAsia="Times New Roman" w:hAnsi="Times New Roman" w:cs="Times New Roman"/>
          <w:sz w:val="24"/>
          <w:szCs w:val="24"/>
          <w14:ligatures w14:val="none"/>
        </w:rPr>
      </w:pPr>
      <w:r w:rsidRPr="008B7CCC">
        <w:rPr>
          <w:rFonts w:ascii="Times New Roman" w:eastAsia="Times New Roman" w:hAnsi="Times New Roman" w:cs="Times New Roman"/>
          <w:sz w:val="24"/>
          <w:szCs w:val="24"/>
          <w14:ligatures w14:val="none"/>
        </w:rPr>
        <w:lastRenderedPageBreak/>
        <w:t>Oladejo et al. (2022) conducted their study in Nigeria, specifically within the banking sector, analyzing organizational strategies for work-life integration and their impact on employee engagement. Based on data from 398 respondents in Nigerian Deposit Money Banks, the study found that flexible work schedules and stress reduction measures positively influenced staff commitment and engagement.</w:t>
      </w:r>
      <w:r w:rsidR="00F316D0">
        <w:rPr>
          <w:rFonts w:ascii="Times New Roman" w:eastAsia="Times New Roman" w:hAnsi="Times New Roman" w:cs="Times New Roman"/>
          <w:sz w:val="24"/>
          <w:szCs w:val="24"/>
          <w14:ligatures w14:val="none"/>
        </w:rPr>
        <w:t xml:space="preserve"> </w:t>
      </w:r>
      <w:r w:rsidRPr="008B7CCC">
        <w:rPr>
          <w:rFonts w:ascii="Times New Roman" w:eastAsia="Times New Roman" w:hAnsi="Times New Roman" w:cs="Times New Roman"/>
          <w:sz w:val="24"/>
          <w:szCs w:val="24"/>
          <w14:ligatures w14:val="none"/>
        </w:rPr>
        <w:t>Muchibi et al. (2022)</w:t>
      </w:r>
      <w:r w:rsidR="00F316D0">
        <w:rPr>
          <w:rFonts w:ascii="Times New Roman" w:eastAsia="Times New Roman" w:hAnsi="Times New Roman" w:cs="Times New Roman"/>
          <w:sz w:val="24"/>
          <w:szCs w:val="24"/>
          <w14:ligatures w14:val="none"/>
        </w:rPr>
        <w:t xml:space="preserve"> </w:t>
      </w:r>
      <w:r w:rsidRPr="008B7CCC">
        <w:rPr>
          <w:rFonts w:ascii="Times New Roman" w:eastAsia="Times New Roman" w:hAnsi="Times New Roman" w:cs="Times New Roman"/>
          <w:sz w:val="24"/>
          <w:szCs w:val="24"/>
          <w14:ligatures w14:val="none"/>
        </w:rPr>
        <w:t>examined public health institutions in Kenya’s Western Region, exploring the moderating role of organizational culture on the relationship between work-life integration and employee engagement. Data from 342 respondents indicated a strong positive link between effective work-life integration and engagement, further enhanced by a supportive organizational culture</w:t>
      </w:r>
      <w:r w:rsidR="007B69FC" w:rsidRPr="008B7CCC">
        <w:rPr>
          <w:rFonts w:ascii="Times New Roman" w:eastAsia="Times New Roman" w:hAnsi="Times New Roman" w:cs="Times New Roman"/>
          <w:sz w:val="24"/>
          <w:szCs w:val="24"/>
          <w14:ligatures w14:val="none"/>
        </w:rPr>
        <w:t>.</w:t>
      </w:r>
    </w:p>
    <w:p w14:paraId="31B75616" w14:textId="34C39C8C" w:rsidR="001E0C45" w:rsidRDefault="00EC2C51" w:rsidP="007B69FC">
      <w:pPr>
        <w:pStyle w:val="Heading3"/>
        <w:tabs>
          <w:tab w:val="left" w:pos="5745"/>
        </w:tabs>
        <w:rPr>
          <w:rFonts w:ascii="Times New Roman" w:hAnsi="Times New Roman" w:cs="Times New Roman"/>
          <w:b/>
          <w:bCs/>
          <w:color w:val="auto"/>
        </w:rPr>
      </w:pPr>
      <w:bookmarkStart w:id="52" w:name="_Toc196175946"/>
      <w:r w:rsidRPr="00CC7705">
        <w:rPr>
          <w:rFonts w:ascii="Times New Roman" w:hAnsi="Times New Roman" w:cs="Times New Roman"/>
          <w:b/>
          <w:bCs/>
          <w:color w:val="auto"/>
        </w:rPr>
        <w:t>2.</w:t>
      </w:r>
      <w:r w:rsidR="008125E9">
        <w:rPr>
          <w:rFonts w:ascii="Times New Roman" w:hAnsi="Times New Roman" w:cs="Times New Roman"/>
          <w:b/>
          <w:bCs/>
          <w:color w:val="auto"/>
        </w:rPr>
        <w:t>4</w:t>
      </w:r>
      <w:r w:rsidRPr="00CC7705">
        <w:rPr>
          <w:rFonts w:ascii="Times New Roman" w:hAnsi="Times New Roman" w:cs="Times New Roman"/>
          <w:b/>
          <w:bCs/>
          <w:color w:val="auto"/>
        </w:rPr>
        <w:t>.2 Technology and Employee Performance</w:t>
      </w:r>
      <w:bookmarkEnd w:id="52"/>
      <w:r w:rsidR="007B69FC">
        <w:rPr>
          <w:rFonts w:ascii="Times New Roman" w:hAnsi="Times New Roman" w:cs="Times New Roman"/>
          <w:b/>
          <w:bCs/>
          <w:color w:val="auto"/>
        </w:rPr>
        <w:tab/>
      </w:r>
    </w:p>
    <w:p w14:paraId="1BC763C2" w14:textId="777777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Tampi et al. (2022) conducted their study in Indonesia, specifically at the Ministry of Law and Human Rights Regional Office of Riau Islands, to assess how Information Technology (IT), Employee Empowerment, and Workplace Culture influence employee performance. Using a simple random sampling method and multiple linear regression, they found that all three factors had a significant and positive effect on employee performance.</w:t>
      </w:r>
    </w:p>
    <w:p w14:paraId="4B4ABBE7" w14:textId="777777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Heslina and Syahruni (2021) carried out their research at the Makassar Regional Revenue Agency in Indonesia, involving 142 respondents. Using descriptive analysis and multiple linear regression, the study found that IT, human resource competence, and job engagement each had a strong and positive impact on employee performance.</w:t>
      </w:r>
    </w:p>
    <w:p w14:paraId="573541FB" w14:textId="2968F03E" w:rsid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lastRenderedPageBreak/>
        <w:t>Benitez et al. (2022) conducted an empirical investigation across 134 firms in Spain to examine how mobile technology-enabled HR gamification affects employee performance. Their findings revealed that gamified HR practices driven by mobile technology significantly improved job satisfaction and employee engagement, which in turn enhanced employee performance and organizational value.</w:t>
      </w:r>
      <w:r w:rsidR="00ED4901">
        <w:rPr>
          <w:rFonts w:ascii="Times New Roman" w:hAnsi="Times New Roman" w:cs="Times New Roman"/>
          <w:sz w:val="24"/>
          <w:szCs w:val="24"/>
        </w:rPr>
        <w:t xml:space="preserve"> </w:t>
      </w:r>
      <w:r w:rsidRPr="008B7CCC">
        <w:rPr>
          <w:rFonts w:ascii="Times New Roman" w:hAnsi="Times New Roman" w:cs="Times New Roman"/>
          <w:sz w:val="24"/>
          <w:szCs w:val="24"/>
        </w:rPr>
        <w:t>Pitoyo (2019) carried out research in Bandung City, Indonesia, focusing on service professionals. The study analyzed the effect of IT products, knowledge, and skills on employee performance using a sample of 125 service employees. The findings confirmed that all three variables had a significant positive impact on performance.</w:t>
      </w:r>
    </w:p>
    <w:p w14:paraId="301A7E06" w14:textId="77777777" w:rsidR="00526E50" w:rsidRPr="00526E50" w:rsidRDefault="00526E50" w:rsidP="00526E50">
      <w:pPr>
        <w:rPr>
          <w:rFonts w:ascii="Times New Roman" w:hAnsi="Times New Roman" w:cs="Times New Roman"/>
          <w:sz w:val="24"/>
          <w:szCs w:val="24"/>
        </w:rPr>
      </w:pPr>
      <w:r w:rsidRPr="00526E50">
        <w:rPr>
          <w:rFonts w:ascii="Times New Roman" w:hAnsi="Times New Roman" w:cs="Times New Roman"/>
          <w:sz w:val="24"/>
          <w:szCs w:val="24"/>
        </w:rPr>
        <w:t>In a study conducted by Alhassan et al. (2020) in Ghana, the impact of ICT adoption on employee performance was examined across 150 public and private sector employees. The study showed that the adoption of modern ICT tools significantly improved employees' task efficiency, communication, and overall performance. The findings highlighted the importance of providing employees with adequate training on the use of these technologies for optimal performance outcomes.</w:t>
      </w:r>
    </w:p>
    <w:p w14:paraId="036178FC" w14:textId="77777777" w:rsidR="00526E50" w:rsidRPr="00526E50" w:rsidRDefault="00526E50" w:rsidP="00526E50">
      <w:pPr>
        <w:rPr>
          <w:rFonts w:ascii="Times New Roman" w:hAnsi="Times New Roman" w:cs="Times New Roman"/>
          <w:sz w:val="24"/>
          <w:szCs w:val="24"/>
        </w:rPr>
      </w:pPr>
      <w:r w:rsidRPr="00526E50">
        <w:rPr>
          <w:rFonts w:ascii="Times New Roman" w:hAnsi="Times New Roman" w:cs="Times New Roman"/>
          <w:sz w:val="24"/>
          <w:szCs w:val="24"/>
        </w:rPr>
        <w:t>Akinyemi et al. (2021) investigated Nigerian manufacturing firms to analyze how technology-driven human resource practices, such as e-recruitment, training programs, and mobile technologies, affected employee performance. Through surveys of 120 employees, the study found that these technological interventions resulted in improved task performance, innovation, and employee satisfaction, significantly contributing to organizational success.</w:t>
      </w:r>
    </w:p>
    <w:p w14:paraId="31312987" w14:textId="1A4AC310" w:rsidR="008B7CCC" w:rsidRPr="008B7CCC" w:rsidRDefault="00526E50" w:rsidP="008B7CCC">
      <w:pPr>
        <w:rPr>
          <w:rFonts w:ascii="Times New Roman" w:hAnsi="Times New Roman" w:cs="Times New Roman"/>
          <w:sz w:val="24"/>
          <w:szCs w:val="24"/>
        </w:rPr>
      </w:pPr>
      <w:r w:rsidRPr="00526E50">
        <w:rPr>
          <w:rFonts w:ascii="Times New Roman" w:hAnsi="Times New Roman" w:cs="Times New Roman"/>
          <w:sz w:val="24"/>
          <w:szCs w:val="24"/>
        </w:rPr>
        <w:lastRenderedPageBreak/>
        <w:t>Similarly, Osei et al. (2020) focused on the public sector in South Africa, assessing the effect of digital technology implementation on employee performance. The study revealed that while there was substantial improvement in performance metrics such as speed and accuracy, the effectiveness was dependent on employee access to training resources and institutional support for technology integration.</w:t>
      </w:r>
      <w:r w:rsidR="00354423">
        <w:rPr>
          <w:rFonts w:ascii="Times New Roman" w:hAnsi="Times New Roman" w:cs="Times New Roman"/>
          <w:sz w:val="24"/>
          <w:szCs w:val="24"/>
        </w:rPr>
        <w:t xml:space="preserve"> </w:t>
      </w:r>
      <w:r w:rsidR="008B7CCC" w:rsidRPr="008B7CCC">
        <w:rPr>
          <w:rFonts w:ascii="Times New Roman" w:hAnsi="Times New Roman" w:cs="Times New Roman"/>
          <w:sz w:val="24"/>
          <w:szCs w:val="24"/>
        </w:rPr>
        <w:t>Ondego and Omuya (2023) conducted their study in Kenya, focusing on Kenyatta University in Kiambu County. They evaluated how ICT adoption influenced employee performance in public institutions using data from 230 respondents. The study identified limited use of modern communication tools, such as the university website, and recommended enhancing ICT tools for better performance outcomes.</w:t>
      </w:r>
    </w:p>
    <w:p w14:paraId="209F2D9C" w14:textId="68E0CF5F" w:rsidR="00BC2D59" w:rsidRPr="00BC2D59" w:rsidRDefault="008B7CCC" w:rsidP="00BC2D59">
      <w:pPr>
        <w:rPr>
          <w:rFonts w:ascii="Times New Roman" w:hAnsi="Times New Roman" w:cs="Times New Roman"/>
          <w:sz w:val="24"/>
          <w:szCs w:val="24"/>
        </w:rPr>
      </w:pPr>
      <w:r w:rsidRPr="008B7CCC">
        <w:rPr>
          <w:rFonts w:ascii="Times New Roman" w:hAnsi="Times New Roman" w:cs="Times New Roman"/>
          <w:sz w:val="24"/>
          <w:szCs w:val="24"/>
        </w:rPr>
        <w:t>Asser et al. (2023) studied the influence of technology adoption programs on employee performance in Kenya, specifically among selected commercial state corporations. From 144 respondents across 48 organizations, they discovered that the procurement of IT systems and staff training significantly contributed to improved employee performance, explaining nearly 70% of the variance in outcomes</w:t>
      </w:r>
      <w:r w:rsidR="00BC2D59" w:rsidRPr="008B7CCC">
        <w:rPr>
          <w:rFonts w:ascii="Times New Roman" w:hAnsi="Times New Roman" w:cs="Times New Roman"/>
          <w:sz w:val="24"/>
          <w:szCs w:val="24"/>
        </w:rPr>
        <w:t>.</w:t>
      </w:r>
    </w:p>
    <w:p w14:paraId="38408F6A" w14:textId="4DA7B3A5" w:rsidR="00EC2C51" w:rsidRPr="00D503BC" w:rsidRDefault="00EC2C51" w:rsidP="00D503BC">
      <w:pPr>
        <w:rPr>
          <w:rFonts w:ascii="Times New Roman" w:hAnsi="Times New Roman" w:cs="Times New Roman"/>
          <w:sz w:val="24"/>
          <w:szCs w:val="24"/>
        </w:rPr>
      </w:pPr>
      <w:r w:rsidRPr="00EC2C51">
        <w:rPr>
          <w:rFonts w:ascii="Times New Roman" w:hAnsi="Times New Roman" w:cs="Times New Roman"/>
          <w:b/>
          <w:bCs/>
        </w:rPr>
        <w:t>2.</w:t>
      </w:r>
      <w:r w:rsidR="008125E9">
        <w:rPr>
          <w:rFonts w:ascii="Times New Roman" w:hAnsi="Times New Roman" w:cs="Times New Roman"/>
          <w:b/>
          <w:bCs/>
        </w:rPr>
        <w:t>4</w:t>
      </w:r>
      <w:r w:rsidRPr="00EC2C51">
        <w:rPr>
          <w:rFonts w:ascii="Times New Roman" w:hAnsi="Times New Roman" w:cs="Times New Roman"/>
          <w:b/>
          <w:bCs/>
        </w:rPr>
        <w:t>.3 Flexible Working Arrangement and Employee Performance</w:t>
      </w:r>
    </w:p>
    <w:p w14:paraId="4622B557" w14:textId="777777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 xml:space="preserve">De Menezes and Kelliher (2017) conducted their research in the United Kingdom, analyzing survey data from 2,617 employees across four large firms. They investigated the relationship between flexible working arrangements and individual performance. Their findings revealed that informal flexible arrangements had a positive indirect effect on performance through organizational commitment and job satisfaction, while formal flexible arrangements had negative </w:t>
      </w:r>
      <w:r w:rsidRPr="008B7CCC">
        <w:rPr>
          <w:rFonts w:ascii="Times New Roman" w:hAnsi="Times New Roman" w:cs="Times New Roman"/>
          <w:sz w:val="24"/>
          <w:szCs w:val="24"/>
        </w:rPr>
        <w:lastRenderedPageBreak/>
        <w:t>direct effects on performance despite improving job satisfaction. The study emphasized the importance of evaluating both formal and informal flexible working arrangements in influencing employee outcomes.</w:t>
      </w:r>
    </w:p>
    <w:p w14:paraId="093D8263" w14:textId="5C7D3A15" w:rsid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Ramakrishnan and Arokiasamy (2019) conducted a quantitative study in Malaysia, focusing on how flexible working arrangements affect the performance of white-collar employees. The research demonstrated that such arrangements positively influenced employee performance, highlighting the value of flexible work strategies in improving work outcomes in Malaysian corporate environments.</w:t>
      </w:r>
      <w:r w:rsidR="008A09FD">
        <w:rPr>
          <w:rFonts w:ascii="Times New Roman" w:hAnsi="Times New Roman" w:cs="Times New Roman"/>
          <w:sz w:val="24"/>
          <w:szCs w:val="24"/>
        </w:rPr>
        <w:t xml:space="preserve"> </w:t>
      </w:r>
      <w:r w:rsidRPr="008B7CCC">
        <w:rPr>
          <w:rFonts w:ascii="Times New Roman" w:hAnsi="Times New Roman" w:cs="Times New Roman"/>
          <w:sz w:val="24"/>
          <w:szCs w:val="24"/>
        </w:rPr>
        <w:t>Idowu (2020) studied the impact of flexible working hour arrangements on employee performance and retention in manufacturing companies in Agbara, Nigeria. Using validated questionnaires, the study found that flexible work hours significantly improved performance, increased retention, and reduced work-related stress, indicating the strategic value of flexible time management in the manufacturing sector.</w:t>
      </w:r>
    </w:p>
    <w:p w14:paraId="04614904" w14:textId="57A683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Obisi (2017) carried out a study in Lagos State, Nigeria, using CMS Grammar School as a case study, to determine how flexible work arrangements affect employee performance in public schools. With a sample of 160 randomly selected staff, the study revealed a strong positive relationship between flexible working options and employee performance. It also highlighted the adverse impact of long commutes and traffic congestion on productivity and employee well-being in Lagos.</w:t>
      </w:r>
    </w:p>
    <w:p w14:paraId="17BFD580" w14:textId="777777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 xml:space="preserve">Kipkoech (2018) conducted a research project in Kericho County, Kenya, specifically at the Kericho County Referral Hospital, to assess the effect of flexible working arrangements on </w:t>
      </w:r>
      <w:r w:rsidRPr="008B7CCC">
        <w:rPr>
          <w:rFonts w:ascii="Times New Roman" w:hAnsi="Times New Roman" w:cs="Times New Roman"/>
          <w:sz w:val="24"/>
          <w:szCs w:val="24"/>
        </w:rPr>
        <w:lastRenderedPageBreak/>
        <w:t>employee performance. Based on a sample of 104 employees, the study found that temporary contracts, work shifts, and part-time work positively influenced employee performance, while flextime, though positive, was not statistically significant. The study recommended enhancing these arrangements and further investigating flextime options.</w:t>
      </w:r>
    </w:p>
    <w:p w14:paraId="0D716513" w14:textId="6E1EF598" w:rsidR="00EC2C51" w:rsidRDefault="2D41EE34" w:rsidP="00A332C4">
      <w:pPr>
        <w:pStyle w:val="Heading3"/>
        <w:rPr>
          <w:rFonts w:ascii="Times New Roman" w:hAnsi="Times New Roman" w:cs="Times New Roman"/>
          <w:b/>
          <w:bCs/>
          <w:color w:val="auto"/>
        </w:rPr>
      </w:pPr>
      <w:bookmarkStart w:id="53" w:name="_Toc196175947"/>
      <w:r w:rsidRPr="7FF1DB31">
        <w:rPr>
          <w:rFonts w:ascii="Times New Roman" w:hAnsi="Times New Roman" w:cs="Times New Roman"/>
          <w:b/>
          <w:bCs/>
          <w:color w:val="auto"/>
        </w:rPr>
        <w:t>2.</w:t>
      </w:r>
      <w:r w:rsidR="008125E9">
        <w:rPr>
          <w:rFonts w:ascii="Times New Roman" w:hAnsi="Times New Roman" w:cs="Times New Roman"/>
          <w:b/>
          <w:bCs/>
          <w:color w:val="auto"/>
        </w:rPr>
        <w:t>4</w:t>
      </w:r>
      <w:r w:rsidRPr="7FF1DB31">
        <w:rPr>
          <w:rFonts w:ascii="Times New Roman" w:hAnsi="Times New Roman" w:cs="Times New Roman"/>
          <w:b/>
          <w:bCs/>
          <w:color w:val="auto"/>
        </w:rPr>
        <w:t>.4 Welfare Programs and Employee Performance</w:t>
      </w:r>
      <w:bookmarkEnd w:id="53"/>
    </w:p>
    <w:p w14:paraId="44AF99E8" w14:textId="777777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Wei et al. (2020) conducted a study in China examining the impact of employee wellbeing on innovation performance in manufacturing enterprises. Using panel data from Chinese-listed manufacturing firms between 2010 and 2017, the study found a positive correlation between employee wellbeing and innovation output, particularly in innovation quality as measured by patent filings. The findings were consistent across multiple robustness checks and statistical methods, reinforcing the significance of employee welfare in enhancing firm-level innovation.</w:t>
      </w:r>
    </w:p>
    <w:p w14:paraId="1FB0337F" w14:textId="777777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Tiwasing et al. (2020) explored employee welfare management and its influence on employee performance in an anonymous electronics company in Thailand, particularly in the context of Thailand’s 4.0 economic initiative. Based on data collected from 300 employees through questionnaires, the study revealed that welfare aspects related to accommodation and financial support were rated more favorably than those related to leisure and learning. The analysis further showed that variations in employee characteristics such as education level, age, and job status significantly influenced perceptions of performance. Regression analysis confirmed that welfare dimensions—entertainment, education, housing, and financial support—had a strong positive effect on job performance.</w:t>
      </w:r>
    </w:p>
    <w:p w14:paraId="45B45D49" w14:textId="777777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lastRenderedPageBreak/>
        <w:t>Poi (2020) investigated the effect of employee welfare packages on employee performance in government-owned enterprises in Rivers State, Nigeria. A stratified random sample of 780 employees from a population of 15,600 was analyzed using descriptive statistics and z-tests. The study found that existing welfare programs (e.g., rent subsidies and transport allowances) were inadequate but that properly designed welfare packages enhanced job satisfaction, commitment, productivity, and efficiency. Recommendations were made for the state government to implement improved welfare strategies and honor labor union agreements to reduce workplace disputes.</w:t>
      </w:r>
    </w:p>
    <w:p w14:paraId="336BA4AB" w14:textId="777777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Akintore and Ofobruku (2022), in a conceptual analysis based in Nigeria, examined the relationship between employee welfare packages and organizational performance. Drawing on existing literature, the authors found that welfare programs positively influenced staff motivation and productivity, ultimately improving organizational outcomes. The study called for organizations to adopt equitable welfare policies and encouraged employees to be informed of their rights.</w:t>
      </w:r>
    </w:p>
    <w:p w14:paraId="43990438" w14:textId="777777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Arifin and Choiriyah (2021) carried out a case study in Indonesia at SMPIT Al-Anis Kartasura, assessing how the implementation of welfare programs influenced teacher performance. Data were collected through interviews, observation, and documentation involving school leadership and teaching staff. The study revealed that the welfare program—funded by student tuition—positively affected teacher performance by instilling a stronger sense of responsibility and motivation among educators.</w:t>
      </w:r>
    </w:p>
    <w:p w14:paraId="6043B8DA" w14:textId="777777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lastRenderedPageBreak/>
        <w:t>Mutuku and Makhamara (2022) studied the impact of welfare programs on employee performance at the Energy and Petroleum Regulatory Authority (EPRA) in Nairobi, Kenya. Using a descriptive design with a sample of 101 employees from different directorates, the research employed statistical tools such as frequencies and percentages. The findings showed that EPRA’s welfare initiatives—including an inclusive leave policy, dependent care support, and work-life integration programs—significantly enhanced employee creativity, morale, and performance.</w:t>
      </w:r>
    </w:p>
    <w:p w14:paraId="25845F85" w14:textId="7DC4B44E" w:rsidR="00EC2C51" w:rsidRPr="008B7CCC" w:rsidRDefault="008B7CCC" w:rsidP="00BE7F04">
      <w:pPr>
        <w:rPr>
          <w:rFonts w:ascii="Times New Roman" w:hAnsi="Times New Roman" w:cs="Times New Roman"/>
          <w:sz w:val="24"/>
          <w:szCs w:val="24"/>
        </w:rPr>
      </w:pPr>
      <w:r w:rsidRPr="008B7CCC">
        <w:rPr>
          <w:rFonts w:ascii="Times New Roman" w:hAnsi="Times New Roman" w:cs="Times New Roman"/>
          <w:sz w:val="24"/>
          <w:szCs w:val="24"/>
        </w:rPr>
        <w:t>Agusioma et al. (2019) examined the role of employee wellbeing in performance among staff at the Public Service Commission in Kenya, selecting personnel from five private universities in Nairobi County. Utilizing semi-structured surveys and descriptive statistics, the research found that non-monetary welfare programs were significantly associated with improved employee performance. The study advocated for the institutionalization of welfare initiatives as a strategy for enhancing workforce productivity</w:t>
      </w:r>
      <w:r w:rsidR="2D41EE34" w:rsidRPr="008B7CCC">
        <w:rPr>
          <w:rFonts w:ascii="Times New Roman" w:hAnsi="Times New Roman" w:cs="Times New Roman"/>
          <w:sz w:val="24"/>
          <w:szCs w:val="24"/>
        </w:rPr>
        <w:t>.</w:t>
      </w:r>
    </w:p>
    <w:p w14:paraId="62513CB1" w14:textId="3C0A7A01" w:rsidR="00EC2C51" w:rsidRPr="00EC2C51" w:rsidRDefault="00EC2C51" w:rsidP="00A332C4">
      <w:pPr>
        <w:pStyle w:val="Heading3"/>
        <w:rPr>
          <w:rFonts w:ascii="Times New Roman" w:hAnsi="Times New Roman" w:cs="Times New Roman"/>
          <w:b/>
          <w:bCs/>
          <w:color w:val="auto"/>
        </w:rPr>
      </w:pPr>
      <w:bookmarkStart w:id="54" w:name="_Toc196175948"/>
      <w:r w:rsidRPr="00EC2C51">
        <w:rPr>
          <w:rFonts w:ascii="Times New Roman" w:hAnsi="Times New Roman" w:cs="Times New Roman"/>
          <w:b/>
          <w:bCs/>
          <w:color w:val="auto"/>
        </w:rPr>
        <w:t>2.</w:t>
      </w:r>
      <w:r w:rsidR="00215A29">
        <w:rPr>
          <w:rFonts w:ascii="Times New Roman" w:hAnsi="Times New Roman" w:cs="Times New Roman"/>
          <w:b/>
          <w:bCs/>
          <w:color w:val="auto"/>
        </w:rPr>
        <w:t>4</w:t>
      </w:r>
      <w:r w:rsidRPr="00EC2C51">
        <w:rPr>
          <w:rFonts w:ascii="Times New Roman" w:hAnsi="Times New Roman" w:cs="Times New Roman"/>
          <w:b/>
          <w:bCs/>
          <w:color w:val="auto"/>
        </w:rPr>
        <w:t>.5 Leave Programs and Employee Performance</w:t>
      </w:r>
      <w:bookmarkEnd w:id="54"/>
    </w:p>
    <w:p w14:paraId="2967CF8D" w14:textId="77777777"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Begall et al. (2022) conducted a cross-national study in Europe, analyzing the effect of extended family leave provisions on employee performance. Drawing on signaling theory and organizational support theory, they used a multilevel dataset involving 11,011 individuals across 259 organizations in 869 departments. The results revealed that the perceived availability of generous family leave options was positively associated with contextual performance, mediated by enhanced organizational commitment.</w:t>
      </w:r>
    </w:p>
    <w:p w14:paraId="713C1337" w14:textId="77777777" w:rsidR="00B51682" w:rsidRDefault="008B7CCC" w:rsidP="008B7CCC">
      <w:pPr>
        <w:rPr>
          <w:rFonts w:ascii="Times New Roman" w:hAnsi="Times New Roman" w:cs="Times New Roman"/>
          <w:sz w:val="24"/>
          <w:szCs w:val="24"/>
        </w:rPr>
      </w:pPr>
      <w:r w:rsidRPr="008B7CCC">
        <w:rPr>
          <w:rFonts w:ascii="Times New Roman" w:hAnsi="Times New Roman" w:cs="Times New Roman"/>
          <w:sz w:val="24"/>
          <w:szCs w:val="24"/>
        </w:rPr>
        <w:lastRenderedPageBreak/>
        <w:t>Isma and Soetjipto (2019), using a library research approach in Indonesia, explored the motivational impact of leave on employee productivity. By synthesizing findings from books, journals, and papers, they concluded that leave is essential in breaking routine, maintaining mental and physical health, and enhancing long-term employee productivity and organizational sustainability.</w:t>
      </w:r>
      <w:r w:rsidR="00B51682">
        <w:rPr>
          <w:rFonts w:ascii="Times New Roman" w:hAnsi="Times New Roman" w:cs="Times New Roman"/>
          <w:sz w:val="24"/>
          <w:szCs w:val="24"/>
        </w:rPr>
        <w:t xml:space="preserve"> </w:t>
      </w:r>
      <w:r w:rsidRPr="008B7CCC">
        <w:rPr>
          <w:rFonts w:ascii="Times New Roman" w:hAnsi="Times New Roman" w:cs="Times New Roman"/>
          <w:sz w:val="24"/>
          <w:szCs w:val="24"/>
        </w:rPr>
        <w:t>Nwarie and Paul (2019) investigated the relationship between health services, leave options, and academic performance among academic staff in Rivers State, Nigeria. Using a correlational survey method with 631 respondents from three public universities, the study found that medical services and leave entitlements significantly improved academic staff performance, supporting continued government investment in these areas.</w:t>
      </w:r>
      <w:r w:rsidR="004352E6">
        <w:rPr>
          <w:rFonts w:ascii="Times New Roman" w:hAnsi="Times New Roman" w:cs="Times New Roman"/>
          <w:sz w:val="24"/>
          <w:szCs w:val="24"/>
        </w:rPr>
        <w:t xml:space="preserve"> </w:t>
      </w:r>
    </w:p>
    <w:p w14:paraId="53BA2F9B" w14:textId="752F2123" w:rsidR="008B7CCC" w:rsidRPr="008B7CCC" w:rsidRDefault="008B7CCC" w:rsidP="008B7CCC">
      <w:pPr>
        <w:rPr>
          <w:rFonts w:ascii="Times New Roman" w:hAnsi="Times New Roman" w:cs="Times New Roman"/>
          <w:sz w:val="24"/>
          <w:szCs w:val="24"/>
        </w:rPr>
      </w:pPr>
      <w:r w:rsidRPr="008B7CCC">
        <w:rPr>
          <w:rFonts w:ascii="Times New Roman" w:hAnsi="Times New Roman" w:cs="Times New Roman"/>
          <w:sz w:val="24"/>
          <w:szCs w:val="24"/>
        </w:rPr>
        <w:t>Kadiri et al. (2020) studied the effect of leave policy on the performance of government employees in Kwara State, Nigeria. Using a census survey of 276 civil servants, findings indicated that annual leave usage significantly influenced productive work habits. The study advocated for mandatory annual leave without the option of accumulation, emphasizing its direct impact on civil service effectiveness.</w:t>
      </w:r>
      <w:r w:rsidR="00B51682">
        <w:rPr>
          <w:rFonts w:ascii="Times New Roman" w:hAnsi="Times New Roman" w:cs="Times New Roman"/>
          <w:sz w:val="24"/>
          <w:szCs w:val="24"/>
        </w:rPr>
        <w:t xml:space="preserve"> </w:t>
      </w:r>
      <w:r w:rsidRPr="008B7CCC">
        <w:rPr>
          <w:rFonts w:ascii="Times New Roman" w:hAnsi="Times New Roman" w:cs="Times New Roman"/>
          <w:sz w:val="24"/>
          <w:szCs w:val="24"/>
        </w:rPr>
        <w:t>Chungo and Anyieni (2019) examined how employee absenteeism and different types of leave (annual, maternity/paternity, bereavement, sick) influenced organizational performance at Rift Valley Bottlers in Kenya. Using questionnaires and interviews with 69 employees, the study found that all forms of leave had negative effects on performance, suggesting a need for structured policies and support during leave periods to mitigate performance loss.</w:t>
      </w:r>
    </w:p>
    <w:p w14:paraId="774D650A" w14:textId="18D78C6F" w:rsidR="00660EAB" w:rsidRPr="008B7CCC" w:rsidRDefault="008B7CCC" w:rsidP="00BE7F04">
      <w:pPr>
        <w:rPr>
          <w:rFonts w:ascii="Times New Roman" w:hAnsi="Times New Roman" w:cs="Times New Roman"/>
          <w:sz w:val="24"/>
          <w:szCs w:val="24"/>
        </w:rPr>
      </w:pPr>
      <w:r w:rsidRPr="008B7CCC">
        <w:rPr>
          <w:rFonts w:ascii="Times New Roman" w:hAnsi="Times New Roman" w:cs="Times New Roman"/>
          <w:sz w:val="24"/>
          <w:szCs w:val="24"/>
        </w:rPr>
        <w:t xml:space="preserve">Gatimu and Kagiri (2017) assessed the impact of leave policy on employee satisfaction in the Kenyan communications sector, surveying 90 employees from Safaricom, Airtel, and Telkom </w:t>
      </w:r>
      <w:r w:rsidRPr="008B7CCC">
        <w:rPr>
          <w:rFonts w:ascii="Times New Roman" w:hAnsi="Times New Roman" w:cs="Times New Roman"/>
          <w:sz w:val="24"/>
          <w:szCs w:val="24"/>
        </w:rPr>
        <w:lastRenderedPageBreak/>
        <w:t>using stratified random sampling. Results showed that effective leave policies positively influenced employee satisfaction, with annual leave being especially valued. The study recommended that companies develop and enforce clear leave frameworks to enhance morale and retention</w:t>
      </w:r>
      <w:r w:rsidR="2D41EE34" w:rsidRPr="008B7CCC">
        <w:rPr>
          <w:rFonts w:ascii="Times New Roman" w:hAnsi="Times New Roman" w:cs="Times New Roman"/>
          <w:sz w:val="24"/>
          <w:szCs w:val="24"/>
        </w:rPr>
        <w:t>.</w:t>
      </w:r>
      <w:bookmarkEnd w:id="51"/>
    </w:p>
    <w:p w14:paraId="1D488214" w14:textId="406D4558" w:rsidR="00660EAB" w:rsidRPr="00700A0F" w:rsidRDefault="7F448DB6" w:rsidP="00700A0F">
      <w:pPr>
        <w:pStyle w:val="Heading2"/>
        <w:rPr>
          <w:sz w:val="24"/>
          <w:szCs w:val="24"/>
        </w:rPr>
      </w:pPr>
      <w:bookmarkStart w:id="55" w:name="_Toc196175949"/>
      <w:r w:rsidRPr="7FF1DB31">
        <w:rPr>
          <w:sz w:val="24"/>
          <w:szCs w:val="24"/>
        </w:rPr>
        <w:t>2.</w:t>
      </w:r>
      <w:r w:rsidR="00215A29">
        <w:rPr>
          <w:sz w:val="24"/>
          <w:szCs w:val="24"/>
        </w:rPr>
        <w:t>5</w:t>
      </w:r>
      <w:r w:rsidRPr="7FF1DB31">
        <w:rPr>
          <w:sz w:val="24"/>
          <w:szCs w:val="24"/>
        </w:rPr>
        <w:t xml:space="preserve"> Critique of Reviewed Literature</w:t>
      </w:r>
      <w:bookmarkEnd w:id="55"/>
    </w:p>
    <w:p w14:paraId="69EEB03C" w14:textId="77777777" w:rsidR="004E0A02" w:rsidRPr="004E0A02" w:rsidRDefault="004E0A02" w:rsidP="004E0A02">
      <w:pPr>
        <w:rPr>
          <w:rFonts w:ascii="Times New Roman" w:eastAsia="Times New Roman" w:hAnsi="Times New Roman" w:cs="Times New Roman"/>
          <w:color w:val="000000"/>
          <w:sz w:val="24"/>
          <w:szCs w:val="24"/>
        </w:rPr>
      </w:pPr>
      <w:r w:rsidRPr="004E0A02">
        <w:rPr>
          <w:rFonts w:ascii="Times New Roman" w:eastAsia="Times New Roman" w:hAnsi="Times New Roman" w:cs="Times New Roman"/>
          <w:color w:val="000000"/>
          <w:sz w:val="24"/>
          <w:szCs w:val="24"/>
        </w:rPr>
        <w:t>The reviewed literature on the variables of technology, leave programs, employee welfare programs, and flexible working arrangements in relation to health practitioners' performance and work-life integration in Kenya’s public health sector provides valuable insights. However, certain areas require further exploration to fill existing gaps.</w:t>
      </w:r>
    </w:p>
    <w:p w14:paraId="04EBEFE0" w14:textId="72ECF881" w:rsidR="004E0A02" w:rsidRPr="004E0A02" w:rsidRDefault="004E0A02" w:rsidP="004E0A02">
      <w:pPr>
        <w:rPr>
          <w:rFonts w:ascii="Times New Roman" w:eastAsia="Times New Roman" w:hAnsi="Times New Roman" w:cs="Times New Roman"/>
          <w:color w:val="000000"/>
          <w:sz w:val="24"/>
          <w:szCs w:val="24"/>
        </w:rPr>
      </w:pPr>
      <w:r w:rsidRPr="004E0A02">
        <w:rPr>
          <w:rFonts w:ascii="Times New Roman" w:eastAsia="Times New Roman" w:hAnsi="Times New Roman" w:cs="Times New Roman"/>
          <w:color w:val="000000"/>
          <w:sz w:val="24"/>
          <w:szCs w:val="24"/>
        </w:rPr>
        <w:t xml:space="preserve">First, while literature highlights the positive effects of technology on health practitioners' efficiency and communication, there is a noticeable lack of detailed analysis regarding the integration of technology into the Kenyan public health sector. This research delves into issues such as the adaptability of technology in the public health sector and its </w:t>
      </w:r>
      <w:r w:rsidR="00704321">
        <w:rPr>
          <w:rFonts w:ascii="Times New Roman" w:eastAsia="Times New Roman" w:hAnsi="Times New Roman" w:cs="Times New Roman"/>
          <w:color w:val="000000"/>
          <w:sz w:val="24"/>
          <w:szCs w:val="24"/>
        </w:rPr>
        <w:t>effect</w:t>
      </w:r>
      <w:r w:rsidR="00E11C54">
        <w:rPr>
          <w:rFonts w:ascii="Times New Roman" w:eastAsia="Times New Roman" w:hAnsi="Times New Roman" w:cs="Times New Roman"/>
          <w:color w:val="000000"/>
          <w:sz w:val="24"/>
          <w:szCs w:val="24"/>
        </w:rPr>
        <w:t xml:space="preserve"> </w:t>
      </w:r>
      <w:r w:rsidRPr="004E0A02">
        <w:rPr>
          <w:rFonts w:ascii="Times New Roman" w:eastAsia="Times New Roman" w:hAnsi="Times New Roman" w:cs="Times New Roman"/>
          <w:color w:val="000000"/>
          <w:sz w:val="24"/>
          <w:szCs w:val="24"/>
        </w:rPr>
        <w:t>on the performance of health practitioners in Kirinyaga County.</w:t>
      </w:r>
    </w:p>
    <w:p w14:paraId="6A5E2470" w14:textId="77777777" w:rsidR="004E0A02" w:rsidRPr="004E0A02" w:rsidRDefault="004E0A02" w:rsidP="004E0A02">
      <w:pPr>
        <w:rPr>
          <w:rFonts w:ascii="Times New Roman" w:eastAsia="Times New Roman" w:hAnsi="Times New Roman" w:cs="Times New Roman"/>
          <w:color w:val="000000"/>
          <w:sz w:val="24"/>
          <w:szCs w:val="24"/>
        </w:rPr>
      </w:pPr>
      <w:r w:rsidRPr="004E0A02">
        <w:rPr>
          <w:rFonts w:ascii="Times New Roman" w:eastAsia="Times New Roman" w:hAnsi="Times New Roman" w:cs="Times New Roman"/>
          <w:color w:val="000000"/>
          <w:sz w:val="24"/>
          <w:szCs w:val="24"/>
        </w:rPr>
        <w:t>Second, much of the research on leave programs mainly focuses on the types and duration of leave, as well as their effects on health practitioners' well-being. However, limited attention has been given to evaluating the effectiveness of the various leave programs in Kirinyaga County. This study intends to assess whether the current leave programs are accessible and equitable for all health practitioners, and whether certain groups face challenges in utilizing these benefits.</w:t>
      </w:r>
    </w:p>
    <w:p w14:paraId="3D2CB6AB" w14:textId="4D2C66D7" w:rsidR="004E0A02" w:rsidRPr="004E0A02" w:rsidRDefault="004E0A02" w:rsidP="004E0A02">
      <w:pPr>
        <w:rPr>
          <w:rFonts w:ascii="Times New Roman" w:eastAsia="Times New Roman" w:hAnsi="Times New Roman" w:cs="Times New Roman"/>
          <w:color w:val="000000"/>
          <w:sz w:val="24"/>
          <w:szCs w:val="24"/>
        </w:rPr>
      </w:pPr>
      <w:r w:rsidRPr="004E0A02">
        <w:rPr>
          <w:rFonts w:ascii="Times New Roman" w:eastAsia="Times New Roman" w:hAnsi="Times New Roman" w:cs="Times New Roman"/>
          <w:color w:val="000000"/>
          <w:sz w:val="24"/>
          <w:szCs w:val="24"/>
        </w:rPr>
        <w:lastRenderedPageBreak/>
        <w:t>Regarding employee welfare programs, the existing literature mostly emphasizes the positive links between comprehensive welfare benefits and health practitioners' job satisfaction. Nevertheless, more research is needed to critically assess the actual implementation and accessibility of these programs in Kenya’s public health facilities. This study will examine the effectiveness of current welfare programs, ensuring they reach all health practitioners and identifying potential barriers to access.</w:t>
      </w:r>
      <w:r w:rsidR="003109D5">
        <w:rPr>
          <w:rFonts w:ascii="Times New Roman" w:eastAsia="Times New Roman" w:hAnsi="Times New Roman" w:cs="Times New Roman"/>
          <w:color w:val="000000"/>
          <w:sz w:val="24"/>
          <w:szCs w:val="24"/>
        </w:rPr>
        <w:t xml:space="preserve"> </w:t>
      </w:r>
      <w:r w:rsidRPr="004E0A02">
        <w:rPr>
          <w:rFonts w:ascii="Times New Roman" w:eastAsia="Times New Roman" w:hAnsi="Times New Roman" w:cs="Times New Roman"/>
          <w:color w:val="000000"/>
          <w:sz w:val="24"/>
          <w:szCs w:val="24"/>
        </w:rPr>
        <w:t>Finally, while research suggests a positive correlation between flexible working arrangements and health practitioners' well-being, there is limited information on how these arrangements affect performance. This study aims to investigate whether flexible working arrangements are utilized effectively to improve the performance of public health practitioners.</w:t>
      </w:r>
    </w:p>
    <w:p w14:paraId="048BD3AB" w14:textId="5BB40F63" w:rsidR="004E0A02" w:rsidRPr="004E0A02" w:rsidRDefault="004E0A02" w:rsidP="004E0A02">
      <w:pPr>
        <w:rPr>
          <w:rFonts w:ascii="Times New Roman" w:eastAsia="Times New Roman" w:hAnsi="Times New Roman" w:cs="Times New Roman"/>
          <w:color w:val="000000"/>
          <w:sz w:val="24"/>
          <w:szCs w:val="24"/>
        </w:rPr>
      </w:pPr>
      <w:r w:rsidRPr="004E0A02">
        <w:rPr>
          <w:rFonts w:ascii="Times New Roman" w:eastAsia="Times New Roman" w:hAnsi="Times New Roman" w:cs="Times New Roman"/>
          <w:color w:val="000000"/>
          <w:sz w:val="24"/>
          <w:szCs w:val="24"/>
        </w:rPr>
        <w:t>Although the existing literature significantly enhances the understanding of the relevant variables, further detailed and context-specific research is necessary. This study seeks to address these gaps, providing a more comprehensive analysis within the Kenyan public health sector, and offering practical insights that could inform healthcare policies and improve practices.</w:t>
      </w:r>
      <w:r w:rsidR="00B13A54">
        <w:rPr>
          <w:rFonts w:ascii="Times New Roman" w:eastAsia="Times New Roman" w:hAnsi="Times New Roman" w:cs="Times New Roman"/>
          <w:color w:val="000000"/>
          <w:sz w:val="24"/>
          <w:szCs w:val="24"/>
        </w:rPr>
        <w:t xml:space="preserve"> </w:t>
      </w:r>
      <w:r w:rsidRPr="004E0A02">
        <w:rPr>
          <w:rFonts w:ascii="Times New Roman" w:eastAsia="Times New Roman" w:hAnsi="Times New Roman" w:cs="Times New Roman"/>
          <w:color w:val="000000"/>
          <w:sz w:val="24"/>
          <w:szCs w:val="24"/>
        </w:rPr>
        <w:t>References needed for further elaboration on these topics would typically include sources related to healthcare systems, public health management, work-life integration, and organizational behavior in healthcare settings. Key references could involve studies from organizations like the World Health Organization (WHO) and articles focusing on employee welfare and healthcare performance.</w:t>
      </w:r>
    </w:p>
    <w:p w14:paraId="5AA27D2D" w14:textId="0B23E65C" w:rsidR="00660EAB" w:rsidRPr="000A02FA" w:rsidRDefault="00660EAB" w:rsidP="000A02FA">
      <w:pPr>
        <w:pStyle w:val="Heading2"/>
        <w:rPr>
          <w:sz w:val="24"/>
          <w:szCs w:val="24"/>
        </w:rPr>
      </w:pPr>
      <w:bookmarkStart w:id="56" w:name="_Toc196175950"/>
      <w:r w:rsidRPr="000A02FA">
        <w:rPr>
          <w:sz w:val="24"/>
          <w:szCs w:val="24"/>
        </w:rPr>
        <w:t>2.</w:t>
      </w:r>
      <w:r w:rsidR="00215A29">
        <w:rPr>
          <w:sz w:val="24"/>
          <w:szCs w:val="24"/>
        </w:rPr>
        <w:t>6</w:t>
      </w:r>
      <w:r w:rsidRPr="000A02FA">
        <w:rPr>
          <w:sz w:val="24"/>
          <w:szCs w:val="24"/>
        </w:rPr>
        <w:t xml:space="preserve"> Research Gaps</w:t>
      </w:r>
      <w:bookmarkEnd w:id="56"/>
    </w:p>
    <w:p w14:paraId="26A91472" w14:textId="7A42C47A" w:rsidR="00660EAB" w:rsidRPr="00A74A49" w:rsidRDefault="00A206A5" w:rsidP="00A206A5">
      <w:pPr>
        <w:pStyle w:val="Caption"/>
      </w:pPr>
      <w:bookmarkStart w:id="57" w:name="_Toc158327480"/>
      <w:bookmarkStart w:id="58" w:name="_Toc187744480"/>
      <w:r>
        <w:t xml:space="preserve">Table 2. </w:t>
      </w:r>
      <w:r w:rsidR="008001ED">
        <w:fldChar w:fldCharType="begin"/>
      </w:r>
      <w:r w:rsidR="008001ED">
        <w:instrText xml:space="preserve"> SEQ Table_2. \* ARABIC </w:instrText>
      </w:r>
      <w:r w:rsidR="008001ED">
        <w:fldChar w:fldCharType="separate"/>
      </w:r>
      <w:r>
        <w:rPr>
          <w:noProof/>
        </w:rPr>
        <w:t>1</w:t>
      </w:r>
      <w:r w:rsidR="008001ED">
        <w:rPr>
          <w:noProof/>
        </w:rPr>
        <w:fldChar w:fldCharType="end"/>
      </w:r>
      <w:r w:rsidR="7F448DB6" w:rsidRPr="00A74A49">
        <w:t xml:space="preserve">: Research </w:t>
      </w:r>
      <w:r w:rsidR="7F448DB6" w:rsidRPr="000326CD">
        <w:t>gap</w:t>
      </w:r>
      <w:bookmarkEnd w:id="57"/>
      <w:bookmarkEnd w:id="58"/>
      <w:r w:rsidR="000326CD" w:rsidRPr="000326CD">
        <w:t>s</w:t>
      </w:r>
    </w:p>
    <w:tbl>
      <w:tblPr>
        <w:tblW w:w="9468" w:type="dxa"/>
        <w:tblLook w:val="04A0" w:firstRow="1" w:lastRow="0" w:firstColumn="1" w:lastColumn="0" w:noHBand="0" w:noVBand="1"/>
      </w:tblPr>
      <w:tblGrid>
        <w:gridCol w:w="1229"/>
        <w:gridCol w:w="2812"/>
        <w:gridCol w:w="1723"/>
        <w:gridCol w:w="3704"/>
      </w:tblGrid>
      <w:tr w:rsidR="004F3420" w14:paraId="1F68EAAC" w14:textId="77777777" w:rsidTr="00310817">
        <w:trPr>
          <w:trHeight w:val="315"/>
        </w:trPr>
        <w:tc>
          <w:tcPr>
            <w:tcW w:w="1229" w:type="dxa"/>
            <w:tcBorders>
              <w:top w:val="single" w:sz="4" w:space="0" w:color="auto"/>
              <w:left w:val="nil"/>
              <w:bottom w:val="single" w:sz="4" w:space="0" w:color="auto"/>
              <w:right w:val="nil"/>
            </w:tcBorders>
            <w:shd w:val="clear" w:color="auto" w:fill="auto"/>
            <w:vAlign w:val="center"/>
            <w:hideMark/>
          </w:tcPr>
          <w:p w14:paraId="1D213A62" w14:textId="1A5EC856" w:rsidR="004F3420" w:rsidRPr="0061547F" w:rsidRDefault="004F3420" w:rsidP="008B7CCC">
            <w:pPr>
              <w:spacing w:line="240" w:lineRule="auto"/>
              <w:rPr>
                <w:rFonts w:ascii="Times New Roman" w:hAnsi="Times New Roman" w:cs="Times New Roman"/>
                <w:b/>
                <w:bCs/>
                <w:color w:val="000000"/>
                <w:sz w:val="24"/>
                <w:szCs w:val="24"/>
              </w:rPr>
            </w:pPr>
            <w:r w:rsidRPr="0061547F">
              <w:rPr>
                <w:rFonts w:ascii="Times New Roman" w:hAnsi="Times New Roman" w:cs="Times New Roman"/>
                <w:b/>
                <w:bCs/>
                <w:color w:val="000000"/>
                <w:sz w:val="24"/>
                <w:szCs w:val="24"/>
              </w:rPr>
              <w:t>Author</w:t>
            </w:r>
          </w:p>
        </w:tc>
        <w:tc>
          <w:tcPr>
            <w:tcW w:w="2812" w:type="dxa"/>
            <w:tcBorders>
              <w:top w:val="single" w:sz="4" w:space="0" w:color="auto"/>
              <w:left w:val="nil"/>
              <w:bottom w:val="single" w:sz="4" w:space="0" w:color="auto"/>
              <w:right w:val="nil"/>
            </w:tcBorders>
            <w:shd w:val="clear" w:color="auto" w:fill="auto"/>
            <w:vAlign w:val="center"/>
            <w:hideMark/>
          </w:tcPr>
          <w:p w14:paraId="1EC9772D" w14:textId="2979C019" w:rsidR="004F3420" w:rsidRPr="0061547F" w:rsidRDefault="004F3420" w:rsidP="008B7CCC">
            <w:pPr>
              <w:spacing w:line="240" w:lineRule="auto"/>
              <w:rPr>
                <w:rFonts w:ascii="Times New Roman" w:hAnsi="Times New Roman" w:cs="Times New Roman"/>
                <w:b/>
                <w:bCs/>
                <w:color w:val="000000"/>
                <w:sz w:val="24"/>
                <w:szCs w:val="24"/>
              </w:rPr>
            </w:pPr>
            <w:r w:rsidRPr="0061547F">
              <w:rPr>
                <w:rFonts w:ascii="Times New Roman" w:hAnsi="Times New Roman" w:cs="Times New Roman"/>
                <w:b/>
                <w:bCs/>
                <w:color w:val="000000"/>
                <w:sz w:val="24"/>
                <w:szCs w:val="24"/>
              </w:rPr>
              <w:t>Topic</w:t>
            </w:r>
          </w:p>
        </w:tc>
        <w:tc>
          <w:tcPr>
            <w:tcW w:w="1723" w:type="dxa"/>
            <w:tcBorders>
              <w:top w:val="single" w:sz="4" w:space="0" w:color="auto"/>
              <w:left w:val="nil"/>
              <w:bottom w:val="single" w:sz="4" w:space="0" w:color="auto"/>
              <w:right w:val="nil"/>
            </w:tcBorders>
            <w:shd w:val="clear" w:color="auto" w:fill="auto"/>
            <w:vAlign w:val="center"/>
            <w:hideMark/>
          </w:tcPr>
          <w:p w14:paraId="31EDCE51" w14:textId="18B4F7B4" w:rsidR="004F3420" w:rsidRPr="0061547F" w:rsidRDefault="004F3420" w:rsidP="008B7CCC">
            <w:pPr>
              <w:spacing w:line="240" w:lineRule="auto"/>
              <w:rPr>
                <w:rFonts w:ascii="Times New Roman" w:hAnsi="Times New Roman" w:cs="Times New Roman"/>
                <w:b/>
                <w:bCs/>
                <w:color w:val="000000"/>
                <w:sz w:val="24"/>
                <w:szCs w:val="24"/>
              </w:rPr>
            </w:pPr>
            <w:r w:rsidRPr="0061547F">
              <w:rPr>
                <w:rFonts w:ascii="Times New Roman" w:hAnsi="Times New Roman" w:cs="Times New Roman"/>
                <w:b/>
                <w:bCs/>
                <w:color w:val="000000"/>
                <w:sz w:val="24"/>
                <w:szCs w:val="24"/>
              </w:rPr>
              <w:t>Gap</w:t>
            </w:r>
          </w:p>
        </w:tc>
        <w:tc>
          <w:tcPr>
            <w:tcW w:w="3704" w:type="dxa"/>
            <w:tcBorders>
              <w:top w:val="single" w:sz="4" w:space="0" w:color="auto"/>
              <w:left w:val="nil"/>
              <w:bottom w:val="single" w:sz="4" w:space="0" w:color="auto"/>
              <w:right w:val="nil"/>
            </w:tcBorders>
            <w:shd w:val="clear" w:color="auto" w:fill="auto"/>
            <w:vAlign w:val="center"/>
            <w:hideMark/>
          </w:tcPr>
          <w:p w14:paraId="0B10D285" w14:textId="2892DEAA" w:rsidR="004F3420" w:rsidRPr="0061547F" w:rsidRDefault="004F3420" w:rsidP="008B7CCC">
            <w:pPr>
              <w:spacing w:line="240" w:lineRule="auto"/>
              <w:rPr>
                <w:rFonts w:ascii="Times New Roman" w:hAnsi="Times New Roman" w:cs="Times New Roman"/>
                <w:b/>
                <w:bCs/>
                <w:color w:val="000000"/>
                <w:sz w:val="24"/>
                <w:szCs w:val="24"/>
              </w:rPr>
            </w:pPr>
            <w:r w:rsidRPr="0061547F">
              <w:rPr>
                <w:rFonts w:ascii="Times New Roman" w:hAnsi="Times New Roman" w:cs="Times New Roman"/>
                <w:b/>
                <w:bCs/>
                <w:color w:val="000000"/>
                <w:sz w:val="24"/>
                <w:szCs w:val="24"/>
              </w:rPr>
              <w:t>Focus</w:t>
            </w:r>
          </w:p>
        </w:tc>
      </w:tr>
      <w:tr w:rsidR="004F3420" w14:paraId="0FA36858" w14:textId="77777777" w:rsidTr="00310817">
        <w:trPr>
          <w:trHeight w:val="1890"/>
        </w:trPr>
        <w:tc>
          <w:tcPr>
            <w:tcW w:w="1229" w:type="dxa"/>
            <w:tcBorders>
              <w:top w:val="nil"/>
              <w:left w:val="nil"/>
              <w:bottom w:val="nil"/>
              <w:right w:val="nil"/>
            </w:tcBorders>
            <w:shd w:val="clear" w:color="auto" w:fill="auto"/>
            <w:vAlign w:val="center"/>
            <w:hideMark/>
          </w:tcPr>
          <w:p w14:paraId="16FF7E5C" w14:textId="0F036906"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lastRenderedPageBreak/>
              <w:t>Schlachta-Fairchild et al. (2017)</w:t>
            </w:r>
          </w:p>
        </w:tc>
        <w:tc>
          <w:tcPr>
            <w:tcW w:w="2812" w:type="dxa"/>
            <w:tcBorders>
              <w:top w:val="nil"/>
              <w:left w:val="nil"/>
              <w:bottom w:val="nil"/>
              <w:right w:val="nil"/>
            </w:tcBorders>
            <w:shd w:val="clear" w:color="auto" w:fill="auto"/>
            <w:vAlign w:val="center"/>
            <w:hideMark/>
          </w:tcPr>
          <w:p w14:paraId="629F59E6" w14:textId="38F4786B"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 xml:space="preserve">Technology in </w:t>
            </w:r>
            <w:r w:rsidR="00575FA5">
              <w:rPr>
                <w:rFonts w:ascii="Times New Roman" w:hAnsi="Times New Roman" w:cs="Times New Roman"/>
                <w:color w:val="000000"/>
                <w:sz w:val="24"/>
                <w:szCs w:val="24"/>
              </w:rPr>
              <w:t>WLI</w:t>
            </w:r>
          </w:p>
        </w:tc>
        <w:tc>
          <w:tcPr>
            <w:tcW w:w="1723" w:type="dxa"/>
            <w:tcBorders>
              <w:top w:val="nil"/>
              <w:left w:val="nil"/>
              <w:bottom w:val="nil"/>
              <w:right w:val="nil"/>
            </w:tcBorders>
            <w:shd w:val="clear" w:color="auto" w:fill="auto"/>
            <w:vAlign w:val="center"/>
            <w:hideMark/>
          </w:tcPr>
          <w:p w14:paraId="1648BB87" w14:textId="0DF6C1D3"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 xml:space="preserve">Limited exploration of drawbacks and challenges in technology integration </w:t>
            </w:r>
          </w:p>
        </w:tc>
        <w:tc>
          <w:tcPr>
            <w:tcW w:w="3704" w:type="dxa"/>
            <w:tcBorders>
              <w:top w:val="nil"/>
              <w:left w:val="nil"/>
              <w:bottom w:val="nil"/>
              <w:right w:val="nil"/>
            </w:tcBorders>
            <w:shd w:val="clear" w:color="auto" w:fill="auto"/>
            <w:vAlign w:val="center"/>
            <w:hideMark/>
          </w:tcPr>
          <w:p w14:paraId="7F4EDDE4" w14:textId="32134555"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Investigate potential negative impacts and barriers to technology adoption</w:t>
            </w:r>
          </w:p>
        </w:tc>
      </w:tr>
      <w:tr w:rsidR="004F3420" w14:paraId="2EA45260" w14:textId="77777777" w:rsidTr="00310817">
        <w:trPr>
          <w:trHeight w:val="1890"/>
        </w:trPr>
        <w:tc>
          <w:tcPr>
            <w:tcW w:w="1229" w:type="dxa"/>
            <w:tcBorders>
              <w:top w:val="nil"/>
              <w:left w:val="nil"/>
              <w:bottom w:val="nil"/>
              <w:right w:val="nil"/>
            </w:tcBorders>
            <w:shd w:val="clear" w:color="auto" w:fill="auto"/>
            <w:vAlign w:val="center"/>
            <w:hideMark/>
          </w:tcPr>
          <w:p w14:paraId="0AE6BCD5" w14:textId="43742A6A"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Ochieng et al. (2019)</w:t>
            </w:r>
          </w:p>
        </w:tc>
        <w:tc>
          <w:tcPr>
            <w:tcW w:w="2812" w:type="dxa"/>
            <w:tcBorders>
              <w:top w:val="nil"/>
              <w:left w:val="nil"/>
              <w:bottom w:val="nil"/>
              <w:right w:val="nil"/>
            </w:tcBorders>
            <w:shd w:val="clear" w:color="auto" w:fill="auto"/>
            <w:vAlign w:val="center"/>
            <w:hideMark/>
          </w:tcPr>
          <w:p w14:paraId="50E6E815" w14:textId="37728A65" w:rsidR="004E0A02" w:rsidRDefault="00575FA5" w:rsidP="008B7CCC">
            <w:pPr>
              <w:spacing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WLI</w:t>
            </w:r>
            <w:r w:rsidR="004F3420" w:rsidRPr="00B94D03">
              <w:rPr>
                <w:rFonts w:ascii="Times New Roman" w:hAnsi="Times New Roman" w:cs="Times New Roman"/>
                <w:color w:val="000000"/>
                <w:sz w:val="24"/>
                <w:szCs w:val="24"/>
              </w:rPr>
              <w:t xml:space="preserve"> with Electronic Health Records (EHRs)</w:t>
            </w:r>
          </w:p>
          <w:p w14:paraId="7E118880" w14:textId="77777777" w:rsidR="004E0A02" w:rsidRPr="004E0A02" w:rsidRDefault="004E0A02" w:rsidP="008B7CCC">
            <w:pPr>
              <w:spacing w:line="240" w:lineRule="auto"/>
              <w:rPr>
                <w:rFonts w:ascii="Times New Roman" w:hAnsi="Times New Roman" w:cs="Times New Roman"/>
                <w:sz w:val="24"/>
                <w:szCs w:val="24"/>
              </w:rPr>
            </w:pPr>
          </w:p>
          <w:p w14:paraId="1E6E7074" w14:textId="77777777" w:rsidR="004E0A02" w:rsidRPr="004E0A02" w:rsidRDefault="004E0A02" w:rsidP="008B7CCC">
            <w:pPr>
              <w:spacing w:line="240" w:lineRule="auto"/>
              <w:rPr>
                <w:rFonts w:ascii="Times New Roman" w:hAnsi="Times New Roman" w:cs="Times New Roman"/>
                <w:sz w:val="24"/>
                <w:szCs w:val="24"/>
              </w:rPr>
            </w:pPr>
          </w:p>
          <w:p w14:paraId="6E56105E" w14:textId="77777777" w:rsidR="004E0A02" w:rsidRPr="004E0A02" w:rsidRDefault="004E0A02" w:rsidP="008B7CCC">
            <w:pPr>
              <w:spacing w:line="240" w:lineRule="auto"/>
              <w:rPr>
                <w:rFonts w:ascii="Times New Roman" w:hAnsi="Times New Roman" w:cs="Times New Roman"/>
                <w:sz w:val="24"/>
                <w:szCs w:val="24"/>
              </w:rPr>
            </w:pPr>
          </w:p>
          <w:p w14:paraId="40340548" w14:textId="76BECBF9" w:rsidR="004E0A02" w:rsidRDefault="004E0A02" w:rsidP="008B7CCC">
            <w:pPr>
              <w:spacing w:line="240" w:lineRule="auto"/>
              <w:rPr>
                <w:rFonts w:ascii="Times New Roman" w:hAnsi="Times New Roman" w:cs="Times New Roman"/>
                <w:sz w:val="24"/>
                <w:szCs w:val="24"/>
              </w:rPr>
            </w:pPr>
          </w:p>
          <w:p w14:paraId="45670DBF" w14:textId="77777777" w:rsidR="004E0A02" w:rsidRPr="004E0A02" w:rsidRDefault="004E0A02" w:rsidP="008B7CCC">
            <w:pPr>
              <w:spacing w:line="240" w:lineRule="auto"/>
              <w:rPr>
                <w:rFonts w:ascii="Times New Roman" w:hAnsi="Times New Roman" w:cs="Times New Roman"/>
                <w:sz w:val="24"/>
                <w:szCs w:val="24"/>
              </w:rPr>
            </w:pPr>
          </w:p>
          <w:p w14:paraId="65BE8537" w14:textId="77777777" w:rsidR="004E0A02" w:rsidRPr="004E0A02" w:rsidRDefault="004E0A02" w:rsidP="008B7CCC">
            <w:pPr>
              <w:spacing w:line="240" w:lineRule="auto"/>
              <w:rPr>
                <w:rFonts w:ascii="Times New Roman" w:hAnsi="Times New Roman" w:cs="Times New Roman"/>
                <w:sz w:val="24"/>
                <w:szCs w:val="24"/>
              </w:rPr>
            </w:pPr>
          </w:p>
          <w:p w14:paraId="10A409F8" w14:textId="5909721C" w:rsidR="004E0A02" w:rsidRDefault="004E0A02" w:rsidP="008B7CCC">
            <w:pPr>
              <w:spacing w:line="240" w:lineRule="auto"/>
              <w:rPr>
                <w:rFonts w:ascii="Times New Roman" w:hAnsi="Times New Roman" w:cs="Times New Roman"/>
                <w:sz w:val="24"/>
                <w:szCs w:val="24"/>
              </w:rPr>
            </w:pPr>
          </w:p>
          <w:p w14:paraId="5A6B81EC" w14:textId="77777777" w:rsidR="004F3420" w:rsidRPr="004E0A02" w:rsidRDefault="004F3420" w:rsidP="008B7CCC">
            <w:pPr>
              <w:spacing w:line="240" w:lineRule="auto"/>
              <w:rPr>
                <w:rFonts w:ascii="Times New Roman" w:hAnsi="Times New Roman" w:cs="Times New Roman"/>
                <w:sz w:val="24"/>
                <w:szCs w:val="24"/>
              </w:rPr>
            </w:pPr>
          </w:p>
        </w:tc>
        <w:tc>
          <w:tcPr>
            <w:tcW w:w="1723" w:type="dxa"/>
            <w:tcBorders>
              <w:top w:val="nil"/>
              <w:left w:val="nil"/>
              <w:bottom w:val="nil"/>
              <w:right w:val="nil"/>
            </w:tcBorders>
            <w:shd w:val="clear" w:color="auto" w:fill="auto"/>
            <w:vAlign w:val="center"/>
            <w:hideMark/>
          </w:tcPr>
          <w:p w14:paraId="45624A04" w14:textId="164C68BB"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Lack of analysis on organizational factors influencing leave approval</w:t>
            </w:r>
            <w:r w:rsidR="00D63711" w:rsidRPr="00B94D03">
              <w:rPr>
                <w:rFonts w:ascii="Times New Roman" w:hAnsi="Times New Roman" w:cs="Times New Roman"/>
                <w:color w:val="000000"/>
                <w:sz w:val="24"/>
                <w:szCs w:val="24"/>
              </w:rPr>
              <w:t xml:space="preserve"> and the benefits on retrieval of </w:t>
            </w:r>
            <w:r w:rsidR="001527B3" w:rsidRPr="00B94D03">
              <w:rPr>
                <w:rFonts w:ascii="Times New Roman" w:hAnsi="Times New Roman" w:cs="Times New Roman"/>
                <w:color w:val="000000"/>
                <w:sz w:val="24"/>
                <w:szCs w:val="24"/>
              </w:rPr>
              <w:t>patients’</w:t>
            </w:r>
            <w:r w:rsidR="00D63711" w:rsidRPr="00B94D03">
              <w:rPr>
                <w:rFonts w:ascii="Times New Roman" w:hAnsi="Times New Roman" w:cs="Times New Roman"/>
                <w:color w:val="000000"/>
                <w:sz w:val="24"/>
                <w:szCs w:val="24"/>
              </w:rPr>
              <w:t xml:space="preserve"> records</w:t>
            </w:r>
          </w:p>
        </w:tc>
        <w:tc>
          <w:tcPr>
            <w:tcW w:w="3704" w:type="dxa"/>
            <w:tcBorders>
              <w:top w:val="nil"/>
              <w:left w:val="nil"/>
              <w:bottom w:val="nil"/>
              <w:right w:val="nil"/>
            </w:tcBorders>
            <w:shd w:val="clear" w:color="auto" w:fill="auto"/>
            <w:vAlign w:val="center"/>
            <w:hideMark/>
          </w:tcPr>
          <w:p w14:paraId="492A1CB6" w14:textId="77777777"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Examine the organizational dynamics shaping the effectiveness of leave policies</w:t>
            </w:r>
          </w:p>
          <w:p w14:paraId="6FBE203C" w14:textId="77777777" w:rsidR="00D63711" w:rsidRPr="00B94D03" w:rsidRDefault="00D63711" w:rsidP="008B7CCC">
            <w:pPr>
              <w:spacing w:line="240" w:lineRule="auto"/>
              <w:rPr>
                <w:rFonts w:ascii="Times New Roman" w:hAnsi="Times New Roman" w:cs="Times New Roman"/>
                <w:color w:val="000000"/>
                <w:sz w:val="24"/>
                <w:szCs w:val="24"/>
              </w:rPr>
            </w:pPr>
          </w:p>
          <w:p w14:paraId="66BE53DE" w14:textId="08066BCC" w:rsidR="00D63711" w:rsidRPr="00B94D03" w:rsidRDefault="00D63711"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 xml:space="preserve">Examine the </w:t>
            </w:r>
            <w:r w:rsidR="00704321">
              <w:rPr>
                <w:rFonts w:ascii="Times New Roman" w:hAnsi="Times New Roman" w:cs="Times New Roman"/>
                <w:color w:val="000000"/>
                <w:sz w:val="24"/>
                <w:szCs w:val="24"/>
              </w:rPr>
              <w:t>effect</w:t>
            </w:r>
            <w:r w:rsidR="00E11C54">
              <w:rPr>
                <w:rFonts w:ascii="Times New Roman" w:hAnsi="Times New Roman" w:cs="Times New Roman"/>
                <w:color w:val="000000"/>
                <w:sz w:val="24"/>
                <w:szCs w:val="24"/>
              </w:rPr>
              <w:t xml:space="preserve"> </w:t>
            </w:r>
            <w:r w:rsidRPr="00B94D03">
              <w:rPr>
                <w:rFonts w:ascii="Times New Roman" w:hAnsi="Times New Roman" w:cs="Times New Roman"/>
                <w:color w:val="000000"/>
                <w:sz w:val="24"/>
                <w:szCs w:val="24"/>
              </w:rPr>
              <w:t>of EHRs on efficient working</w:t>
            </w:r>
          </w:p>
        </w:tc>
      </w:tr>
      <w:tr w:rsidR="004F3420" w14:paraId="39697387" w14:textId="77777777" w:rsidTr="00310817">
        <w:trPr>
          <w:trHeight w:val="2205"/>
        </w:trPr>
        <w:tc>
          <w:tcPr>
            <w:tcW w:w="1229" w:type="dxa"/>
            <w:tcBorders>
              <w:top w:val="nil"/>
              <w:left w:val="nil"/>
              <w:bottom w:val="nil"/>
              <w:right w:val="nil"/>
            </w:tcBorders>
            <w:shd w:val="clear" w:color="auto" w:fill="auto"/>
            <w:vAlign w:val="center"/>
            <w:hideMark/>
          </w:tcPr>
          <w:p w14:paraId="70F907D6" w14:textId="2F18C087"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Owuor et al. (2018)</w:t>
            </w:r>
          </w:p>
        </w:tc>
        <w:tc>
          <w:tcPr>
            <w:tcW w:w="2812" w:type="dxa"/>
            <w:tcBorders>
              <w:top w:val="nil"/>
              <w:left w:val="nil"/>
              <w:bottom w:val="nil"/>
              <w:right w:val="nil"/>
            </w:tcBorders>
            <w:shd w:val="clear" w:color="auto" w:fill="auto"/>
            <w:vAlign w:val="center"/>
            <w:hideMark/>
          </w:tcPr>
          <w:p w14:paraId="1CAE8A37" w14:textId="5BA7FE52"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Flexible Working Arrangements in Work-Life Integration</w:t>
            </w:r>
          </w:p>
        </w:tc>
        <w:tc>
          <w:tcPr>
            <w:tcW w:w="1723" w:type="dxa"/>
            <w:tcBorders>
              <w:top w:val="nil"/>
              <w:left w:val="nil"/>
              <w:bottom w:val="nil"/>
              <w:right w:val="nil"/>
            </w:tcBorders>
            <w:shd w:val="clear" w:color="auto" w:fill="auto"/>
            <w:vAlign w:val="center"/>
            <w:hideMark/>
          </w:tcPr>
          <w:p w14:paraId="6EF921FD" w14:textId="2FCAE14E"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Inadequate exploration of implications on team dynamics and organizational culture</w:t>
            </w:r>
          </w:p>
        </w:tc>
        <w:tc>
          <w:tcPr>
            <w:tcW w:w="3704" w:type="dxa"/>
            <w:tcBorders>
              <w:top w:val="nil"/>
              <w:left w:val="nil"/>
              <w:bottom w:val="nil"/>
              <w:right w:val="nil"/>
            </w:tcBorders>
            <w:shd w:val="clear" w:color="auto" w:fill="auto"/>
            <w:vAlign w:val="center"/>
            <w:hideMark/>
          </w:tcPr>
          <w:p w14:paraId="6699E816" w14:textId="79621931"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 xml:space="preserve">Investigate the broader organizational </w:t>
            </w:r>
            <w:r w:rsidR="00704321">
              <w:rPr>
                <w:rFonts w:ascii="Times New Roman" w:hAnsi="Times New Roman" w:cs="Times New Roman"/>
                <w:color w:val="000000"/>
                <w:sz w:val="24"/>
                <w:szCs w:val="24"/>
              </w:rPr>
              <w:t>effect</w:t>
            </w:r>
            <w:r w:rsidR="00E11C54">
              <w:rPr>
                <w:rFonts w:ascii="Times New Roman" w:hAnsi="Times New Roman" w:cs="Times New Roman"/>
                <w:color w:val="000000"/>
                <w:sz w:val="24"/>
                <w:szCs w:val="24"/>
              </w:rPr>
              <w:t xml:space="preserve"> </w:t>
            </w:r>
            <w:r w:rsidRPr="00B94D03">
              <w:rPr>
                <w:rFonts w:ascii="Times New Roman" w:hAnsi="Times New Roman" w:cs="Times New Roman"/>
                <w:color w:val="000000"/>
                <w:sz w:val="24"/>
                <w:szCs w:val="24"/>
              </w:rPr>
              <w:t>of flexible work options</w:t>
            </w:r>
          </w:p>
        </w:tc>
      </w:tr>
      <w:tr w:rsidR="004F3420" w14:paraId="2AC0EC16" w14:textId="77777777" w:rsidTr="00310817">
        <w:trPr>
          <w:trHeight w:val="2205"/>
        </w:trPr>
        <w:tc>
          <w:tcPr>
            <w:tcW w:w="1229" w:type="dxa"/>
            <w:tcBorders>
              <w:top w:val="nil"/>
              <w:left w:val="nil"/>
              <w:bottom w:val="nil"/>
              <w:right w:val="nil"/>
            </w:tcBorders>
            <w:shd w:val="clear" w:color="auto" w:fill="auto"/>
            <w:vAlign w:val="center"/>
            <w:hideMark/>
          </w:tcPr>
          <w:p w14:paraId="1D81CC39" w14:textId="3584263F"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Mwaniki et al. (2017)</w:t>
            </w:r>
          </w:p>
        </w:tc>
        <w:tc>
          <w:tcPr>
            <w:tcW w:w="2812" w:type="dxa"/>
            <w:tcBorders>
              <w:top w:val="nil"/>
              <w:left w:val="nil"/>
              <w:bottom w:val="nil"/>
              <w:right w:val="nil"/>
            </w:tcBorders>
            <w:shd w:val="clear" w:color="auto" w:fill="auto"/>
            <w:vAlign w:val="center"/>
            <w:hideMark/>
          </w:tcPr>
          <w:p w14:paraId="178479CE" w14:textId="66A4E7C7"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 xml:space="preserve">Employee Welfare Programs in </w:t>
            </w:r>
            <w:r w:rsidR="00575FA5">
              <w:rPr>
                <w:rFonts w:ascii="Times New Roman" w:hAnsi="Times New Roman" w:cs="Times New Roman"/>
                <w:color w:val="000000"/>
                <w:sz w:val="24"/>
                <w:szCs w:val="24"/>
              </w:rPr>
              <w:t>WLI</w:t>
            </w:r>
          </w:p>
        </w:tc>
        <w:tc>
          <w:tcPr>
            <w:tcW w:w="1723" w:type="dxa"/>
            <w:tcBorders>
              <w:top w:val="nil"/>
              <w:left w:val="nil"/>
              <w:bottom w:val="nil"/>
              <w:right w:val="nil"/>
            </w:tcBorders>
            <w:shd w:val="clear" w:color="auto" w:fill="auto"/>
            <w:vAlign w:val="center"/>
            <w:hideMark/>
          </w:tcPr>
          <w:p w14:paraId="5041982B" w14:textId="7D9ECCD5"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Limited scrutiny of the actual implementation and accessibility of programs</w:t>
            </w:r>
          </w:p>
        </w:tc>
        <w:tc>
          <w:tcPr>
            <w:tcW w:w="3704" w:type="dxa"/>
            <w:tcBorders>
              <w:top w:val="nil"/>
              <w:left w:val="nil"/>
              <w:bottom w:val="nil"/>
              <w:right w:val="nil"/>
            </w:tcBorders>
            <w:shd w:val="clear" w:color="auto" w:fill="auto"/>
            <w:vAlign w:val="center"/>
            <w:hideMark/>
          </w:tcPr>
          <w:p w14:paraId="7F779CA2" w14:textId="38082C39"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Assess the effectiveness and accessibility of existing employee welfare programs</w:t>
            </w:r>
          </w:p>
        </w:tc>
      </w:tr>
      <w:tr w:rsidR="004F3420" w14:paraId="261AA168" w14:textId="77777777" w:rsidTr="00310817">
        <w:trPr>
          <w:trHeight w:val="1890"/>
        </w:trPr>
        <w:tc>
          <w:tcPr>
            <w:tcW w:w="1229" w:type="dxa"/>
            <w:tcBorders>
              <w:top w:val="nil"/>
              <w:left w:val="nil"/>
              <w:bottom w:val="nil"/>
              <w:right w:val="nil"/>
            </w:tcBorders>
            <w:shd w:val="clear" w:color="auto" w:fill="auto"/>
            <w:vAlign w:val="center"/>
            <w:hideMark/>
          </w:tcPr>
          <w:p w14:paraId="462DDDEF" w14:textId="75A37AB3"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lastRenderedPageBreak/>
              <w:t>Njue et al. (2019)</w:t>
            </w:r>
          </w:p>
        </w:tc>
        <w:tc>
          <w:tcPr>
            <w:tcW w:w="2812" w:type="dxa"/>
            <w:tcBorders>
              <w:top w:val="nil"/>
              <w:left w:val="nil"/>
              <w:bottom w:val="nil"/>
              <w:right w:val="nil"/>
            </w:tcBorders>
            <w:shd w:val="clear" w:color="auto" w:fill="auto"/>
            <w:vAlign w:val="center"/>
            <w:hideMark/>
          </w:tcPr>
          <w:p w14:paraId="68A800C6" w14:textId="77F78B81"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 xml:space="preserve">Leave Policies in </w:t>
            </w:r>
            <w:r w:rsidR="00575FA5">
              <w:rPr>
                <w:rFonts w:ascii="Times New Roman" w:hAnsi="Times New Roman" w:cs="Times New Roman"/>
                <w:color w:val="000000"/>
                <w:sz w:val="24"/>
                <w:szCs w:val="24"/>
              </w:rPr>
              <w:t>WLI</w:t>
            </w:r>
          </w:p>
        </w:tc>
        <w:tc>
          <w:tcPr>
            <w:tcW w:w="1723" w:type="dxa"/>
            <w:tcBorders>
              <w:top w:val="nil"/>
              <w:left w:val="nil"/>
              <w:bottom w:val="nil"/>
              <w:right w:val="nil"/>
            </w:tcBorders>
            <w:shd w:val="clear" w:color="auto" w:fill="auto"/>
            <w:vAlign w:val="center"/>
            <w:hideMark/>
          </w:tcPr>
          <w:p w14:paraId="10329BCD" w14:textId="436D73D2"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 xml:space="preserve">Insufficient exploration of the </w:t>
            </w:r>
            <w:r w:rsidR="00704321">
              <w:rPr>
                <w:rFonts w:ascii="Times New Roman" w:hAnsi="Times New Roman" w:cs="Times New Roman"/>
                <w:color w:val="000000"/>
                <w:sz w:val="24"/>
                <w:szCs w:val="24"/>
              </w:rPr>
              <w:t>effect</w:t>
            </w:r>
            <w:r w:rsidR="00E11C54">
              <w:rPr>
                <w:rFonts w:ascii="Times New Roman" w:hAnsi="Times New Roman" w:cs="Times New Roman"/>
                <w:color w:val="000000"/>
                <w:sz w:val="24"/>
                <w:szCs w:val="24"/>
              </w:rPr>
              <w:t xml:space="preserve"> </w:t>
            </w:r>
            <w:r w:rsidRPr="00B94D03">
              <w:rPr>
                <w:rFonts w:ascii="Times New Roman" w:hAnsi="Times New Roman" w:cs="Times New Roman"/>
                <w:color w:val="000000"/>
                <w:sz w:val="24"/>
                <w:szCs w:val="24"/>
              </w:rPr>
              <w:t>of leave policies on job satisfaction</w:t>
            </w:r>
          </w:p>
        </w:tc>
        <w:tc>
          <w:tcPr>
            <w:tcW w:w="3704" w:type="dxa"/>
            <w:tcBorders>
              <w:top w:val="nil"/>
              <w:left w:val="nil"/>
              <w:bottom w:val="nil"/>
              <w:right w:val="nil"/>
            </w:tcBorders>
            <w:shd w:val="clear" w:color="auto" w:fill="auto"/>
            <w:vAlign w:val="center"/>
            <w:hideMark/>
          </w:tcPr>
          <w:p w14:paraId="008FC238" w14:textId="7CACFB1F" w:rsidR="004F3420" w:rsidRPr="00B94D03" w:rsidRDefault="004F3420" w:rsidP="008B7CCC">
            <w:pPr>
              <w:spacing w:line="240" w:lineRule="auto"/>
              <w:rPr>
                <w:rFonts w:ascii="Times New Roman" w:hAnsi="Times New Roman" w:cs="Times New Roman"/>
                <w:color w:val="000000"/>
                <w:sz w:val="24"/>
                <w:szCs w:val="24"/>
              </w:rPr>
            </w:pPr>
            <w:r w:rsidRPr="00B94D03">
              <w:rPr>
                <w:rFonts w:ascii="Times New Roman" w:hAnsi="Times New Roman" w:cs="Times New Roman"/>
                <w:color w:val="000000"/>
                <w:sz w:val="24"/>
                <w:szCs w:val="24"/>
              </w:rPr>
              <w:t>Assess the direct influence of leave policies on health practitioners ' job satisfaction</w:t>
            </w:r>
          </w:p>
        </w:tc>
      </w:tr>
    </w:tbl>
    <w:p w14:paraId="3C053FF7" w14:textId="77777777" w:rsidR="005E5D56" w:rsidRDefault="005E5D56" w:rsidP="00B96F29">
      <w:pPr>
        <w:pStyle w:val="Heading1"/>
        <w:rPr>
          <w:sz w:val="24"/>
          <w:szCs w:val="24"/>
        </w:rPr>
      </w:pPr>
    </w:p>
    <w:p w14:paraId="0D37ACE8" w14:textId="48FCE1E9" w:rsidR="002D1B45" w:rsidRPr="002D1B45" w:rsidRDefault="00390D2A" w:rsidP="002D1B45">
      <w:pPr>
        <w:pStyle w:val="Heading2"/>
        <w:spacing w:before="0" w:after="0" w:line="360" w:lineRule="auto"/>
        <w:rPr>
          <w:sz w:val="24"/>
          <w:szCs w:val="24"/>
        </w:rPr>
      </w:pPr>
      <w:bookmarkStart w:id="59" w:name="_Toc196175951"/>
      <w:r>
        <w:rPr>
          <w:sz w:val="24"/>
          <w:szCs w:val="24"/>
        </w:rPr>
        <w:t xml:space="preserve">2.7 </w:t>
      </w:r>
      <w:r w:rsidR="002D1B45" w:rsidRPr="002D1B45">
        <w:rPr>
          <w:sz w:val="24"/>
          <w:szCs w:val="24"/>
        </w:rPr>
        <w:t>Summary of the Literature Review</w:t>
      </w:r>
      <w:bookmarkEnd w:id="59"/>
    </w:p>
    <w:p w14:paraId="0E9A98AB" w14:textId="77777777" w:rsidR="002D1B45" w:rsidRPr="002D1B45" w:rsidRDefault="002D1B45" w:rsidP="002D1B45">
      <w:pPr>
        <w:rPr>
          <w:rFonts w:ascii="Times New Roman" w:eastAsia="Times New Roman" w:hAnsi="Times New Roman" w:cs="Times New Roman"/>
          <w:sz w:val="24"/>
          <w:szCs w:val="24"/>
        </w:rPr>
      </w:pPr>
      <w:r w:rsidRPr="002D1B45">
        <w:rPr>
          <w:rFonts w:ascii="Times New Roman" w:eastAsia="Times New Roman" w:hAnsi="Times New Roman" w:cs="Times New Roman"/>
          <w:sz w:val="24"/>
          <w:szCs w:val="24"/>
        </w:rPr>
        <w:t>A review of existing literature underscores the crucial role that work-life integration strategies play in influencing the performance of health practitioners. As healthcare systems globally continue to experience shortages in human resources for health, promoting effective work-life integration has become essential for improving employee well-being, job satisfaction, and retention. In public health facilities within Kirinyaga County, the performance of health practitioners is a critical factor in delivering quality healthcare services, and this performance is closely linked to how well their work and personal lives are integrated.</w:t>
      </w:r>
    </w:p>
    <w:p w14:paraId="5BDF91E4" w14:textId="77777777" w:rsidR="002D1B45" w:rsidRPr="002D1B45" w:rsidRDefault="002D1B45" w:rsidP="002D1B45">
      <w:pPr>
        <w:rPr>
          <w:rFonts w:ascii="Times New Roman" w:eastAsia="Times New Roman" w:hAnsi="Times New Roman" w:cs="Times New Roman"/>
          <w:sz w:val="24"/>
          <w:szCs w:val="24"/>
        </w:rPr>
      </w:pPr>
      <w:r w:rsidRPr="002D1B45">
        <w:rPr>
          <w:rFonts w:ascii="Times New Roman" w:eastAsia="Times New Roman" w:hAnsi="Times New Roman" w:cs="Times New Roman"/>
          <w:sz w:val="24"/>
          <w:szCs w:val="24"/>
        </w:rPr>
        <w:t>The conceptual framework guiding this study identifies work-life integration as the independent variable, represented by four components: technology, employee welfare programs, flexible working arrangements, and leave programs. The dependent variable is employee performance. This framework illustrates the relationship between these integration strategies and the performance outcomes of health practitioners, showing how institutional support can influence workforce productivity and morale.</w:t>
      </w:r>
    </w:p>
    <w:p w14:paraId="2AECB364" w14:textId="77777777" w:rsidR="002D1B45" w:rsidRPr="002D1B45" w:rsidRDefault="002D1B45" w:rsidP="002D1B45">
      <w:pPr>
        <w:rPr>
          <w:rFonts w:ascii="Times New Roman" w:eastAsia="Times New Roman" w:hAnsi="Times New Roman" w:cs="Times New Roman"/>
          <w:sz w:val="24"/>
          <w:szCs w:val="24"/>
        </w:rPr>
      </w:pPr>
      <w:r w:rsidRPr="002D1B45">
        <w:rPr>
          <w:rFonts w:ascii="Times New Roman" w:eastAsia="Times New Roman" w:hAnsi="Times New Roman" w:cs="Times New Roman"/>
          <w:sz w:val="24"/>
          <w:szCs w:val="24"/>
        </w:rPr>
        <w:lastRenderedPageBreak/>
        <w:t xml:space="preserve">The literature review also explored empirical studies focusing on the influence of work-life integration strategies on employee performance within the healthcare sector. In addition, the study is grounded in relevant theoretical foundations, including </w:t>
      </w:r>
      <w:r w:rsidRPr="002D1B45">
        <w:rPr>
          <w:rFonts w:ascii="Times New Roman" w:eastAsia="Times New Roman" w:hAnsi="Times New Roman" w:cs="Times New Roman"/>
          <w:bCs/>
          <w:sz w:val="24"/>
          <w:szCs w:val="24"/>
        </w:rPr>
        <w:t>Social Exchange Theory</w:t>
      </w:r>
      <w:r w:rsidRPr="002D1B45">
        <w:rPr>
          <w:rFonts w:ascii="Times New Roman" w:eastAsia="Times New Roman" w:hAnsi="Times New Roman" w:cs="Times New Roman"/>
          <w:sz w:val="24"/>
          <w:szCs w:val="24"/>
        </w:rPr>
        <w:t xml:space="preserve">, </w:t>
      </w:r>
      <w:r w:rsidRPr="002D1B45">
        <w:rPr>
          <w:rFonts w:ascii="Times New Roman" w:eastAsia="Times New Roman" w:hAnsi="Times New Roman" w:cs="Times New Roman"/>
          <w:bCs/>
          <w:sz w:val="24"/>
          <w:szCs w:val="24"/>
        </w:rPr>
        <w:t>Role Theory</w:t>
      </w:r>
      <w:r w:rsidRPr="002D1B45">
        <w:rPr>
          <w:rFonts w:ascii="Times New Roman" w:eastAsia="Times New Roman" w:hAnsi="Times New Roman" w:cs="Times New Roman"/>
          <w:sz w:val="24"/>
          <w:szCs w:val="24"/>
        </w:rPr>
        <w:t xml:space="preserve">, </w:t>
      </w:r>
      <w:r w:rsidRPr="002D1B45">
        <w:rPr>
          <w:rFonts w:ascii="Times New Roman" w:eastAsia="Times New Roman" w:hAnsi="Times New Roman" w:cs="Times New Roman"/>
          <w:bCs/>
          <w:sz w:val="24"/>
          <w:szCs w:val="24"/>
        </w:rPr>
        <w:t>Spillover Theory</w:t>
      </w:r>
      <w:r w:rsidRPr="002D1B45">
        <w:rPr>
          <w:rFonts w:ascii="Times New Roman" w:eastAsia="Times New Roman" w:hAnsi="Times New Roman" w:cs="Times New Roman"/>
          <w:sz w:val="24"/>
          <w:szCs w:val="24"/>
        </w:rPr>
        <w:t xml:space="preserve">, and the </w:t>
      </w:r>
      <w:r w:rsidRPr="002D1B45">
        <w:rPr>
          <w:rFonts w:ascii="Times New Roman" w:eastAsia="Times New Roman" w:hAnsi="Times New Roman" w:cs="Times New Roman"/>
          <w:bCs/>
          <w:sz w:val="24"/>
          <w:szCs w:val="24"/>
        </w:rPr>
        <w:t>Job Demands-Resources (JD-R) Model</w:t>
      </w:r>
      <w:r w:rsidRPr="002D1B45">
        <w:rPr>
          <w:rFonts w:ascii="Times New Roman" w:eastAsia="Times New Roman" w:hAnsi="Times New Roman" w:cs="Times New Roman"/>
          <w:sz w:val="24"/>
          <w:szCs w:val="24"/>
        </w:rPr>
        <w:t>. These theories provide a strong conceptual base for understanding the dynamics between work-life practices and employee outcomes.</w:t>
      </w:r>
    </w:p>
    <w:p w14:paraId="2BF0F8EE" w14:textId="2724FCE8" w:rsidR="002D1B45" w:rsidRDefault="002D1B45" w:rsidP="002D1B45">
      <w:pPr>
        <w:rPr>
          <w:rFonts w:ascii="Times New Roman" w:eastAsia="Times New Roman" w:hAnsi="Times New Roman" w:cs="Times New Roman"/>
          <w:sz w:val="24"/>
          <w:szCs w:val="24"/>
        </w:rPr>
      </w:pPr>
    </w:p>
    <w:p w14:paraId="1963AA65" w14:textId="77777777" w:rsidR="00B82C0D" w:rsidRDefault="00B82C0D" w:rsidP="002D1B45">
      <w:pPr>
        <w:rPr>
          <w:rFonts w:ascii="Times New Roman" w:eastAsia="Times New Roman" w:hAnsi="Times New Roman" w:cs="Times New Roman"/>
          <w:sz w:val="24"/>
          <w:szCs w:val="24"/>
        </w:rPr>
      </w:pPr>
    </w:p>
    <w:p w14:paraId="7287FAD4" w14:textId="77777777" w:rsidR="00B82C0D" w:rsidRDefault="00B82C0D" w:rsidP="002D1B45">
      <w:pPr>
        <w:rPr>
          <w:rFonts w:ascii="Times New Roman" w:eastAsia="Times New Roman" w:hAnsi="Times New Roman" w:cs="Times New Roman"/>
          <w:sz w:val="24"/>
          <w:szCs w:val="24"/>
        </w:rPr>
      </w:pPr>
    </w:p>
    <w:p w14:paraId="7BE5FAF4" w14:textId="77777777" w:rsidR="00B82C0D" w:rsidRDefault="00B82C0D" w:rsidP="002D1B45">
      <w:pPr>
        <w:rPr>
          <w:rFonts w:ascii="Times New Roman" w:eastAsia="Times New Roman" w:hAnsi="Times New Roman" w:cs="Times New Roman"/>
          <w:sz w:val="24"/>
          <w:szCs w:val="24"/>
        </w:rPr>
      </w:pPr>
    </w:p>
    <w:p w14:paraId="2B2E9DB7" w14:textId="77777777" w:rsidR="00B82C0D" w:rsidRDefault="00B82C0D" w:rsidP="002D1B45">
      <w:pPr>
        <w:rPr>
          <w:rFonts w:ascii="Times New Roman" w:eastAsia="Times New Roman" w:hAnsi="Times New Roman" w:cs="Times New Roman"/>
          <w:sz w:val="24"/>
          <w:szCs w:val="24"/>
        </w:rPr>
      </w:pPr>
    </w:p>
    <w:p w14:paraId="5FEC9441" w14:textId="77777777" w:rsidR="00B82C0D" w:rsidRDefault="00B82C0D" w:rsidP="002D1B45">
      <w:pPr>
        <w:rPr>
          <w:rFonts w:ascii="Times New Roman" w:eastAsia="Times New Roman" w:hAnsi="Times New Roman" w:cs="Times New Roman"/>
          <w:sz w:val="24"/>
          <w:szCs w:val="24"/>
        </w:rPr>
      </w:pPr>
    </w:p>
    <w:p w14:paraId="09B85C53" w14:textId="77777777" w:rsidR="00AA10AE" w:rsidRDefault="00AA10AE" w:rsidP="002D1B45">
      <w:pPr>
        <w:rPr>
          <w:rFonts w:ascii="Times New Roman" w:eastAsia="Times New Roman" w:hAnsi="Times New Roman" w:cs="Times New Roman"/>
          <w:sz w:val="24"/>
          <w:szCs w:val="24"/>
        </w:rPr>
      </w:pPr>
    </w:p>
    <w:p w14:paraId="0EC634F1" w14:textId="77777777" w:rsidR="00AA10AE" w:rsidRDefault="00AA10AE" w:rsidP="002D1B45">
      <w:pPr>
        <w:rPr>
          <w:rFonts w:ascii="Times New Roman" w:eastAsia="Times New Roman" w:hAnsi="Times New Roman" w:cs="Times New Roman"/>
          <w:sz w:val="24"/>
          <w:szCs w:val="24"/>
        </w:rPr>
      </w:pPr>
    </w:p>
    <w:p w14:paraId="7B4C3ED4" w14:textId="77777777" w:rsidR="00B82C0D" w:rsidRDefault="00B82C0D" w:rsidP="002D1B45">
      <w:pPr>
        <w:rPr>
          <w:rFonts w:ascii="Times New Roman" w:eastAsia="Times New Roman" w:hAnsi="Times New Roman" w:cs="Times New Roman"/>
          <w:sz w:val="24"/>
          <w:szCs w:val="24"/>
        </w:rPr>
      </w:pPr>
    </w:p>
    <w:p w14:paraId="28786DD2" w14:textId="77777777" w:rsidR="00902FA1" w:rsidRDefault="00902FA1" w:rsidP="002D1B45">
      <w:pPr>
        <w:rPr>
          <w:rFonts w:ascii="Times New Roman" w:eastAsia="Times New Roman" w:hAnsi="Times New Roman" w:cs="Times New Roman"/>
          <w:sz w:val="24"/>
          <w:szCs w:val="24"/>
        </w:rPr>
      </w:pPr>
    </w:p>
    <w:p w14:paraId="0B9599C2" w14:textId="77777777" w:rsidR="00902FA1" w:rsidRDefault="00902FA1" w:rsidP="002D1B45">
      <w:pPr>
        <w:rPr>
          <w:rFonts w:ascii="Times New Roman" w:eastAsia="Times New Roman" w:hAnsi="Times New Roman" w:cs="Times New Roman"/>
          <w:sz w:val="24"/>
          <w:szCs w:val="24"/>
        </w:rPr>
      </w:pPr>
    </w:p>
    <w:p w14:paraId="3F8D127C" w14:textId="251F1FC8" w:rsidR="00660EAB" w:rsidRPr="00700A0F" w:rsidRDefault="00660EAB" w:rsidP="00700A0F">
      <w:pPr>
        <w:pStyle w:val="Heading1"/>
        <w:jc w:val="center"/>
        <w:rPr>
          <w:sz w:val="24"/>
          <w:szCs w:val="24"/>
        </w:rPr>
      </w:pPr>
      <w:bookmarkStart w:id="60" w:name="_Toc196175952"/>
      <w:r w:rsidRPr="00700A0F">
        <w:rPr>
          <w:sz w:val="24"/>
          <w:szCs w:val="24"/>
        </w:rPr>
        <w:lastRenderedPageBreak/>
        <w:t>CHAPTER THREE</w:t>
      </w:r>
      <w:bookmarkEnd w:id="60"/>
    </w:p>
    <w:p w14:paraId="220AE81B" w14:textId="77777777" w:rsidR="00660EAB" w:rsidRPr="00700A0F" w:rsidRDefault="00660EAB" w:rsidP="00700A0F">
      <w:pPr>
        <w:pStyle w:val="Heading1"/>
        <w:jc w:val="center"/>
        <w:rPr>
          <w:sz w:val="24"/>
          <w:szCs w:val="24"/>
        </w:rPr>
      </w:pPr>
      <w:bookmarkStart w:id="61" w:name="_Toc196175953"/>
      <w:r w:rsidRPr="00700A0F">
        <w:rPr>
          <w:sz w:val="24"/>
          <w:szCs w:val="24"/>
        </w:rPr>
        <w:t>RESEARCH METHODOLOGY</w:t>
      </w:r>
      <w:bookmarkEnd w:id="61"/>
    </w:p>
    <w:p w14:paraId="17770B1C" w14:textId="77777777" w:rsidR="00660EAB" w:rsidRPr="00700A0F" w:rsidRDefault="00660EAB" w:rsidP="00700A0F">
      <w:pPr>
        <w:pStyle w:val="Heading2"/>
        <w:rPr>
          <w:sz w:val="24"/>
          <w:szCs w:val="24"/>
        </w:rPr>
      </w:pPr>
      <w:bookmarkStart w:id="62" w:name="_Toc196175954"/>
      <w:r w:rsidRPr="00700A0F">
        <w:rPr>
          <w:sz w:val="24"/>
          <w:szCs w:val="24"/>
        </w:rPr>
        <w:t>3.1 Introduction</w:t>
      </w:r>
      <w:bookmarkEnd w:id="62"/>
    </w:p>
    <w:p w14:paraId="0C77892C" w14:textId="4AACCD27" w:rsidR="001C39A6" w:rsidRPr="0095437A" w:rsidRDefault="001C39A6" w:rsidP="0095437A">
      <w:pPr>
        <w:rPr>
          <w:rFonts w:ascii="Times New Roman" w:hAnsi="Times New Roman" w:cs="Times New Roman"/>
          <w:sz w:val="24"/>
          <w:szCs w:val="24"/>
        </w:rPr>
      </w:pPr>
      <w:r w:rsidRPr="0095437A">
        <w:rPr>
          <w:rFonts w:ascii="Times New Roman" w:hAnsi="Times New Roman" w:cs="Times New Roman"/>
          <w:sz w:val="24"/>
          <w:szCs w:val="24"/>
        </w:rPr>
        <w:t>This chapter presents the research methodology, highlighting the design adopted to accomplish the study's goals. It explains the target population and the process of selecting the sample using suitable sampling techniques to ensure it is representative. The chapter also outlines the data collection methods, including the tools employed, and the measures taken to ensure the reliability and validity of the data. Lastly, the data analysis section covers the statistical or qualitative methods used, along with any software tools applied, to analyze the data and extract significant findings.</w:t>
      </w:r>
    </w:p>
    <w:p w14:paraId="7728429C" w14:textId="77777777" w:rsidR="00660EAB" w:rsidRPr="00700A0F" w:rsidRDefault="00660EAB" w:rsidP="00700A0F">
      <w:pPr>
        <w:pStyle w:val="Heading2"/>
        <w:rPr>
          <w:sz w:val="24"/>
          <w:szCs w:val="24"/>
        </w:rPr>
      </w:pPr>
      <w:bookmarkStart w:id="63" w:name="_Toc196175955"/>
      <w:r w:rsidRPr="00700A0F">
        <w:rPr>
          <w:sz w:val="24"/>
          <w:szCs w:val="24"/>
        </w:rPr>
        <w:t>3.2 Research Design</w:t>
      </w:r>
      <w:bookmarkEnd w:id="63"/>
    </w:p>
    <w:p w14:paraId="27A18315" w14:textId="77777777" w:rsidR="001C39A6" w:rsidRPr="0095437A" w:rsidRDefault="001C39A6" w:rsidP="0095437A">
      <w:pPr>
        <w:rPr>
          <w:rFonts w:ascii="Times New Roman" w:hAnsi="Times New Roman" w:cs="Times New Roman"/>
          <w:sz w:val="24"/>
          <w:szCs w:val="24"/>
        </w:rPr>
      </w:pPr>
      <w:r w:rsidRPr="0095437A">
        <w:rPr>
          <w:rFonts w:ascii="Times New Roman" w:hAnsi="Times New Roman" w:cs="Times New Roman"/>
          <w:sz w:val="24"/>
          <w:szCs w:val="24"/>
        </w:rPr>
        <w:t>Research design, as explained by Dannels (2018), is a strategic approach that provides the framework necessary to structure each component of a quantitative study, ensuring that the results are reliable, unbiased, and as widely applicable as possible. The descriptive research design is suitable for this study as it allows for a thorough examination of the various factors influencing work-life integration and employee performance among healthcare professionals.</w:t>
      </w:r>
    </w:p>
    <w:p w14:paraId="7A2E74AC" w14:textId="5E9A6549" w:rsidR="001C39A6" w:rsidRPr="0095437A" w:rsidRDefault="001C39A6" w:rsidP="0095437A">
      <w:pPr>
        <w:rPr>
          <w:rFonts w:ascii="Times New Roman" w:hAnsi="Times New Roman" w:cs="Times New Roman"/>
          <w:sz w:val="24"/>
          <w:szCs w:val="24"/>
        </w:rPr>
      </w:pPr>
      <w:r w:rsidRPr="0095437A">
        <w:rPr>
          <w:rFonts w:ascii="Times New Roman" w:hAnsi="Times New Roman" w:cs="Times New Roman"/>
          <w:sz w:val="24"/>
          <w:szCs w:val="24"/>
        </w:rPr>
        <w:t xml:space="preserve">This design enables the study to accurately assess the current state of factors </w:t>
      </w:r>
      <w:r w:rsidR="003B0A4D" w:rsidRPr="0095437A">
        <w:rPr>
          <w:rFonts w:ascii="Times New Roman" w:hAnsi="Times New Roman" w:cs="Times New Roman"/>
          <w:sz w:val="24"/>
          <w:szCs w:val="24"/>
        </w:rPr>
        <w:t>of</w:t>
      </w:r>
      <w:r w:rsidRPr="0095437A">
        <w:rPr>
          <w:rFonts w:ascii="Times New Roman" w:hAnsi="Times New Roman" w:cs="Times New Roman"/>
          <w:sz w:val="24"/>
          <w:szCs w:val="24"/>
        </w:rPr>
        <w:t xml:space="preserve"> technology, employee welfare programs, leave policies, and flexible working arrangements within the healthcare sector in Kirinyaga County, Kenya. By employing this approach, the research can identify key patterns, relationships, and areas for improvement. Furthermore, it supports </w:t>
      </w:r>
      <w:r w:rsidRPr="0095437A">
        <w:rPr>
          <w:rFonts w:ascii="Times New Roman" w:hAnsi="Times New Roman" w:cs="Times New Roman"/>
          <w:sz w:val="24"/>
          <w:szCs w:val="24"/>
        </w:rPr>
        <w:lastRenderedPageBreak/>
        <w:t>hypothesis testing regarding how these elements affect job satisfaction, well-being, and overall performance, offering valuable insights that can guide policy and practice in healthcare environments.</w:t>
      </w:r>
    </w:p>
    <w:p w14:paraId="68E783AF" w14:textId="48A51E67" w:rsidR="00660EAB" w:rsidRPr="00F513F9" w:rsidRDefault="7F448DB6" w:rsidP="001C39A6">
      <w:pPr>
        <w:pStyle w:val="Heading2"/>
        <w:tabs>
          <w:tab w:val="left" w:pos="5985"/>
        </w:tabs>
        <w:rPr>
          <w:sz w:val="24"/>
          <w:szCs w:val="24"/>
        </w:rPr>
      </w:pPr>
      <w:bookmarkStart w:id="64" w:name="_Toc196175956"/>
      <w:r w:rsidRPr="00F513F9">
        <w:rPr>
          <w:sz w:val="24"/>
          <w:szCs w:val="24"/>
        </w:rPr>
        <w:t>3.3 Target Population</w:t>
      </w:r>
      <w:bookmarkEnd w:id="64"/>
      <w:r w:rsidR="001C39A6">
        <w:rPr>
          <w:sz w:val="24"/>
          <w:szCs w:val="24"/>
        </w:rPr>
        <w:tab/>
      </w:r>
    </w:p>
    <w:p w14:paraId="37A81215" w14:textId="77777777" w:rsidR="00CA0921" w:rsidRDefault="00CA0921" w:rsidP="00653AAA">
      <w:pPr>
        <w:rPr>
          <w:rFonts w:ascii="Times New Roman" w:eastAsia="Times New Roman" w:hAnsi="Times New Roman" w:cs="Times New Roman"/>
          <w:sz w:val="24"/>
          <w:szCs w:val="24"/>
        </w:rPr>
      </w:pPr>
      <w:bookmarkStart w:id="65" w:name="_Toc158327481"/>
      <w:bookmarkStart w:id="66" w:name="_Toc187744185"/>
      <w:r w:rsidRPr="00CA0921">
        <w:rPr>
          <w:rFonts w:ascii="Times New Roman" w:eastAsia="Times New Roman" w:hAnsi="Times New Roman" w:cs="Times New Roman"/>
          <w:sz w:val="24"/>
          <w:szCs w:val="24"/>
        </w:rPr>
        <w:t>Mukherjee et al. (2018) describe a study population as a collection of people, families, or organizations that share particular traits important to the research. In Kirinyaga County, there are 63 public health institutions dispersed over the area. The objective for picking these 63 hospitals is to provide a large and representative sample, offering a full picture of the county’s work-life integration (WLI) initiatives and their influ</w:t>
      </w:r>
      <w:r>
        <w:rPr>
          <w:rFonts w:ascii="Times New Roman" w:eastAsia="Times New Roman" w:hAnsi="Times New Roman" w:cs="Times New Roman"/>
          <w:sz w:val="24"/>
          <w:szCs w:val="24"/>
        </w:rPr>
        <w:t xml:space="preserve">ence on performance. </w:t>
      </w:r>
    </w:p>
    <w:p w14:paraId="3430BC1F" w14:textId="45CA8F16" w:rsidR="00653AAA" w:rsidRPr="00CA0921" w:rsidRDefault="00CA0921" w:rsidP="00653AAA">
      <w:pPr>
        <w:rPr>
          <w:rFonts w:ascii="Times New Roman" w:eastAsia="Times New Roman" w:hAnsi="Times New Roman" w:cs="Times New Roman"/>
          <w:sz w:val="24"/>
          <w:szCs w:val="24"/>
        </w:rPr>
      </w:pPr>
      <w:r w:rsidRPr="00CA0921">
        <w:rPr>
          <w:rFonts w:ascii="Times New Roman" w:eastAsia="Times New Roman" w:hAnsi="Times New Roman" w:cs="Times New Roman"/>
          <w:sz w:val="24"/>
          <w:szCs w:val="24"/>
        </w:rPr>
        <w:t>The target population for this research includes all 920 healthcare practitioners from 63 public health institutions in Kirinyaga County, with the population allocated as follows</w:t>
      </w:r>
      <w:r w:rsidR="00653AAA" w:rsidRPr="00653AAA">
        <w:rPr>
          <w:color w:val="000000" w:themeColor="text1"/>
        </w:rPr>
        <w:t>:</w:t>
      </w:r>
    </w:p>
    <w:p w14:paraId="4D52B2E4" w14:textId="729AB578" w:rsidR="0026734E" w:rsidRPr="00CD3F4B" w:rsidRDefault="00A74A49" w:rsidP="00653AAA">
      <w:pPr>
        <w:rPr>
          <w:rFonts w:ascii="Times New Roman" w:hAnsi="Times New Roman" w:cs="Times New Roman"/>
          <w:b/>
          <w:bCs/>
          <w:sz w:val="24"/>
          <w:szCs w:val="24"/>
        </w:rPr>
      </w:pPr>
      <w:r w:rsidRPr="00CD3F4B">
        <w:rPr>
          <w:rFonts w:ascii="Times New Roman" w:hAnsi="Times New Roman" w:cs="Times New Roman"/>
          <w:b/>
          <w:bCs/>
          <w:sz w:val="24"/>
          <w:szCs w:val="24"/>
        </w:rPr>
        <w:t xml:space="preserve">Table 3. </w:t>
      </w:r>
      <w:r w:rsidR="00124219" w:rsidRPr="00CD3F4B">
        <w:rPr>
          <w:rFonts w:ascii="Times New Roman" w:hAnsi="Times New Roman" w:cs="Times New Roman"/>
          <w:b/>
          <w:bCs/>
          <w:sz w:val="24"/>
          <w:szCs w:val="24"/>
        </w:rPr>
        <w:fldChar w:fldCharType="begin"/>
      </w:r>
      <w:r w:rsidR="00124219" w:rsidRPr="00CD3F4B">
        <w:rPr>
          <w:rFonts w:ascii="Times New Roman" w:hAnsi="Times New Roman" w:cs="Times New Roman"/>
          <w:b/>
          <w:bCs/>
          <w:sz w:val="24"/>
          <w:szCs w:val="24"/>
        </w:rPr>
        <w:instrText xml:space="preserve"> SEQ Table_3. \* ARABIC </w:instrText>
      </w:r>
      <w:r w:rsidR="00124219" w:rsidRPr="00CD3F4B">
        <w:rPr>
          <w:rFonts w:ascii="Times New Roman" w:hAnsi="Times New Roman" w:cs="Times New Roman"/>
          <w:b/>
          <w:bCs/>
          <w:sz w:val="24"/>
          <w:szCs w:val="24"/>
        </w:rPr>
        <w:fldChar w:fldCharType="separate"/>
      </w:r>
      <w:r w:rsidR="007725B9" w:rsidRPr="00CD3F4B">
        <w:rPr>
          <w:rFonts w:ascii="Times New Roman" w:hAnsi="Times New Roman" w:cs="Times New Roman"/>
          <w:b/>
          <w:bCs/>
          <w:noProof/>
          <w:sz w:val="24"/>
          <w:szCs w:val="24"/>
        </w:rPr>
        <w:t>1</w:t>
      </w:r>
      <w:r w:rsidR="00124219" w:rsidRPr="00CD3F4B">
        <w:rPr>
          <w:rFonts w:ascii="Times New Roman" w:hAnsi="Times New Roman" w:cs="Times New Roman"/>
          <w:b/>
          <w:bCs/>
          <w:noProof/>
          <w:sz w:val="24"/>
          <w:szCs w:val="24"/>
        </w:rPr>
        <w:fldChar w:fldCharType="end"/>
      </w:r>
      <w:r w:rsidR="00660EAB" w:rsidRPr="00CD3F4B">
        <w:rPr>
          <w:rFonts w:ascii="Times New Roman" w:hAnsi="Times New Roman" w:cs="Times New Roman"/>
          <w:b/>
          <w:bCs/>
          <w:sz w:val="24"/>
          <w:szCs w:val="24"/>
        </w:rPr>
        <w:t>: Target Population</w:t>
      </w:r>
      <w:bookmarkEnd w:id="65"/>
      <w:bookmarkEnd w:id="66"/>
    </w:p>
    <w:tbl>
      <w:tblPr>
        <w:tblW w:w="8620" w:type="dxa"/>
        <w:tblLook w:val="04A0" w:firstRow="1" w:lastRow="0" w:firstColumn="1" w:lastColumn="0" w:noHBand="0" w:noVBand="1"/>
      </w:tblPr>
      <w:tblGrid>
        <w:gridCol w:w="4780"/>
        <w:gridCol w:w="3840"/>
      </w:tblGrid>
      <w:tr w:rsidR="0026734E" w:rsidRPr="008C7DB4" w14:paraId="58EDE482" w14:textId="77777777" w:rsidTr="7FF1DB31">
        <w:trPr>
          <w:trHeight w:val="315"/>
        </w:trPr>
        <w:tc>
          <w:tcPr>
            <w:tcW w:w="4780" w:type="dxa"/>
            <w:tcBorders>
              <w:top w:val="single" w:sz="4" w:space="0" w:color="auto"/>
              <w:left w:val="nil"/>
              <w:bottom w:val="single" w:sz="4" w:space="0" w:color="auto"/>
              <w:right w:val="nil"/>
            </w:tcBorders>
            <w:shd w:val="clear" w:color="auto" w:fill="auto"/>
            <w:noWrap/>
            <w:vAlign w:val="bottom"/>
            <w:hideMark/>
          </w:tcPr>
          <w:p w14:paraId="1A1F15BD" w14:textId="63BCB836" w:rsidR="7FF1DB31" w:rsidRPr="008C7DB4" w:rsidRDefault="00390D2A" w:rsidP="7FF1DB31">
            <w:pPr>
              <w:spacing w:after="0" w:line="240" w:lineRule="auto"/>
              <w:rPr>
                <w:rFonts w:ascii="Times New Roman" w:eastAsia="Calibri" w:hAnsi="Times New Roman" w:cs="Times New Roman"/>
                <w:color w:val="000000" w:themeColor="text1"/>
                <w:sz w:val="24"/>
                <w:szCs w:val="24"/>
              </w:rPr>
            </w:pPr>
            <w:r w:rsidRPr="00390D2A">
              <w:rPr>
                <w:rFonts w:ascii="Times New Roman" w:eastAsia="Calibri" w:hAnsi="Times New Roman" w:cs="Times New Roman"/>
                <w:color w:val="000000" w:themeColor="text1"/>
                <w:sz w:val="24"/>
                <w:szCs w:val="24"/>
              </w:rPr>
              <w:t xml:space="preserve">Health Practitioner’s </w:t>
            </w:r>
            <w:r w:rsidR="7FF1DB31" w:rsidRPr="00390D2A">
              <w:rPr>
                <w:rFonts w:ascii="Times New Roman" w:eastAsia="Calibri" w:hAnsi="Times New Roman" w:cs="Times New Roman"/>
                <w:color w:val="000000" w:themeColor="text1"/>
                <w:sz w:val="24"/>
                <w:szCs w:val="24"/>
              </w:rPr>
              <w:t>Ca</w:t>
            </w:r>
            <w:r w:rsidR="000C7158" w:rsidRPr="00390D2A">
              <w:rPr>
                <w:rFonts w:ascii="Times New Roman" w:eastAsia="Calibri" w:hAnsi="Times New Roman" w:cs="Times New Roman"/>
                <w:color w:val="000000" w:themeColor="text1"/>
                <w:sz w:val="24"/>
                <w:szCs w:val="24"/>
              </w:rPr>
              <w:t>rder</w:t>
            </w:r>
          </w:p>
        </w:tc>
        <w:tc>
          <w:tcPr>
            <w:tcW w:w="3840" w:type="dxa"/>
            <w:tcBorders>
              <w:top w:val="single" w:sz="4" w:space="0" w:color="auto"/>
              <w:left w:val="nil"/>
              <w:bottom w:val="single" w:sz="4" w:space="0" w:color="auto"/>
              <w:right w:val="nil"/>
            </w:tcBorders>
            <w:shd w:val="clear" w:color="auto" w:fill="auto"/>
            <w:noWrap/>
            <w:vAlign w:val="bottom"/>
            <w:hideMark/>
          </w:tcPr>
          <w:p w14:paraId="6A453582" w14:textId="0E512AEA" w:rsidR="7FF1DB31" w:rsidRPr="008C7DB4" w:rsidRDefault="7FF1DB31" w:rsidP="7FF1DB31">
            <w:pPr>
              <w:spacing w:after="0" w:line="240" w:lineRule="auto"/>
              <w:rPr>
                <w:rFonts w:ascii="Times New Roman" w:eastAsia="Calibri" w:hAnsi="Times New Roman" w:cs="Times New Roman"/>
                <w:color w:val="000000" w:themeColor="text1"/>
                <w:sz w:val="24"/>
                <w:szCs w:val="24"/>
              </w:rPr>
            </w:pPr>
            <w:r w:rsidRPr="008C7DB4">
              <w:rPr>
                <w:rFonts w:ascii="Times New Roman" w:eastAsia="Calibri" w:hAnsi="Times New Roman" w:cs="Times New Roman"/>
                <w:color w:val="000000" w:themeColor="text1"/>
                <w:sz w:val="24"/>
                <w:szCs w:val="24"/>
              </w:rPr>
              <w:t>Population</w:t>
            </w:r>
          </w:p>
        </w:tc>
      </w:tr>
      <w:tr w:rsidR="00B106DB" w:rsidRPr="008C7DB4" w14:paraId="34FF1394" w14:textId="77777777" w:rsidTr="008F4E49">
        <w:trPr>
          <w:trHeight w:val="315"/>
        </w:trPr>
        <w:tc>
          <w:tcPr>
            <w:tcW w:w="4780" w:type="dxa"/>
            <w:tcBorders>
              <w:top w:val="nil"/>
              <w:left w:val="nil"/>
              <w:bottom w:val="nil"/>
              <w:right w:val="nil"/>
            </w:tcBorders>
            <w:shd w:val="clear" w:color="auto" w:fill="auto"/>
            <w:noWrap/>
            <w:vAlign w:val="center"/>
            <w:hideMark/>
          </w:tcPr>
          <w:p w14:paraId="1F55206C" w14:textId="23ECC91D"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Medical Officers </w:t>
            </w:r>
          </w:p>
        </w:tc>
        <w:tc>
          <w:tcPr>
            <w:tcW w:w="3840" w:type="dxa"/>
            <w:tcBorders>
              <w:top w:val="single" w:sz="8" w:space="0" w:color="000000" w:themeColor="text1"/>
              <w:left w:val="nil"/>
              <w:bottom w:val="nil"/>
              <w:right w:val="nil"/>
            </w:tcBorders>
            <w:shd w:val="clear" w:color="auto" w:fill="auto"/>
            <w:vAlign w:val="center"/>
            <w:hideMark/>
          </w:tcPr>
          <w:p w14:paraId="1C2CF004" w14:textId="30157A93" w:rsidR="00B106DB" w:rsidRPr="008C7DB4" w:rsidRDefault="00B106D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20</w:t>
            </w:r>
          </w:p>
        </w:tc>
      </w:tr>
      <w:tr w:rsidR="00B106DB" w:rsidRPr="008C7DB4" w14:paraId="6C39A753" w14:textId="77777777" w:rsidTr="00DB689B">
        <w:trPr>
          <w:trHeight w:val="315"/>
        </w:trPr>
        <w:tc>
          <w:tcPr>
            <w:tcW w:w="4780" w:type="dxa"/>
            <w:tcBorders>
              <w:top w:val="nil"/>
              <w:left w:val="nil"/>
              <w:right w:val="nil"/>
            </w:tcBorders>
            <w:shd w:val="clear" w:color="auto" w:fill="auto"/>
            <w:noWrap/>
            <w:vAlign w:val="center"/>
            <w:hideMark/>
          </w:tcPr>
          <w:p w14:paraId="6DC25AA1" w14:textId="291D4802"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Clinical officers </w:t>
            </w:r>
          </w:p>
        </w:tc>
        <w:tc>
          <w:tcPr>
            <w:tcW w:w="3840" w:type="dxa"/>
            <w:tcBorders>
              <w:top w:val="nil"/>
              <w:left w:val="nil"/>
              <w:right w:val="nil"/>
            </w:tcBorders>
            <w:shd w:val="clear" w:color="auto" w:fill="auto"/>
            <w:vAlign w:val="center"/>
            <w:hideMark/>
          </w:tcPr>
          <w:p w14:paraId="2E991556" w14:textId="5B0779E1" w:rsidR="00B106DB" w:rsidRPr="008C7DB4" w:rsidRDefault="00B106D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144</w:t>
            </w:r>
          </w:p>
        </w:tc>
      </w:tr>
      <w:tr w:rsidR="00B106DB" w:rsidRPr="008C7DB4" w14:paraId="34CFF419" w14:textId="77777777" w:rsidTr="000A2CD8">
        <w:trPr>
          <w:trHeight w:val="315"/>
        </w:trPr>
        <w:tc>
          <w:tcPr>
            <w:tcW w:w="4780" w:type="dxa"/>
            <w:tcBorders>
              <w:top w:val="nil"/>
              <w:left w:val="nil"/>
              <w:right w:val="nil"/>
            </w:tcBorders>
            <w:shd w:val="clear" w:color="auto" w:fill="auto"/>
            <w:noWrap/>
            <w:vAlign w:val="center"/>
            <w:hideMark/>
          </w:tcPr>
          <w:p w14:paraId="5189C443" w14:textId="7E1C8FA4"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Dental officers </w:t>
            </w:r>
          </w:p>
        </w:tc>
        <w:tc>
          <w:tcPr>
            <w:tcW w:w="3840" w:type="dxa"/>
            <w:tcBorders>
              <w:top w:val="nil"/>
              <w:left w:val="nil"/>
              <w:right w:val="nil"/>
            </w:tcBorders>
            <w:shd w:val="clear" w:color="auto" w:fill="auto"/>
            <w:vAlign w:val="center"/>
            <w:hideMark/>
          </w:tcPr>
          <w:p w14:paraId="4BAF02DD" w14:textId="29D7D828" w:rsidR="00B106DB" w:rsidRPr="008C7DB4" w:rsidRDefault="00B106D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3</w:t>
            </w:r>
          </w:p>
        </w:tc>
      </w:tr>
      <w:tr w:rsidR="00B106DB" w:rsidRPr="008C7DB4" w14:paraId="51097471" w14:textId="77777777" w:rsidTr="000A2CD8">
        <w:trPr>
          <w:trHeight w:val="315"/>
        </w:trPr>
        <w:tc>
          <w:tcPr>
            <w:tcW w:w="4780" w:type="dxa"/>
            <w:tcBorders>
              <w:left w:val="nil"/>
              <w:right w:val="nil"/>
            </w:tcBorders>
            <w:shd w:val="clear" w:color="auto" w:fill="auto"/>
            <w:noWrap/>
            <w:vAlign w:val="center"/>
            <w:hideMark/>
          </w:tcPr>
          <w:p w14:paraId="34970115" w14:textId="239D5081"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Nurses </w:t>
            </w:r>
          </w:p>
        </w:tc>
        <w:tc>
          <w:tcPr>
            <w:tcW w:w="3840" w:type="dxa"/>
            <w:tcBorders>
              <w:left w:val="nil"/>
              <w:right w:val="nil"/>
            </w:tcBorders>
            <w:shd w:val="clear" w:color="auto" w:fill="auto"/>
            <w:vAlign w:val="center"/>
            <w:hideMark/>
          </w:tcPr>
          <w:p w14:paraId="085D05E6" w14:textId="3E756744"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451</w:t>
            </w:r>
          </w:p>
        </w:tc>
      </w:tr>
      <w:tr w:rsidR="00B106DB" w:rsidRPr="008C7DB4" w14:paraId="5A1FE81B" w14:textId="77777777" w:rsidTr="000A2CD8">
        <w:trPr>
          <w:trHeight w:val="315"/>
        </w:trPr>
        <w:tc>
          <w:tcPr>
            <w:tcW w:w="4780" w:type="dxa"/>
            <w:tcBorders>
              <w:left w:val="nil"/>
              <w:bottom w:val="nil"/>
              <w:right w:val="nil"/>
            </w:tcBorders>
            <w:shd w:val="clear" w:color="auto" w:fill="auto"/>
            <w:noWrap/>
            <w:vAlign w:val="center"/>
            <w:hideMark/>
          </w:tcPr>
          <w:p w14:paraId="368CDC1E" w14:textId="1ECAD23F"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Medical lab </w:t>
            </w:r>
          </w:p>
        </w:tc>
        <w:tc>
          <w:tcPr>
            <w:tcW w:w="3840" w:type="dxa"/>
            <w:tcBorders>
              <w:left w:val="nil"/>
              <w:bottom w:val="nil"/>
              <w:right w:val="nil"/>
            </w:tcBorders>
            <w:shd w:val="clear" w:color="auto" w:fill="auto"/>
            <w:vAlign w:val="center"/>
            <w:hideMark/>
          </w:tcPr>
          <w:p w14:paraId="70B0ECFA" w14:textId="0DFEB2AF"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110</w:t>
            </w:r>
          </w:p>
        </w:tc>
      </w:tr>
      <w:tr w:rsidR="00B106DB" w:rsidRPr="008C7DB4" w14:paraId="74B175B1" w14:textId="77777777" w:rsidTr="008F4E49">
        <w:trPr>
          <w:trHeight w:val="315"/>
        </w:trPr>
        <w:tc>
          <w:tcPr>
            <w:tcW w:w="4780" w:type="dxa"/>
            <w:tcBorders>
              <w:top w:val="nil"/>
              <w:left w:val="nil"/>
              <w:bottom w:val="nil"/>
              <w:right w:val="nil"/>
            </w:tcBorders>
            <w:shd w:val="clear" w:color="auto" w:fill="auto"/>
            <w:noWrap/>
            <w:vAlign w:val="center"/>
            <w:hideMark/>
          </w:tcPr>
          <w:p w14:paraId="39F75F2E" w14:textId="51BB1A32"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Radiographers </w:t>
            </w:r>
          </w:p>
        </w:tc>
        <w:tc>
          <w:tcPr>
            <w:tcW w:w="3840" w:type="dxa"/>
            <w:tcBorders>
              <w:top w:val="nil"/>
              <w:left w:val="nil"/>
              <w:bottom w:val="nil"/>
              <w:right w:val="nil"/>
            </w:tcBorders>
            <w:shd w:val="clear" w:color="auto" w:fill="auto"/>
            <w:vAlign w:val="center"/>
            <w:hideMark/>
          </w:tcPr>
          <w:p w14:paraId="6EFF59A0" w14:textId="14123BE8"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8</w:t>
            </w:r>
          </w:p>
        </w:tc>
      </w:tr>
      <w:tr w:rsidR="00B106DB" w:rsidRPr="008C7DB4" w14:paraId="544B0267" w14:textId="77777777" w:rsidTr="008F4E49">
        <w:trPr>
          <w:trHeight w:val="315"/>
        </w:trPr>
        <w:tc>
          <w:tcPr>
            <w:tcW w:w="4780" w:type="dxa"/>
            <w:tcBorders>
              <w:top w:val="nil"/>
              <w:left w:val="nil"/>
              <w:bottom w:val="nil"/>
              <w:right w:val="nil"/>
            </w:tcBorders>
            <w:shd w:val="clear" w:color="auto" w:fill="auto"/>
            <w:noWrap/>
            <w:vAlign w:val="center"/>
            <w:hideMark/>
          </w:tcPr>
          <w:p w14:paraId="4820495D" w14:textId="2D6746A7"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Pharm Tech </w:t>
            </w:r>
          </w:p>
        </w:tc>
        <w:tc>
          <w:tcPr>
            <w:tcW w:w="3840" w:type="dxa"/>
            <w:tcBorders>
              <w:top w:val="nil"/>
              <w:left w:val="nil"/>
              <w:bottom w:val="nil"/>
              <w:right w:val="nil"/>
            </w:tcBorders>
            <w:shd w:val="clear" w:color="auto" w:fill="auto"/>
            <w:vAlign w:val="center"/>
            <w:hideMark/>
          </w:tcPr>
          <w:p w14:paraId="28DFFA74" w14:textId="715BFC29"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31</w:t>
            </w:r>
          </w:p>
        </w:tc>
      </w:tr>
      <w:tr w:rsidR="00B106DB" w:rsidRPr="008C7DB4" w14:paraId="4873068B" w14:textId="77777777" w:rsidTr="000A2CD8">
        <w:trPr>
          <w:trHeight w:val="315"/>
        </w:trPr>
        <w:tc>
          <w:tcPr>
            <w:tcW w:w="4780" w:type="dxa"/>
            <w:tcBorders>
              <w:top w:val="nil"/>
              <w:left w:val="nil"/>
              <w:right w:val="nil"/>
            </w:tcBorders>
            <w:shd w:val="clear" w:color="auto" w:fill="auto"/>
            <w:noWrap/>
            <w:vAlign w:val="center"/>
            <w:hideMark/>
          </w:tcPr>
          <w:p w14:paraId="1603FFCA" w14:textId="31039F78"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Dental technologists </w:t>
            </w:r>
          </w:p>
        </w:tc>
        <w:tc>
          <w:tcPr>
            <w:tcW w:w="3840" w:type="dxa"/>
            <w:tcBorders>
              <w:top w:val="nil"/>
              <w:left w:val="nil"/>
              <w:right w:val="nil"/>
            </w:tcBorders>
            <w:shd w:val="clear" w:color="auto" w:fill="auto"/>
            <w:vAlign w:val="center"/>
            <w:hideMark/>
          </w:tcPr>
          <w:p w14:paraId="72621687" w14:textId="379F7435"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5</w:t>
            </w:r>
          </w:p>
        </w:tc>
      </w:tr>
      <w:tr w:rsidR="00B106DB" w:rsidRPr="008C7DB4" w14:paraId="58E619A3" w14:textId="77777777" w:rsidTr="000A2CD8">
        <w:trPr>
          <w:trHeight w:val="315"/>
        </w:trPr>
        <w:tc>
          <w:tcPr>
            <w:tcW w:w="4780" w:type="dxa"/>
            <w:tcBorders>
              <w:top w:val="nil"/>
              <w:left w:val="nil"/>
              <w:right w:val="nil"/>
            </w:tcBorders>
            <w:shd w:val="clear" w:color="auto" w:fill="auto"/>
            <w:noWrap/>
            <w:vAlign w:val="center"/>
            <w:hideMark/>
          </w:tcPr>
          <w:p w14:paraId="29D37CC4" w14:textId="573C4794"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Medical engineers </w:t>
            </w:r>
          </w:p>
        </w:tc>
        <w:tc>
          <w:tcPr>
            <w:tcW w:w="3840" w:type="dxa"/>
            <w:tcBorders>
              <w:top w:val="nil"/>
              <w:left w:val="nil"/>
              <w:right w:val="nil"/>
            </w:tcBorders>
            <w:shd w:val="clear" w:color="auto" w:fill="auto"/>
            <w:vAlign w:val="center"/>
            <w:hideMark/>
          </w:tcPr>
          <w:p w14:paraId="3F0AE59E" w14:textId="23B9163B"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6</w:t>
            </w:r>
          </w:p>
        </w:tc>
      </w:tr>
      <w:tr w:rsidR="00B106DB" w:rsidRPr="008C7DB4" w14:paraId="4EB66083" w14:textId="77777777" w:rsidTr="000A2CD8">
        <w:trPr>
          <w:trHeight w:val="315"/>
        </w:trPr>
        <w:tc>
          <w:tcPr>
            <w:tcW w:w="4780" w:type="dxa"/>
            <w:tcBorders>
              <w:left w:val="nil"/>
              <w:bottom w:val="nil"/>
              <w:right w:val="nil"/>
            </w:tcBorders>
            <w:shd w:val="clear" w:color="auto" w:fill="auto"/>
            <w:noWrap/>
            <w:vAlign w:val="center"/>
            <w:hideMark/>
          </w:tcPr>
          <w:p w14:paraId="2167FCD8" w14:textId="1F36185A"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Nutritionists </w:t>
            </w:r>
          </w:p>
        </w:tc>
        <w:tc>
          <w:tcPr>
            <w:tcW w:w="3840" w:type="dxa"/>
            <w:tcBorders>
              <w:left w:val="nil"/>
              <w:bottom w:val="nil"/>
              <w:right w:val="nil"/>
            </w:tcBorders>
            <w:shd w:val="clear" w:color="auto" w:fill="auto"/>
            <w:vAlign w:val="center"/>
            <w:hideMark/>
          </w:tcPr>
          <w:p w14:paraId="7616374A" w14:textId="3CF4E234"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21</w:t>
            </w:r>
          </w:p>
        </w:tc>
      </w:tr>
      <w:tr w:rsidR="00B106DB" w:rsidRPr="008C7DB4" w14:paraId="670DB867" w14:textId="77777777" w:rsidTr="008F4E49">
        <w:trPr>
          <w:trHeight w:val="315"/>
        </w:trPr>
        <w:tc>
          <w:tcPr>
            <w:tcW w:w="4780" w:type="dxa"/>
            <w:tcBorders>
              <w:top w:val="nil"/>
              <w:left w:val="nil"/>
              <w:bottom w:val="nil"/>
              <w:right w:val="nil"/>
            </w:tcBorders>
            <w:shd w:val="clear" w:color="auto" w:fill="auto"/>
            <w:noWrap/>
            <w:vAlign w:val="center"/>
            <w:hideMark/>
          </w:tcPr>
          <w:p w14:paraId="306A5146" w14:textId="3CEFA154"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Physiotherapist </w:t>
            </w:r>
          </w:p>
        </w:tc>
        <w:tc>
          <w:tcPr>
            <w:tcW w:w="3840" w:type="dxa"/>
            <w:tcBorders>
              <w:top w:val="nil"/>
              <w:left w:val="nil"/>
              <w:bottom w:val="nil"/>
              <w:right w:val="nil"/>
            </w:tcBorders>
            <w:shd w:val="clear" w:color="auto" w:fill="auto"/>
            <w:vAlign w:val="center"/>
            <w:hideMark/>
          </w:tcPr>
          <w:p w14:paraId="0CEBA27E" w14:textId="5382E23F"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15</w:t>
            </w:r>
          </w:p>
        </w:tc>
      </w:tr>
      <w:tr w:rsidR="00B106DB" w:rsidRPr="008C7DB4" w14:paraId="0CBB5B73" w14:textId="77777777" w:rsidTr="008F4E49">
        <w:trPr>
          <w:trHeight w:val="315"/>
        </w:trPr>
        <w:tc>
          <w:tcPr>
            <w:tcW w:w="4780" w:type="dxa"/>
            <w:tcBorders>
              <w:top w:val="nil"/>
              <w:left w:val="nil"/>
              <w:bottom w:val="nil"/>
              <w:right w:val="nil"/>
            </w:tcBorders>
            <w:shd w:val="clear" w:color="auto" w:fill="auto"/>
            <w:noWrap/>
            <w:vAlign w:val="center"/>
            <w:hideMark/>
          </w:tcPr>
          <w:p w14:paraId="0F3F7783" w14:textId="23593B49"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Occupational therapists </w:t>
            </w:r>
          </w:p>
        </w:tc>
        <w:tc>
          <w:tcPr>
            <w:tcW w:w="3840" w:type="dxa"/>
            <w:tcBorders>
              <w:top w:val="nil"/>
              <w:left w:val="nil"/>
              <w:bottom w:val="nil"/>
              <w:right w:val="nil"/>
            </w:tcBorders>
            <w:shd w:val="clear" w:color="auto" w:fill="auto"/>
            <w:vAlign w:val="center"/>
            <w:hideMark/>
          </w:tcPr>
          <w:p w14:paraId="70F9C752" w14:textId="13D7CE5B"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6</w:t>
            </w:r>
          </w:p>
        </w:tc>
      </w:tr>
      <w:tr w:rsidR="00B106DB" w:rsidRPr="008C7DB4" w14:paraId="3803C488" w14:textId="77777777" w:rsidTr="008F4E49">
        <w:trPr>
          <w:trHeight w:val="315"/>
        </w:trPr>
        <w:tc>
          <w:tcPr>
            <w:tcW w:w="4780" w:type="dxa"/>
            <w:tcBorders>
              <w:top w:val="nil"/>
              <w:left w:val="nil"/>
              <w:bottom w:val="nil"/>
              <w:right w:val="nil"/>
            </w:tcBorders>
            <w:shd w:val="clear" w:color="auto" w:fill="auto"/>
            <w:noWrap/>
            <w:vAlign w:val="center"/>
            <w:hideMark/>
          </w:tcPr>
          <w:p w14:paraId="3A50073A" w14:textId="0299A3E7"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lastRenderedPageBreak/>
              <w:t xml:space="preserve">General surgeon </w:t>
            </w:r>
          </w:p>
        </w:tc>
        <w:tc>
          <w:tcPr>
            <w:tcW w:w="3840" w:type="dxa"/>
            <w:tcBorders>
              <w:top w:val="nil"/>
              <w:left w:val="nil"/>
              <w:bottom w:val="nil"/>
              <w:right w:val="nil"/>
            </w:tcBorders>
            <w:shd w:val="clear" w:color="auto" w:fill="auto"/>
            <w:vAlign w:val="center"/>
            <w:hideMark/>
          </w:tcPr>
          <w:p w14:paraId="04C77EE2" w14:textId="75D7F71F"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4</w:t>
            </w:r>
          </w:p>
        </w:tc>
      </w:tr>
      <w:tr w:rsidR="00B106DB" w:rsidRPr="008C7DB4" w14:paraId="6F091369" w14:textId="77777777" w:rsidTr="008F4E49">
        <w:trPr>
          <w:trHeight w:val="315"/>
        </w:trPr>
        <w:tc>
          <w:tcPr>
            <w:tcW w:w="4780" w:type="dxa"/>
            <w:tcBorders>
              <w:top w:val="nil"/>
              <w:left w:val="nil"/>
              <w:bottom w:val="nil"/>
              <w:right w:val="nil"/>
            </w:tcBorders>
            <w:shd w:val="clear" w:color="auto" w:fill="auto"/>
            <w:noWrap/>
            <w:vAlign w:val="center"/>
            <w:hideMark/>
          </w:tcPr>
          <w:p w14:paraId="1AFF8C00" w14:textId="3BDF681D"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Ophthalmologists </w:t>
            </w:r>
          </w:p>
        </w:tc>
        <w:tc>
          <w:tcPr>
            <w:tcW w:w="3840" w:type="dxa"/>
            <w:tcBorders>
              <w:top w:val="nil"/>
              <w:left w:val="nil"/>
              <w:bottom w:val="nil"/>
              <w:right w:val="nil"/>
            </w:tcBorders>
            <w:shd w:val="clear" w:color="auto" w:fill="auto"/>
            <w:vAlign w:val="center"/>
            <w:hideMark/>
          </w:tcPr>
          <w:p w14:paraId="6150EE9A" w14:textId="4C680FA4"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1</w:t>
            </w:r>
          </w:p>
        </w:tc>
      </w:tr>
      <w:tr w:rsidR="00B106DB" w:rsidRPr="008C7DB4" w14:paraId="08ED64F8" w14:textId="77777777" w:rsidTr="008F4E49">
        <w:trPr>
          <w:trHeight w:val="315"/>
        </w:trPr>
        <w:tc>
          <w:tcPr>
            <w:tcW w:w="4780" w:type="dxa"/>
            <w:tcBorders>
              <w:top w:val="nil"/>
              <w:left w:val="nil"/>
              <w:bottom w:val="nil"/>
              <w:right w:val="nil"/>
            </w:tcBorders>
            <w:shd w:val="clear" w:color="auto" w:fill="auto"/>
            <w:noWrap/>
            <w:vAlign w:val="center"/>
            <w:hideMark/>
          </w:tcPr>
          <w:p w14:paraId="116E7D53" w14:textId="4A2A2C20"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Pediatrician </w:t>
            </w:r>
          </w:p>
        </w:tc>
        <w:tc>
          <w:tcPr>
            <w:tcW w:w="3840" w:type="dxa"/>
            <w:tcBorders>
              <w:top w:val="nil"/>
              <w:left w:val="nil"/>
              <w:bottom w:val="nil"/>
              <w:right w:val="nil"/>
            </w:tcBorders>
            <w:shd w:val="clear" w:color="auto" w:fill="auto"/>
            <w:vAlign w:val="center"/>
            <w:hideMark/>
          </w:tcPr>
          <w:p w14:paraId="5B89FEE5" w14:textId="06AD45ED"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3</w:t>
            </w:r>
          </w:p>
        </w:tc>
      </w:tr>
      <w:tr w:rsidR="00B106DB" w:rsidRPr="008C7DB4" w14:paraId="648E3931" w14:textId="77777777" w:rsidTr="008F4E49">
        <w:trPr>
          <w:trHeight w:val="315"/>
        </w:trPr>
        <w:tc>
          <w:tcPr>
            <w:tcW w:w="4780" w:type="dxa"/>
            <w:tcBorders>
              <w:top w:val="nil"/>
              <w:left w:val="nil"/>
              <w:bottom w:val="nil"/>
              <w:right w:val="nil"/>
            </w:tcBorders>
            <w:shd w:val="clear" w:color="auto" w:fill="auto"/>
            <w:noWrap/>
            <w:vAlign w:val="center"/>
            <w:hideMark/>
          </w:tcPr>
          <w:p w14:paraId="5174E207" w14:textId="6635E2A3"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Radiologist </w:t>
            </w:r>
          </w:p>
        </w:tc>
        <w:tc>
          <w:tcPr>
            <w:tcW w:w="3840" w:type="dxa"/>
            <w:tcBorders>
              <w:top w:val="nil"/>
              <w:left w:val="nil"/>
              <w:bottom w:val="nil"/>
              <w:right w:val="nil"/>
            </w:tcBorders>
            <w:shd w:val="clear" w:color="auto" w:fill="auto"/>
            <w:vAlign w:val="center"/>
            <w:hideMark/>
          </w:tcPr>
          <w:p w14:paraId="1DC8D853" w14:textId="55D88A95"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1</w:t>
            </w:r>
          </w:p>
        </w:tc>
      </w:tr>
      <w:tr w:rsidR="00B106DB" w:rsidRPr="008C7DB4" w14:paraId="6DB3340B" w14:textId="77777777" w:rsidTr="008F4E49">
        <w:trPr>
          <w:trHeight w:val="315"/>
        </w:trPr>
        <w:tc>
          <w:tcPr>
            <w:tcW w:w="4780" w:type="dxa"/>
            <w:tcBorders>
              <w:top w:val="nil"/>
              <w:left w:val="nil"/>
              <w:bottom w:val="nil"/>
              <w:right w:val="nil"/>
            </w:tcBorders>
            <w:shd w:val="clear" w:color="auto" w:fill="auto"/>
            <w:noWrap/>
            <w:vAlign w:val="center"/>
            <w:hideMark/>
          </w:tcPr>
          <w:p w14:paraId="148B7D53" w14:textId="47E47F7A"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Orthopedic surgeon </w:t>
            </w:r>
          </w:p>
        </w:tc>
        <w:tc>
          <w:tcPr>
            <w:tcW w:w="3840" w:type="dxa"/>
            <w:tcBorders>
              <w:top w:val="nil"/>
              <w:left w:val="nil"/>
              <w:bottom w:val="nil"/>
              <w:right w:val="nil"/>
            </w:tcBorders>
            <w:shd w:val="clear" w:color="auto" w:fill="auto"/>
            <w:vAlign w:val="center"/>
            <w:hideMark/>
          </w:tcPr>
          <w:p w14:paraId="4E59B819" w14:textId="39076E6D"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1</w:t>
            </w:r>
          </w:p>
        </w:tc>
      </w:tr>
      <w:tr w:rsidR="00B106DB" w:rsidRPr="008C7DB4" w14:paraId="6D509A78" w14:textId="77777777" w:rsidTr="000A2CD8">
        <w:trPr>
          <w:trHeight w:val="315"/>
        </w:trPr>
        <w:tc>
          <w:tcPr>
            <w:tcW w:w="4780" w:type="dxa"/>
            <w:tcBorders>
              <w:top w:val="nil"/>
              <w:left w:val="nil"/>
              <w:right w:val="nil"/>
            </w:tcBorders>
            <w:shd w:val="clear" w:color="auto" w:fill="auto"/>
            <w:noWrap/>
            <w:vAlign w:val="center"/>
            <w:hideMark/>
          </w:tcPr>
          <w:p w14:paraId="6E0E6310" w14:textId="5132ECFE"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Gynecologist </w:t>
            </w:r>
          </w:p>
        </w:tc>
        <w:tc>
          <w:tcPr>
            <w:tcW w:w="3840" w:type="dxa"/>
            <w:tcBorders>
              <w:top w:val="nil"/>
              <w:left w:val="nil"/>
              <w:right w:val="nil"/>
            </w:tcBorders>
            <w:shd w:val="clear" w:color="auto" w:fill="auto"/>
            <w:vAlign w:val="center"/>
            <w:hideMark/>
          </w:tcPr>
          <w:p w14:paraId="221FA8CB" w14:textId="73665C33"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3</w:t>
            </w:r>
          </w:p>
        </w:tc>
      </w:tr>
      <w:tr w:rsidR="00B106DB" w:rsidRPr="008C7DB4" w14:paraId="22B0C050" w14:textId="77777777" w:rsidTr="000A2CD8">
        <w:trPr>
          <w:trHeight w:val="315"/>
        </w:trPr>
        <w:tc>
          <w:tcPr>
            <w:tcW w:w="4780" w:type="dxa"/>
            <w:tcBorders>
              <w:top w:val="nil"/>
              <w:left w:val="nil"/>
              <w:right w:val="nil"/>
            </w:tcBorders>
            <w:shd w:val="clear" w:color="auto" w:fill="auto"/>
            <w:noWrap/>
            <w:vAlign w:val="center"/>
            <w:hideMark/>
          </w:tcPr>
          <w:p w14:paraId="12AC7A3A" w14:textId="315B8336"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Oncologist </w:t>
            </w:r>
          </w:p>
        </w:tc>
        <w:tc>
          <w:tcPr>
            <w:tcW w:w="3840" w:type="dxa"/>
            <w:tcBorders>
              <w:top w:val="nil"/>
              <w:left w:val="nil"/>
              <w:right w:val="nil"/>
            </w:tcBorders>
            <w:shd w:val="clear" w:color="auto" w:fill="auto"/>
            <w:vAlign w:val="center"/>
            <w:hideMark/>
          </w:tcPr>
          <w:p w14:paraId="683D6205" w14:textId="6C500DA1"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1</w:t>
            </w:r>
          </w:p>
        </w:tc>
      </w:tr>
      <w:tr w:rsidR="00B106DB" w:rsidRPr="008C7DB4" w14:paraId="3E301A65" w14:textId="77777777" w:rsidTr="000A2CD8">
        <w:trPr>
          <w:trHeight w:val="315"/>
        </w:trPr>
        <w:tc>
          <w:tcPr>
            <w:tcW w:w="4780" w:type="dxa"/>
            <w:tcBorders>
              <w:left w:val="nil"/>
              <w:bottom w:val="nil"/>
              <w:right w:val="nil"/>
            </w:tcBorders>
            <w:shd w:val="clear" w:color="auto" w:fill="auto"/>
            <w:noWrap/>
            <w:vAlign w:val="center"/>
            <w:hideMark/>
          </w:tcPr>
          <w:p w14:paraId="0B439AAF" w14:textId="03E52BCA"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Public health </w:t>
            </w:r>
          </w:p>
        </w:tc>
        <w:tc>
          <w:tcPr>
            <w:tcW w:w="3840" w:type="dxa"/>
            <w:tcBorders>
              <w:left w:val="nil"/>
              <w:bottom w:val="nil"/>
              <w:right w:val="nil"/>
            </w:tcBorders>
            <w:shd w:val="clear" w:color="auto" w:fill="auto"/>
            <w:vAlign w:val="center"/>
            <w:hideMark/>
          </w:tcPr>
          <w:p w14:paraId="7615E2C9" w14:textId="2ACE86B2"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71</w:t>
            </w:r>
          </w:p>
        </w:tc>
      </w:tr>
      <w:tr w:rsidR="00B106DB" w:rsidRPr="008C7DB4" w14:paraId="15793342" w14:textId="77777777" w:rsidTr="008F4E49">
        <w:trPr>
          <w:trHeight w:val="315"/>
        </w:trPr>
        <w:tc>
          <w:tcPr>
            <w:tcW w:w="4780" w:type="dxa"/>
            <w:tcBorders>
              <w:top w:val="nil"/>
              <w:left w:val="nil"/>
              <w:bottom w:val="nil"/>
              <w:right w:val="nil"/>
            </w:tcBorders>
            <w:shd w:val="clear" w:color="auto" w:fill="auto"/>
            <w:noWrap/>
            <w:vAlign w:val="center"/>
            <w:hideMark/>
          </w:tcPr>
          <w:p w14:paraId="1904BAD5" w14:textId="3D62E57A"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Medical social workers </w:t>
            </w:r>
          </w:p>
        </w:tc>
        <w:tc>
          <w:tcPr>
            <w:tcW w:w="3840" w:type="dxa"/>
            <w:tcBorders>
              <w:top w:val="nil"/>
              <w:left w:val="nil"/>
              <w:bottom w:val="nil"/>
              <w:right w:val="nil"/>
            </w:tcBorders>
            <w:shd w:val="clear" w:color="auto" w:fill="auto"/>
            <w:vAlign w:val="center"/>
            <w:hideMark/>
          </w:tcPr>
          <w:p w14:paraId="39F1EAFD" w14:textId="12D28A4D"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10</w:t>
            </w:r>
          </w:p>
        </w:tc>
      </w:tr>
      <w:tr w:rsidR="00B106DB" w:rsidRPr="008C7DB4" w14:paraId="1E89A0F4" w14:textId="77777777" w:rsidTr="008F4E49">
        <w:trPr>
          <w:trHeight w:val="330"/>
        </w:trPr>
        <w:tc>
          <w:tcPr>
            <w:tcW w:w="4780" w:type="dxa"/>
            <w:tcBorders>
              <w:top w:val="nil"/>
              <w:left w:val="nil"/>
              <w:bottom w:val="nil"/>
              <w:right w:val="nil"/>
            </w:tcBorders>
            <w:shd w:val="clear" w:color="auto" w:fill="auto"/>
            <w:noWrap/>
            <w:vAlign w:val="center"/>
            <w:hideMark/>
          </w:tcPr>
          <w:p w14:paraId="6629D6F6" w14:textId="2F6D7A22" w:rsidR="00B106DB" w:rsidRPr="008C7DB4" w:rsidRDefault="00B106DB" w:rsidP="00B106DB">
            <w:pPr>
              <w:spacing w:after="0" w:line="240" w:lineRule="auto"/>
              <w:rPr>
                <w:rFonts w:ascii="Times New Roman" w:eastAsia="Calibri" w:hAnsi="Times New Roman" w:cs="Times New Roman"/>
                <w:color w:val="000000" w:themeColor="text1"/>
                <w:sz w:val="24"/>
                <w:szCs w:val="24"/>
              </w:rPr>
            </w:pPr>
            <w:r w:rsidRPr="008C7DB4">
              <w:rPr>
                <w:rFonts w:ascii="Times New Roman" w:eastAsia="Times New Roman" w:hAnsi="Times New Roman" w:cs="Times New Roman"/>
                <w:color w:val="000000"/>
                <w:sz w:val="24"/>
                <w:szCs w:val="24"/>
              </w:rPr>
              <w:t xml:space="preserve">Medical entomologist </w:t>
            </w:r>
          </w:p>
        </w:tc>
        <w:tc>
          <w:tcPr>
            <w:tcW w:w="3840" w:type="dxa"/>
            <w:tcBorders>
              <w:top w:val="nil"/>
              <w:left w:val="nil"/>
              <w:bottom w:val="single" w:sz="8" w:space="0" w:color="000000" w:themeColor="text1"/>
              <w:right w:val="nil"/>
            </w:tcBorders>
            <w:shd w:val="clear" w:color="auto" w:fill="auto"/>
            <w:vAlign w:val="center"/>
            <w:hideMark/>
          </w:tcPr>
          <w:p w14:paraId="52980832" w14:textId="1CDD3F77" w:rsidR="00B106DB" w:rsidRPr="008C7DB4" w:rsidRDefault="00DB689B" w:rsidP="00B106DB">
            <w:pPr>
              <w:spacing w:after="0" w:line="240" w:lineRule="auto"/>
              <w:rPr>
                <w:rFonts w:ascii="Times New Roman" w:eastAsia="Times New Roman" w:hAnsi="Times New Roman" w:cs="Times New Roman"/>
                <w:color w:val="000000" w:themeColor="text1"/>
                <w:sz w:val="24"/>
                <w:szCs w:val="24"/>
              </w:rPr>
            </w:pPr>
            <w:r w:rsidRPr="008C7DB4">
              <w:rPr>
                <w:rFonts w:ascii="Times New Roman" w:eastAsia="Times New Roman" w:hAnsi="Times New Roman" w:cs="Times New Roman"/>
                <w:color w:val="000000" w:themeColor="text1"/>
                <w:sz w:val="24"/>
                <w:szCs w:val="24"/>
              </w:rPr>
              <w:t>1</w:t>
            </w:r>
          </w:p>
        </w:tc>
      </w:tr>
      <w:tr w:rsidR="0026734E" w:rsidRPr="008C7DB4" w14:paraId="650C9C62" w14:textId="77777777" w:rsidTr="7FF1DB31">
        <w:trPr>
          <w:trHeight w:val="330"/>
        </w:trPr>
        <w:tc>
          <w:tcPr>
            <w:tcW w:w="4780" w:type="dxa"/>
            <w:tcBorders>
              <w:top w:val="single" w:sz="4" w:space="0" w:color="auto"/>
              <w:left w:val="nil"/>
              <w:bottom w:val="single" w:sz="4" w:space="0" w:color="auto"/>
              <w:right w:val="nil"/>
            </w:tcBorders>
            <w:shd w:val="clear" w:color="auto" w:fill="auto"/>
            <w:noWrap/>
            <w:vAlign w:val="bottom"/>
            <w:hideMark/>
          </w:tcPr>
          <w:p w14:paraId="1F0323F8" w14:textId="32EB8673" w:rsidR="7FF1DB31" w:rsidRPr="008C7DB4" w:rsidRDefault="7FF1DB31" w:rsidP="7FF1DB31">
            <w:pPr>
              <w:spacing w:after="0" w:line="240" w:lineRule="auto"/>
              <w:rPr>
                <w:rFonts w:ascii="Times New Roman" w:eastAsia="Calibri" w:hAnsi="Times New Roman" w:cs="Times New Roman"/>
                <w:color w:val="000000" w:themeColor="text1"/>
                <w:sz w:val="24"/>
                <w:szCs w:val="24"/>
              </w:rPr>
            </w:pPr>
            <w:r w:rsidRPr="008C7DB4">
              <w:rPr>
                <w:rFonts w:ascii="Times New Roman" w:eastAsia="Calibri" w:hAnsi="Times New Roman" w:cs="Times New Roman"/>
                <w:color w:val="000000" w:themeColor="text1"/>
                <w:sz w:val="24"/>
                <w:szCs w:val="24"/>
              </w:rPr>
              <w:t>Total</w:t>
            </w:r>
          </w:p>
        </w:tc>
        <w:tc>
          <w:tcPr>
            <w:tcW w:w="3840" w:type="dxa"/>
            <w:tcBorders>
              <w:top w:val="nil"/>
              <w:left w:val="nil"/>
              <w:bottom w:val="single" w:sz="8" w:space="0" w:color="000000" w:themeColor="text1"/>
              <w:right w:val="nil"/>
            </w:tcBorders>
            <w:shd w:val="clear" w:color="auto" w:fill="auto"/>
            <w:vAlign w:val="center"/>
            <w:hideMark/>
          </w:tcPr>
          <w:p w14:paraId="6DAB26AA" w14:textId="6085FBDA" w:rsidR="5036BD41" w:rsidRPr="008C7DB4" w:rsidRDefault="5036BD41" w:rsidP="7FF1DB31">
            <w:pPr>
              <w:spacing w:after="0" w:line="240" w:lineRule="auto"/>
              <w:rPr>
                <w:rFonts w:ascii="Times New Roman" w:eastAsia="Times New Roman" w:hAnsi="Times New Roman" w:cs="Times New Roman"/>
                <w:b/>
                <w:bCs/>
                <w:color w:val="000000" w:themeColor="text1"/>
                <w:sz w:val="24"/>
                <w:szCs w:val="24"/>
              </w:rPr>
            </w:pPr>
            <w:r w:rsidRPr="008C7DB4">
              <w:rPr>
                <w:rFonts w:ascii="Times New Roman" w:eastAsia="Times New Roman" w:hAnsi="Times New Roman" w:cs="Times New Roman"/>
                <w:b/>
                <w:bCs/>
                <w:color w:val="000000" w:themeColor="text1"/>
                <w:sz w:val="24"/>
                <w:szCs w:val="24"/>
              </w:rPr>
              <w:t>92</w:t>
            </w:r>
            <w:r w:rsidR="006E1201" w:rsidRPr="008C7DB4">
              <w:rPr>
                <w:rFonts w:ascii="Times New Roman" w:eastAsia="Times New Roman" w:hAnsi="Times New Roman" w:cs="Times New Roman"/>
                <w:b/>
                <w:bCs/>
                <w:color w:val="000000" w:themeColor="text1"/>
                <w:sz w:val="24"/>
                <w:szCs w:val="24"/>
              </w:rPr>
              <w:t>0</w:t>
            </w:r>
          </w:p>
        </w:tc>
      </w:tr>
    </w:tbl>
    <w:p w14:paraId="5E8F9064" w14:textId="5A10C66F" w:rsidR="00660EAB" w:rsidRPr="00A3483F" w:rsidRDefault="00AD0F7F" w:rsidP="002726DC">
      <w:pPr>
        <w:spacing w:before="120" w:after="120" w:line="360" w:lineRule="auto"/>
        <w:rPr>
          <w:rFonts w:ascii="Times New Roman" w:hAnsi="Times New Roman" w:cs="Times New Roman"/>
          <w:b/>
          <w:sz w:val="24"/>
          <w:szCs w:val="24"/>
        </w:rPr>
      </w:pPr>
      <w:r w:rsidRPr="00A3483F">
        <w:rPr>
          <w:rFonts w:ascii="Times New Roman" w:hAnsi="Times New Roman" w:cs="Times New Roman"/>
          <w:b/>
          <w:sz w:val="24"/>
          <w:szCs w:val="24"/>
        </w:rPr>
        <w:t>Source: Kirinyaga County</w:t>
      </w:r>
      <w:r w:rsidR="00456E79" w:rsidRPr="00A3483F">
        <w:rPr>
          <w:rFonts w:ascii="Times New Roman" w:hAnsi="Times New Roman" w:cs="Times New Roman"/>
          <w:b/>
          <w:sz w:val="24"/>
          <w:szCs w:val="24"/>
        </w:rPr>
        <w:t xml:space="preserve"> HR office</w:t>
      </w:r>
      <w:r w:rsidRPr="00A3483F">
        <w:rPr>
          <w:rFonts w:ascii="Times New Roman" w:hAnsi="Times New Roman" w:cs="Times New Roman"/>
          <w:b/>
          <w:sz w:val="24"/>
          <w:szCs w:val="24"/>
        </w:rPr>
        <w:t>, (202</w:t>
      </w:r>
      <w:r w:rsidR="008B3F1C" w:rsidRPr="00A3483F">
        <w:rPr>
          <w:rFonts w:ascii="Times New Roman" w:hAnsi="Times New Roman" w:cs="Times New Roman"/>
          <w:b/>
          <w:sz w:val="24"/>
          <w:szCs w:val="24"/>
        </w:rPr>
        <w:t>4</w:t>
      </w:r>
      <w:r w:rsidRPr="00A3483F">
        <w:rPr>
          <w:rFonts w:ascii="Times New Roman" w:hAnsi="Times New Roman" w:cs="Times New Roman"/>
          <w:b/>
          <w:sz w:val="24"/>
          <w:szCs w:val="24"/>
        </w:rPr>
        <w:t>)</w:t>
      </w:r>
    </w:p>
    <w:p w14:paraId="4221CF5A" w14:textId="77777777" w:rsidR="00EA0071" w:rsidRDefault="00EA0071" w:rsidP="00700A0F">
      <w:pPr>
        <w:pStyle w:val="Heading2"/>
        <w:rPr>
          <w:sz w:val="24"/>
          <w:szCs w:val="24"/>
        </w:rPr>
      </w:pPr>
    </w:p>
    <w:p w14:paraId="06288031" w14:textId="2579864C" w:rsidR="00DB430F" w:rsidRDefault="00DB430F" w:rsidP="00700A0F">
      <w:pPr>
        <w:pStyle w:val="Heading2"/>
        <w:rPr>
          <w:sz w:val="24"/>
          <w:szCs w:val="24"/>
        </w:rPr>
      </w:pPr>
      <w:bookmarkStart w:id="67" w:name="_Toc196175957"/>
      <w:r w:rsidRPr="006E1201">
        <w:rPr>
          <w:sz w:val="24"/>
          <w:szCs w:val="24"/>
        </w:rPr>
        <w:t>3.4 Sample and Sampling Methods</w:t>
      </w:r>
      <w:bookmarkEnd w:id="67"/>
    </w:p>
    <w:p w14:paraId="7D109FF2" w14:textId="1AA34ECB" w:rsidR="002A283A" w:rsidRPr="002A283A" w:rsidRDefault="002A283A" w:rsidP="002A283A">
      <w:pPr>
        <w:pStyle w:val="Heading3"/>
        <w:rPr>
          <w:rFonts w:ascii="Times New Roman" w:hAnsi="Times New Roman" w:cs="Times New Roman"/>
          <w:b/>
          <w:color w:val="auto"/>
        </w:rPr>
      </w:pPr>
      <w:bookmarkStart w:id="68" w:name="_Toc196175958"/>
      <w:r w:rsidRPr="002A283A">
        <w:rPr>
          <w:rFonts w:ascii="Times New Roman" w:hAnsi="Times New Roman" w:cs="Times New Roman"/>
          <w:b/>
          <w:color w:val="auto"/>
        </w:rPr>
        <w:t>3.4.1 Sampling Frame</w:t>
      </w:r>
      <w:bookmarkEnd w:id="68"/>
    </w:p>
    <w:p w14:paraId="01D4F5D0" w14:textId="77777777" w:rsidR="002A283A" w:rsidRDefault="002A283A" w:rsidP="002A283A">
      <w:pPr>
        <w:pStyle w:val="Caption"/>
        <w:spacing w:line="480" w:lineRule="auto"/>
        <w:rPr>
          <w:rFonts w:eastAsia="Times New Roman" w:cs="Times New Roman"/>
          <w:b w:val="0"/>
          <w:color w:val="000000" w:themeColor="text1"/>
          <w:szCs w:val="24"/>
        </w:rPr>
      </w:pPr>
      <w:bookmarkStart w:id="69" w:name="_Toc158327482"/>
      <w:bookmarkStart w:id="70" w:name="_Toc187744186"/>
      <w:r w:rsidRPr="00CA0921">
        <w:rPr>
          <w:rFonts w:eastAsia="Times New Roman" w:cs="Times New Roman"/>
          <w:b w:val="0"/>
          <w:color w:val="000000" w:themeColor="text1"/>
          <w:szCs w:val="24"/>
        </w:rPr>
        <w:t>The sampling frame is the actual list or database from which a sample is selected, reflecting the whole population to whom the research wants to generalize its results. Williams (2018) defines a sampling frame as "a collection or source from which a researcher obtains a sample for a study." In this study, the sample frame comprised of all public medical practitione</w:t>
      </w:r>
      <w:r>
        <w:rPr>
          <w:rFonts w:eastAsia="Times New Roman" w:cs="Times New Roman"/>
          <w:b w:val="0"/>
          <w:color w:val="000000" w:themeColor="text1"/>
          <w:szCs w:val="24"/>
        </w:rPr>
        <w:t xml:space="preserve">rs in Kirinyaga County, Kenya. </w:t>
      </w:r>
    </w:p>
    <w:p w14:paraId="61E6E7D4" w14:textId="423C592D" w:rsidR="002A283A" w:rsidRDefault="00B82C0D" w:rsidP="002A283A">
      <w:pPr>
        <w:pStyle w:val="Caption"/>
        <w:spacing w:line="480" w:lineRule="auto"/>
        <w:rPr>
          <w:rFonts w:eastAsia="Times New Roman" w:cs="Times New Roman"/>
          <w:b w:val="0"/>
          <w:color w:val="000000" w:themeColor="text1"/>
          <w:szCs w:val="24"/>
        </w:rPr>
      </w:pPr>
      <w:r>
        <w:rPr>
          <w:rFonts w:eastAsia="Times New Roman" w:cs="Times New Roman"/>
          <w:b w:val="0"/>
          <w:color w:val="000000" w:themeColor="text1"/>
          <w:szCs w:val="24"/>
        </w:rPr>
        <w:t>S</w:t>
      </w:r>
      <w:r w:rsidR="002A283A" w:rsidRPr="00CA0921">
        <w:rPr>
          <w:rFonts w:eastAsia="Times New Roman" w:cs="Times New Roman"/>
          <w:b w:val="0"/>
          <w:color w:val="000000" w:themeColor="text1"/>
          <w:szCs w:val="24"/>
        </w:rPr>
        <w:t>ampling refers to the approach used to choose people from the sample frame to take part in the research. For this investigation, a stratified random sampling approach was adopted. Given the variety of the population, the sample frame was separated into five unique strata, corresponding to various groups of healthcare workers (e.g., Physicians, Nurses, Specialists, Technicians, and Others). Each stratum indicates a grouping within the po</w:t>
      </w:r>
      <w:r w:rsidR="002A283A">
        <w:rPr>
          <w:rFonts w:eastAsia="Times New Roman" w:cs="Times New Roman"/>
          <w:b w:val="0"/>
          <w:color w:val="000000" w:themeColor="text1"/>
          <w:szCs w:val="24"/>
        </w:rPr>
        <w:t xml:space="preserve">pulation with common features. </w:t>
      </w:r>
    </w:p>
    <w:p w14:paraId="7258A3DB" w14:textId="2D91BF70" w:rsidR="002A283A" w:rsidRPr="00CA0921" w:rsidRDefault="00CF1B54" w:rsidP="002A283A">
      <w:pPr>
        <w:pStyle w:val="Caption"/>
        <w:spacing w:line="480" w:lineRule="auto"/>
        <w:rPr>
          <w:rFonts w:eastAsia="Times New Roman" w:cs="Times New Roman"/>
          <w:b w:val="0"/>
          <w:color w:val="000000" w:themeColor="text1"/>
          <w:szCs w:val="24"/>
        </w:rPr>
      </w:pPr>
      <w:r>
        <w:rPr>
          <w:rFonts w:eastAsia="Times New Roman" w:cs="Times New Roman"/>
          <w:b w:val="0"/>
          <w:color w:val="000000" w:themeColor="text1"/>
          <w:szCs w:val="24"/>
          <w:lang w:val="en-GB"/>
        </w:rPr>
        <w:lastRenderedPageBreak/>
        <w:t>S</w:t>
      </w:r>
      <w:r w:rsidRPr="00CF1B54">
        <w:rPr>
          <w:rFonts w:eastAsia="Times New Roman" w:cs="Times New Roman"/>
          <w:b w:val="0"/>
          <w:color w:val="000000" w:themeColor="text1"/>
          <w:szCs w:val="24"/>
          <w:lang w:val="en-GB"/>
        </w:rPr>
        <w:t>tratified random sampling under proportional allocation</w:t>
      </w:r>
      <w:r w:rsidR="002A283A" w:rsidRPr="00CA0921">
        <w:rPr>
          <w:rFonts w:eastAsia="Times New Roman" w:cs="Times New Roman"/>
          <w:b w:val="0"/>
          <w:color w:val="000000" w:themeColor="text1"/>
          <w:szCs w:val="24"/>
        </w:rPr>
        <w:t xml:space="preserve"> was then employed inside each stratum to choose participants. This strategy guarantees that each group of healthcare professionals is proportionally represented in the sample, reflecting the variety within the larger population. Stratifying the sample frame enabled the research to account for variances within the various groups of healthcare professionals, boosting the accuracy and dependability of the findings.</w:t>
      </w:r>
    </w:p>
    <w:p w14:paraId="4D92F25B" w14:textId="77777777" w:rsidR="002A283A" w:rsidRPr="006E1201" w:rsidRDefault="002A283A" w:rsidP="002A283A">
      <w:pPr>
        <w:pStyle w:val="Caption"/>
      </w:pPr>
      <w:r>
        <w:t xml:space="preserve">Table 3. </w:t>
      </w:r>
      <w:r w:rsidR="008001ED">
        <w:fldChar w:fldCharType="begin"/>
      </w:r>
      <w:r w:rsidR="008001ED">
        <w:instrText xml:space="preserve"> SEQ Table_3. \* A</w:instrText>
      </w:r>
      <w:r w:rsidR="008001ED">
        <w:instrText xml:space="preserve">RABIC </w:instrText>
      </w:r>
      <w:r w:rsidR="008001ED">
        <w:fldChar w:fldCharType="separate"/>
      </w:r>
      <w:r>
        <w:rPr>
          <w:noProof/>
        </w:rPr>
        <w:t>2</w:t>
      </w:r>
      <w:r w:rsidR="008001ED">
        <w:rPr>
          <w:noProof/>
        </w:rPr>
        <w:fldChar w:fldCharType="end"/>
      </w:r>
      <w:r w:rsidRPr="006E1201">
        <w:t xml:space="preserve">: </w:t>
      </w:r>
      <w:r w:rsidRPr="006E1201">
        <w:rPr>
          <w:bCs/>
        </w:rPr>
        <w:t>Sampling</w:t>
      </w:r>
      <w:r w:rsidRPr="006E1201">
        <w:t xml:space="preserve"> Frame</w:t>
      </w:r>
      <w:bookmarkEnd w:id="69"/>
      <w:bookmarkEnd w:id="70"/>
    </w:p>
    <w:tbl>
      <w:tblPr>
        <w:tblW w:w="6320" w:type="dxa"/>
        <w:tblLook w:val="04A0" w:firstRow="1" w:lastRow="0" w:firstColumn="1" w:lastColumn="0" w:noHBand="0" w:noVBand="1"/>
      </w:tblPr>
      <w:tblGrid>
        <w:gridCol w:w="1740"/>
        <w:gridCol w:w="3228"/>
        <w:gridCol w:w="1352"/>
      </w:tblGrid>
      <w:tr w:rsidR="002A283A" w:rsidRPr="008C7DB4" w14:paraId="21E95F92" w14:textId="77777777" w:rsidTr="007375E2">
        <w:trPr>
          <w:trHeight w:val="330"/>
        </w:trPr>
        <w:tc>
          <w:tcPr>
            <w:tcW w:w="1740" w:type="dxa"/>
            <w:tcBorders>
              <w:top w:val="single" w:sz="8" w:space="0" w:color="auto"/>
              <w:left w:val="nil"/>
              <w:bottom w:val="single" w:sz="8" w:space="0" w:color="auto"/>
              <w:right w:val="nil"/>
            </w:tcBorders>
            <w:shd w:val="clear" w:color="auto" w:fill="auto"/>
            <w:vAlign w:val="center"/>
            <w:hideMark/>
          </w:tcPr>
          <w:p w14:paraId="1968792F"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r w:rsidRPr="008C7DB4">
              <w:rPr>
                <w:rFonts w:ascii="Times New Roman" w:eastAsia="Times New Roman" w:hAnsi="Times New Roman" w:cs="Times New Roman"/>
                <w:b/>
                <w:bCs/>
                <w:color w:val="000000"/>
                <w:sz w:val="24"/>
                <w:szCs w:val="24"/>
              </w:rPr>
              <w:t>Strata</w:t>
            </w:r>
            <w:r w:rsidRPr="008C7DB4">
              <w:rPr>
                <w:rFonts w:ascii="Times New Roman" w:eastAsia="Times New Roman" w:hAnsi="Times New Roman" w:cs="Times New Roman"/>
                <w:color w:val="000000"/>
                <w:sz w:val="24"/>
                <w:szCs w:val="24"/>
              </w:rPr>
              <w:t>  </w:t>
            </w:r>
          </w:p>
        </w:tc>
        <w:tc>
          <w:tcPr>
            <w:tcW w:w="3228" w:type="dxa"/>
            <w:tcBorders>
              <w:top w:val="single" w:sz="8" w:space="0" w:color="auto"/>
              <w:left w:val="nil"/>
              <w:bottom w:val="single" w:sz="8" w:space="0" w:color="auto"/>
              <w:right w:val="nil"/>
            </w:tcBorders>
            <w:shd w:val="clear" w:color="auto" w:fill="auto"/>
            <w:vAlign w:val="center"/>
            <w:hideMark/>
          </w:tcPr>
          <w:p w14:paraId="57FDB7AB"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r w:rsidRPr="008C7DB4">
              <w:rPr>
                <w:rFonts w:ascii="Times New Roman" w:eastAsia="Times New Roman" w:hAnsi="Times New Roman" w:cs="Times New Roman"/>
                <w:b/>
                <w:bCs/>
                <w:color w:val="000000"/>
                <w:sz w:val="24"/>
                <w:szCs w:val="24"/>
              </w:rPr>
              <w:t>Categories</w:t>
            </w:r>
          </w:p>
        </w:tc>
        <w:tc>
          <w:tcPr>
            <w:tcW w:w="1352" w:type="dxa"/>
            <w:tcBorders>
              <w:top w:val="single" w:sz="8" w:space="0" w:color="auto"/>
              <w:left w:val="nil"/>
              <w:bottom w:val="single" w:sz="8" w:space="0" w:color="auto"/>
              <w:right w:val="nil"/>
            </w:tcBorders>
            <w:shd w:val="clear" w:color="auto" w:fill="auto"/>
            <w:vAlign w:val="center"/>
            <w:hideMark/>
          </w:tcPr>
          <w:p w14:paraId="3B7C12C8"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r w:rsidRPr="008C7DB4">
              <w:rPr>
                <w:rFonts w:ascii="Times New Roman" w:eastAsia="Times New Roman" w:hAnsi="Times New Roman" w:cs="Times New Roman"/>
                <w:b/>
                <w:bCs/>
                <w:color w:val="000000"/>
                <w:sz w:val="24"/>
                <w:szCs w:val="24"/>
              </w:rPr>
              <w:t>Population</w:t>
            </w:r>
          </w:p>
        </w:tc>
      </w:tr>
      <w:tr w:rsidR="002A283A" w:rsidRPr="008C7DB4" w14:paraId="7B326982" w14:textId="77777777" w:rsidTr="007375E2">
        <w:trPr>
          <w:trHeight w:val="315"/>
        </w:trPr>
        <w:tc>
          <w:tcPr>
            <w:tcW w:w="1740" w:type="dxa"/>
            <w:vMerge w:val="restart"/>
            <w:tcBorders>
              <w:top w:val="nil"/>
              <w:left w:val="nil"/>
              <w:bottom w:val="single" w:sz="4" w:space="0" w:color="000000" w:themeColor="text1"/>
              <w:right w:val="nil"/>
            </w:tcBorders>
            <w:shd w:val="clear" w:color="auto" w:fill="auto"/>
            <w:vAlign w:val="center"/>
            <w:hideMark/>
          </w:tcPr>
          <w:p w14:paraId="11042082"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Physicians</w:t>
            </w:r>
          </w:p>
        </w:tc>
        <w:tc>
          <w:tcPr>
            <w:tcW w:w="3228" w:type="dxa"/>
            <w:tcBorders>
              <w:top w:val="nil"/>
              <w:left w:val="nil"/>
              <w:bottom w:val="nil"/>
              <w:right w:val="nil"/>
            </w:tcBorders>
            <w:shd w:val="clear" w:color="auto" w:fill="auto"/>
            <w:vAlign w:val="center"/>
            <w:hideMark/>
          </w:tcPr>
          <w:p w14:paraId="665FE51B"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Medical Officers (20)</w:t>
            </w:r>
          </w:p>
        </w:tc>
        <w:tc>
          <w:tcPr>
            <w:tcW w:w="1352" w:type="dxa"/>
            <w:vMerge w:val="restart"/>
            <w:tcBorders>
              <w:top w:val="nil"/>
              <w:left w:val="nil"/>
              <w:bottom w:val="single" w:sz="4" w:space="0" w:color="000000" w:themeColor="text1"/>
              <w:right w:val="nil"/>
            </w:tcBorders>
            <w:shd w:val="clear" w:color="auto" w:fill="auto"/>
            <w:vAlign w:val="center"/>
            <w:hideMark/>
          </w:tcPr>
          <w:p w14:paraId="07E51A66" w14:textId="77777777" w:rsidR="002A283A" w:rsidRPr="008C7DB4" w:rsidRDefault="002A283A" w:rsidP="007375E2">
            <w:pPr>
              <w:spacing w:after="0" w:line="240" w:lineRule="auto"/>
              <w:rPr>
                <w:rFonts w:ascii="Times New Roman" w:hAnsi="Times New Roman" w:cs="Times New Roman"/>
                <w:sz w:val="24"/>
                <w:szCs w:val="24"/>
              </w:rPr>
            </w:pPr>
            <w:r w:rsidRPr="008C7DB4">
              <w:rPr>
                <w:rFonts w:ascii="Times New Roman" w:eastAsia="Times New Roman" w:hAnsi="Times New Roman" w:cs="Times New Roman"/>
                <w:b/>
                <w:bCs/>
                <w:color w:val="000000" w:themeColor="text1"/>
                <w:sz w:val="24"/>
                <w:szCs w:val="24"/>
              </w:rPr>
              <w:t>171</w:t>
            </w:r>
          </w:p>
        </w:tc>
      </w:tr>
      <w:tr w:rsidR="002A283A" w:rsidRPr="008C7DB4" w14:paraId="06274FE7" w14:textId="77777777" w:rsidTr="007375E2">
        <w:trPr>
          <w:trHeight w:val="315"/>
        </w:trPr>
        <w:tc>
          <w:tcPr>
            <w:tcW w:w="1740" w:type="dxa"/>
            <w:vMerge/>
            <w:vAlign w:val="center"/>
            <w:hideMark/>
          </w:tcPr>
          <w:p w14:paraId="580691BE"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0F12070F"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Clinical officers (148)</w:t>
            </w:r>
          </w:p>
        </w:tc>
        <w:tc>
          <w:tcPr>
            <w:tcW w:w="1352" w:type="dxa"/>
            <w:vMerge/>
            <w:vAlign w:val="center"/>
            <w:hideMark/>
          </w:tcPr>
          <w:p w14:paraId="41A5868B"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7611A3A7" w14:textId="77777777" w:rsidTr="007375E2">
        <w:trPr>
          <w:trHeight w:val="315"/>
        </w:trPr>
        <w:tc>
          <w:tcPr>
            <w:tcW w:w="1740" w:type="dxa"/>
            <w:vMerge/>
            <w:vAlign w:val="center"/>
            <w:hideMark/>
          </w:tcPr>
          <w:p w14:paraId="2D30F662"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4A68E08C"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Dental officers (3)</w:t>
            </w:r>
          </w:p>
        </w:tc>
        <w:tc>
          <w:tcPr>
            <w:tcW w:w="1352" w:type="dxa"/>
            <w:vMerge/>
            <w:vAlign w:val="center"/>
            <w:hideMark/>
          </w:tcPr>
          <w:p w14:paraId="347B379F"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3A5D6412" w14:textId="77777777" w:rsidTr="007375E2">
        <w:trPr>
          <w:trHeight w:val="315"/>
        </w:trPr>
        <w:tc>
          <w:tcPr>
            <w:tcW w:w="1740" w:type="dxa"/>
            <w:vMerge/>
            <w:vAlign w:val="center"/>
            <w:hideMark/>
          </w:tcPr>
          <w:p w14:paraId="1DC03628"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right w:val="nil"/>
            </w:tcBorders>
            <w:shd w:val="clear" w:color="auto" w:fill="auto"/>
            <w:vAlign w:val="center"/>
            <w:hideMark/>
          </w:tcPr>
          <w:p w14:paraId="71EA5300"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1352" w:type="dxa"/>
            <w:vMerge/>
            <w:vAlign w:val="center"/>
            <w:hideMark/>
          </w:tcPr>
          <w:p w14:paraId="457F293A"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10FE7E9F" w14:textId="77777777" w:rsidTr="007375E2">
        <w:trPr>
          <w:trHeight w:val="315"/>
        </w:trPr>
        <w:tc>
          <w:tcPr>
            <w:tcW w:w="1740" w:type="dxa"/>
            <w:tcBorders>
              <w:left w:val="nil"/>
              <w:right w:val="nil"/>
            </w:tcBorders>
            <w:shd w:val="clear" w:color="auto" w:fill="auto"/>
            <w:vAlign w:val="center"/>
            <w:hideMark/>
          </w:tcPr>
          <w:p w14:paraId="2BD4E3C0"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Nurses</w:t>
            </w:r>
          </w:p>
        </w:tc>
        <w:tc>
          <w:tcPr>
            <w:tcW w:w="3228" w:type="dxa"/>
            <w:tcBorders>
              <w:left w:val="nil"/>
              <w:right w:val="nil"/>
            </w:tcBorders>
            <w:shd w:val="clear" w:color="auto" w:fill="auto"/>
            <w:vAlign w:val="center"/>
            <w:hideMark/>
          </w:tcPr>
          <w:p w14:paraId="21321518"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 xml:space="preserve">Nurses </w:t>
            </w:r>
          </w:p>
        </w:tc>
        <w:tc>
          <w:tcPr>
            <w:tcW w:w="1352" w:type="dxa"/>
            <w:tcBorders>
              <w:left w:val="nil"/>
              <w:right w:val="nil"/>
            </w:tcBorders>
            <w:shd w:val="clear" w:color="auto" w:fill="auto"/>
            <w:vAlign w:val="center"/>
            <w:hideMark/>
          </w:tcPr>
          <w:p w14:paraId="195FF31E" w14:textId="77777777" w:rsidR="002A283A" w:rsidRPr="008C7DB4" w:rsidRDefault="002A283A" w:rsidP="007375E2">
            <w:pPr>
              <w:spacing w:after="0" w:line="240" w:lineRule="auto"/>
              <w:rPr>
                <w:rFonts w:ascii="Times New Roman" w:hAnsi="Times New Roman" w:cs="Times New Roman"/>
                <w:sz w:val="24"/>
                <w:szCs w:val="24"/>
              </w:rPr>
            </w:pPr>
            <w:r w:rsidRPr="008C7DB4">
              <w:rPr>
                <w:rFonts w:ascii="Times New Roman" w:eastAsia="Times New Roman" w:hAnsi="Times New Roman" w:cs="Times New Roman"/>
                <w:b/>
                <w:bCs/>
                <w:color w:val="000000" w:themeColor="text1"/>
                <w:sz w:val="24"/>
                <w:szCs w:val="24"/>
              </w:rPr>
              <w:t>451</w:t>
            </w:r>
          </w:p>
        </w:tc>
      </w:tr>
      <w:tr w:rsidR="002A283A" w:rsidRPr="008C7DB4" w14:paraId="0EE5E9E8" w14:textId="77777777" w:rsidTr="007375E2">
        <w:trPr>
          <w:trHeight w:val="315"/>
        </w:trPr>
        <w:tc>
          <w:tcPr>
            <w:tcW w:w="1740" w:type="dxa"/>
            <w:vMerge w:val="restart"/>
            <w:tcBorders>
              <w:left w:val="nil"/>
              <w:bottom w:val="single" w:sz="4" w:space="0" w:color="000000" w:themeColor="text1"/>
              <w:right w:val="nil"/>
            </w:tcBorders>
            <w:shd w:val="clear" w:color="auto" w:fill="auto"/>
            <w:vAlign w:val="center"/>
            <w:hideMark/>
          </w:tcPr>
          <w:p w14:paraId="0E4C607F"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Technicians</w:t>
            </w:r>
          </w:p>
        </w:tc>
        <w:tc>
          <w:tcPr>
            <w:tcW w:w="3228" w:type="dxa"/>
            <w:tcBorders>
              <w:left w:val="nil"/>
              <w:bottom w:val="nil"/>
              <w:right w:val="nil"/>
            </w:tcBorders>
            <w:shd w:val="clear" w:color="auto" w:fill="auto"/>
            <w:vAlign w:val="center"/>
            <w:hideMark/>
          </w:tcPr>
          <w:p w14:paraId="231EAD99"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Medical lab (110)</w:t>
            </w:r>
          </w:p>
        </w:tc>
        <w:tc>
          <w:tcPr>
            <w:tcW w:w="1352" w:type="dxa"/>
            <w:vMerge w:val="restart"/>
            <w:tcBorders>
              <w:left w:val="nil"/>
              <w:bottom w:val="single" w:sz="4" w:space="0" w:color="000000" w:themeColor="text1"/>
              <w:right w:val="nil"/>
            </w:tcBorders>
            <w:shd w:val="clear" w:color="auto" w:fill="auto"/>
            <w:vAlign w:val="center"/>
            <w:hideMark/>
          </w:tcPr>
          <w:p w14:paraId="6AF688AB"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r w:rsidRPr="008C7DB4">
              <w:rPr>
                <w:rFonts w:ascii="Times New Roman" w:eastAsia="Times New Roman" w:hAnsi="Times New Roman" w:cs="Times New Roman"/>
                <w:b/>
                <w:bCs/>
                <w:color w:val="000000" w:themeColor="text1"/>
                <w:sz w:val="24"/>
                <w:szCs w:val="24"/>
              </w:rPr>
              <w:t>160</w:t>
            </w:r>
          </w:p>
        </w:tc>
      </w:tr>
      <w:tr w:rsidR="002A283A" w:rsidRPr="008C7DB4" w14:paraId="53913FD9" w14:textId="77777777" w:rsidTr="007375E2">
        <w:trPr>
          <w:trHeight w:val="315"/>
        </w:trPr>
        <w:tc>
          <w:tcPr>
            <w:tcW w:w="1740" w:type="dxa"/>
            <w:vMerge/>
            <w:vAlign w:val="center"/>
            <w:hideMark/>
          </w:tcPr>
          <w:p w14:paraId="254B1E68"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4DDA4D4D"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Radiographers (8)</w:t>
            </w:r>
          </w:p>
        </w:tc>
        <w:tc>
          <w:tcPr>
            <w:tcW w:w="1352" w:type="dxa"/>
            <w:vMerge/>
            <w:vAlign w:val="center"/>
            <w:hideMark/>
          </w:tcPr>
          <w:p w14:paraId="4AD474CA"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7D5243A0" w14:textId="77777777" w:rsidTr="007375E2">
        <w:trPr>
          <w:trHeight w:val="315"/>
        </w:trPr>
        <w:tc>
          <w:tcPr>
            <w:tcW w:w="1740" w:type="dxa"/>
            <w:vMerge/>
            <w:vAlign w:val="center"/>
            <w:hideMark/>
          </w:tcPr>
          <w:p w14:paraId="064B5934"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13A9CC8D"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Pharm Tech (31)</w:t>
            </w:r>
          </w:p>
        </w:tc>
        <w:tc>
          <w:tcPr>
            <w:tcW w:w="1352" w:type="dxa"/>
            <w:vMerge/>
            <w:vAlign w:val="center"/>
            <w:hideMark/>
          </w:tcPr>
          <w:p w14:paraId="7418FA96"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78E12842" w14:textId="77777777" w:rsidTr="007375E2">
        <w:trPr>
          <w:trHeight w:val="315"/>
        </w:trPr>
        <w:tc>
          <w:tcPr>
            <w:tcW w:w="1740" w:type="dxa"/>
            <w:vMerge/>
            <w:vAlign w:val="center"/>
            <w:hideMark/>
          </w:tcPr>
          <w:p w14:paraId="57F949FC"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119821F1"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Dental technologists (5)</w:t>
            </w:r>
          </w:p>
        </w:tc>
        <w:tc>
          <w:tcPr>
            <w:tcW w:w="1352" w:type="dxa"/>
            <w:vMerge/>
            <w:vAlign w:val="center"/>
            <w:hideMark/>
          </w:tcPr>
          <w:p w14:paraId="145AC26A"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5E9432DB" w14:textId="77777777" w:rsidTr="007375E2">
        <w:trPr>
          <w:trHeight w:val="315"/>
        </w:trPr>
        <w:tc>
          <w:tcPr>
            <w:tcW w:w="1740" w:type="dxa"/>
            <w:vMerge/>
            <w:vAlign w:val="center"/>
            <w:hideMark/>
          </w:tcPr>
          <w:p w14:paraId="70D25E51"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right w:val="nil"/>
            </w:tcBorders>
            <w:shd w:val="clear" w:color="auto" w:fill="auto"/>
            <w:vAlign w:val="center"/>
            <w:hideMark/>
          </w:tcPr>
          <w:p w14:paraId="51792A4F"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Medical engineers (6)</w:t>
            </w:r>
          </w:p>
        </w:tc>
        <w:tc>
          <w:tcPr>
            <w:tcW w:w="1352" w:type="dxa"/>
            <w:vMerge/>
            <w:vAlign w:val="center"/>
            <w:hideMark/>
          </w:tcPr>
          <w:p w14:paraId="3058ED4B"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09A78B51" w14:textId="77777777" w:rsidTr="007375E2">
        <w:trPr>
          <w:trHeight w:val="315"/>
        </w:trPr>
        <w:tc>
          <w:tcPr>
            <w:tcW w:w="1740" w:type="dxa"/>
            <w:vMerge w:val="restart"/>
            <w:tcBorders>
              <w:left w:val="nil"/>
              <w:right w:val="nil"/>
            </w:tcBorders>
            <w:shd w:val="clear" w:color="auto" w:fill="auto"/>
            <w:vAlign w:val="center"/>
            <w:hideMark/>
          </w:tcPr>
          <w:p w14:paraId="766FE8E0"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Specialists</w:t>
            </w:r>
          </w:p>
        </w:tc>
        <w:tc>
          <w:tcPr>
            <w:tcW w:w="3228" w:type="dxa"/>
            <w:tcBorders>
              <w:left w:val="nil"/>
              <w:right w:val="nil"/>
            </w:tcBorders>
            <w:shd w:val="clear" w:color="auto" w:fill="auto"/>
            <w:vAlign w:val="center"/>
            <w:hideMark/>
          </w:tcPr>
          <w:p w14:paraId="3E45DA1A"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Nutritionists (21)</w:t>
            </w:r>
          </w:p>
        </w:tc>
        <w:tc>
          <w:tcPr>
            <w:tcW w:w="1352" w:type="dxa"/>
            <w:vMerge w:val="restart"/>
            <w:tcBorders>
              <w:left w:val="nil"/>
              <w:right w:val="nil"/>
            </w:tcBorders>
            <w:shd w:val="clear" w:color="auto" w:fill="auto"/>
            <w:vAlign w:val="center"/>
            <w:hideMark/>
          </w:tcPr>
          <w:p w14:paraId="18CCF389"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r w:rsidRPr="008C7DB4">
              <w:rPr>
                <w:rFonts w:ascii="Times New Roman" w:eastAsia="Times New Roman" w:hAnsi="Times New Roman" w:cs="Times New Roman"/>
                <w:b/>
                <w:bCs/>
                <w:color w:val="000000" w:themeColor="text1"/>
                <w:sz w:val="24"/>
                <w:szCs w:val="24"/>
              </w:rPr>
              <w:t>56</w:t>
            </w:r>
          </w:p>
        </w:tc>
      </w:tr>
      <w:tr w:rsidR="002A283A" w:rsidRPr="008C7DB4" w14:paraId="58E2C8C7" w14:textId="77777777" w:rsidTr="007375E2">
        <w:trPr>
          <w:trHeight w:val="315"/>
        </w:trPr>
        <w:tc>
          <w:tcPr>
            <w:tcW w:w="1740" w:type="dxa"/>
            <w:vMerge/>
            <w:vAlign w:val="center"/>
            <w:hideMark/>
          </w:tcPr>
          <w:p w14:paraId="7B984CE8"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left w:val="nil"/>
              <w:bottom w:val="nil"/>
              <w:right w:val="nil"/>
            </w:tcBorders>
            <w:shd w:val="clear" w:color="auto" w:fill="auto"/>
            <w:vAlign w:val="center"/>
            <w:hideMark/>
          </w:tcPr>
          <w:p w14:paraId="1CCB601D"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Physiotherapist (15)</w:t>
            </w:r>
          </w:p>
        </w:tc>
        <w:tc>
          <w:tcPr>
            <w:tcW w:w="1352" w:type="dxa"/>
            <w:vMerge/>
            <w:vAlign w:val="center"/>
            <w:hideMark/>
          </w:tcPr>
          <w:p w14:paraId="4132E75E"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43187395" w14:textId="77777777" w:rsidTr="007375E2">
        <w:trPr>
          <w:trHeight w:val="315"/>
        </w:trPr>
        <w:tc>
          <w:tcPr>
            <w:tcW w:w="1740" w:type="dxa"/>
            <w:vMerge/>
            <w:vAlign w:val="center"/>
            <w:hideMark/>
          </w:tcPr>
          <w:p w14:paraId="0F3D6D03"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428BC316"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Occupational therapists (6)</w:t>
            </w:r>
          </w:p>
        </w:tc>
        <w:tc>
          <w:tcPr>
            <w:tcW w:w="1352" w:type="dxa"/>
            <w:vMerge/>
            <w:vAlign w:val="center"/>
            <w:hideMark/>
          </w:tcPr>
          <w:p w14:paraId="06C80946"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6242D4AA" w14:textId="77777777" w:rsidTr="007375E2">
        <w:trPr>
          <w:trHeight w:val="315"/>
        </w:trPr>
        <w:tc>
          <w:tcPr>
            <w:tcW w:w="1740" w:type="dxa"/>
            <w:vMerge/>
            <w:vAlign w:val="center"/>
            <w:hideMark/>
          </w:tcPr>
          <w:p w14:paraId="1C16FAF7"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38A6956C"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General surgeon (4)</w:t>
            </w:r>
          </w:p>
        </w:tc>
        <w:tc>
          <w:tcPr>
            <w:tcW w:w="1352" w:type="dxa"/>
            <w:vMerge/>
            <w:vAlign w:val="center"/>
            <w:hideMark/>
          </w:tcPr>
          <w:p w14:paraId="69BF12D8"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6650D799" w14:textId="77777777" w:rsidTr="007375E2">
        <w:trPr>
          <w:trHeight w:val="315"/>
        </w:trPr>
        <w:tc>
          <w:tcPr>
            <w:tcW w:w="1740" w:type="dxa"/>
            <w:vMerge/>
            <w:vAlign w:val="center"/>
            <w:hideMark/>
          </w:tcPr>
          <w:p w14:paraId="38E562B0"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5307C71D"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Ophthalmologists (1)</w:t>
            </w:r>
          </w:p>
        </w:tc>
        <w:tc>
          <w:tcPr>
            <w:tcW w:w="1352" w:type="dxa"/>
            <w:vMerge/>
            <w:vAlign w:val="center"/>
            <w:hideMark/>
          </w:tcPr>
          <w:p w14:paraId="6C6E80D2"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7D588C93" w14:textId="77777777" w:rsidTr="007375E2">
        <w:trPr>
          <w:trHeight w:val="315"/>
        </w:trPr>
        <w:tc>
          <w:tcPr>
            <w:tcW w:w="1740" w:type="dxa"/>
            <w:vMerge/>
            <w:vAlign w:val="center"/>
            <w:hideMark/>
          </w:tcPr>
          <w:p w14:paraId="466BE438"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341F17CE"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Pediatrician (3)</w:t>
            </w:r>
          </w:p>
        </w:tc>
        <w:tc>
          <w:tcPr>
            <w:tcW w:w="1352" w:type="dxa"/>
            <w:vMerge/>
            <w:vAlign w:val="center"/>
            <w:hideMark/>
          </w:tcPr>
          <w:p w14:paraId="27E0FD0C"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6567B44F" w14:textId="77777777" w:rsidTr="007375E2">
        <w:trPr>
          <w:trHeight w:val="315"/>
        </w:trPr>
        <w:tc>
          <w:tcPr>
            <w:tcW w:w="1740" w:type="dxa"/>
            <w:vMerge/>
            <w:vAlign w:val="center"/>
            <w:hideMark/>
          </w:tcPr>
          <w:p w14:paraId="4915CDBA"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648228D1"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Radiologist (1)</w:t>
            </w:r>
          </w:p>
        </w:tc>
        <w:tc>
          <w:tcPr>
            <w:tcW w:w="1352" w:type="dxa"/>
            <w:vMerge/>
            <w:vAlign w:val="center"/>
            <w:hideMark/>
          </w:tcPr>
          <w:p w14:paraId="7064C85E"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1AF880EF" w14:textId="77777777" w:rsidTr="007375E2">
        <w:trPr>
          <w:trHeight w:val="315"/>
        </w:trPr>
        <w:tc>
          <w:tcPr>
            <w:tcW w:w="1740" w:type="dxa"/>
            <w:vMerge/>
            <w:vAlign w:val="center"/>
            <w:hideMark/>
          </w:tcPr>
          <w:p w14:paraId="567D25C5"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1A1EE610"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Orthopedic surgeon (1)</w:t>
            </w:r>
          </w:p>
        </w:tc>
        <w:tc>
          <w:tcPr>
            <w:tcW w:w="1352" w:type="dxa"/>
            <w:vMerge/>
            <w:vAlign w:val="center"/>
            <w:hideMark/>
          </w:tcPr>
          <w:p w14:paraId="2E6CB214"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5A9ECF0A" w14:textId="77777777" w:rsidTr="007375E2">
        <w:trPr>
          <w:trHeight w:val="315"/>
        </w:trPr>
        <w:tc>
          <w:tcPr>
            <w:tcW w:w="1740" w:type="dxa"/>
            <w:vMerge/>
            <w:vAlign w:val="center"/>
            <w:hideMark/>
          </w:tcPr>
          <w:p w14:paraId="4A77183B"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bottom w:val="nil"/>
              <w:right w:val="nil"/>
            </w:tcBorders>
            <w:shd w:val="clear" w:color="auto" w:fill="auto"/>
            <w:vAlign w:val="center"/>
            <w:hideMark/>
          </w:tcPr>
          <w:p w14:paraId="55E96D3E"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Gynecologist (3)</w:t>
            </w:r>
          </w:p>
        </w:tc>
        <w:tc>
          <w:tcPr>
            <w:tcW w:w="1352" w:type="dxa"/>
            <w:vMerge/>
            <w:vAlign w:val="center"/>
            <w:hideMark/>
          </w:tcPr>
          <w:p w14:paraId="7710CD3F"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29D0F845" w14:textId="77777777" w:rsidTr="007375E2">
        <w:trPr>
          <w:trHeight w:val="315"/>
        </w:trPr>
        <w:tc>
          <w:tcPr>
            <w:tcW w:w="1740" w:type="dxa"/>
            <w:vMerge/>
            <w:vAlign w:val="center"/>
            <w:hideMark/>
          </w:tcPr>
          <w:p w14:paraId="197994B7"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right w:val="nil"/>
            </w:tcBorders>
            <w:shd w:val="clear" w:color="auto" w:fill="auto"/>
            <w:vAlign w:val="center"/>
            <w:hideMark/>
          </w:tcPr>
          <w:p w14:paraId="684B0167"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Oncologist (1)</w:t>
            </w:r>
          </w:p>
        </w:tc>
        <w:tc>
          <w:tcPr>
            <w:tcW w:w="1352" w:type="dxa"/>
            <w:vMerge/>
            <w:vAlign w:val="center"/>
            <w:hideMark/>
          </w:tcPr>
          <w:p w14:paraId="2081ACDA"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517E57DF" w14:textId="77777777" w:rsidTr="007375E2">
        <w:trPr>
          <w:trHeight w:val="315"/>
        </w:trPr>
        <w:tc>
          <w:tcPr>
            <w:tcW w:w="1740" w:type="dxa"/>
            <w:vMerge w:val="restart"/>
            <w:tcBorders>
              <w:left w:val="nil"/>
              <w:right w:val="nil"/>
            </w:tcBorders>
            <w:shd w:val="clear" w:color="auto" w:fill="auto"/>
            <w:vAlign w:val="center"/>
            <w:hideMark/>
          </w:tcPr>
          <w:p w14:paraId="50D13712"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Others</w:t>
            </w:r>
          </w:p>
        </w:tc>
        <w:tc>
          <w:tcPr>
            <w:tcW w:w="3228" w:type="dxa"/>
            <w:tcBorders>
              <w:left w:val="nil"/>
              <w:right w:val="nil"/>
            </w:tcBorders>
            <w:shd w:val="clear" w:color="auto" w:fill="auto"/>
            <w:vAlign w:val="center"/>
            <w:hideMark/>
          </w:tcPr>
          <w:p w14:paraId="053A9CBD"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Public health (71)</w:t>
            </w:r>
          </w:p>
        </w:tc>
        <w:tc>
          <w:tcPr>
            <w:tcW w:w="1352" w:type="dxa"/>
            <w:vMerge w:val="restart"/>
            <w:tcBorders>
              <w:left w:val="nil"/>
              <w:right w:val="nil"/>
            </w:tcBorders>
            <w:shd w:val="clear" w:color="auto" w:fill="auto"/>
            <w:vAlign w:val="center"/>
            <w:hideMark/>
          </w:tcPr>
          <w:p w14:paraId="349BA10E"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r w:rsidRPr="008C7DB4">
              <w:rPr>
                <w:rFonts w:ascii="Times New Roman" w:eastAsia="Times New Roman" w:hAnsi="Times New Roman" w:cs="Times New Roman"/>
                <w:b/>
                <w:bCs/>
                <w:color w:val="000000" w:themeColor="text1"/>
                <w:sz w:val="24"/>
                <w:szCs w:val="24"/>
              </w:rPr>
              <w:t>82</w:t>
            </w:r>
            <w:r w:rsidRPr="008C7DB4">
              <w:rPr>
                <w:rFonts w:ascii="Times New Roman" w:eastAsia="Times New Roman" w:hAnsi="Times New Roman" w:cs="Times New Roman"/>
                <w:color w:val="000000" w:themeColor="text1"/>
                <w:sz w:val="24"/>
                <w:szCs w:val="24"/>
              </w:rPr>
              <w:t> </w:t>
            </w:r>
          </w:p>
        </w:tc>
      </w:tr>
      <w:tr w:rsidR="002A283A" w:rsidRPr="008C7DB4" w14:paraId="6407FCBD" w14:textId="77777777" w:rsidTr="007375E2">
        <w:trPr>
          <w:trHeight w:val="315"/>
        </w:trPr>
        <w:tc>
          <w:tcPr>
            <w:tcW w:w="1740" w:type="dxa"/>
            <w:vMerge/>
            <w:vAlign w:val="center"/>
            <w:hideMark/>
          </w:tcPr>
          <w:p w14:paraId="76FDF248"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left w:val="nil"/>
              <w:bottom w:val="nil"/>
              <w:right w:val="nil"/>
            </w:tcBorders>
            <w:shd w:val="clear" w:color="auto" w:fill="auto"/>
            <w:vAlign w:val="center"/>
            <w:hideMark/>
          </w:tcPr>
          <w:p w14:paraId="0744A00F"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Medical social workers (10)</w:t>
            </w:r>
          </w:p>
        </w:tc>
        <w:tc>
          <w:tcPr>
            <w:tcW w:w="1352" w:type="dxa"/>
            <w:vMerge/>
            <w:vAlign w:val="center"/>
            <w:hideMark/>
          </w:tcPr>
          <w:p w14:paraId="6EBD0223"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r w:rsidR="002A283A" w:rsidRPr="008C7DB4" w14:paraId="6CE7FB5F" w14:textId="77777777" w:rsidTr="007375E2">
        <w:trPr>
          <w:trHeight w:val="315"/>
        </w:trPr>
        <w:tc>
          <w:tcPr>
            <w:tcW w:w="1740" w:type="dxa"/>
            <w:vMerge/>
            <w:vAlign w:val="center"/>
            <w:hideMark/>
          </w:tcPr>
          <w:p w14:paraId="2177BA73"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p>
        </w:tc>
        <w:tc>
          <w:tcPr>
            <w:tcW w:w="3228" w:type="dxa"/>
            <w:tcBorders>
              <w:top w:val="nil"/>
              <w:left w:val="nil"/>
              <w:right w:val="nil"/>
            </w:tcBorders>
            <w:shd w:val="clear" w:color="auto" w:fill="auto"/>
            <w:vAlign w:val="center"/>
            <w:hideMark/>
          </w:tcPr>
          <w:p w14:paraId="093894D0" w14:textId="77777777" w:rsidR="002A283A" w:rsidRPr="008C7DB4" w:rsidRDefault="002A283A" w:rsidP="007375E2">
            <w:pPr>
              <w:spacing w:after="0" w:line="240" w:lineRule="auto"/>
              <w:rPr>
                <w:rFonts w:ascii="Times New Roman" w:eastAsia="Times New Roman" w:hAnsi="Times New Roman" w:cs="Times New Roman"/>
                <w:color w:val="000000"/>
                <w:sz w:val="24"/>
                <w:szCs w:val="24"/>
              </w:rPr>
            </w:pPr>
            <w:r w:rsidRPr="008C7DB4">
              <w:rPr>
                <w:rFonts w:ascii="Times New Roman" w:eastAsia="Times New Roman" w:hAnsi="Times New Roman" w:cs="Times New Roman"/>
                <w:color w:val="000000"/>
                <w:sz w:val="24"/>
                <w:szCs w:val="24"/>
              </w:rPr>
              <w:t>Medical entomologist (1)</w:t>
            </w:r>
          </w:p>
        </w:tc>
        <w:tc>
          <w:tcPr>
            <w:tcW w:w="1352" w:type="dxa"/>
            <w:vMerge/>
            <w:vAlign w:val="center"/>
            <w:hideMark/>
          </w:tcPr>
          <w:p w14:paraId="5AB1AA88" w14:textId="77777777" w:rsidR="002A283A" w:rsidRPr="008C7DB4" w:rsidRDefault="002A283A" w:rsidP="007375E2">
            <w:pPr>
              <w:spacing w:after="0" w:line="240" w:lineRule="auto"/>
              <w:rPr>
                <w:rFonts w:ascii="Times New Roman" w:eastAsia="Times New Roman" w:hAnsi="Times New Roman" w:cs="Times New Roman"/>
                <w:b/>
                <w:bCs/>
                <w:color w:val="000000"/>
                <w:sz w:val="24"/>
                <w:szCs w:val="24"/>
              </w:rPr>
            </w:pPr>
          </w:p>
        </w:tc>
      </w:tr>
    </w:tbl>
    <w:p w14:paraId="6906366D" w14:textId="77777777" w:rsidR="002A283A" w:rsidRDefault="002A283A" w:rsidP="002A283A">
      <w:pPr>
        <w:pStyle w:val="Heading3"/>
        <w:rPr>
          <w:rFonts w:ascii="Times New Roman" w:hAnsi="Times New Roman" w:cs="Times New Roman"/>
          <w:b/>
          <w:color w:val="auto"/>
        </w:rPr>
      </w:pPr>
    </w:p>
    <w:p w14:paraId="3A7E55E7" w14:textId="02053E26" w:rsidR="002A283A" w:rsidRPr="002A283A" w:rsidRDefault="002A283A" w:rsidP="002A283A">
      <w:pPr>
        <w:pStyle w:val="Heading3"/>
        <w:rPr>
          <w:rFonts w:ascii="Times New Roman" w:hAnsi="Times New Roman" w:cs="Times New Roman"/>
          <w:b/>
          <w:color w:val="auto"/>
        </w:rPr>
      </w:pPr>
      <w:bookmarkStart w:id="71" w:name="_Toc196175959"/>
      <w:r>
        <w:rPr>
          <w:rFonts w:ascii="Times New Roman" w:hAnsi="Times New Roman" w:cs="Times New Roman"/>
          <w:b/>
          <w:color w:val="auto"/>
        </w:rPr>
        <w:t>3.4.2</w:t>
      </w:r>
      <w:r w:rsidRPr="002A283A">
        <w:rPr>
          <w:rFonts w:ascii="Times New Roman" w:hAnsi="Times New Roman" w:cs="Times New Roman"/>
          <w:b/>
          <w:color w:val="auto"/>
        </w:rPr>
        <w:t xml:space="preserve"> Sample Size</w:t>
      </w:r>
      <w:bookmarkEnd w:id="71"/>
    </w:p>
    <w:p w14:paraId="2A2288A8" w14:textId="1B957610" w:rsidR="00B363DB" w:rsidRPr="00B363DB" w:rsidRDefault="00CA0921" w:rsidP="00B363DB">
      <w:pPr>
        <w:rPr>
          <w:rFonts w:ascii="Times New Roman" w:hAnsi="Times New Roman" w:cs="Times New Roman"/>
          <w:sz w:val="24"/>
          <w:szCs w:val="24"/>
        </w:rPr>
      </w:pPr>
      <w:r w:rsidRPr="00CA0921">
        <w:rPr>
          <w:rFonts w:ascii="Times New Roman" w:hAnsi="Times New Roman" w:cs="Times New Roman"/>
          <w:sz w:val="24"/>
          <w:szCs w:val="24"/>
        </w:rPr>
        <w:t>Sampling is the practice of obtaining data from a subset of a population rather than the full group (Kothari, 2019). The purpose of sampling is to gather trustworthy empirical data at a lower cost compared to analyzing every potential circumstance. In this research, stratified random sampling was applied to determine the sample population. The population was classified into five groups: Physicians, Nurses, Technicians, Specialists, and Others. These groups were selected owing to the specific duties and capabilities in each category. Yamane's (1967) method was utilized to calculate the sample size, based on a given population and a confidence level of 95%</w:t>
      </w:r>
      <w:r w:rsidR="00B363DB" w:rsidRPr="00B363DB">
        <w:rPr>
          <w:rFonts w:ascii="Times New Roman" w:hAnsi="Times New Roman" w:cs="Times New Roman"/>
          <w:sz w:val="24"/>
          <w:szCs w:val="24"/>
        </w:rPr>
        <w:t>.</w:t>
      </w:r>
    </w:p>
    <w:p w14:paraId="785E417F" w14:textId="77777777" w:rsidR="00A24969" w:rsidRDefault="00A24969" w:rsidP="004D3473">
      <w:pPr>
        <w:rPr>
          <w:rFonts w:ascii="Times New Roman" w:hAnsi="Times New Roman" w:cs="Times New Roman"/>
          <w:color w:val="040C28"/>
          <w:sz w:val="24"/>
          <w:szCs w:val="24"/>
        </w:rPr>
      </w:pPr>
      <w:r w:rsidRPr="00D132AD">
        <w:rPr>
          <w:rFonts w:ascii="Times New Roman" w:hAnsi="Times New Roman" w:cs="Times New Roman"/>
          <w:noProof/>
          <w:color w:val="FF0000"/>
          <w:sz w:val="24"/>
          <w:szCs w:val="24"/>
        </w:rPr>
        <w:drawing>
          <wp:inline distT="0" distB="0" distL="0" distR="0" wp14:anchorId="0B8C415D" wp14:editId="5779A5D7">
            <wp:extent cx="1488332" cy="749300"/>
            <wp:effectExtent l="0" t="0" r="0" b="0"/>
            <wp:docPr id="20227600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89730" cy="750004"/>
                    </a:xfrm>
                    <a:prstGeom prst="rect">
                      <a:avLst/>
                    </a:prstGeom>
                    <a:noFill/>
                    <a:ln>
                      <a:noFill/>
                    </a:ln>
                  </pic:spPr>
                </pic:pic>
              </a:graphicData>
            </a:graphic>
          </wp:inline>
        </w:drawing>
      </w:r>
    </w:p>
    <w:p w14:paraId="0FC7EB0F" w14:textId="4385A02A" w:rsidR="004D3473" w:rsidRDefault="004D3473" w:rsidP="004D3473">
      <w:pPr>
        <w:rPr>
          <w:rFonts w:ascii="Times New Roman" w:hAnsi="Times New Roman" w:cs="Times New Roman"/>
          <w:color w:val="040C28"/>
          <w:sz w:val="24"/>
          <w:szCs w:val="24"/>
        </w:rPr>
      </w:pPr>
      <w:r>
        <w:rPr>
          <w:rFonts w:ascii="Times New Roman" w:hAnsi="Times New Roman" w:cs="Times New Roman"/>
          <w:color w:val="040C28"/>
          <w:sz w:val="24"/>
          <w:szCs w:val="24"/>
        </w:rPr>
        <w:t>Where:</w:t>
      </w:r>
    </w:p>
    <w:p w14:paraId="03914EC8" w14:textId="77777777" w:rsidR="004D3473" w:rsidRPr="00F960D9" w:rsidRDefault="004D3473" w:rsidP="004D3473">
      <w:pPr>
        <w:rPr>
          <w:rFonts w:ascii="Times New Roman" w:hAnsi="Times New Roman" w:cs="Times New Roman"/>
          <w:color w:val="040C28"/>
          <w:sz w:val="24"/>
          <w:szCs w:val="24"/>
        </w:rPr>
      </w:pPr>
      <w:r w:rsidRPr="006665E0">
        <w:rPr>
          <w:rFonts w:ascii="Times New Roman" w:hAnsi="Times New Roman" w:cs="Times New Roman"/>
          <w:sz w:val="24"/>
          <w:szCs w:val="24"/>
        </w:rPr>
        <w:t xml:space="preserve">n- Sample Size </w:t>
      </w:r>
    </w:p>
    <w:p w14:paraId="78880833" w14:textId="77777777" w:rsidR="004D3473" w:rsidRPr="006665E0" w:rsidRDefault="004D3473" w:rsidP="004D3473">
      <w:pPr>
        <w:rPr>
          <w:rFonts w:ascii="Times New Roman" w:hAnsi="Times New Roman" w:cs="Times New Roman"/>
          <w:sz w:val="24"/>
          <w:szCs w:val="24"/>
        </w:rPr>
      </w:pPr>
      <w:r w:rsidRPr="006665E0">
        <w:rPr>
          <w:rFonts w:ascii="Times New Roman" w:hAnsi="Times New Roman" w:cs="Times New Roman"/>
          <w:sz w:val="24"/>
          <w:szCs w:val="24"/>
        </w:rPr>
        <w:t xml:space="preserve">N- Total Population Size </w:t>
      </w:r>
    </w:p>
    <w:p w14:paraId="35732598" w14:textId="3D498DB2" w:rsidR="004D3473" w:rsidRPr="00A24969" w:rsidRDefault="004D3473" w:rsidP="00BE7F04">
      <w:pPr>
        <w:rPr>
          <w:rFonts w:ascii="Times New Roman" w:hAnsi="Times New Roman" w:cs="Times New Roman"/>
          <w:sz w:val="24"/>
          <w:szCs w:val="24"/>
        </w:rPr>
      </w:pPr>
      <w:r w:rsidRPr="006665E0">
        <w:rPr>
          <w:rFonts w:ascii="Times New Roman" w:hAnsi="Times New Roman" w:cs="Times New Roman"/>
          <w:sz w:val="24"/>
          <w:szCs w:val="24"/>
        </w:rPr>
        <w:t xml:space="preserve">e- Level of Precision </w:t>
      </w:r>
    </w:p>
    <w:p w14:paraId="0CE0851D" w14:textId="7AE244BB" w:rsidR="00DB430F" w:rsidRPr="006665E0" w:rsidRDefault="00DB430F" w:rsidP="00BE7F04">
      <w:pPr>
        <w:rPr>
          <w:rFonts w:ascii="Times New Roman" w:hAnsi="Times New Roman" w:cs="Times New Roman"/>
          <w:sz w:val="24"/>
          <w:szCs w:val="24"/>
        </w:rPr>
      </w:pPr>
      <w:r w:rsidRPr="006665E0">
        <w:rPr>
          <w:rFonts w:ascii="Times New Roman" w:hAnsi="Times New Roman" w:cs="Times New Roman"/>
          <w:sz w:val="24"/>
          <w:szCs w:val="24"/>
        </w:rPr>
        <w:t>The known variables:</w:t>
      </w:r>
    </w:p>
    <w:p w14:paraId="1C5F7045" w14:textId="3BE43F46" w:rsidR="00DB430F" w:rsidRPr="006665E0" w:rsidRDefault="3575B7A1" w:rsidP="00BE7F04">
      <w:pPr>
        <w:rPr>
          <w:rFonts w:ascii="Times New Roman" w:hAnsi="Times New Roman" w:cs="Times New Roman"/>
          <w:sz w:val="24"/>
          <w:szCs w:val="24"/>
        </w:rPr>
      </w:pPr>
      <w:r w:rsidRPr="7FF1DB31">
        <w:rPr>
          <w:rFonts w:ascii="Times New Roman" w:hAnsi="Times New Roman" w:cs="Times New Roman"/>
          <w:sz w:val="24"/>
          <w:szCs w:val="24"/>
        </w:rPr>
        <w:t xml:space="preserve">N- Total Population Size is </w:t>
      </w:r>
      <w:r w:rsidR="16067401" w:rsidRPr="7FF1DB31">
        <w:rPr>
          <w:rFonts w:ascii="Times New Roman" w:hAnsi="Times New Roman" w:cs="Times New Roman"/>
          <w:sz w:val="24"/>
          <w:szCs w:val="24"/>
        </w:rPr>
        <w:t>92</w:t>
      </w:r>
      <w:r w:rsidR="006E1201">
        <w:rPr>
          <w:rFonts w:ascii="Times New Roman" w:hAnsi="Times New Roman" w:cs="Times New Roman"/>
          <w:sz w:val="24"/>
          <w:szCs w:val="24"/>
        </w:rPr>
        <w:t>0</w:t>
      </w:r>
    </w:p>
    <w:p w14:paraId="1462CC87" w14:textId="79203FE3" w:rsidR="00DB430F" w:rsidRPr="006665E0" w:rsidRDefault="00DB430F" w:rsidP="00BE7F04">
      <w:pPr>
        <w:rPr>
          <w:rFonts w:ascii="Times New Roman" w:hAnsi="Times New Roman" w:cs="Times New Roman"/>
          <w:sz w:val="24"/>
          <w:szCs w:val="24"/>
        </w:rPr>
      </w:pPr>
      <w:r w:rsidRPr="006665E0">
        <w:rPr>
          <w:rFonts w:ascii="Times New Roman" w:hAnsi="Times New Roman" w:cs="Times New Roman"/>
          <w:sz w:val="24"/>
          <w:szCs w:val="24"/>
        </w:rPr>
        <w:t>e- Level of Precision</w:t>
      </w:r>
      <w:r w:rsidR="00B138F1">
        <w:rPr>
          <w:rFonts w:ascii="Times New Roman" w:hAnsi="Times New Roman" w:cs="Times New Roman"/>
          <w:sz w:val="24"/>
          <w:szCs w:val="24"/>
        </w:rPr>
        <w:t>,</w:t>
      </w:r>
      <w:r w:rsidR="00B138F1" w:rsidRPr="00B138F1">
        <w:rPr>
          <w:rFonts w:ascii="Times New Roman" w:hAnsi="Times New Roman" w:cs="Times New Roman"/>
          <w:sz w:val="24"/>
          <w:szCs w:val="24"/>
        </w:rPr>
        <w:t xml:space="preserve"> </w:t>
      </w:r>
      <w:r w:rsidR="00B138F1" w:rsidRPr="006665E0">
        <w:rPr>
          <w:rFonts w:ascii="Times New Roman" w:hAnsi="Times New Roman" w:cs="Times New Roman"/>
          <w:sz w:val="24"/>
          <w:szCs w:val="24"/>
        </w:rPr>
        <w:t>Confidence level</w:t>
      </w:r>
      <w:r w:rsidRPr="006665E0">
        <w:rPr>
          <w:rFonts w:ascii="Times New Roman" w:hAnsi="Times New Roman" w:cs="Times New Roman"/>
          <w:sz w:val="24"/>
          <w:szCs w:val="24"/>
        </w:rPr>
        <w:t xml:space="preserve"> at 95%. </w:t>
      </w:r>
    </w:p>
    <w:p w14:paraId="2D4D1922" w14:textId="5573AED2" w:rsidR="00DB430F" w:rsidRPr="006665E0" w:rsidRDefault="00DB430F" w:rsidP="00BE7F04">
      <w:pPr>
        <w:rPr>
          <w:rFonts w:ascii="Times New Roman" w:hAnsi="Times New Roman" w:cs="Times New Roman"/>
          <w:sz w:val="24"/>
          <w:szCs w:val="24"/>
        </w:rPr>
      </w:pPr>
      <w:r w:rsidRPr="006665E0">
        <w:rPr>
          <w:rFonts w:ascii="Times New Roman" w:hAnsi="Times New Roman" w:cs="Times New Roman"/>
          <w:sz w:val="24"/>
          <w:szCs w:val="24"/>
        </w:rPr>
        <w:lastRenderedPageBreak/>
        <w:t>The unknown variables:</w:t>
      </w:r>
    </w:p>
    <w:p w14:paraId="01C9E8C6" w14:textId="77777777" w:rsidR="00DB430F" w:rsidRPr="006665E0" w:rsidRDefault="00DB430F" w:rsidP="00BE7F04">
      <w:pPr>
        <w:rPr>
          <w:rFonts w:ascii="Times New Roman" w:hAnsi="Times New Roman" w:cs="Times New Roman"/>
          <w:sz w:val="24"/>
          <w:szCs w:val="24"/>
        </w:rPr>
      </w:pPr>
      <w:r w:rsidRPr="006665E0">
        <w:rPr>
          <w:rFonts w:ascii="Times New Roman" w:hAnsi="Times New Roman" w:cs="Times New Roman"/>
          <w:sz w:val="24"/>
          <w:szCs w:val="24"/>
        </w:rPr>
        <w:t xml:space="preserve">n- Sample Size </w:t>
      </w:r>
    </w:p>
    <w:p w14:paraId="39F3A8FB" w14:textId="77777777" w:rsidR="00DB430F" w:rsidRPr="006665E0" w:rsidRDefault="00DB430F" w:rsidP="00BE7F04">
      <w:pPr>
        <w:rPr>
          <w:rFonts w:ascii="Times New Roman" w:hAnsi="Times New Roman" w:cs="Times New Roman"/>
          <w:sz w:val="24"/>
          <w:szCs w:val="24"/>
        </w:rPr>
      </w:pPr>
      <w:r w:rsidRPr="006665E0">
        <w:rPr>
          <w:rFonts w:ascii="Times New Roman" w:hAnsi="Times New Roman" w:cs="Times New Roman"/>
          <w:sz w:val="24"/>
          <w:szCs w:val="24"/>
        </w:rPr>
        <w:t>Sample size per strata</w:t>
      </w:r>
    </w:p>
    <w:p w14:paraId="53A66FBD" w14:textId="7170BD57" w:rsidR="00DB430F" w:rsidRPr="006665E0" w:rsidRDefault="00213445" w:rsidP="00BE7F04">
      <w:pPr>
        <w:rPr>
          <w:rFonts w:ascii="Times New Roman" w:hAnsi="Times New Roman" w:cs="Times New Roman"/>
          <w:sz w:val="24"/>
          <w:szCs w:val="24"/>
        </w:rPr>
      </w:pPr>
      <w:r w:rsidRPr="00213445">
        <w:rPr>
          <w:rFonts w:ascii="Times New Roman" w:hAnsi="Times New Roman" w:cs="Times New Roman"/>
          <w:sz w:val="24"/>
          <w:szCs w:val="24"/>
        </w:rPr>
        <w:t>Using the aforementioned a</w:t>
      </w:r>
      <w:r w:rsidR="00176593">
        <w:rPr>
          <w:rFonts w:ascii="Times New Roman" w:hAnsi="Times New Roman" w:cs="Times New Roman"/>
          <w:sz w:val="24"/>
          <w:szCs w:val="24"/>
        </w:rPr>
        <w:t>pproach, the sample size was</w:t>
      </w:r>
      <w:r w:rsidRPr="00213445">
        <w:rPr>
          <w:rFonts w:ascii="Times New Roman" w:hAnsi="Times New Roman" w:cs="Times New Roman"/>
          <w:sz w:val="24"/>
          <w:szCs w:val="24"/>
        </w:rPr>
        <w:t xml:space="preserve"> calculated as</w:t>
      </w:r>
      <w:r w:rsidR="00DB430F" w:rsidRPr="006665E0">
        <w:rPr>
          <w:rFonts w:ascii="Times New Roman" w:hAnsi="Times New Roman" w:cs="Times New Roman"/>
          <w:sz w:val="24"/>
          <w:szCs w:val="24"/>
        </w:rPr>
        <w:t xml:space="preserve">: </w:t>
      </w:r>
    </w:p>
    <w:p w14:paraId="7625CD2F" w14:textId="4155E265" w:rsidR="00DB430F" w:rsidRPr="006665E0" w:rsidRDefault="299DD6DD" w:rsidP="00BE7F04">
      <w:pPr>
        <w:rPr>
          <w:rFonts w:ascii="Times New Roman" w:hAnsi="Times New Roman" w:cs="Times New Roman"/>
          <w:sz w:val="24"/>
          <w:szCs w:val="24"/>
        </w:rPr>
      </w:pPr>
      <w:r w:rsidRPr="7FF1DB31">
        <w:rPr>
          <w:rFonts w:ascii="Times New Roman" w:hAnsi="Times New Roman" w:cs="Times New Roman"/>
          <w:sz w:val="24"/>
          <w:szCs w:val="24"/>
        </w:rPr>
        <w:t>n=</w:t>
      </w:r>
      <w:r w:rsidR="16067401" w:rsidRPr="7FF1DB31">
        <w:rPr>
          <w:rFonts w:ascii="Times New Roman" w:hAnsi="Times New Roman" w:cs="Times New Roman"/>
          <w:sz w:val="24"/>
          <w:szCs w:val="24"/>
        </w:rPr>
        <w:t>92</w:t>
      </w:r>
      <w:r w:rsidR="00E13F26">
        <w:rPr>
          <w:rFonts w:ascii="Times New Roman" w:hAnsi="Times New Roman" w:cs="Times New Roman"/>
          <w:sz w:val="24"/>
          <w:szCs w:val="24"/>
        </w:rPr>
        <w:t>0</w:t>
      </w:r>
      <w:r w:rsidR="58A606EB" w:rsidRPr="7FF1DB31">
        <w:rPr>
          <w:rFonts w:ascii="Times New Roman" w:hAnsi="Times New Roman" w:cs="Times New Roman"/>
          <w:sz w:val="24"/>
          <w:szCs w:val="24"/>
        </w:rPr>
        <w:t>/ (</w:t>
      </w:r>
      <w:r w:rsidRPr="7FF1DB31">
        <w:rPr>
          <w:rFonts w:ascii="Times New Roman" w:hAnsi="Times New Roman" w:cs="Times New Roman"/>
          <w:sz w:val="24"/>
          <w:szCs w:val="24"/>
        </w:rPr>
        <w:t>1+</w:t>
      </w:r>
      <w:r w:rsidR="16067401" w:rsidRPr="7FF1DB31">
        <w:rPr>
          <w:rFonts w:ascii="Times New Roman" w:hAnsi="Times New Roman" w:cs="Times New Roman"/>
          <w:sz w:val="24"/>
          <w:szCs w:val="24"/>
        </w:rPr>
        <w:t>92</w:t>
      </w:r>
      <w:r w:rsidR="00210156">
        <w:rPr>
          <w:rFonts w:ascii="Times New Roman" w:hAnsi="Times New Roman" w:cs="Times New Roman"/>
          <w:sz w:val="24"/>
          <w:szCs w:val="24"/>
        </w:rPr>
        <w:t>0</w:t>
      </w:r>
      <w:r w:rsidRPr="7FF1DB31">
        <w:rPr>
          <w:rFonts w:ascii="Times New Roman" w:hAnsi="Times New Roman" w:cs="Times New Roman"/>
          <w:sz w:val="24"/>
          <w:szCs w:val="24"/>
        </w:rPr>
        <w:t>(0.05)2) =</w:t>
      </w:r>
      <w:r w:rsidR="0284EA9D" w:rsidRPr="7FF1DB31">
        <w:rPr>
          <w:rFonts w:ascii="Times New Roman" w:hAnsi="Times New Roman" w:cs="Times New Roman"/>
          <w:sz w:val="24"/>
          <w:szCs w:val="24"/>
        </w:rPr>
        <w:t>279</w:t>
      </w:r>
    </w:p>
    <w:p w14:paraId="233D79CA" w14:textId="01928536" w:rsidR="00DB430F" w:rsidRDefault="00C47587" w:rsidP="00BE7F04">
      <w:pPr>
        <w:spacing w:before="240"/>
        <w:rPr>
          <w:rFonts w:ascii="Times New Roman" w:hAnsi="Times New Roman" w:cs="Times New Roman"/>
          <w:sz w:val="24"/>
          <w:szCs w:val="24"/>
        </w:rPr>
      </w:pPr>
      <w:r w:rsidRPr="00C47587">
        <w:rPr>
          <w:rFonts w:ascii="Times New Roman" w:hAnsi="Times New Roman" w:cs="Times New Roman"/>
          <w:sz w:val="24"/>
          <w:szCs w:val="24"/>
        </w:rPr>
        <w:t>Hence, t</w:t>
      </w:r>
      <w:r w:rsidR="00176593">
        <w:rPr>
          <w:rFonts w:ascii="Times New Roman" w:hAnsi="Times New Roman" w:cs="Times New Roman"/>
          <w:sz w:val="24"/>
          <w:szCs w:val="24"/>
        </w:rPr>
        <w:t>he sample size</w:t>
      </w:r>
      <w:r w:rsidRPr="00C47587">
        <w:rPr>
          <w:rFonts w:ascii="Times New Roman" w:hAnsi="Times New Roman" w:cs="Times New Roman"/>
          <w:sz w:val="24"/>
          <w:szCs w:val="24"/>
        </w:rPr>
        <w:t xml:space="preserve"> consist</w:t>
      </w:r>
      <w:r w:rsidR="00176593">
        <w:rPr>
          <w:rFonts w:ascii="Times New Roman" w:hAnsi="Times New Roman" w:cs="Times New Roman"/>
          <w:sz w:val="24"/>
          <w:szCs w:val="24"/>
        </w:rPr>
        <w:t>ed</w:t>
      </w:r>
      <w:r w:rsidRPr="00C47587">
        <w:rPr>
          <w:rFonts w:ascii="Times New Roman" w:hAnsi="Times New Roman" w:cs="Times New Roman"/>
          <w:sz w:val="24"/>
          <w:szCs w:val="24"/>
        </w:rPr>
        <w:t xml:space="preserve"> of 279 respondents chosen from a target population of 920 workers. Stratified random sampling with </w:t>
      </w:r>
      <w:r w:rsidR="00E50009">
        <w:rPr>
          <w:rFonts w:ascii="Times New Roman" w:hAnsi="Times New Roman" w:cs="Times New Roman"/>
          <w:sz w:val="24"/>
          <w:szCs w:val="24"/>
        </w:rPr>
        <w:t>proportionate allocation was</w:t>
      </w:r>
      <w:r w:rsidRPr="00C47587">
        <w:rPr>
          <w:rFonts w:ascii="Times New Roman" w:hAnsi="Times New Roman" w:cs="Times New Roman"/>
          <w:sz w:val="24"/>
          <w:szCs w:val="24"/>
        </w:rPr>
        <w:t xml:space="preserve"> used to get an acceptable sample size from the members</w:t>
      </w:r>
      <w:r>
        <w:rPr>
          <w:rFonts w:ascii="Times New Roman" w:hAnsi="Times New Roman" w:cs="Times New Roman"/>
          <w:sz w:val="24"/>
          <w:szCs w:val="24"/>
        </w:rPr>
        <w:t xml:space="preserve"> </w:t>
      </w:r>
      <w:r w:rsidR="3575B7A1" w:rsidRPr="7FF1DB31">
        <w:rPr>
          <w:rFonts w:ascii="Times New Roman" w:hAnsi="Times New Roman" w:cs="Times New Roman"/>
          <w:sz w:val="24"/>
          <w:szCs w:val="24"/>
        </w:rPr>
        <w:t>(sample size/population size) x stratum s</w:t>
      </w:r>
      <w:r w:rsidR="00E50009">
        <w:rPr>
          <w:rFonts w:ascii="Times New Roman" w:hAnsi="Times New Roman" w:cs="Times New Roman"/>
          <w:sz w:val="24"/>
          <w:szCs w:val="24"/>
        </w:rPr>
        <w:t xml:space="preserve">ize, the sample size </w:t>
      </w:r>
      <w:r w:rsidR="3575B7A1" w:rsidRPr="7FF1DB31">
        <w:rPr>
          <w:rFonts w:ascii="Times New Roman" w:hAnsi="Times New Roman" w:cs="Times New Roman"/>
          <w:sz w:val="24"/>
          <w:szCs w:val="24"/>
        </w:rPr>
        <w:t>comprise</w:t>
      </w:r>
      <w:r w:rsidR="00E50009">
        <w:rPr>
          <w:rFonts w:ascii="Times New Roman" w:hAnsi="Times New Roman" w:cs="Times New Roman"/>
          <w:sz w:val="24"/>
          <w:szCs w:val="24"/>
        </w:rPr>
        <w:t>d</w:t>
      </w:r>
      <w:r w:rsidR="3575B7A1" w:rsidRPr="7FF1DB31">
        <w:rPr>
          <w:rFonts w:ascii="Times New Roman" w:hAnsi="Times New Roman" w:cs="Times New Roman"/>
          <w:sz w:val="24"/>
          <w:szCs w:val="24"/>
        </w:rPr>
        <w:t xml:space="preserve"> of:</w:t>
      </w:r>
    </w:p>
    <w:p w14:paraId="5B99D9C6" w14:textId="649EA8FC" w:rsidR="0066129B" w:rsidRDefault="0066129B" w:rsidP="00BE7F04">
      <w:pPr>
        <w:spacing w:before="240"/>
        <w:rPr>
          <w:rFonts w:ascii="Times New Roman" w:hAnsi="Times New Roman" w:cs="Times New Roman"/>
          <w:sz w:val="24"/>
          <w:szCs w:val="24"/>
        </w:rPr>
      </w:pPr>
      <w:r>
        <w:rPr>
          <w:rFonts w:ascii="Times New Roman" w:hAnsi="Times New Roman" w:cs="Times New Roman"/>
          <w:sz w:val="24"/>
          <w:szCs w:val="24"/>
        </w:rPr>
        <w:t>n</w:t>
      </w:r>
      <w:r w:rsidRPr="0066129B">
        <w:rPr>
          <w:rFonts w:ascii="Times New Roman" w:hAnsi="Times New Roman" w:cs="Times New Roman"/>
          <w:sz w:val="24"/>
          <w:szCs w:val="24"/>
          <w:vertAlign w:val="subscript"/>
        </w:rPr>
        <w:t>i</w:t>
      </w:r>
      <w:r>
        <w:rPr>
          <w:rFonts w:ascii="Times New Roman" w:hAnsi="Times New Roman" w:cs="Times New Roman"/>
          <w:sz w:val="24"/>
          <w:szCs w:val="24"/>
        </w:rPr>
        <w:t>=</w:t>
      </w:r>
      <w:r w:rsidR="00F954FD">
        <w:rPr>
          <w:rFonts w:ascii="Times New Roman" w:hAnsi="Times New Roman" w:cs="Times New Roman"/>
          <w:sz w:val="24"/>
          <w:szCs w:val="24"/>
        </w:rPr>
        <w:t xml:space="preserve"> (N</w:t>
      </w:r>
      <w:r w:rsidR="00F954FD" w:rsidRPr="00F954FD">
        <w:rPr>
          <w:rFonts w:ascii="Times New Roman" w:hAnsi="Times New Roman" w:cs="Times New Roman"/>
          <w:sz w:val="24"/>
          <w:szCs w:val="24"/>
          <w:vertAlign w:val="subscript"/>
        </w:rPr>
        <w:t>i</w:t>
      </w:r>
      <w:r w:rsidR="00F954FD">
        <w:rPr>
          <w:rFonts w:ascii="Times New Roman" w:hAnsi="Times New Roman" w:cs="Times New Roman"/>
          <w:sz w:val="24"/>
          <w:szCs w:val="24"/>
        </w:rPr>
        <w:t>/N) n</w:t>
      </w:r>
    </w:p>
    <w:p w14:paraId="23F00802" w14:textId="74CCA658" w:rsidR="00F954FD" w:rsidRPr="002B22B1" w:rsidRDefault="3784CA06" w:rsidP="00BE7F04">
      <w:pPr>
        <w:spacing w:before="240"/>
        <w:rPr>
          <w:rFonts w:ascii="Times New Roman" w:hAnsi="Times New Roman" w:cs="Times New Roman"/>
          <w:sz w:val="24"/>
          <w:szCs w:val="24"/>
        </w:rPr>
      </w:pPr>
      <w:r w:rsidRPr="002B22B1">
        <w:rPr>
          <w:rFonts w:ascii="Times New Roman" w:hAnsi="Times New Roman" w:cs="Times New Roman"/>
          <w:sz w:val="24"/>
          <w:szCs w:val="24"/>
        </w:rPr>
        <w:t>n</w:t>
      </w:r>
      <w:r w:rsidRPr="002B22B1">
        <w:rPr>
          <w:rFonts w:ascii="Times New Roman" w:hAnsi="Times New Roman" w:cs="Times New Roman"/>
          <w:sz w:val="24"/>
          <w:szCs w:val="24"/>
          <w:vertAlign w:val="subscript"/>
        </w:rPr>
        <w:t>p</w:t>
      </w:r>
      <w:r w:rsidRPr="002B22B1">
        <w:rPr>
          <w:rFonts w:ascii="Times New Roman" w:hAnsi="Times New Roman" w:cs="Times New Roman"/>
          <w:sz w:val="24"/>
          <w:szCs w:val="24"/>
        </w:rPr>
        <w:t>= (</w:t>
      </w:r>
      <w:r w:rsidR="25AB0B22" w:rsidRPr="002B22B1">
        <w:rPr>
          <w:rFonts w:ascii="Times New Roman" w:hAnsi="Times New Roman" w:cs="Times New Roman"/>
          <w:sz w:val="24"/>
          <w:szCs w:val="24"/>
        </w:rPr>
        <w:t>17</w:t>
      </w:r>
      <w:r w:rsidR="002B22B1" w:rsidRPr="002B22B1">
        <w:rPr>
          <w:rFonts w:ascii="Times New Roman" w:hAnsi="Times New Roman" w:cs="Times New Roman"/>
          <w:sz w:val="24"/>
          <w:szCs w:val="24"/>
        </w:rPr>
        <w:t>1</w:t>
      </w:r>
      <w:r w:rsidRPr="002B22B1">
        <w:rPr>
          <w:rFonts w:ascii="Times New Roman" w:hAnsi="Times New Roman" w:cs="Times New Roman"/>
          <w:sz w:val="24"/>
          <w:szCs w:val="24"/>
        </w:rPr>
        <w:t>/</w:t>
      </w:r>
      <w:r w:rsidR="00617B0F">
        <w:rPr>
          <w:rFonts w:ascii="Times New Roman" w:hAnsi="Times New Roman" w:cs="Times New Roman"/>
          <w:sz w:val="24"/>
          <w:szCs w:val="24"/>
        </w:rPr>
        <w:t>920</w:t>
      </w:r>
      <w:r w:rsidRPr="002B22B1">
        <w:rPr>
          <w:rFonts w:ascii="Times New Roman" w:hAnsi="Times New Roman" w:cs="Times New Roman"/>
          <w:sz w:val="24"/>
          <w:szCs w:val="24"/>
        </w:rPr>
        <w:t>)</w:t>
      </w:r>
      <w:r w:rsidR="0284EA9D" w:rsidRPr="002B22B1">
        <w:rPr>
          <w:rFonts w:ascii="Times New Roman" w:hAnsi="Times New Roman" w:cs="Times New Roman"/>
          <w:sz w:val="24"/>
          <w:szCs w:val="24"/>
        </w:rPr>
        <w:t>279</w:t>
      </w:r>
      <w:r w:rsidRPr="002B22B1">
        <w:rPr>
          <w:rFonts w:ascii="Times New Roman" w:hAnsi="Times New Roman" w:cs="Times New Roman"/>
          <w:sz w:val="24"/>
          <w:szCs w:val="24"/>
        </w:rPr>
        <w:t xml:space="preserve"> =</w:t>
      </w:r>
      <w:r w:rsidR="44445500" w:rsidRPr="002B22B1">
        <w:rPr>
          <w:rFonts w:ascii="Times New Roman" w:hAnsi="Times New Roman" w:cs="Times New Roman"/>
          <w:sz w:val="24"/>
          <w:szCs w:val="24"/>
        </w:rPr>
        <w:t>52</w:t>
      </w:r>
    </w:p>
    <w:p w14:paraId="358F6A27" w14:textId="7CCAC61A" w:rsidR="00F954FD" w:rsidRDefault="3784CA06" w:rsidP="00BE7F04">
      <w:pPr>
        <w:spacing w:before="240"/>
        <w:rPr>
          <w:rFonts w:ascii="Times New Roman" w:hAnsi="Times New Roman" w:cs="Times New Roman"/>
          <w:sz w:val="24"/>
          <w:szCs w:val="24"/>
        </w:rPr>
      </w:pPr>
      <w:r w:rsidRPr="7FF1DB31">
        <w:rPr>
          <w:rFonts w:ascii="Times New Roman" w:hAnsi="Times New Roman" w:cs="Times New Roman"/>
          <w:sz w:val="24"/>
          <w:szCs w:val="24"/>
        </w:rPr>
        <w:t>n</w:t>
      </w:r>
      <w:r w:rsidRPr="7FF1DB31">
        <w:rPr>
          <w:rFonts w:ascii="Times New Roman" w:hAnsi="Times New Roman" w:cs="Times New Roman"/>
          <w:sz w:val="24"/>
          <w:szCs w:val="24"/>
          <w:vertAlign w:val="subscript"/>
        </w:rPr>
        <w:t>n</w:t>
      </w:r>
      <w:r w:rsidRPr="7FF1DB31">
        <w:rPr>
          <w:rFonts w:ascii="Times New Roman" w:hAnsi="Times New Roman" w:cs="Times New Roman"/>
          <w:sz w:val="24"/>
          <w:szCs w:val="24"/>
        </w:rPr>
        <w:t>= (</w:t>
      </w:r>
      <w:r w:rsidR="1F091546" w:rsidRPr="7FF1DB31">
        <w:rPr>
          <w:rFonts w:ascii="Times New Roman" w:hAnsi="Times New Roman" w:cs="Times New Roman"/>
          <w:sz w:val="24"/>
          <w:szCs w:val="24"/>
        </w:rPr>
        <w:t>451</w:t>
      </w:r>
      <w:r w:rsidRPr="7FF1DB31">
        <w:rPr>
          <w:rFonts w:ascii="Times New Roman" w:hAnsi="Times New Roman" w:cs="Times New Roman"/>
          <w:sz w:val="24"/>
          <w:szCs w:val="24"/>
        </w:rPr>
        <w:t>/</w:t>
      </w:r>
      <w:r w:rsidR="00617B0F">
        <w:rPr>
          <w:rFonts w:ascii="Times New Roman" w:hAnsi="Times New Roman" w:cs="Times New Roman"/>
          <w:sz w:val="24"/>
          <w:szCs w:val="24"/>
        </w:rPr>
        <w:t>920</w:t>
      </w:r>
      <w:r w:rsidRPr="7FF1DB31">
        <w:rPr>
          <w:rFonts w:ascii="Times New Roman" w:hAnsi="Times New Roman" w:cs="Times New Roman"/>
          <w:sz w:val="24"/>
          <w:szCs w:val="24"/>
        </w:rPr>
        <w:t>)</w:t>
      </w:r>
      <w:r w:rsidR="0284EA9D" w:rsidRPr="7FF1DB31">
        <w:rPr>
          <w:rFonts w:ascii="Times New Roman" w:hAnsi="Times New Roman" w:cs="Times New Roman"/>
          <w:sz w:val="24"/>
          <w:szCs w:val="24"/>
        </w:rPr>
        <w:t>279</w:t>
      </w:r>
      <w:r w:rsidRPr="7FF1DB31">
        <w:rPr>
          <w:rFonts w:ascii="Times New Roman" w:hAnsi="Times New Roman" w:cs="Times New Roman"/>
          <w:sz w:val="24"/>
          <w:szCs w:val="24"/>
        </w:rPr>
        <w:t xml:space="preserve"> =1</w:t>
      </w:r>
      <w:r w:rsidR="0BF574D3" w:rsidRPr="7FF1DB31">
        <w:rPr>
          <w:rFonts w:ascii="Times New Roman" w:hAnsi="Times New Roman" w:cs="Times New Roman"/>
          <w:sz w:val="24"/>
          <w:szCs w:val="24"/>
        </w:rPr>
        <w:t>37</w:t>
      </w:r>
    </w:p>
    <w:p w14:paraId="0D7CC04D" w14:textId="5D5C6599" w:rsidR="00F954FD" w:rsidRDefault="3784CA06" w:rsidP="00BE7F04">
      <w:pPr>
        <w:spacing w:before="240"/>
        <w:rPr>
          <w:rFonts w:ascii="Times New Roman" w:hAnsi="Times New Roman" w:cs="Times New Roman"/>
          <w:sz w:val="24"/>
          <w:szCs w:val="24"/>
        </w:rPr>
      </w:pPr>
      <w:r w:rsidRPr="7FF1DB31">
        <w:rPr>
          <w:rFonts w:ascii="Times New Roman" w:hAnsi="Times New Roman" w:cs="Times New Roman"/>
          <w:sz w:val="24"/>
          <w:szCs w:val="24"/>
        </w:rPr>
        <w:t>n</w:t>
      </w:r>
      <w:r w:rsidRPr="7FF1DB31">
        <w:rPr>
          <w:rFonts w:ascii="Times New Roman" w:hAnsi="Times New Roman" w:cs="Times New Roman"/>
          <w:sz w:val="24"/>
          <w:szCs w:val="24"/>
          <w:vertAlign w:val="subscript"/>
        </w:rPr>
        <w:t>t</w:t>
      </w:r>
      <w:r w:rsidRPr="7FF1DB31">
        <w:rPr>
          <w:rFonts w:ascii="Times New Roman" w:hAnsi="Times New Roman" w:cs="Times New Roman"/>
          <w:sz w:val="24"/>
          <w:szCs w:val="24"/>
        </w:rPr>
        <w:t>= (1</w:t>
      </w:r>
      <w:r w:rsidR="160BE850" w:rsidRPr="7FF1DB31">
        <w:rPr>
          <w:rFonts w:ascii="Times New Roman" w:hAnsi="Times New Roman" w:cs="Times New Roman"/>
          <w:sz w:val="24"/>
          <w:szCs w:val="24"/>
        </w:rPr>
        <w:t>60</w:t>
      </w:r>
      <w:r w:rsidRPr="7FF1DB31">
        <w:rPr>
          <w:rFonts w:ascii="Times New Roman" w:hAnsi="Times New Roman" w:cs="Times New Roman"/>
          <w:sz w:val="24"/>
          <w:szCs w:val="24"/>
        </w:rPr>
        <w:t>/</w:t>
      </w:r>
      <w:r w:rsidR="00617B0F">
        <w:rPr>
          <w:rFonts w:ascii="Times New Roman" w:hAnsi="Times New Roman" w:cs="Times New Roman"/>
          <w:sz w:val="24"/>
          <w:szCs w:val="24"/>
        </w:rPr>
        <w:t>920</w:t>
      </w:r>
      <w:r w:rsidRPr="7FF1DB31">
        <w:rPr>
          <w:rFonts w:ascii="Times New Roman" w:hAnsi="Times New Roman" w:cs="Times New Roman"/>
          <w:sz w:val="24"/>
          <w:szCs w:val="24"/>
        </w:rPr>
        <w:t>)</w:t>
      </w:r>
      <w:r w:rsidR="0284EA9D" w:rsidRPr="7FF1DB31">
        <w:rPr>
          <w:rFonts w:ascii="Times New Roman" w:hAnsi="Times New Roman" w:cs="Times New Roman"/>
          <w:sz w:val="24"/>
          <w:szCs w:val="24"/>
        </w:rPr>
        <w:t>279</w:t>
      </w:r>
      <w:r w:rsidRPr="7FF1DB31">
        <w:rPr>
          <w:rFonts w:ascii="Times New Roman" w:hAnsi="Times New Roman" w:cs="Times New Roman"/>
          <w:sz w:val="24"/>
          <w:szCs w:val="24"/>
        </w:rPr>
        <w:t xml:space="preserve"> =</w:t>
      </w:r>
      <w:r w:rsidR="3DC8DC69" w:rsidRPr="7FF1DB31">
        <w:rPr>
          <w:rFonts w:ascii="Times New Roman" w:hAnsi="Times New Roman" w:cs="Times New Roman"/>
          <w:sz w:val="24"/>
          <w:szCs w:val="24"/>
        </w:rPr>
        <w:t>48</w:t>
      </w:r>
    </w:p>
    <w:p w14:paraId="5F23E355" w14:textId="2683303E" w:rsidR="00F954FD" w:rsidRDefault="3784CA06" w:rsidP="00BE7F04">
      <w:pPr>
        <w:spacing w:before="240"/>
        <w:rPr>
          <w:rFonts w:ascii="Times New Roman" w:hAnsi="Times New Roman" w:cs="Times New Roman"/>
          <w:sz w:val="24"/>
          <w:szCs w:val="24"/>
        </w:rPr>
      </w:pPr>
      <w:r w:rsidRPr="7FF1DB31">
        <w:rPr>
          <w:rFonts w:ascii="Times New Roman" w:hAnsi="Times New Roman" w:cs="Times New Roman"/>
          <w:sz w:val="24"/>
          <w:szCs w:val="24"/>
        </w:rPr>
        <w:t>n</w:t>
      </w:r>
      <w:r w:rsidRPr="7FF1DB31">
        <w:rPr>
          <w:rFonts w:ascii="Times New Roman" w:hAnsi="Times New Roman" w:cs="Times New Roman"/>
          <w:sz w:val="24"/>
          <w:szCs w:val="24"/>
          <w:vertAlign w:val="subscript"/>
        </w:rPr>
        <w:t>s</w:t>
      </w:r>
      <w:r w:rsidRPr="7FF1DB31">
        <w:rPr>
          <w:rFonts w:ascii="Times New Roman" w:hAnsi="Times New Roman" w:cs="Times New Roman"/>
          <w:sz w:val="24"/>
          <w:szCs w:val="24"/>
        </w:rPr>
        <w:t>= (</w:t>
      </w:r>
      <w:r w:rsidR="34417E53" w:rsidRPr="7FF1DB31">
        <w:rPr>
          <w:rFonts w:ascii="Times New Roman" w:hAnsi="Times New Roman" w:cs="Times New Roman"/>
          <w:sz w:val="24"/>
          <w:szCs w:val="24"/>
        </w:rPr>
        <w:t>56</w:t>
      </w:r>
      <w:r w:rsidRPr="7FF1DB31">
        <w:rPr>
          <w:rFonts w:ascii="Times New Roman" w:hAnsi="Times New Roman" w:cs="Times New Roman"/>
          <w:sz w:val="24"/>
          <w:szCs w:val="24"/>
        </w:rPr>
        <w:t>/</w:t>
      </w:r>
      <w:r w:rsidR="00617B0F">
        <w:rPr>
          <w:rFonts w:ascii="Times New Roman" w:hAnsi="Times New Roman" w:cs="Times New Roman"/>
          <w:sz w:val="24"/>
          <w:szCs w:val="24"/>
        </w:rPr>
        <w:t>920</w:t>
      </w:r>
      <w:r w:rsidRPr="7FF1DB31">
        <w:rPr>
          <w:rFonts w:ascii="Times New Roman" w:hAnsi="Times New Roman" w:cs="Times New Roman"/>
          <w:sz w:val="24"/>
          <w:szCs w:val="24"/>
        </w:rPr>
        <w:t>)</w:t>
      </w:r>
      <w:r w:rsidR="0284EA9D" w:rsidRPr="7FF1DB31">
        <w:rPr>
          <w:rFonts w:ascii="Times New Roman" w:hAnsi="Times New Roman" w:cs="Times New Roman"/>
          <w:sz w:val="24"/>
          <w:szCs w:val="24"/>
        </w:rPr>
        <w:t>279</w:t>
      </w:r>
      <w:r w:rsidRPr="7FF1DB31">
        <w:rPr>
          <w:rFonts w:ascii="Times New Roman" w:hAnsi="Times New Roman" w:cs="Times New Roman"/>
          <w:sz w:val="24"/>
          <w:szCs w:val="24"/>
        </w:rPr>
        <w:t xml:space="preserve"> =</w:t>
      </w:r>
      <w:r w:rsidR="564E6813" w:rsidRPr="7FF1DB31">
        <w:rPr>
          <w:rFonts w:ascii="Times New Roman" w:hAnsi="Times New Roman" w:cs="Times New Roman"/>
          <w:sz w:val="24"/>
          <w:szCs w:val="24"/>
        </w:rPr>
        <w:t>17</w:t>
      </w:r>
    </w:p>
    <w:p w14:paraId="6664841A" w14:textId="21BAF34C" w:rsidR="00F954FD" w:rsidRPr="00F954FD" w:rsidRDefault="3784CA06" w:rsidP="00BE7F04">
      <w:pPr>
        <w:spacing w:before="240"/>
        <w:rPr>
          <w:rFonts w:ascii="Times New Roman" w:hAnsi="Times New Roman" w:cs="Times New Roman"/>
          <w:sz w:val="24"/>
          <w:szCs w:val="24"/>
        </w:rPr>
      </w:pPr>
      <w:r w:rsidRPr="7FF1DB31">
        <w:rPr>
          <w:rFonts w:ascii="Times New Roman" w:hAnsi="Times New Roman" w:cs="Times New Roman"/>
          <w:sz w:val="24"/>
          <w:szCs w:val="24"/>
        </w:rPr>
        <w:t>n</w:t>
      </w:r>
      <w:r w:rsidRPr="7FF1DB31">
        <w:rPr>
          <w:rFonts w:ascii="Times New Roman" w:hAnsi="Times New Roman" w:cs="Times New Roman"/>
          <w:sz w:val="24"/>
          <w:szCs w:val="24"/>
          <w:vertAlign w:val="subscript"/>
        </w:rPr>
        <w:t>o</w:t>
      </w:r>
      <w:r w:rsidRPr="7FF1DB31">
        <w:rPr>
          <w:rFonts w:ascii="Times New Roman" w:hAnsi="Times New Roman" w:cs="Times New Roman"/>
          <w:sz w:val="24"/>
          <w:szCs w:val="24"/>
        </w:rPr>
        <w:t>= (</w:t>
      </w:r>
      <w:r w:rsidR="2391E827" w:rsidRPr="7FF1DB31">
        <w:rPr>
          <w:rFonts w:ascii="Times New Roman" w:hAnsi="Times New Roman" w:cs="Times New Roman"/>
          <w:sz w:val="24"/>
          <w:szCs w:val="24"/>
        </w:rPr>
        <w:t>82</w:t>
      </w:r>
      <w:r w:rsidRPr="7FF1DB31">
        <w:rPr>
          <w:rFonts w:ascii="Times New Roman" w:hAnsi="Times New Roman" w:cs="Times New Roman"/>
          <w:sz w:val="24"/>
          <w:szCs w:val="24"/>
        </w:rPr>
        <w:t>/</w:t>
      </w:r>
      <w:r w:rsidR="00617B0F">
        <w:rPr>
          <w:rFonts w:ascii="Times New Roman" w:hAnsi="Times New Roman" w:cs="Times New Roman"/>
          <w:sz w:val="24"/>
          <w:szCs w:val="24"/>
        </w:rPr>
        <w:t>920</w:t>
      </w:r>
      <w:r w:rsidRPr="7FF1DB31">
        <w:rPr>
          <w:rFonts w:ascii="Times New Roman" w:hAnsi="Times New Roman" w:cs="Times New Roman"/>
          <w:sz w:val="24"/>
          <w:szCs w:val="24"/>
        </w:rPr>
        <w:t>)</w:t>
      </w:r>
      <w:r w:rsidR="0284EA9D" w:rsidRPr="7FF1DB31">
        <w:rPr>
          <w:rFonts w:ascii="Times New Roman" w:hAnsi="Times New Roman" w:cs="Times New Roman"/>
          <w:sz w:val="24"/>
          <w:szCs w:val="24"/>
        </w:rPr>
        <w:t>279</w:t>
      </w:r>
      <w:r w:rsidRPr="7FF1DB31">
        <w:rPr>
          <w:rFonts w:ascii="Times New Roman" w:hAnsi="Times New Roman" w:cs="Times New Roman"/>
          <w:sz w:val="24"/>
          <w:szCs w:val="24"/>
        </w:rPr>
        <w:t xml:space="preserve"> =</w:t>
      </w:r>
      <w:r w:rsidR="345411EE" w:rsidRPr="7FF1DB31">
        <w:rPr>
          <w:rFonts w:ascii="Times New Roman" w:hAnsi="Times New Roman" w:cs="Times New Roman"/>
          <w:sz w:val="24"/>
          <w:szCs w:val="24"/>
        </w:rPr>
        <w:t>25</w:t>
      </w:r>
    </w:p>
    <w:p w14:paraId="0875FBA6" w14:textId="69D41078" w:rsidR="00DB430F" w:rsidRDefault="007725B9" w:rsidP="007725B9">
      <w:pPr>
        <w:pStyle w:val="Caption"/>
      </w:pPr>
      <w:bookmarkStart w:id="72" w:name="_Toc158327483"/>
      <w:bookmarkStart w:id="73" w:name="_Toc187744187"/>
      <w:r>
        <w:t xml:space="preserve">Table 3. </w:t>
      </w:r>
      <w:r w:rsidR="008001ED">
        <w:fldChar w:fldCharType="begin"/>
      </w:r>
      <w:r w:rsidR="008001ED">
        <w:instrText xml:space="preserve"> SEQ Table_3. \* ARABIC </w:instrText>
      </w:r>
      <w:r w:rsidR="008001ED">
        <w:fldChar w:fldCharType="separate"/>
      </w:r>
      <w:r>
        <w:rPr>
          <w:noProof/>
        </w:rPr>
        <w:t>3</w:t>
      </w:r>
      <w:r w:rsidR="008001ED">
        <w:rPr>
          <w:noProof/>
        </w:rPr>
        <w:fldChar w:fldCharType="end"/>
      </w:r>
      <w:r w:rsidR="3575B7A1">
        <w:t>: Sample</w:t>
      </w:r>
      <w:bookmarkEnd w:id="72"/>
      <w:r w:rsidR="00C969D7">
        <w:t xml:space="preserve"> Determination</w:t>
      </w:r>
      <w:bookmarkEnd w:id="73"/>
    </w:p>
    <w:tbl>
      <w:tblPr>
        <w:tblW w:w="9468" w:type="dxa"/>
        <w:tblInd w:w="-108" w:type="dxa"/>
        <w:tblLook w:val="04A0" w:firstRow="1" w:lastRow="0" w:firstColumn="1" w:lastColumn="0" w:noHBand="0" w:noVBand="1"/>
      </w:tblPr>
      <w:tblGrid>
        <w:gridCol w:w="2718"/>
        <w:gridCol w:w="1800"/>
        <w:gridCol w:w="2880"/>
        <w:gridCol w:w="2070"/>
      </w:tblGrid>
      <w:tr w:rsidR="00C8225C" w:rsidRPr="00A3483F" w14:paraId="04CB0E5C" w14:textId="15F23E4E" w:rsidTr="00C8225C">
        <w:trPr>
          <w:trHeight w:val="315"/>
        </w:trPr>
        <w:tc>
          <w:tcPr>
            <w:tcW w:w="2718" w:type="dxa"/>
            <w:tcBorders>
              <w:top w:val="single" w:sz="4" w:space="0" w:color="auto"/>
              <w:left w:val="nil"/>
              <w:bottom w:val="single" w:sz="4" w:space="0" w:color="auto"/>
              <w:right w:val="nil"/>
            </w:tcBorders>
            <w:shd w:val="clear" w:color="auto" w:fill="auto"/>
            <w:noWrap/>
            <w:vAlign w:val="bottom"/>
            <w:hideMark/>
          </w:tcPr>
          <w:p w14:paraId="6141B043" w14:textId="54C61423" w:rsidR="00C8225C" w:rsidRPr="00993B10" w:rsidRDefault="00390D2A" w:rsidP="00285BB3">
            <w:pPr>
              <w:spacing w:after="0" w:line="240" w:lineRule="auto"/>
              <w:jc w:val="center"/>
              <w:rPr>
                <w:rFonts w:ascii="Times New Roman" w:eastAsia="Calibri" w:hAnsi="Times New Roman" w:cs="Times New Roman"/>
                <w:b/>
                <w:bCs/>
                <w:color w:val="000000" w:themeColor="text1"/>
                <w:sz w:val="24"/>
                <w:szCs w:val="24"/>
              </w:rPr>
            </w:pPr>
            <w:r w:rsidRPr="00993B10">
              <w:rPr>
                <w:rFonts w:ascii="Times New Roman" w:eastAsia="Calibri" w:hAnsi="Times New Roman" w:cs="Times New Roman"/>
                <w:b/>
                <w:bCs/>
                <w:color w:val="000000" w:themeColor="text1"/>
                <w:sz w:val="24"/>
                <w:szCs w:val="24"/>
              </w:rPr>
              <w:lastRenderedPageBreak/>
              <w:t>Health Practitioner’s Carder</w:t>
            </w:r>
          </w:p>
        </w:tc>
        <w:tc>
          <w:tcPr>
            <w:tcW w:w="1800" w:type="dxa"/>
            <w:tcBorders>
              <w:top w:val="single" w:sz="4" w:space="0" w:color="auto"/>
              <w:left w:val="nil"/>
              <w:bottom w:val="single" w:sz="4" w:space="0" w:color="auto"/>
              <w:right w:val="nil"/>
            </w:tcBorders>
            <w:shd w:val="clear" w:color="auto" w:fill="auto"/>
            <w:noWrap/>
            <w:vAlign w:val="bottom"/>
            <w:hideMark/>
          </w:tcPr>
          <w:p w14:paraId="3013DB26" w14:textId="32288621" w:rsidR="00C8225C" w:rsidRPr="00993B10" w:rsidRDefault="00746392" w:rsidP="00070E27">
            <w:pPr>
              <w:spacing w:after="0" w:line="240" w:lineRule="auto"/>
              <w:jc w:val="center"/>
              <w:rPr>
                <w:rFonts w:ascii="Times New Roman" w:eastAsia="Calibri" w:hAnsi="Times New Roman" w:cs="Times New Roman"/>
                <w:b/>
                <w:bCs/>
                <w:color w:val="000000" w:themeColor="text1"/>
                <w:sz w:val="24"/>
                <w:szCs w:val="24"/>
              </w:rPr>
            </w:pPr>
            <w:r w:rsidRPr="00993B10">
              <w:rPr>
                <w:rFonts w:ascii="Times New Roman" w:eastAsia="Calibri" w:hAnsi="Times New Roman" w:cs="Times New Roman"/>
                <w:b/>
                <w:bCs/>
                <w:color w:val="000000" w:themeColor="text1"/>
                <w:sz w:val="24"/>
                <w:szCs w:val="24"/>
              </w:rPr>
              <w:t>Target Population</w:t>
            </w:r>
          </w:p>
        </w:tc>
        <w:tc>
          <w:tcPr>
            <w:tcW w:w="2880" w:type="dxa"/>
            <w:tcBorders>
              <w:top w:val="single" w:sz="4" w:space="0" w:color="auto"/>
              <w:left w:val="nil"/>
              <w:bottom w:val="single" w:sz="4" w:space="0" w:color="auto"/>
              <w:right w:val="nil"/>
            </w:tcBorders>
          </w:tcPr>
          <w:p w14:paraId="4278F83C" w14:textId="43CDCB6B" w:rsidR="00C8225C" w:rsidRPr="00993B10" w:rsidRDefault="00C8225C" w:rsidP="00070E27">
            <w:pPr>
              <w:spacing w:after="0" w:line="240" w:lineRule="auto"/>
              <w:jc w:val="center"/>
              <w:rPr>
                <w:rFonts w:ascii="Times New Roman" w:eastAsia="Calibri" w:hAnsi="Times New Roman" w:cs="Times New Roman"/>
                <w:b/>
                <w:bCs/>
                <w:color w:val="000000" w:themeColor="text1"/>
                <w:sz w:val="24"/>
                <w:szCs w:val="24"/>
              </w:rPr>
            </w:pPr>
            <w:r w:rsidRPr="00993B10">
              <w:rPr>
                <w:rFonts w:ascii="Times New Roman" w:hAnsi="Times New Roman" w:cs="Times New Roman"/>
                <w:b/>
                <w:bCs/>
                <w:sz w:val="24"/>
                <w:szCs w:val="24"/>
              </w:rPr>
              <w:t>Sample Size Determination Formula</w:t>
            </w:r>
          </w:p>
        </w:tc>
        <w:tc>
          <w:tcPr>
            <w:tcW w:w="2070" w:type="dxa"/>
            <w:tcBorders>
              <w:top w:val="single" w:sz="4" w:space="0" w:color="auto"/>
              <w:left w:val="nil"/>
              <w:bottom w:val="single" w:sz="4" w:space="0" w:color="auto"/>
              <w:right w:val="nil"/>
            </w:tcBorders>
          </w:tcPr>
          <w:p w14:paraId="094CF1C2" w14:textId="0A70FDE1" w:rsidR="00C8225C" w:rsidRPr="00993B10" w:rsidRDefault="00D15E0A" w:rsidP="00070E27">
            <w:pPr>
              <w:spacing w:after="0" w:line="240" w:lineRule="auto"/>
              <w:jc w:val="center"/>
              <w:rPr>
                <w:rFonts w:ascii="Times New Roman" w:eastAsia="Calibri" w:hAnsi="Times New Roman" w:cs="Times New Roman"/>
                <w:b/>
                <w:bCs/>
                <w:color w:val="000000" w:themeColor="text1"/>
                <w:sz w:val="24"/>
                <w:szCs w:val="24"/>
              </w:rPr>
            </w:pPr>
            <w:r w:rsidRPr="00993B10">
              <w:rPr>
                <w:rFonts w:ascii="Times New Roman" w:eastAsia="Calibri" w:hAnsi="Times New Roman" w:cs="Times New Roman"/>
                <w:b/>
                <w:bCs/>
                <w:color w:val="000000" w:themeColor="text1"/>
                <w:sz w:val="24"/>
                <w:szCs w:val="24"/>
              </w:rPr>
              <w:t>Sample Size</w:t>
            </w:r>
          </w:p>
        </w:tc>
      </w:tr>
      <w:tr w:rsidR="00C8225C" w:rsidRPr="00A3483F" w14:paraId="301147A5" w14:textId="67E35486" w:rsidTr="00C8225C">
        <w:trPr>
          <w:trHeight w:val="315"/>
        </w:trPr>
        <w:tc>
          <w:tcPr>
            <w:tcW w:w="2718" w:type="dxa"/>
            <w:tcBorders>
              <w:top w:val="nil"/>
              <w:left w:val="nil"/>
              <w:bottom w:val="nil"/>
              <w:right w:val="nil"/>
            </w:tcBorders>
            <w:shd w:val="clear" w:color="auto" w:fill="auto"/>
            <w:noWrap/>
            <w:vAlign w:val="center"/>
            <w:hideMark/>
          </w:tcPr>
          <w:p w14:paraId="7CF292D2"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Medical Officers</w:t>
            </w:r>
            <w:r>
              <w:rPr>
                <w:rFonts w:ascii="Times New Roman" w:eastAsia="Times New Roman" w:hAnsi="Times New Roman" w:cs="Times New Roman"/>
                <w:color w:val="000000"/>
                <w:sz w:val="24"/>
                <w:szCs w:val="24"/>
              </w:rPr>
              <w:t xml:space="preserve"> </w:t>
            </w:r>
          </w:p>
        </w:tc>
        <w:tc>
          <w:tcPr>
            <w:tcW w:w="1800" w:type="dxa"/>
            <w:tcBorders>
              <w:top w:val="single" w:sz="8" w:space="0" w:color="000000" w:themeColor="text1"/>
              <w:left w:val="nil"/>
              <w:bottom w:val="nil"/>
              <w:right w:val="nil"/>
            </w:tcBorders>
            <w:shd w:val="clear" w:color="auto" w:fill="auto"/>
            <w:vAlign w:val="center"/>
            <w:hideMark/>
          </w:tcPr>
          <w:p w14:paraId="00F7735C"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20</w:t>
            </w:r>
          </w:p>
        </w:tc>
        <w:tc>
          <w:tcPr>
            <w:tcW w:w="2880" w:type="dxa"/>
            <w:tcBorders>
              <w:top w:val="single" w:sz="8" w:space="0" w:color="000000" w:themeColor="text1"/>
              <w:left w:val="nil"/>
              <w:bottom w:val="nil"/>
              <w:right w:val="nil"/>
            </w:tcBorders>
          </w:tcPr>
          <w:p w14:paraId="359E6E15"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single" w:sz="8" w:space="0" w:color="000000" w:themeColor="text1"/>
              <w:left w:val="nil"/>
              <w:bottom w:val="nil"/>
              <w:right w:val="nil"/>
            </w:tcBorders>
          </w:tcPr>
          <w:p w14:paraId="172E8999"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28C22562" w14:textId="6F618227" w:rsidTr="00C8225C">
        <w:trPr>
          <w:trHeight w:val="495"/>
        </w:trPr>
        <w:tc>
          <w:tcPr>
            <w:tcW w:w="2718" w:type="dxa"/>
            <w:tcBorders>
              <w:top w:val="nil"/>
              <w:left w:val="nil"/>
              <w:right w:val="nil"/>
            </w:tcBorders>
            <w:shd w:val="clear" w:color="auto" w:fill="auto"/>
            <w:noWrap/>
            <w:vAlign w:val="center"/>
            <w:hideMark/>
          </w:tcPr>
          <w:p w14:paraId="21F659C3"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Clinical officers</w:t>
            </w:r>
            <w:r>
              <w:rPr>
                <w:rFonts w:ascii="Times New Roman" w:eastAsia="Times New Roman" w:hAnsi="Times New Roman" w:cs="Times New Roman"/>
                <w:color w:val="000000"/>
                <w:sz w:val="24"/>
                <w:szCs w:val="24"/>
              </w:rPr>
              <w:t xml:space="preserve"> </w:t>
            </w:r>
          </w:p>
        </w:tc>
        <w:tc>
          <w:tcPr>
            <w:tcW w:w="1800" w:type="dxa"/>
            <w:tcBorders>
              <w:top w:val="nil"/>
              <w:left w:val="nil"/>
              <w:right w:val="nil"/>
            </w:tcBorders>
            <w:shd w:val="clear" w:color="auto" w:fill="auto"/>
            <w:vAlign w:val="center"/>
            <w:hideMark/>
          </w:tcPr>
          <w:p w14:paraId="02DE6480"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144</w:t>
            </w:r>
          </w:p>
        </w:tc>
        <w:tc>
          <w:tcPr>
            <w:tcW w:w="2880" w:type="dxa"/>
            <w:tcBorders>
              <w:top w:val="nil"/>
              <w:left w:val="nil"/>
              <w:right w:val="nil"/>
            </w:tcBorders>
          </w:tcPr>
          <w:p w14:paraId="6B3EE8A0" w14:textId="77777777" w:rsidR="00C8225C" w:rsidRPr="00D132AD" w:rsidRDefault="00C8225C" w:rsidP="008D0AF9">
            <w:pPr>
              <w:rPr>
                <w:rFonts w:ascii="Times New Roman" w:eastAsia="Times New Roman" w:hAnsi="Times New Roman" w:cs="Times New Roman"/>
                <w:sz w:val="24"/>
                <w:szCs w:val="24"/>
              </w:rPr>
            </w:pPr>
            <w:r w:rsidRPr="00D132AD">
              <w:rPr>
                <w:rFonts w:ascii="Times New Roman" w:eastAsia="Times New Roman" w:hAnsi="Times New Roman" w:cs="Times New Roman"/>
                <w:sz w:val="24"/>
                <w:szCs w:val="24"/>
              </w:rPr>
              <w:t>n</w:t>
            </w:r>
            <w:r w:rsidRPr="00D132AD">
              <w:rPr>
                <w:rFonts w:ascii="Times New Roman" w:eastAsia="Times New Roman" w:hAnsi="Times New Roman" w:cs="Times New Roman"/>
                <w:sz w:val="24"/>
                <w:szCs w:val="24"/>
                <w:vertAlign w:val="subscript"/>
              </w:rPr>
              <w:t>d</w:t>
            </w:r>
            <w:r w:rsidRPr="00D132AD">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u w:val="single"/>
              </w:rPr>
              <w:t>171</w:t>
            </w:r>
            <w:r w:rsidRPr="00D132AD">
              <w:rPr>
                <w:rFonts w:ascii="Times New Roman" w:eastAsia="Times New Roman" w:hAnsi="Times New Roman" w:cs="Times New Roman"/>
                <w:sz w:val="24"/>
                <w:szCs w:val="24"/>
              </w:rPr>
              <w:t xml:space="preserve"> x </w:t>
            </w:r>
            <w:r>
              <w:rPr>
                <w:rFonts w:ascii="Times New Roman" w:eastAsia="Times New Roman" w:hAnsi="Times New Roman" w:cs="Times New Roman"/>
                <w:sz w:val="24"/>
                <w:szCs w:val="24"/>
              </w:rPr>
              <w:t>279</w:t>
            </w:r>
            <w:r w:rsidRPr="00D132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52</w:t>
            </w:r>
          </w:p>
          <w:p w14:paraId="6EF8F594" w14:textId="676F3F41" w:rsidR="00C8225C" w:rsidRDefault="00C8225C" w:rsidP="008D0AF9">
            <w:pPr>
              <w:spacing w:after="0" w:line="240" w:lineRule="auto"/>
              <w:rPr>
                <w:rFonts w:ascii="Times New Roman" w:eastAsia="Times New Roman" w:hAnsi="Times New Roman" w:cs="Times New Roman"/>
                <w:color w:val="000000" w:themeColor="text1"/>
                <w:sz w:val="24"/>
                <w:szCs w:val="24"/>
              </w:rPr>
            </w:pPr>
            <w:r w:rsidRPr="00D132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920</w:t>
            </w:r>
          </w:p>
        </w:tc>
        <w:tc>
          <w:tcPr>
            <w:tcW w:w="2070" w:type="dxa"/>
            <w:tcBorders>
              <w:top w:val="nil"/>
              <w:left w:val="nil"/>
              <w:right w:val="nil"/>
            </w:tcBorders>
          </w:tcPr>
          <w:p w14:paraId="0ACB0EA1" w14:textId="3C514205" w:rsidR="00C8225C" w:rsidRPr="00D132AD" w:rsidRDefault="00C8225C" w:rsidP="00C8225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r>
      <w:tr w:rsidR="00C8225C" w:rsidRPr="00A3483F" w14:paraId="7A1CACE7" w14:textId="2AFCDEBA" w:rsidTr="00F565B5">
        <w:trPr>
          <w:trHeight w:val="80"/>
        </w:trPr>
        <w:tc>
          <w:tcPr>
            <w:tcW w:w="2718" w:type="dxa"/>
            <w:tcBorders>
              <w:top w:val="nil"/>
              <w:left w:val="nil"/>
              <w:right w:val="nil"/>
            </w:tcBorders>
            <w:shd w:val="clear" w:color="auto" w:fill="auto"/>
            <w:noWrap/>
            <w:vAlign w:val="center"/>
            <w:hideMark/>
          </w:tcPr>
          <w:p w14:paraId="3B20D624"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Dental officers</w:t>
            </w:r>
            <w:r>
              <w:rPr>
                <w:rFonts w:ascii="Times New Roman" w:eastAsia="Times New Roman" w:hAnsi="Times New Roman" w:cs="Times New Roman"/>
                <w:color w:val="000000"/>
                <w:sz w:val="24"/>
                <w:szCs w:val="24"/>
              </w:rPr>
              <w:t xml:space="preserve"> </w:t>
            </w:r>
          </w:p>
        </w:tc>
        <w:tc>
          <w:tcPr>
            <w:tcW w:w="1800" w:type="dxa"/>
            <w:tcBorders>
              <w:top w:val="nil"/>
              <w:left w:val="nil"/>
              <w:right w:val="nil"/>
            </w:tcBorders>
            <w:shd w:val="clear" w:color="auto" w:fill="auto"/>
            <w:vAlign w:val="center"/>
            <w:hideMark/>
          </w:tcPr>
          <w:p w14:paraId="75C3F862"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w:t>
            </w:r>
          </w:p>
        </w:tc>
        <w:tc>
          <w:tcPr>
            <w:tcW w:w="2880" w:type="dxa"/>
            <w:tcBorders>
              <w:top w:val="nil"/>
              <w:left w:val="nil"/>
              <w:right w:val="nil"/>
            </w:tcBorders>
          </w:tcPr>
          <w:p w14:paraId="66F58960"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right w:val="nil"/>
            </w:tcBorders>
          </w:tcPr>
          <w:p w14:paraId="41F94DCD"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6B9E79B3" w14:textId="142A8F36" w:rsidTr="00F565B5">
        <w:trPr>
          <w:trHeight w:val="315"/>
        </w:trPr>
        <w:tc>
          <w:tcPr>
            <w:tcW w:w="2718" w:type="dxa"/>
            <w:tcBorders>
              <w:left w:val="nil"/>
              <w:right w:val="nil"/>
            </w:tcBorders>
            <w:shd w:val="clear" w:color="auto" w:fill="auto"/>
            <w:noWrap/>
            <w:vAlign w:val="center"/>
            <w:hideMark/>
          </w:tcPr>
          <w:p w14:paraId="392209F0"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 xml:space="preserve">Nurses </w:t>
            </w:r>
          </w:p>
        </w:tc>
        <w:tc>
          <w:tcPr>
            <w:tcW w:w="1800" w:type="dxa"/>
            <w:tcBorders>
              <w:left w:val="nil"/>
              <w:right w:val="nil"/>
            </w:tcBorders>
            <w:shd w:val="clear" w:color="auto" w:fill="auto"/>
            <w:vAlign w:val="center"/>
            <w:hideMark/>
          </w:tcPr>
          <w:p w14:paraId="69E404F1"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451</w:t>
            </w:r>
          </w:p>
        </w:tc>
        <w:tc>
          <w:tcPr>
            <w:tcW w:w="2880" w:type="dxa"/>
            <w:tcBorders>
              <w:left w:val="nil"/>
              <w:right w:val="nil"/>
            </w:tcBorders>
          </w:tcPr>
          <w:p w14:paraId="42A9CB04" w14:textId="77777777" w:rsidR="00C8225C" w:rsidRPr="00D132AD" w:rsidRDefault="00C8225C" w:rsidP="008D0AF9">
            <w:pPr>
              <w:rPr>
                <w:rFonts w:ascii="Times New Roman" w:eastAsia="Times New Roman" w:hAnsi="Times New Roman" w:cs="Times New Roman"/>
                <w:sz w:val="24"/>
                <w:szCs w:val="24"/>
              </w:rPr>
            </w:pPr>
            <w:r w:rsidRPr="00D132AD">
              <w:rPr>
                <w:rFonts w:ascii="Times New Roman" w:eastAsia="Times New Roman" w:hAnsi="Times New Roman" w:cs="Times New Roman"/>
                <w:sz w:val="24"/>
                <w:szCs w:val="24"/>
              </w:rPr>
              <w:t>n</w:t>
            </w:r>
            <w:r w:rsidRPr="00D132AD">
              <w:rPr>
                <w:rFonts w:ascii="Times New Roman" w:eastAsia="Times New Roman" w:hAnsi="Times New Roman" w:cs="Times New Roman"/>
                <w:sz w:val="24"/>
                <w:szCs w:val="24"/>
                <w:vertAlign w:val="subscript"/>
              </w:rPr>
              <w:t>d</w:t>
            </w:r>
            <w:r w:rsidRPr="00D132AD">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u w:val="single"/>
              </w:rPr>
              <w:t>451</w:t>
            </w:r>
            <w:r w:rsidRPr="00D132AD">
              <w:rPr>
                <w:rFonts w:ascii="Times New Roman" w:eastAsia="Times New Roman" w:hAnsi="Times New Roman" w:cs="Times New Roman"/>
                <w:sz w:val="24"/>
                <w:szCs w:val="24"/>
              </w:rPr>
              <w:t xml:space="preserve"> x </w:t>
            </w:r>
            <w:r>
              <w:rPr>
                <w:rFonts w:ascii="Times New Roman" w:eastAsia="Times New Roman" w:hAnsi="Times New Roman" w:cs="Times New Roman"/>
                <w:sz w:val="24"/>
                <w:szCs w:val="24"/>
              </w:rPr>
              <w:t>279</w:t>
            </w:r>
            <w:r w:rsidRPr="00D132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137</w:t>
            </w:r>
          </w:p>
          <w:p w14:paraId="57074B6E" w14:textId="06DE2106" w:rsidR="00C8225C" w:rsidRDefault="00C8225C" w:rsidP="008D0AF9">
            <w:pPr>
              <w:spacing w:after="0" w:line="240" w:lineRule="auto"/>
              <w:rPr>
                <w:rFonts w:ascii="Times New Roman" w:eastAsia="Times New Roman" w:hAnsi="Times New Roman" w:cs="Times New Roman"/>
                <w:color w:val="000000" w:themeColor="text1"/>
                <w:sz w:val="24"/>
                <w:szCs w:val="24"/>
              </w:rPr>
            </w:pPr>
            <w:r w:rsidRPr="00D132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920</w:t>
            </w:r>
          </w:p>
        </w:tc>
        <w:tc>
          <w:tcPr>
            <w:tcW w:w="2070" w:type="dxa"/>
            <w:tcBorders>
              <w:left w:val="nil"/>
              <w:right w:val="nil"/>
            </w:tcBorders>
          </w:tcPr>
          <w:p w14:paraId="3FC4C702" w14:textId="04DE4621" w:rsidR="00C8225C" w:rsidRPr="00D132AD" w:rsidRDefault="00C8225C" w:rsidP="00C8225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137</w:t>
            </w:r>
          </w:p>
        </w:tc>
      </w:tr>
      <w:tr w:rsidR="00C8225C" w:rsidRPr="00A3483F" w14:paraId="5D8A2B27" w14:textId="7B1380FF" w:rsidTr="00F565B5">
        <w:trPr>
          <w:trHeight w:val="315"/>
        </w:trPr>
        <w:tc>
          <w:tcPr>
            <w:tcW w:w="2718" w:type="dxa"/>
            <w:tcBorders>
              <w:left w:val="nil"/>
              <w:bottom w:val="nil"/>
              <w:right w:val="nil"/>
            </w:tcBorders>
            <w:shd w:val="clear" w:color="auto" w:fill="auto"/>
            <w:noWrap/>
            <w:vAlign w:val="center"/>
            <w:hideMark/>
          </w:tcPr>
          <w:p w14:paraId="39AFB44D"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Medical lab</w:t>
            </w:r>
            <w:r>
              <w:rPr>
                <w:rFonts w:ascii="Times New Roman" w:eastAsia="Times New Roman" w:hAnsi="Times New Roman" w:cs="Times New Roman"/>
                <w:color w:val="000000"/>
                <w:sz w:val="24"/>
                <w:szCs w:val="24"/>
              </w:rPr>
              <w:t xml:space="preserve"> </w:t>
            </w:r>
          </w:p>
        </w:tc>
        <w:tc>
          <w:tcPr>
            <w:tcW w:w="1800" w:type="dxa"/>
            <w:tcBorders>
              <w:left w:val="nil"/>
              <w:bottom w:val="nil"/>
              <w:right w:val="nil"/>
            </w:tcBorders>
            <w:shd w:val="clear" w:color="auto" w:fill="auto"/>
            <w:vAlign w:val="center"/>
            <w:hideMark/>
          </w:tcPr>
          <w:p w14:paraId="24A4B395"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110</w:t>
            </w:r>
          </w:p>
        </w:tc>
        <w:tc>
          <w:tcPr>
            <w:tcW w:w="2880" w:type="dxa"/>
            <w:tcBorders>
              <w:left w:val="nil"/>
              <w:bottom w:val="nil"/>
              <w:right w:val="nil"/>
            </w:tcBorders>
          </w:tcPr>
          <w:p w14:paraId="7D8FB6DD"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left w:val="nil"/>
              <w:bottom w:val="nil"/>
              <w:right w:val="nil"/>
            </w:tcBorders>
          </w:tcPr>
          <w:p w14:paraId="3648BEB5"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3B9CF9E2" w14:textId="1FC8FA33" w:rsidTr="00C8225C">
        <w:trPr>
          <w:trHeight w:val="315"/>
        </w:trPr>
        <w:tc>
          <w:tcPr>
            <w:tcW w:w="2718" w:type="dxa"/>
            <w:tcBorders>
              <w:top w:val="nil"/>
              <w:left w:val="nil"/>
              <w:bottom w:val="nil"/>
              <w:right w:val="nil"/>
            </w:tcBorders>
            <w:shd w:val="clear" w:color="auto" w:fill="auto"/>
            <w:noWrap/>
            <w:vAlign w:val="center"/>
            <w:hideMark/>
          </w:tcPr>
          <w:p w14:paraId="18A650B6"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Radiographers</w:t>
            </w:r>
            <w:r>
              <w:rPr>
                <w:rFonts w:ascii="Times New Roman" w:eastAsia="Times New Roman" w:hAnsi="Times New Roman" w:cs="Times New Roman"/>
                <w:color w:val="000000"/>
                <w:sz w:val="24"/>
                <w:szCs w:val="24"/>
              </w:rPr>
              <w:t xml:space="preserve"> </w:t>
            </w:r>
          </w:p>
        </w:tc>
        <w:tc>
          <w:tcPr>
            <w:tcW w:w="1800" w:type="dxa"/>
            <w:tcBorders>
              <w:top w:val="nil"/>
              <w:left w:val="nil"/>
              <w:bottom w:val="nil"/>
              <w:right w:val="nil"/>
            </w:tcBorders>
            <w:shd w:val="clear" w:color="auto" w:fill="auto"/>
            <w:vAlign w:val="center"/>
            <w:hideMark/>
          </w:tcPr>
          <w:p w14:paraId="3F730BEB"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w:t>
            </w:r>
          </w:p>
        </w:tc>
        <w:tc>
          <w:tcPr>
            <w:tcW w:w="2880" w:type="dxa"/>
            <w:tcBorders>
              <w:top w:val="nil"/>
              <w:left w:val="nil"/>
              <w:bottom w:val="nil"/>
              <w:right w:val="nil"/>
            </w:tcBorders>
          </w:tcPr>
          <w:p w14:paraId="4A88B02D"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bottom w:val="nil"/>
              <w:right w:val="nil"/>
            </w:tcBorders>
          </w:tcPr>
          <w:p w14:paraId="7C334533"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4295603B" w14:textId="55F2AB17" w:rsidTr="00C8225C">
        <w:trPr>
          <w:trHeight w:val="315"/>
        </w:trPr>
        <w:tc>
          <w:tcPr>
            <w:tcW w:w="2718" w:type="dxa"/>
            <w:tcBorders>
              <w:top w:val="nil"/>
              <w:left w:val="nil"/>
              <w:bottom w:val="nil"/>
              <w:right w:val="nil"/>
            </w:tcBorders>
            <w:shd w:val="clear" w:color="auto" w:fill="auto"/>
            <w:noWrap/>
            <w:vAlign w:val="center"/>
            <w:hideMark/>
          </w:tcPr>
          <w:p w14:paraId="102B1FD5"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Pharm Tech</w:t>
            </w:r>
            <w:r>
              <w:rPr>
                <w:rFonts w:ascii="Times New Roman" w:eastAsia="Times New Roman" w:hAnsi="Times New Roman" w:cs="Times New Roman"/>
                <w:color w:val="000000"/>
                <w:sz w:val="24"/>
                <w:szCs w:val="24"/>
              </w:rPr>
              <w:t xml:space="preserve"> </w:t>
            </w:r>
          </w:p>
        </w:tc>
        <w:tc>
          <w:tcPr>
            <w:tcW w:w="1800" w:type="dxa"/>
            <w:tcBorders>
              <w:top w:val="nil"/>
              <w:left w:val="nil"/>
              <w:bottom w:val="nil"/>
              <w:right w:val="nil"/>
            </w:tcBorders>
            <w:shd w:val="clear" w:color="auto" w:fill="auto"/>
            <w:vAlign w:val="center"/>
            <w:hideMark/>
          </w:tcPr>
          <w:p w14:paraId="6170E1DA"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31</w:t>
            </w:r>
          </w:p>
        </w:tc>
        <w:tc>
          <w:tcPr>
            <w:tcW w:w="2880" w:type="dxa"/>
            <w:tcBorders>
              <w:top w:val="nil"/>
              <w:left w:val="nil"/>
              <w:bottom w:val="nil"/>
              <w:right w:val="nil"/>
            </w:tcBorders>
          </w:tcPr>
          <w:p w14:paraId="108EDD77" w14:textId="77777777" w:rsidR="00C8225C" w:rsidRPr="00D132AD" w:rsidRDefault="00C8225C" w:rsidP="00C8225C">
            <w:pPr>
              <w:rPr>
                <w:rFonts w:ascii="Times New Roman" w:eastAsia="Times New Roman" w:hAnsi="Times New Roman" w:cs="Times New Roman"/>
                <w:sz w:val="24"/>
                <w:szCs w:val="24"/>
              </w:rPr>
            </w:pPr>
            <w:r w:rsidRPr="00D132AD">
              <w:rPr>
                <w:rFonts w:ascii="Times New Roman" w:eastAsia="Times New Roman" w:hAnsi="Times New Roman" w:cs="Times New Roman"/>
                <w:sz w:val="24"/>
                <w:szCs w:val="24"/>
              </w:rPr>
              <w:t>n</w:t>
            </w:r>
            <w:r w:rsidRPr="00D132AD">
              <w:rPr>
                <w:rFonts w:ascii="Times New Roman" w:eastAsia="Times New Roman" w:hAnsi="Times New Roman" w:cs="Times New Roman"/>
                <w:sz w:val="24"/>
                <w:szCs w:val="24"/>
                <w:vertAlign w:val="subscript"/>
              </w:rPr>
              <w:t>d</w:t>
            </w:r>
            <w:r w:rsidRPr="00D132AD">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u w:val="single"/>
              </w:rPr>
              <w:t>160</w:t>
            </w:r>
            <w:r w:rsidRPr="00D132AD">
              <w:rPr>
                <w:rFonts w:ascii="Times New Roman" w:eastAsia="Times New Roman" w:hAnsi="Times New Roman" w:cs="Times New Roman"/>
                <w:sz w:val="24"/>
                <w:szCs w:val="24"/>
              </w:rPr>
              <w:t xml:space="preserve"> x </w:t>
            </w:r>
            <w:r>
              <w:rPr>
                <w:rFonts w:ascii="Times New Roman" w:eastAsia="Times New Roman" w:hAnsi="Times New Roman" w:cs="Times New Roman"/>
                <w:sz w:val="24"/>
                <w:szCs w:val="24"/>
              </w:rPr>
              <w:t>279</w:t>
            </w:r>
            <w:r w:rsidRPr="00D132AD">
              <w:rPr>
                <w:rFonts w:ascii="Times New Roman" w:eastAsia="Times New Roman" w:hAnsi="Times New Roman" w:cs="Times New Roman"/>
                <w:sz w:val="24"/>
                <w:szCs w:val="24"/>
              </w:rPr>
              <w:t>= 4</w:t>
            </w:r>
            <w:r>
              <w:rPr>
                <w:rFonts w:ascii="Times New Roman" w:eastAsia="Times New Roman" w:hAnsi="Times New Roman" w:cs="Times New Roman"/>
                <w:sz w:val="24"/>
                <w:szCs w:val="24"/>
              </w:rPr>
              <w:t>8</w:t>
            </w:r>
          </w:p>
          <w:p w14:paraId="1AB0B7D8" w14:textId="53D2DE38" w:rsidR="00C8225C" w:rsidRDefault="00C8225C" w:rsidP="00C8225C">
            <w:pPr>
              <w:spacing w:after="0" w:line="240" w:lineRule="auto"/>
              <w:rPr>
                <w:rFonts w:ascii="Times New Roman" w:eastAsia="Times New Roman" w:hAnsi="Times New Roman" w:cs="Times New Roman"/>
                <w:color w:val="000000" w:themeColor="text1"/>
                <w:sz w:val="24"/>
                <w:szCs w:val="24"/>
              </w:rPr>
            </w:pPr>
            <w:r w:rsidRPr="00D132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920</w:t>
            </w:r>
          </w:p>
        </w:tc>
        <w:tc>
          <w:tcPr>
            <w:tcW w:w="2070" w:type="dxa"/>
            <w:tcBorders>
              <w:top w:val="nil"/>
              <w:left w:val="nil"/>
              <w:bottom w:val="nil"/>
              <w:right w:val="nil"/>
            </w:tcBorders>
          </w:tcPr>
          <w:p w14:paraId="599A6B0B" w14:textId="326CCE1B" w:rsidR="00C8225C" w:rsidRPr="00D132AD" w:rsidRDefault="00C8225C" w:rsidP="00C8225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r>
      <w:tr w:rsidR="00C8225C" w:rsidRPr="00A3483F" w14:paraId="493BCF7E" w14:textId="14096F19" w:rsidTr="00F565B5">
        <w:trPr>
          <w:trHeight w:val="315"/>
        </w:trPr>
        <w:tc>
          <w:tcPr>
            <w:tcW w:w="2718" w:type="dxa"/>
            <w:tcBorders>
              <w:top w:val="nil"/>
              <w:left w:val="nil"/>
              <w:right w:val="nil"/>
            </w:tcBorders>
            <w:shd w:val="clear" w:color="auto" w:fill="auto"/>
            <w:noWrap/>
            <w:vAlign w:val="center"/>
            <w:hideMark/>
          </w:tcPr>
          <w:p w14:paraId="779990D2"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Dental technologists</w:t>
            </w:r>
            <w:r>
              <w:rPr>
                <w:rFonts w:ascii="Times New Roman" w:eastAsia="Times New Roman" w:hAnsi="Times New Roman" w:cs="Times New Roman"/>
                <w:color w:val="000000"/>
                <w:sz w:val="24"/>
                <w:szCs w:val="24"/>
              </w:rPr>
              <w:t xml:space="preserve"> </w:t>
            </w:r>
          </w:p>
        </w:tc>
        <w:tc>
          <w:tcPr>
            <w:tcW w:w="1800" w:type="dxa"/>
            <w:tcBorders>
              <w:top w:val="nil"/>
              <w:left w:val="nil"/>
              <w:right w:val="nil"/>
            </w:tcBorders>
            <w:shd w:val="clear" w:color="auto" w:fill="auto"/>
            <w:vAlign w:val="center"/>
            <w:hideMark/>
          </w:tcPr>
          <w:p w14:paraId="5955BCE0"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w:t>
            </w:r>
          </w:p>
        </w:tc>
        <w:tc>
          <w:tcPr>
            <w:tcW w:w="2880" w:type="dxa"/>
            <w:tcBorders>
              <w:top w:val="nil"/>
              <w:left w:val="nil"/>
              <w:right w:val="nil"/>
            </w:tcBorders>
          </w:tcPr>
          <w:p w14:paraId="1FD9F29F"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right w:val="nil"/>
            </w:tcBorders>
          </w:tcPr>
          <w:p w14:paraId="48F7CD5A"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2E65495F" w14:textId="658DC32B" w:rsidTr="00F565B5">
        <w:trPr>
          <w:trHeight w:val="315"/>
        </w:trPr>
        <w:tc>
          <w:tcPr>
            <w:tcW w:w="2718" w:type="dxa"/>
            <w:tcBorders>
              <w:top w:val="nil"/>
              <w:left w:val="nil"/>
              <w:right w:val="nil"/>
            </w:tcBorders>
            <w:shd w:val="clear" w:color="auto" w:fill="auto"/>
            <w:noWrap/>
            <w:vAlign w:val="center"/>
            <w:hideMark/>
          </w:tcPr>
          <w:p w14:paraId="1693E0C1"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Medical engineers</w:t>
            </w:r>
            <w:r>
              <w:rPr>
                <w:rFonts w:ascii="Times New Roman" w:eastAsia="Times New Roman" w:hAnsi="Times New Roman" w:cs="Times New Roman"/>
                <w:color w:val="000000"/>
                <w:sz w:val="24"/>
                <w:szCs w:val="24"/>
              </w:rPr>
              <w:t xml:space="preserve"> </w:t>
            </w:r>
          </w:p>
        </w:tc>
        <w:tc>
          <w:tcPr>
            <w:tcW w:w="1800" w:type="dxa"/>
            <w:tcBorders>
              <w:top w:val="nil"/>
              <w:left w:val="nil"/>
              <w:right w:val="nil"/>
            </w:tcBorders>
            <w:shd w:val="clear" w:color="auto" w:fill="auto"/>
            <w:vAlign w:val="center"/>
            <w:hideMark/>
          </w:tcPr>
          <w:p w14:paraId="422206A2"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w:t>
            </w:r>
          </w:p>
        </w:tc>
        <w:tc>
          <w:tcPr>
            <w:tcW w:w="2880" w:type="dxa"/>
            <w:tcBorders>
              <w:top w:val="nil"/>
              <w:left w:val="nil"/>
              <w:right w:val="nil"/>
            </w:tcBorders>
          </w:tcPr>
          <w:p w14:paraId="600D8AB4"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right w:val="nil"/>
            </w:tcBorders>
          </w:tcPr>
          <w:p w14:paraId="0A8541C9"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215ACED0" w14:textId="3539647B" w:rsidTr="00F565B5">
        <w:trPr>
          <w:trHeight w:val="315"/>
        </w:trPr>
        <w:tc>
          <w:tcPr>
            <w:tcW w:w="2718" w:type="dxa"/>
            <w:tcBorders>
              <w:left w:val="nil"/>
              <w:bottom w:val="nil"/>
              <w:right w:val="nil"/>
            </w:tcBorders>
            <w:shd w:val="clear" w:color="auto" w:fill="auto"/>
            <w:noWrap/>
            <w:vAlign w:val="center"/>
            <w:hideMark/>
          </w:tcPr>
          <w:p w14:paraId="7EBC9727"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Nutritionists</w:t>
            </w:r>
            <w:r>
              <w:rPr>
                <w:rFonts w:ascii="Times New Roman" w:eastAsia="Times New Roman" w:hAnsi="Times New Roman" w:cs="Times New Roman"/>
                <w:color w:val="000000"/>
                <w:sz w:val="24"/>
                <w:szCs w:val="24"/>
              </w:rPr>
              <w:t xml:space="preserve"> </w:t>
            </w:r>
          </w:p>
        </w:tc>
        <w:tc>
          <w:tcPr>
            <w:tcW w:w="1800" w:type="dxa"/>
            <w:tcBorders>
              <w:left w:val="nil"/>
              <w:bottom w:val="nil"/>
              <w:right w:val="nil"/>
            </w:tcBorders>
            <w:shd w:val="clear" w:color="auto" w:fill="auto"/>
            <w:vAlign w:val="center"/>
            <w:hideMark/>
          </w:tcPr>
          <w:p w14:paraId="23FFA49D"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21</w:t>
            </w:r>
          </w:p>
        </w:tc>
        <w:tc>
          <w:tcPr>
            <w:tcW w:w="2880" w:type="dxa"/>
            <w:tcBorders>
              <w:left w:val="nil"/>
              <w:bottom w:val="nil"/>
              <w:right w:val="nil"/>
            </w:tcBorders>
          </w:tcPr>
          <w:p w14:paraId="437F11CB"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left w:val="nil"/>
              <w:bottom w:val="nil"/>
              <w:right w:val="nil"/>
            </w:tcBorders>
          </w:tcPr>
          <w:p w14:paraId="75D09FD1"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5573DCF8" w14:textId="5F900CA9" w:rsidTr="00C8225C">
        <w:trPr>
          <w:trHeight w:val="315"/>
        </w:trPr>
        <w:tc>
          <w:tcPr>
            <w:tcW w:w="2718" w:type="dxa"/>
            <w:tcBorders>
              <w:top w:val="nil"/>
              <w:left w:val="nil"/>
              <w:bottom w:val="nil"/>
              <w:right w:val="nil"/>
            </w:tcBorders>
            <w:shd w:val="clear" w:color="auto" w:fill="auto"/>
            <w:noWrap/>
            <w:vAlign w:val="center"/>
            <w:hideMark/>
          </w:tcPr>
          <w:p w14:paraId="33BCC8BF"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Physiotherapist</w:t>
            </w:r>
            <w:r>
              <w:rPr>
                <w:rFonts w:ascii="Times New Roman" w:eastAsia="Times New Roman" w:hAnsi="Times New Roman" w:cs="Times New Roman"/>
                <w:color w:val="000000"/>
                <w:sz w:val="24"/>
                <w:szCs w:val="24"/>
              </w:rPr>
              <w:t xml:space="preserve"> </w:t>
            </w:r>
          </w:p>
        </w:tc>
        <w:tc>
          <w:tcPr>
            <w:tcW w:w="1800" w:type="dxa"/>
            <w:tcBorders>
              <w:top w:val="nil"/>
              <w:left w:val="nil"/>
              <w:bottom w:val="nil"/>
              <w:right w:val="nil"/>
            </w:tcBorders>
            <w:shd w:val="clear" w:color="auto" w:fill="auto"/>
            <w:vAlign w:val="center"/>
            <w:hideMark/>
          </w:tcPr>
          <w:p w14:paraId="6C6E104A"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15</w:t>
            </w:r>
          </w:p>
        </w:tc>
        <w:tc>
          <w:tcPr>
            <w:tcW w:w="2880" w:type="dxa"/>
            <w:tcBorders>
              <w:top w:val="nil"/>
              <w:left w:val="nil"/>
              <w:bottom w:val="nil"/>
              <w:right w:val="nil"/>
            </w:tcBorders>
          </w:tcPr>
          <w:p w14:paraId="623A1AE0"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bottom w:val="nil"/>
              <w:right w:val="nil"/>
            </w:tcBorders>
          </w:tcPr>
          <w:p w14:paraId="3442936D"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4FDDA3A8" w14:textId="791E82E1" w:rsidTr="00C8225C">
        <w:trPr>
          <w:trHeight w:val="315"/>
        </w:trPr>
        <w:tc>
          <w:tcPr>
            <w:tcW w:w="2718" w:type="dxa"/>
            <w:tcBorders>
              <w:top w:val="nil"/>
              <w:left w:val="nil"/>
              <w:bottom w:val="nil"/>
              <w:right w:val="nil"/>
            </w:tcBorders>
            <w:shd w:val="clear" w:color="auto" w:fill="auto"/>
            <w:noWrap/>
            <w:vAlign w:val="center"/>
            <w:hideMark/>
          </w:tcPr>
          <w:p w14:paraId="58F0FA1F"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Occupational therapists</w:t>
            </w:r>
            <w:r>
              <w:rPr>
                <w:rFonts w:ascii="Times New Roman" w:eastAsia="Times New Roman" w:hAnsi="Times New Roman" w:cs="Times New Roman"/>
                <w:color w:val="000000"/>
                <w:sz w:val="24"/>
                <w:szCs w:val="24"/>
              </w:rPr>
              <w:t xml:space="preserve"> </w:t>
            </w:r>
          </w:p>
        </w:tc>
        <w:tc>
          <w:tcPr>
            <w:tcW w:w="1800" w:type="dxa"/>
            <w:tcBorders>
              <w:top w:val="nil"/>
              <w:left w:val="nil"/>
              <w:bottom w:val="nil"/>
              <w:right w:val="nil"/>
            </w:tcBorders>
            <w:shd w:val="clear" w:color="auto" w:fill="auto"/>
            <w:vAlign w:val="center"/>
            <w:hideMark/>
          </w:tcPr>
          <w:p w14:paraId="2FB863E9"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w:t>
            </w:r>
          </w:p>
        </w:tc>
        <w:tc>
          <w:tcPr>
            <w:tcW w:w="2880" w:type="dxa"/>
            <w:tcBorders>
              <w:top w:val="nil"/>
              <w:left w:val="nil"/>
              <w:bottom w:val="nil"/>
              <w:right w:val="nil"/>
            </w:tcBorders>
          </w:tcPr>
          <w:p w14:paraId="4A734F57"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bottom w:val="nil"/>
              <w:right w:val="nil"/>
            </w:tcBorders>
          </w:tcPr>
          <w:p w14:paraId="228FDA1E"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5E63248A" w14:textId="03AF656D" w:rsidTr="00C8225C">
        <w:trPr>
          <w:trHeight w:val="315"/>
        </w:trPr>
        <w:tc>
          <w:tcPr>
            <w:tcW w:w="2718" w:type="dxa"/>
            <w:tcBorders>
              <w:top w:val="nil"/>
              <w:left w:val="nil"/>
              <w:bottom w:val="nil"/>
              <w:right w:val="nil"/>
            </w:tcBorders>
            <w:shd w:val="clear" w:color="auto" w:fill="auto"/>
            <w:noWrap/>
            <w:vAlign w:val="center"/>
            <w:hideMark/>
          </w:tcPr>
          <w:p w14:paraId="04DC3ED9"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General surgeon</w:t>
            </w:r>
            <w:r>
              <w:rPr>
                <w:rFonts w:ascii="Times New Roman" w:eastAsia="Times New Roman" w:hAnsi="Times New Roman" w:cs="Times New Roman"/>
                <w:color w:val="000000"/>
                <w:sz w:val="24"/>
                <w:szCs w:val="24"/>
              </w:rPr>
              <w:t xml:space="preserve"> </w:t>
            </w:r>
          </w:p>
        </w:tc>
        <w:tc>
          <w:tcPr>
            <w:tcW w:w="1800" w:type="dxa"/>
            <w:tcBorders>
              <w:top w:val="nil"/>
              <w:left w:val="nil"/>
              <w:bottom w:val="nil"/>
              <w:right w:val="nil"/>
            </w:tcBorders>
            <w:shd w:val="clear" w:color="auto" w:fill="auto"/>
            <w:vAlign w:val="center"/>
            <w:hideMark/>
          </w:tcPr>
          <w:p w14:paraId="1063C401"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w:t>
            </w:r>
          </w:p>
        </w:tc>
        <w:tc>
          <w:tcPr>
            <w:tcW w:w="2880" w:type="dxa"/>
            <w:tcBorders>
              <w:top w:val="nil"/>
              <w:left w:val="nil"/>
              <w:bottom w:val="nil"/>
              <w:right w:val="nil"/>
            </w:tcBorders>
          </w:tcPr>
          <w:p w14:paraId="53891446"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bottom w:val="nil"/>
              <w:right w:val="nil"/>
            </w:tcBorders>
          </w:tcPr>
          <w:p w14:paraId="7AD2C6BC"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7474663C" w14:textId="031F06B9" w:rsidTr="00C8225C">
        <w:trPr>
          <w:trHeight w:val="315"/>
        </w:trPr>
        <w:tc>
          <w:tcPr>
            <w:tcW w:w="2718" w:type="dxa"/>
            <w:tcBorders>
              <w:top w:val="nil"/>
              <w:left w:val="nil"/>
              <w:bottom w:val="nil"/>
              <w:right w:val="nil"/>
            </w:tcBorders>
            <w:shd w:val="clear" w:color="auto" w:fill="auto"/>
            <w:noWrap/>
            <w:vAlign w:val="center"/>
            <w:hideMark/>
          </w:tcPr>
          <w:p w14:paraId="1C7DBB98"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Ophthalmologists</w:t>
            </w:r>
            <w:r>
              <w:rPr>
                <w:rFonts w:ascii="Times New Roman" w:eastAsia="Times New Roman" w:hAnsi="Times New Roman" w:cs="Times New Roman"/>
                <w:color w:val="000000"/>
                <w:sz w:val="24"/>
                <w:szCs w:val="24"/>
              </w:rPr>
              <w:t xml:space="preserve"> </w:t>
            </w:r>
          </w:p>
        </w:tc>
        <w:tc>
          <w:tcPr>
            <w:tcW w:w="1800" w:type="dxa"/>
            <w:tcBorders>
              <w:top w:val="nil"/>
              <w:left w:val="nil"/>
              <w:bottom w:val="nil"/>
              <w:right w:val="nil"/>
            </w:tcBorders>
            <w:shd w:val="clear" w:color="auto" w:fill="auto"/>
            <w:vAlign w:val="center"/>
            <w:hideMark/>
          </w:tcPr>
          <w:p w14:paraId="1E927A8E"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tc>
        <w:tc>
          <w:tcPr>
            <w:tcW w:w="2880" w:type="dxa"/>
            <w:tcBorders>
              <w:top w:val="nil"/>
              <w:left w:val="nil"/>
              <w:bottom w:val="nil"/>
              <w:right w:val="nil"/>
            </w:tcBorders>
          </w:tcPr>
          <w:p w14:paraId="3876B868" w14:textId="77777777" w:rsidR="00C8225C" w:rsidRPr="00D132AD" w:rsidRDefault="00C8225C" w:rsidP="00C8225C">
            <w:pPr>
              <w:rPr>
                <w:rFonts w:ascii="Times New Roman" w:eastAsia="Times New Roman" w:hAnsi="Times New Roman" w:cs="Times New Roman"/>
                <w:sz w:val="24"/>
                <w:szCs w:val="24"/>
              </w:rPr>
            </w:pPr>
            <w:r w:rsidRPr="00D132AD">
              <w:rPr>
                <w:rFonts w:ascii="Times New Roman" w:eastAsia="Times New Roman" w:hAnsi="Times New Roman" w:cs="Times New Roman"/>
                <w:sz w:val="24"/>
                <w:szCs w:val="24"/>
              </w:rPr>
              <w:t>n</w:t>
            </w:r>
            <w:r w:rsidRPr="00D132AD">
              <w:rPr>
                <w:rFonts w:ascii="Times New Roman" w:eastAsia="Times New Roman" w:hAnsi="Times New Roman" w:cs="Times New Roman"/>
                <w:sz w:val="24"/>
                <w:szCs w:val="24"/>
                <w:vertAlign w:val="subscript"/>
              </w:rPr>
              <w:t>d</w:t>
            </w:r>
            <w:r w:rsidRPr="00D132AD">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u w:val="single"/>
              </w:rPr>
              <w:t>56</w:t>
            </w:r>
            <w:r w:rsidRPr="00D132AD">
              <w:rPr>
                <w:rFonts w:ascii="Times New Roman" w:eastAsia="Times New Roman" w:hAnsi="Times New Roman" w:cs="Times New Roman"/>
                <w:sz w:val="24"/>
                <w:szCs w:val="24"/>
              </w:rPr>
              <w:t xml:space="preserve"> x </w:t>
            </w:r>
            <w:r>
              <w:rPr>
                <w:rFonts w:ascii="Times New Roman" w:eastAsia="Times New Roman" w:hAnsi="Times New Roman" w:cs="Times New Roman"/>
                <w:sz w:val="24"/>
                <w:szCs w:val="24"/>
              </w:rPr>
              <w:t>279</w:t>
            </w:r>
            <w:r w:rsidRPr="00D132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17</w:t>
            </w:r>
          </w:p>
          <w:p w14:paraId="2002F630" w14:textId="3D8D4D51" w:rsidR="00C8225C" w:rsidRDefault="00C8225C" w:rsidP="00C8225C">
            <w:pPr>
              <w:spacing w:after="0" w:line="240" w:lineRule="auto"/>
              <w:rPr>
                <w:rFonts w:ascii="Times New Roman" w:eastAsia="Times New Roman" w:hAnsi="Times New Roman" w:cs="Times New Roman"/>
                <w:color w:val="000000" w:themeColor="text1"/>
                <w:sz w:val="24"/>
                <w:szCs w:val="24"/>
              </w:rPr>
            </w:pPr>
            <w:r w:rsidRPr="00D132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920</w:t>
            </w:r>
          </w:p>
        </w:tc>
        <w:tc>
          <w:tcPr>
            <w:tcW w:w="2070" w:type="dxa"/>
            <w:tcBorders>
              <w:top w:val="nil"/>
              <w:left w:val="nil"/>
              <w:bottom w:val="nil"/>
              <w:right w:val="nil"/>
            </w:tcBorders>
          </w:tcPr>
          <w:p w14:paraId="58519463" w14:textId="3F2A9B68" w:rsidR="00C8225C" w:rsidRDefault="00C8225C" w:rsidP="00C8225C">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17</w:t>
            </w:r>
          </w:p>
        </w:tc>
      </w:tr>
      <w:tr w:rsidR="00C8225C" w:rsidRPr="00A3483F" w14:paraId="110640C9" w14:textId="4CB6881C" w:rsidTr="00C8225C">
        <w:trPr>
          <w:trHeight w:val="315"/>
        </w:trPr>
        <w:tc>
          <w:tcPr>
            <w:tcW w:w="2718" w:type="dxa"/>
            <w:tcBorders>
              <w:top w:val="nil"/>
              <w:left w:val="nil"/>
              <w:bottom w:val="nil"/>
              <w:right w:val="nil"/>
            </w:tcBorders>
            <w:shd w:val="clear" w:color="auto" w:fill="auto"/>
            <w:noWrap/>
            <w:vAlign w:val="center"/>
            <w:hideMark/>
          </w:tcPr>
          <w:p w14:paraId="30830508"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Pediatrician</w:t>
            </w:r>
            <w:r>
              <w:rPr>
                <w:rFonts w:ascii="Times New Roman" w:eastAsia="Times New Roman" w:hAnsi="Times New Roman" w:cs="Times New Roman"/>
                <w:color w:val="000000"/>
                <w:sz w:val="24"/>
                <w:szCs w:val="24"/>
              </w:rPr>
              <w:t xml:space="preserve"> </w:t>
            </w:r>
          </w:p>
        </w:tc>
        <w:tc>
          <w:tcPr>
            <w:tcW w:w="1800" w:type="dxa"/>
            <w:tcBorders>
              <w:top w:val="nil"/>
              <w:left w:val="nil"/>
              <w:bottom w:val="nil"/>
              <w:right w:val="nil"/>
            </w:tcBorders>
            <w:shd w:val="clear" w:color="auto" w:fill="auto"/>
            <w:vAlign w:val="center"/>
            <w:hideMark/>
          </w:tcPr>
          <w:p w14:paraId="2D64D9DA"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w:t>
            </w:r>
          </w:p>
        </w:tc>
        <w:tc>
          <w:tcPr>
            <w:tcW w:w="2880" w:type="dxa"/>
            <w:tcBorders>
              <w:top w:val="nil"/>
              <w:left w:val="nil"/>
              <w:bottom w:val="nil"/>
              <w:right w:val="nil"/>
            </w:tcBorders>
          </w:tcPr>
          <w:p w14:paraId="4537EE62"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bottom w:val="nil"/>
              <w:right w:val="nil"/>
            </w:tcBorders>
          </w:tcPr>
          <w:p w14:paraId="11908B77"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6B997171" w14:textId="71432048" w:rsidTr="00F565B5">
        <w:trPr>
          <w:trHeight w:val="315"/>
        </w:trPr>
        <w:tc>
          <w:tcPr>
            <w:tcW w:w="2718" w:type="dxa"/>
            <w:tcBorders>
              <w:top w:val="nil"/>
              <w:left w:val="nil"/>
              <w:right w:val="nil"/>
            </w:tcBorders>
            <w:shd w:val="clear" w:color="auto" w:fill="auto"/>
            <w:noWrap/>
            <w:vAlign w:val="center"/>
            <w:hideMark/>
          </w:tcPr>
          <w:p w14:paraId="37F02886"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Radiologist</w:t>
            </w:r>
            <w:r>
              <w:rPr>
                <w:rFonts w:ascii="Times New Roman" w:eastAsia="Times New Roman" w:hAnsi="Times New Roman" w:cs="Times New Roman"/>
                <w:color w:val="000000"/>
                <w:sz w:val="24"/>
                <w:szCs w:val="24"/>
              </w:rPr>
              <w:t xml:space="preserve"> </w:t>
            </w:r>
          </w:p>
        </w:tc>
        <w:tc>
          <w:tcPr>
            <w:tcW w:w="1800" w:type="dxa"/>
            <w:tcBorders>
              <w:top w:val="nil"/>
              <w:left w:val="nil"/>
              <w:right w:val="nil"/>
            </w:tcBorders>
            <w:shd w:val="clear" w:color="auto" w:fill="auto"/>
            <w:vAlign w:val="center"/>
            <w:hideMark/>
          </w:tcPr>
          <w:p w14:paraId="134F7DCA"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tc>
        <w:tc>
          <w:tcPr>
            <w:tcW w:w="2880" w:type="dxa"/>
            <w:tcBorders>
              <w:top w:val="nil"/>
              <w:left w:val="nil"/>
              <w:right w:val="nil"/>
            </w:tcBorders>
          </w:tcPr>
          <w:p w14:paraId="3D6282C3" w14:textId="15354A79" w:rsidR="00C8225C" w:rsidRDefault="00C8225C" w:rsidP="00C8225C">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right w:val="nil"/>
            </w:tcBorders>
          </w:tcPr>
          <w:p w14:paraId="373A5202" w14:textId="77777777" w:rsidR="00C8225C" w:rsidRPr="00D132AD" w:rsidRDefault="00C8225C" w:rsidP="00C8225C">
            <w:pPr>
              <w:rPr>
                <w:rFonts w:ascii="Times New Roman" w:eastAsia="Times New Roman" w:hAnsi="Times New Roman" w:cs="Times New Roman"/>
                <w:sz w:val="24"/>
                <w:szCs w:val="24"/>
              </w:rPr>
            </w:pPr>
          </w:p>
        </w:tc>
      </w:tr>
      <w:tr w:rsidR="00C8225C" w:rsidRPr="00A3483F" w14:paraId="6AFAEEE3" w14:textId="5368E746" w:rsidTr="00F565B5">
        <w:trPr>
          <w:trHeight w:val="153"/>
        </w:trPr>
        <w:tc>
          <w:tcPr>
            <w:tcW w:w="2718" w:type="dxa"/>
            <w:tcBorders>
              <w:top w:val="nil"/>
              <w:left w:val="nil"/>
              <w:bottom w:val="nil"/>
              <w:right w:val="nil"/>
            </w:tcBorders>
            <w:shd w:val="clear" w:color="auto" w:fill="auto"/>
            <w:noWrap/>
            <w:vAlign w:val="center"/>
            <w:hideMark/>
          </w:tcPr>
          <w:p w14:paraId="78A1EBB1"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Orthopedic surgeon</w:t>
            </w:r>
            <w:r>
              <w:rPr>
                <w:rFonts w:ascii="Times New Roman" w:eastAsia="Times New Roman" w:hAnsi="Times New Roman" w:cs="Times New Roman"/>
                <w:color w:val="000000"/>
                <w:sz w:val="24"/>
                <w:szCs w:val="24"/>
              </w:rPr>
              <w:t xml:space="preserve"> </w:t>
            </w:r>
          </w:p>
        </w:tc>
        <w:tc>
          <w:tcPr>
            <w:tcW w:w="1800" w:type="dxa"/>
            <w:tcBorders>
              <w:top w:val="nil"/>
              <w:left w:val="nil"/>
              <w:bottom w:val="nil"/>
              <w:right w:val="nil"/>
            </w:tcBorders>
            <w:shd w:val="clear" w:color="auto" w:fill="auto"/>
            <w:vAlign w:val="center"/>
            <w:hideMark/>
          </w:tcPr>
          <w:p w14:paraId="76DBD803"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tc>
        <w:tc>
          <w:tcPr>
            <w:tcW w:w="2880" w:type="dxa"/>
            <w:tcBorders>
              <w:top w:val="nil"/>
              <w:left w:val="nil"/>
              <w:bottom w:val="nil"/>
              <w:right w:val="nil"/>
            </w:tcBorders>
          </w:tcPr>
          <w:p w14:paraId="211A5025"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bottom w:val="nil"/>
              <w:right w:val="nil"/>
            </w:tcBorders>
          </w:tcPr>
          <w:p w14:paraId="7A7D4C61"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744FBF8E" w14:textId="33E83148" w:rsidTr="00C8225C">
        <w:trPr>
          <w:trHeight w:val="315"/>
        </w:trPr>
        <w:tc>
          <w:tcPr>
            <w:tcW w:w="2718" w:type="dxa"/>
            <w:tcBorders>
              <w:top w:val="nil"/>
              <w:left w:val="nil"/>
              <w:right w:val="nil"/>
            </w:tcBorders>
            <w:shd w:val="clear" w:color="auto" w:fill="auto"/>
            <w:noWrap/>
            <w:vAlign w:val="center"/>
            <w:hideMark/>
          </w:tcPr>
          <w:p w14:paraId="37AB67C9"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Gynecologist</w:t>
            </w:r>
            <w:r>
              <w:rPr>
                <w:rFonts w:ascii="Times New Roman" w:eastAsia="Times New Roman" w:hAnsi="Times New Roman" w:cs="Times New Roman"/>
                <w:color w:val="000000"/>
                <w:sz w:val="24"/>
                <w:szCs w:val="24"/>
              </w:rPr>
              <w:t xml:space="preserve"> </w:t>
            </w:r>
          </w:p>
        </w:tc>
        <w:tc>
          <w:tcPr>
            <w:tcW w:w="1800" w:type="dxa"/>
            <w:tcBorders>
              <w:top w:val="nil"/>
              <w:left w:val="nil"/>
              <w:right w:val="nil"/>
            </w:tcBorders>
            <w:shd w:val="clear" w:color="auto" w:fill="auto"/>
            <w:vAlign w:val="center"/>
            <w:hideMark/>
          </w:tcPr>
          <w:p w14:paraId="45B96475"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w:t>
            </w:r>
          </w:p>
        </w:tc>
        <w:tc>
          <w:tcPr>
            <w:tcW w:w="2880" w:type="dxa"/>
            <w:tcBorders>
              <w:top w:val="nil"/>
              <w:left w:val="nil"/>
              <w:right w:val="nil"/>
            </w:tcBorders>
          </w:tcPr>
          <w:p w14:paraId="448EB312"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right w:val="nil"/>
            </w:tcBorders>
          </w:tcPr>
          <w:p w14:paraId="6DB75D5D"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6265F421" w14:textId="2E859A31" w:rsidTr="00F565B5">
        <w:trPr>
          <w:trHeight w:val="315"/>
        </w:trPr>
        <w:tc>
          <w:tcPr>
            <w:tcW w:w="2718" w:type="dxa"/>
            <w:tcBorders>
              <w:top w:val="nil"/>
              <w:left w:val="nil"/>
              <w:right w:val="nil"/>
            </w:tcBorders>
            <w:shd w:val="clear" w:color="auto" w:fill="auto"/>
            <w:noWrap/>
            <w:vAlign w:val="center"/>
            <w:hideMark/>
          </w:tcPr>
          <w:p w14:paraId="3274AFBC"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Oncologist</w:t>
            </w:r>
            <w:r>
              <w:rPr>
                <w:rFonts w:ascii="Times New Roman" w:eastAsia="Times New Roman" w:hAnsi="Times New Roman" w:cs="Times New Roman"/>
                <w:color w:val="000000"/>
                <w:sz w:val="24"/>
                <w:szCs w:val="24"/>
              </w:rPr>
              <w:t xml:space="preserve"> </w:t>
            </w:r>
          </w:p>
        </w:tc>
        <w:tc>
          <w:tcPr>
            <w:tcW w:w="1800" w:type="dxa"/>
            <w:tcBorders>
              <w:top w:val="nil"/>
              <w:left w:val="nil"/>
              <w:right w:val="nil"/>
            </w:tcBorders>
            <w:shd w:val="clear" w:color="auto" w:fill="auto"/>
            <w:vAlign w:val="center"/>
            <w:hideMark/>
          </w:tcPr>
          <w:p w14:paraId="41869098"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tc>
        <w:tc>
          <w:tcPr>
            <w:tcW w:w="2880" w:type="dxa"/>
            <w:tcBorders>
              <w:top w:val="nil"/>
              <w:left w:val="nil"/>
              <w:right w:val="nil"/>
            </w:tcBorders>
          </w:tcPr>
          <w:p w14:paraId="7C66E321"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right w:val="nil"/>
            </w:tcBorders>
          </w:tcPr>
          <w:p w14:paraId="567928BC"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5114815B" w14:textId="011C9376" w:rsidTr="00F565B5">
        <w:trPr>
          <w:trHeight w:val="315"/>
        </w:trPr>
        <w:tc>
          <w:tcPr>
            <w:tcW w:w="2718" w:type="dxa"/>
            <w:tcBorders>
              <w:left w:val="nil"/>
              <w:right w:val="nil"/>
            </w:tcBorders>
            <w:shd w:val="clear" w:color="auto" w:fill="auto"/>
            <w:noWrap/>
            <w:vAlign w:val="center"/>
            <w:hideMark/>
          </w:tcPr>
          <w:p w14:paraId="7C5378D1"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Public health</w:t>
            </w:r>
            <w:r>
              <w:rPr>
                <w:rFonts w:ascii="Times New Roman" w:eastAsia="Times New Roman" w:hAnsi="Times New Roman" w:cs="Times New Roman"/>
                <w:color w:val="000000"/>
                <w:sz w:val="24"/>
                <w:szCs w:val="24"/>
              </w:rPr>
              <w:t xml:space="preserve"> </w:t>
            </w:r>
          </w:p>
        </w:tc>
        <w:tc>
          <w:tcPr>
            <w:tcW w:w="1800" w:type="dxa"/>
            <w:tcBorders>
              <w:left w:val="nil"/>
              <w:right w:val="nil"/>
            </w:tcBorders>
            <w:shd w:val="clear" w:color="auto" w:fill="auto"/>
            <w:vAlign w:val="center"/>
            <w:hideMark/>
          </w:tcPr>
          <w:p w14:paraId="294EDA2C"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71</w:t>
            </w:r>
          </w:p>
        </w:tc>
        <w:tc>
          <w:tcPr>
            <w:tcW w:w="2880" w:type="dxa"/>
            <w:tcBorders>
              <w:left w:val="nil"/>
              <w:right w:val="nil"/>
            </w:tcBorders>
          </w:tcPr>
          <w:p w14:paraId="169174D5"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left w:val="nil"/>
              <w:right w:val="nil"/>
            </w:tcBorders>
          </w:tcPr>
          <w:p w14:paraId="4051BD34"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095A2974" w14:textId="1AD45B98" w:rsidTr="00C8225C">
        <w:trPr>
          <w:trHeight w:val="315"/>
        </w:trPr>
        <w:tc>
          <w:tcPr>
            <w:tcW w:w="2718" w:type="dxa"/>
            <w:tcBorders>
              <w:top w:val="nil"/>
              <w:left w:val="nil"/>
              <w:bottom w:val="nil"/>
              <w:right w:val="nil"/>
            </w:tcBorders>
            <w:shd w:val="clear" w:color="auto" w:fill="auto"/>
            <w:noWrap/>
            <w:vAlign w:val="center"/>
            <w:hideMark/>
          </w:tcPr>
          <w:p w14:paraId="1AB362D1"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Medical</w:t>
            </w:r>
            <w:r>
              <w:rPr>
                <w:rFonts w:ascii="Times New Roman" w:eastAsia="Times New Roman" w:hAnsi="Times New Roman" w:cs="Times New Roman"/>
                <w:color w:val="000000"/>
                <w:sz w:val="24"/>
                <w:szCs w:val="24"/>
              </w:rPr>
              <w:t xml:space="preserve"> </w:t>
            </w:r>
            <w:r w:rsidRPr="004D3473">
              <w:rPr>
                <w:rFonts w:ascii="Times New Roman" w:eastAsia="Times New Roman" w:hAnsi="Times New Roman" w:cs="Times New Roman"/>
                <w:color w:val="000000"/>
                <w:sz w:val="24"/>
                <w:szCs w:val="24"/>
              </w:rPr>
              <w:t>social</w:t>
            </w:r>
            <w:r>
              <w:rPr>
                <w:rFonts w:ascii="Times New Roman" w:eastAsia="Times New Roman" w:hAnsi="Times New Roman" w:cs="Times New Roman"/>
                <w:color w:val="000000"/>
                <w:sz w:val="24"/>
                <w:szCs w:val="24"/>
              </w:rPr>
              <w:t xml:space="preserve"> </w:t>
            </w:r>
            <w:r w:rsidRPr="004D3473">
              <w:rPr>
                <w:rFonts w:ascii="Times New Roman" w:eastAsia="Times New Roman" w:hAnsi="Times New Roman" w:cs="Times New Roman"/>
                <w:color w:val="000000"/>
                <w:sz w:val="24"/>
                <w:szCs w:val="24"/>
              </w:rPr>
              <w:t>workers</w:t>
            </w:r>
            <w:r>
              <w:rPr>
                <w:rFonts w:ascii="Times New Roman" w:eastAsia="Times New Roman" w:hAnsi="Times New Roman" w:cs="Times New Roman"/>
                <w:color w:val="000000"/>
                <w:sz w:val="24"/>
                <w:szCs w:val="24"/>
              </w:rPr>
              <w:t xml:space="preserve"> </w:t>
            </w:r>
          </w:p>
        </w:tc>
        <w:tc>
          <w:tcPr>
            <w:tcW w:w="1800" w:type="dxa"/>
            <w:tcBorders>
              <w:top w:val="nil"/>
              <w:left w:val="nil"/>
              <w:bottom w:val="nil"/>
              <w:right w:val="nil"/>
            </w:tcBorders>
            <w:shd w:val="clear" w:color="auto" w:fill="auto"/>
            <w:vAlign w:val="center"/>
            <w:hideMark/>
          </w:tcPr>
          <w:p w14:paraId="6EE2AED6"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10</w:t>
            </w:r>
          </w:p>
        </w:tc>
        <w:tc>
          <w:tcPr>
            <w:tcW w:w="2880" w:type="dxa"/>
            <w:tcBorders>
              <w:top w:val="nil"/>
              <w:left w:val="nil"/>
              <w:bottom w:val="nil"/>
              <w:right w:val="nil"/>
            </w:tcBorders>
          </w:tcPr>
          <w:p w14:paraId="7D10D318" w14:textId="77777777" w:rsidR="00C8225C" w:rsidRPr="00D132AD" w:rsidRDefault="00C8225C" w:rsidP="00C8225C">
            <w:pPr>
              <w:rPr>
                <w:rFonts w:ascii="Times New Roman" w:eastAsia="Times New Roman" w:hAnsi="Times New Roman" w:cs="Times New Roman"/>
                <w:sz w:val="24"/>
                <w:szCs w:val="24"/>
              </w:rPr>
            </w:pPr>
            <w:r w:rsidRPr="00D132AD">
              <w:rPr>
                <w:rFonts w:ascii="Times New Roman" w:eastAsia="Times New Roman" w:hAnsi="Times New Roman" w:cs="Times New Roman"/>
                <w:sz w:val="24"/>
                <w:szCs w:val="24"/>
              </w:rPr>
              <w:t>n</w:t>
            </w:r>
            <w:r w:rsidRPr="00D132AD">
              <w:rPr>
                <w:rFonts w:ascii="Times New Roman" w:eastAsia="Times New Roman" w:hAnsi="Times New Roman" w:cs="Times New Roman"/>
                <w:sz w:val="24"/>
                <w:szCs w:val="24"/>
                <w:vertAlign w:val="subscript"/>
              </w:rPr>
              <w:t>d</w:t>
            </w:r>
            <w:r w:rsidRPr="00D132AD">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u w:val="single"/>
              </w:rPr>
              <w:t>82</w:t>
            </w:r>
            <w:r w:rsidRPr="00D132AD">
              <w:rPr>
                <w:rFonts w:ascii="Times New Roman" w:eastAsia="Times New Roman" w:hAnsi="Times New Roman" w:cs="Times New Roman"/>
                <w:sz w:val="24"/>
                <w:szCs w:val="24"/>
              </w:rPr>
              <w:t xml:space="preserve"> x </w:t>
            </w:r>
            <w:r>
              <w:rPr>
                <w:rFonts w:ascii="Times New Roman" w:eastAsia="Times New Roman" w:hAnsi="Times New Roman" w:cs="Times New Roman"/>
                <w:sz w:val="24"/>
                <w:szCs w:val="24"/>
              </w:rPr>
              <w:t>279</w:t>
            </w:r>
            <w:r w:rsidRPr="00D132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25</w:t>
            </w:r>
          </w:p>
          <w:p w14:paraId="407E3F6E" w14:textId="097F2F37" w:rsidR="00C8225C" w:rsidRDefault="00C8225C" w:rsidP="00C8225C">
            <w:pPr>
              <w:spacing w:after="0" w:line="240" w:lineRule="auto"/>
              <w:rPr>
                <w:rFonts w:ascii="Times New Roman" w:eastAsia="Times New Roman" w:hAnsi="Times New Roman" w:cs="Times New Roman"/>
                <w:color w:val="000000" w:themeColor="text1"/>
                <w:sz w:val="24"/>
                <w:szCs w:val="24"/>
              </w:rPr>
            </w:pPr>
            <w:r w:rsidRPr="00D132A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920</w:t>
            </w:r>
          </w:p>
        </w:tc>
        <w:tc>
          <w:tcPr>
            <w:tcW w:w="2070" w:type="dxa"/>
            <w:tcBorders>
              <w:top w:val="nil"/>
              <w:left w:val="nil"/>
              <w:bottom w:val="nil"/>
              <w:right w:val="nil"/>
            </w:tcBorders>
          </w:tcPr>
          <w:p w14:paraId="5FCAA424" w14:textId="31D0D05C" w:rsidR="00C8225C" w:rsidRPr="00D132AD" w:rsidRDefault="00C8225C" w:rsidP="00C8225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r>
      <w:tr w:rsidR="00C8225C" w:rsidRPr="00A3483F" w14:paraId="734830CC" w14:textId="7C07F5AE" w:rsidTr="00F565B5">
        <w:trPr>
          <w:trHeight w:val="80"/>
        </w:trPr>
        <w:tc>
          <w:tcPr>
            <w:tcW w:w="2718" w:type="dxa"/>
            <w:tcBorders>
              <w:top w:val="nil"/>
              <w:left w:val="nil"/>
              <w:bottom w:val="single" w:sz="4" w:space="0" w:color="auto"/>
              <w:right w:val="nil"/>
            </w:tcBorders>
            <w:shd w:val="clear" w:color="auto" w:fill="auto"/>
            <w:noWrap/>
            <w:vAlign w:val="center"/>
            <w:hideMark/>
          </w:tcPr>
          <w:p w14:paraId="62F4F538"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4D3473">
              <w:rPr>
                <w:rFonts w:ascii="Times New Roman" w:eastAsia="Times New Roman" w:hAnsi="Times New Roman" w:cs="Times New Roman"/>
                <w:color w:val="000000"/>
                <w:sz w:val="24"/>
                <w:szCs w:val="24"/>
              </w:rPr>
              <w:t>Medical entomologist</w:t>
            </w:r>
            <w:r>
              <w:rPr>
                <w:rFonts w:ascii="Times New Roman" w:eastAsia="Times New Roman" w:hAnsi="Times New Roman" w:cs="Times New Roman"/>
                <w:color w:val="000000"/>
                <w:sz w:val="24"/>
                <w:szCs w:val="24"/>
              </w:rPr>
              <w:t xml:space="preserve"> </w:t>
            </w:r>
          </w:p>
        </w:tc>
        <w:tc>
          <w:tcPr>
            <w:tcW w:w="1800" w:type="dxa"/>
            <w:tcBorders>
              <w:top w:val="nil"/>
              <w:left w:val="nil"/>
              <w:bottom w:val="single" w:sz="4" w:space="0" w:color="auto"/>
              <w:right w:val="nil"/>
            </w:tcBorders>
            <w:shd w:val="clear" w:color="auto" w:fill="auto"/>
            <w:vAlign w:val="center"/>
            <w:hideMark/>
          </w:tcPr>
          <w:p w14:paraId="6A705A61" w14:textId="77777777" w:rsidR="00C8225C" w:rsidRPr="00A3483F" w:rsidRDefault="00C8225C" w:rsidP="000127A2">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tc>
        <w:tc>
          <w:tcPr>
            <w:tcW w:w="2880" w:type="dxa"/>
            <w:tcBorders>
              <w:top w:val="nil"/>
              <w:left w:val="nil"/>
              <w:bottom w:val="single" w:sz="4" w:space="0" w:color="auto"/>
              <w:right w:val="nil"/>
            </w:tcBorders>
          </w:tcPr>
          <w:p w14:paraId="2702CE6F"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c>
          <w:tcPr>
            <w:tcW w:w="2070" w:type="dxa"/>
            <w:tcBorders>
              <w:top w:val="nil"/>
              <w:left w:val="nil"/>
              <w:bottom w:val="single" w:sz="4" w:space="0" w:color="auto"/>
              <w:right w:val="nil"/>
            </w:tcBorders>
          </w:tcPr>
          <w:p w14:paraId="58691709" w14:textId="77777777" w:rsidR="00C8225C" w:rsidRDefault="00C8225C" w:rsidP="000127A2">
            <w:pPr>
              <w:spacing w:after="0" w:line="240" w:lineRule="auto"/>
              <w:rPr>
                <w:rFonts w:ascii="Times New Roman" w:eastAsia="Times New Roman" w:hAnsi="Times New Roman" w:cs="Times New Roman"/>
                <w:color w:val="000000" w:themeColor="text1"/>
                <w:sz w:val="24"/>
                <w:szCs w:val="24"/>
              </w:rPr>
            </w:pPr>
          </w:p>
        </w:tc>
      </w:tr>
      <w:tr w:rsidR="00C8225C" w:rsidRPr="00A3483F" w14:paraId="7AD53003" w14:textId="52A593CD" w:rsidTr="00F565B5">
        <w:trPr>
          <w:trHeight w:val="330"/>
        </w:trPr>
        <w:tc>
          <w:tcPr>
            <w:tcW w:w="2718" w:type="dxa"/>
            <w:tcBorders>
              <w:top w:val="single" w:sz="4" w:space="0" w:color="auto"/>
              <w:left w:val="nil"/>
              <w:bottom w:val="single" w:sz="4" w:space="0" w:color="auto"/>
              <w:right w:val="nil"/>
            </w:tcBorders>
            <w:shd w:val="clear" w:color="auto" w:fill="auto"/>
            <w:noWrap/>
            <w:vAlign w:val="bottom"/>
            <w:hideMark/>
          </w:tcPr>
          <w:p w14:paraId="33850217" w14:textId="77777777" w:rsidR="00C8225C" w:rsidRPr="00A3483F" w:rsidRDefault="00C8225C" w:rsidP="000127A2">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Total</w:t>
            </w:r>
          </w:p>
        </w:tc>
        <w:tc>
          <w:tcPr>
            <w:tcW w:w="1800" w:type="dxa"/>
            <w:tcBorders>
              <w:top w:val="single" w:sz="4" w:space="0" w:color="auto"/>
              <w:left w:val="nil"/>
              <w:bottom w:val="single" w:sz="4" w:space="0" w:color="auto"/>
              <w:right w:val="nil"/>
            </w:tcBorders>
            <w:shd w:val="clear" w:color="auto" w:fill="auto"/>
            <w:vAlign w:val="center"/>
            <w:hideMark/>
          </w:tcPr>
          <w:p w14:paraId="10ADE920" w14:textId="77777777" w:rsidR="00C8225C" w:rsidRPr="00A3483F" w:rsidRDefault="00C8225C" w:rsidP="000127A2">
            <w:pPr>
              <w:spacing w:after="0" w:line="240" w:lineRule="auto"/>
              <w:rPr>
                <w:rFonts w:ascii="Times New Roman" w:eastAsia="Times New Roman" w:hAnsi="Times New Roman" w:cs="Times New Roman"/>
                <w:b/>
                <w:bCs/>
                <w:color w:val="000000" w:themeColor="text1"/>
                <w:sz w:val="24"/>
                <w:szCs w:val="24"/>
              </w:rPr>
            </w:pPr>
            <w:r w:rsidRPr="00A3483F">
              <w:rPr>
                <w:rFonts w:ascii="Times New Roman" w:eastAsia="Times New Roman" w:hAnsi="Times New Roman" w:cs="Times New Roman"/>
                <w:b/>
                <w:bCs/>
                <w:color w:val="000000" w:themeColor="text1"/>
                <w:sz w:val="24"/>
                <w:szCs w:val="24"/>
              </w:rPr>
              <w:t>92</w:t>
            </w:r>
            <w:r>
              <w:rPr>
                <w:rFonts w:ascii="Times New Roman" w:eastAsia="Times New Roman" w:hAnsi="Times New Roman" w:cs="Times New Roman"/>
                <w:b/>
                <w:bCs/>
                <w:color w:val="000000" w:themeColor="text1"/>
                <w:sz w:val="24"/>
                <w:szCs w:val="24"/>
              </w:rPr>
              <w:t>0</w:t>
            </w:r>
          </w:p>
        </w:tc>
        <w:tc>
          <w:tcPr>
            <w:tcW w:w="2880" w:type="dxa"/>
            <w:tcBorders>
              <w:top w:val="single" w:sz="4" w:space="0" w:color="auto"/>
              <w:left w:val="nil"/>
              <w:bottom w:val="single" w:sz="4" w:space="0" w:color="auto"/>
              <w:right w:val="nil"/>
            </w:tcBorders>
          </w:tcPr>
          <w:p w14:paraId="35D7BC58" w14:textId="77777777" w:rsidR="00C8225C" w:rsidRPr="00A3483F" w:rsidRDefault="00C8225C" w:rsidP="000127A2">
            <w:pPr>
              <w:spacing w:after="0" w:line="240" w:lineRule="auto"/>
              <w:rPr>
                <w:rFonts w:ascii="Times New Roman" w:eastAsia="Times New Roman" w:hAnsi="Times New Roman" w:cs="Times New Roman"/>
                <w:b/>
                <w:bCs/>
                <w:color w:val="000000" w:themeColor="text1"/>
                <w:sz w:val="24"/>
                <w:szCs w:val="24"/>
              </w:rPr>
            </w:pPr>
          </w:p>
        </w:tc>
        <w:tc>
          <w:tcPr>
            <w:tcW w:w="2070" w:type="dxa"/>
            <w:tcBorders>
              <w:top w:val="single" w:sz="4" w:space="0" w:color="auto"/>
              <w:left w:val="nil"/>
              <w:bottom w:val="single" w:sz="4" w:space="0" w:color="auto"/>
              <w:right w:val="nil"/>
            </w:tcBorders>
          </w:tcPr>
          <w:p w14:paraId="35241004" w14:textId="51E5C227" w:rsidR="00C8225C" w:rsidRPr="00A3483F" w:rsidRDefault="009C19E5" w:rsidP="009C19E5">
            <w:pPr>
              <w:spacing w:after="0" w:line="240" w:lineRule="auto"/>
              <w:jc w:val="center"/>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279</w:t>
            </w:r>
          </w:p>
        </w:tc>
      </w:tr>
    </w:tbl>
    <w:p w14:paraId="1684F7F0" w14:textId="77777777" w:rsidR="00DB430F" w:rsidRPr="00660EAB" w:rsidRDefault="00DB430F" w:rsidP="00660EAB">
      <w:pPr>
        <w:spacing w:after="240" w:line="240" w:lineRule="auto"/>
        <w:rPr>
          <w:rFonts w:ascii="Times New Roman" w:eastAsia="Times New Roman" w:hAnsi="Times New Roman" w:cs="Times New Roman"/>
          <w:sz w:val="24"/>
          <w:szCs w:val="24"/>
        </w:rPr>
      </w:pPr>
    </w:p>
    <w:p w14:paraId="6A29ED0F" w14:textId="77777777" w:rsidR="00660EAB" w:rsidRPr="00700A0F" w:rsidRDefault="00660EAB" w:rsidP="00700A0F">
      <w:pPr>
        <w:pStyle w:val="Heading2"/>
        <w:rPr>
          <w:sz w:val="24"/>
          <w:szCs w:val="24"/>
        </w:rPr>
      </w:pPr>
      <w:bookmarkStart w:id="74" w:name="_Toc196175960"/>
      <w:r w:rsidRPr="00700A0F">
        <w:rPr>
          <w:sz w:val="24"/>
          <w:szCs w:val="24"/>
        </w:rPr>
        <w:t>3.5 Data Collection Methods</w:t>
      </w:r>
      <w:bookmarkEnd w:id="74"/>
    </w:p>
    <w:p w14:paraId="7CEFC8F8" w14:textId="77777777" w:rsidR="00170771" w:rsidRPr="0095437A" w:rsidRDefault="008F61F7" w:rsidP="0095437A">
      <w:pPr>
        <w:rPr>
          <w:rFonts w:ascii="Times New Roman" w:hAnsi="Times New Roman" w:cs="Times New Roman"/>
          <w:sz w:val="24"/>
          <w:szCs w:val="24"/>
        </w:rPr>
      </w:pPr>
      <w:r w:rsidRPr="0095437A">
        <w:rPr>
          <w:rFonts w:ascii="Times New Roman" w:hAnsi="Times New Roman" w:cs="Times New Roman"/>
          <w:sz w:val="24"/>
          <w:szCs w:val="24"/>
        </w:rPr>
        <w:t>Data collection refers to the structured process of getting and accumulating information from numerous sources to answer particular research questions or fulfill research goals (Martínez, 2020). In this research, the major data collecting method was a 5-point Likert scale questionnaire, intended to capture both qualitative and quantitative data. Questionnaires are adaptable instruments that allow researchers to acquire a broad var</w:t>
      </w:r>
      <w:r w:rsidR="00170771" w:rsidRPr="0095437A">
        <w:rPr>
          <w:rFonts w:ascii="Times New Roman" w:hAnsi="Times New Roman" w:cs="Times New Roman"/>
          <w:sz w:val="24"/>
          <w:szCs w:val="24"/>
        </w:rPr>
        <w:t xml:space="preserve">iety of data kinds. </w:t>
      </w:r>
    </w:p>
    <w:p w14:paraId="3B98D75D" w14:textId="15FDD91E" w:rsidR="00D503BC" w:rsidRPr="0095437A" w:rsidRDefault="008F61F7" w:rsidP="0095437A">
      <w:pPr>
        <w:rPr>
          <w:rFonts w:ascii="Times New Roman" w:hAnsi="Times New Roman" w:cs="Times New Roman"/>
          <w:sz w:val="24"/>
          <w:szCs w:val="24"/>
        </w:rPr>
      </w:pPr>
      <w:r w:rsidRPr="0095437A">
        <w:rPr>
          <w:rFonts w:ascii="Times New Roman" w:hAnsi="Times New Roman" w:cs="Times New Roman"/>
          <w:sz w:val="24"/>
          <w:szCs w:val="24"/>
        </w:rPr>
        <w:t xml:space="preserve">The questionnaire was carefully constructed to match with the study aims, containing closed-ended. This combination enables for the collecting of numerical data via structured replies and delivers deeper insights through open-ended questions that capture participants' narratives. The 5-point Likert scale was picked because it adequately conveys the strength of respondents' emotions and thoughts, ranging from strong agreement to extreme disagreement. This approach makes it easy to measure attitudes, beliefs, and actions, which in turn allows clear and </w:t>
      </w:r>
      <w:r w:rsidR="00D503BC" w:rsidRPr="0095437A">
        <w:rPr>
          <w:rFonts w:ascii="Times New Roman" w:hAnsi="Times New Roman" w:cs="Times New Roman"/>
          <w:sz w:val="24"/>
          <w:szCs w:val="24"/>
        </w:rPr>
        <w:t xml:space="preserve">accurate statistical analysis. </w:t>
      </w:r>
    </w:p>
    <w:p w14:paraId="0F44ACAA" w14:textId="77777777" w:rsidR="0095437A" w:rsidRDefault="00B363DB" w:rsidP="0095437A">
      <w:pPr>
        <w:rPr>
          <w:rFonts w:ascii="Times New Roman" w:hAnsi="Times New Roman" w:cs="Times New Roman"/>
          <w:sz w:val="24"/>
          <w:szCs w:val="24"/>
        </w:rPr>
      </w:pPr>
      <w:r w:rsidRPr="0095437A">
        <w:rPr>
          <w:rFonts w:ascii="Times New Roman" w:hAnsi="Times New Roman" w:cs="Times New Roman"/>
          <w:sz w:val="24"/>
          <w:szCs w:val="24"/>
        </w:rPr>
        <w:t xml:space="preserve">Secondary data was gathered from reliable sources to supplement the primary data. In addition to data from the Kirinyaga County Government's databases, reports and publications from national health organizations </w:t>
      </w:r>
      <w:r w:rsidR="006D370D" w:rsidRPr="0095437A">
        <w:rPr>
          <w:rFonts w:ascii="Times New Roman" w:hAnsi="Times New Roman" w:cs="Times New Roman"/>
          <w:sz w:val="24"/>
          <w:szCs w:val="24"/>
        </w:rPr>
        <w:t>including</w:t>
      </w:r>
      <w:r w:rsidRPr="0095437A">
        <w:rPr>
          <w:rFonts w:ascii="Times New Roman" w:hAnsi="Times New Roman" w:cs="Times New Roman"/>
          <w:sz w:val="24"/>
          <w:szCs w:val="24"/>
        </w:rPr>
        <w:t xml:space="preserve"> the Kenya Ministry of Health and the Kenya National Bureau of Statistics (KNBS) were also used. These sources provide valuable information on healthcare infrastructure, workforce distribution, and performance metrics. Academic journals, previous </w:t>
      </w:r>
      <w:r w:rsidRPr="0095437A">
        <w:rPr>
          <w:rFonts w:ascii="Times New Roman" w:hAnsi="Times New Roman" w:cs="Times New Roman"/>
          <w:sz w:val="24"/>
          <w:szCs w:val="24"/>
        </w:rPr>
        <w:lastRenderedPageBreak/>
        <w:t>research studies, and health sector reports also contributed to enriching the study’s findings with broader insights.</w:t>
      </w:r>
    </w:p>
    <w:p w14:paraId="1C57645E" w14:textId="58A0B825" w:rsidR="00982CDC" w:rsidRPr="0095437A" w:rsidRDefault="00982CDC" w:rsidP="0095437A">
      <w:pPr>
        <w:rPr>
          <w:rFonts w:ascii="Times New Roman" w:hAnsi="Times New Roman" w:cs="Times New Roman"/>
          <w:sz w:val="24"/>
          <w:szCs w:val="24"/>
        </w:rPr>
      </w:pPr>
      <w:r w:rsidRPr="00982CDC">
        <w:rPr>
          <w:rFonts w:ascii="Times New Roman" w:hAnsi="Times New Roman" w:cs="Times New Roman"/>
          <w:b/>
        </w:rPr>
        <w:t>3.5.1 Pilot Test</w:t>
      </w:r>
      <w:r w:rsidRPr="00982CDC">
        <w:rPr>
          <w:rFonts w:ascii="Times New Roman" w:hAnsi="Times New Roman" w:cs="Times New Roman"/>
          <w:b/>
        </w:rPr>
        <w:tab/>
      </w:r>
    </w:p>
    <w:p w14:paraId="5FB21D79" w14:textId="77777777" w:rsidR="00982CDC" w:rsidRPr="0095437A" w:rsidRDefault="00982CDC" w:rsidP="0095437A">
      <w:pPr>
        <w:rPr>
          <w:rFonts w:ascii="Times New Roman" w:hAnsi="Times New Roman" w:cs="Times New Roman"/>
          <w:sz w:val="24"/>
          <w:szCs w:val="24"/>
        </w:rPr>
      </w:pPr>
      <w:r w:rsidRPr="0095437A">
        <w:rPr>
          <w:rFonts w:ascii="Times New Roman" w:hAnsi="Times New Roman" w:cs="Times New Roman"/>
          <w:sz w:val="24"/>
          <w:szCs w:val="24"/>
        </w:rPr>
        <w:t>A pilot study was conducted before distributing the instruments to the representative sample of medical practitioners at Murang’a Level V Hospital, with the purpose of testing the acceptability and relevance of the questionnaire. Murang’a County was chosen due to its proximity to Kirinyaga County, as both are located in the same Central Region, making the feedback from medical practitioners in both counties likely similar. A total of 28 questionnaires were distributed, representing 10% of the sample size, which Mugenda and Mugenda (2014) consider a sufficient sample for this purpose.</w:t>
      </w:r>
    </w:p>
    <w:p w14:paraId="4F21950E" w14:textId="281A03F2" w:rsidR="00982CDC" w:rsidRPr="00FD0ECF" w:rsidRDefault="00982CDC" w:rsidP="00982CDC">
      <w:pPr>
        <w:pStyle w:val="Heading3"/>
        <w:rPr>
          <w:rFonts w:ascii="Times New Roman" w:hAnsi="Times New Roman" w:cs="Times New Roman"/>
          <w:b/>
          <w:bCs/>
          <w:color w:val="auto"/>
        </w:rPr>
      </w:pPr>
      <w:bookmarkStart w:id="75" w:name="_Toc196175961"/>
      <w:r>
        <w:rPr>
          <w:rFonts w:ascii="Times New Roman" w:hAnsi="Times New Roman" w:cs="Times New Roman"/>
          <w:b/>
          <w:bCs/>
          <w:color w:val="auto"/>
        </w:rPr>
        <w:t>3.5.2</w:t>
      </w:r>
      <w:r w:rsidRPr="00CE6D90">
        <w:rPr>
          <w:rFonts w:ascii="Times New Roman" w:hAnsi="Times New Roman" w:cs="Times New Roman"/>
          <w:b/>
          <w:bCs/>
          <w:color w:val="auto"/>
        </w:rPr>
        <w:t xml:space="preserve"> Research Instrument</w:t>
      </w:r>
      <w:r>
        <w:rPr>
          <w:rFonts w:ascii="Times New Roman" w:hAnsi="Times New Roman" w:cs="Times New Roman"/>
          <w:b/>
          <w:bCs/>
          <w:color w:val="auto"/>
        </w:rPr>
        <w:t xml:space="preserve"> </w:t>
      </w:r>
      <w:r w:rsidRPr="00CE6D90">
        <w:rPr>
          <w:rFonts w:ascii="Times New Roman" w:hAnsi="Times New Roman" w:cs="Times New Roman"/>
          <w:b/>
          <w:bCs/>
          <w:color w:val="auto"/>
        </w:rPr>
        <w:t>Validity</w:t>
      </w:r>
      <w:bookmarkEnd w:id="75"/>
    </w:p>
    <w:p w14:paraId="56601BB7" w14:textId="7ED2947F" w:rsidR="00982CDC" w:rsidRPr="0095437A" w:rsidRDefault="00982CDC" w:rsidP="0095437A">
      <w:pPr>
        <w:rPr>
          <w:rFonts w:ascii="Times New Roman" w:hAnsi="Times New Roman" w:cs="Times New Roman"/>
          <w:sz w:val="24"/>
          <w:szCs w:val="24"/>
        </w:rPr>
      </w:pPr>
      <w:r w:rsidRPr="0095437A">
        <w:rPr>
          <w:rFonts w:ascii="Times New Roman" w:hAnsi="Times New Roman" w:cs="Times New Roman"/>
          <w:sz w:val="24"/>
          <w:szCs w:val="24"/>
        </w:rPr>
        <w:t xml:space="preserve">Validity refers to how effectively a research instrument evaluates the particular concept it is supposed to investigate (Story </w:t>
      </w:r>
      <w:r w:rsidR="00CD3F4B">
        <w:rPr>
          <w:rFonts w:ascii="Times New Roman" w:hAnsi="Times New Roman" w:cs="Times New Roman"/>
          <w:sz w:val="24"/>
          <w:szCs w:val="24"/>
        </w:rPr>
        <w:t>&amp;</w:t>
      </w:r>
      <w:r w:rsidRPr="0095437A">
        <w:rPr>
          <w:rFonts w:ascii="Times New Roman" w:hAnsi="Times New Roman" w:cs="Times New Roman"/>
          <w:sz w:val="24"/>
          <w:szCs w:val="24"/>
        </w:rPr>
        <w:t xml:space="preserve"> Tait, 2019). To confirm the authenticity of the data gathering instrument, it was submitted to comprehensive testing. This includes monthly conversations with supervisors to determine whether the questions properly measure what they are designed to. The method helps increase the accuracy of the instrument in capturing the intended constructions. Additionally, a sample from the target demographic was employed for refining based on their comments, further increasing the validity and ensuring the questions were clear and readily understood by the responders.</w:t>
      </w:r>
    </w:p>
    <w:p w14:paraId="40142F52" w14:textId="04D5A3E8" w:rsidR="00982CDC" w:rsidRPr="00FD0ECF" w:rsidRDefault="00982CDC" w:rsidP="00982CDC">
      <w:pPr>
        <w:pStyle w:val="Heading3"/>
        <w:rPr>
          <w:rFonts w:ascii="Times New Roman" w:hAnsi="Times New Roman" w:cs="Times New Roman"/>
          <w:b/>
          <w:bCs/>
          <w:color w:val="auto"/>
        </w:rPr>
      </w:pPr>
      <w:bookmarkStart w:id="76" w:name="_Toc196175962"/>
      <w:r>
        <w:rPr>
          <w:rFonts w:ascii="Times New Roman" w:hAnsi="Times New Roman" w:cs="Times New Roman"/>
          <w:b/>
          <w:bCs/>
          <w:color w:val="auto"/>
        </w:rPr>
        <w:lastRenderedPageBreak/>
        <w:t>3.5.3</w:t>
      </w:r>
      <w:r w:rsidRPr="002A3689">
        <w:rPr>
          <w:rFonts w:ascii="Times New Roman" w:hAnsi="Times New Roman" w:cs="Times New Roman"/>
          <w:b/>
          <w:bCs/>
          <w:color w:val="auto"/>
        </w:rPr>
        <w:t xml:space="preserve"> Reliability of Research Instrument</w:t>
      </w:r>
      <w:bookmarkEnd w:id="76"/>
    </w:p>
    <w:p w14:paraId="61682F95" w14:textId="77777777" w:rsidR="00982CDC" w:rsidRPr="00754A99" w:rsidRDefault="00982CDC" w:rsidP="00982CDC">
      <w:pPr>
        <w:pStyle w:val="Caption"/>
        <w:spacing w:line="480" w:lineRule="auto"/>
        <w:rPr>
          <w:rFonts w:eastAsia="Times New Roman" w:cs="Times New Roman"/>
          <w:b w:val="0"/>
          <w:color w:val="000000" w:themeColor="text1"/>
          <w:szCs w:val="24"/>
        </w:rPr>
      </w:pPr>
      <w:bookmarkStart w:id="77" w:name="_Toc187744188"/>
      <w:r w:rsidRPr="00754A99">
        <w:rPr>
          <w:rFonts w:eastAsia="Times New Roman" w:cs="Times New Roman"/>
          <w:b w:val="0"/>
          <w:color w:val="000000" w:themeColor="text1"/>
          <w:szCs w:val="24"/>
        </w:rPr>
        <w:t>As observed by Cooper and Schindler (2018), the dependability of a research instrument is determined by its stability and consistency. Kothari (2018) further highlights that consistency is the most crucial component in any data gathering instrument. To analyze the internal consistency of the items in the questionnaire, the Cronbach's Alpha value was determined. A minimum Cronbach's Alpha of 0.7 was regarded appropriate for assessing the reliability of the items measuring the study’s components. Cronbach's Alpha, which runs from 0 to 1, was used to measure the dependability of the data (Shrestha, 2021).</w:t>
      </w:r>
    </w:p>
    <w:p w14:paraId="74F65C50" w14:textId="77777777" w:rsidR="00982CDC" w:rsidRDefault="00982CDC" w:rsidP="00982CDC">
      <w:pPr>
        <w:pStyle w:val="Caption"/>
        <w:tabs>
          <w:tab w:val="left" w:pos="3210"/>
        </w:tabs>
      </w:pPr>
      <w:r>
        <w:t xml:space="preserve">Table 3. </w:t>
      </w:r>
      <w:r w:rsidR="008001ED">
        <w:fldChar w:fldCharType="begin"/>
      </w:r>
      <w:r w:rsidR="008001ED">
        <w:instrText xml:space="preserve"> SEQ Table_3. \* ARABIC </w:instrText>
      </w:r>
      <w:r w:rsidR="008001ED">
        <w:fldChar w:fldCharType="separate"/>
      </w:r>
      <w:r>
        <w:rPr>
          <w:noProof/>
        </w:rPr>
        <w:t>4</w:t>
      </w:r>
      <w:r w:rsidR="008001ED">
        <w:rPr>
          <w:noProof/>
        </w:rPr>
        <w:fldChar w:fldCharType="end"/>
      </w:r>
      <w:r>
        <w:t>: R</w:t>
      </w:r>
      <w:r w:rsidRPr="007B24DF">
        <w:t>eliability test</w:t>
      </w:r>
      <w:bookmarkEnd w:id="77"/>
      <w:r>
        <w:tab/>
      </w:r>
    </w:p>
    <w:tbl>
      <w:tblPr>
        <w:tblW w:w="0" w:type="auto"/>
        <w:tblBorders>
          <w:top w:val="single" w:sz="8" w:space="0" w:color="auto"/>
          <w:bottom w:val="single" w:sz="8" w:space="0" w:color="auto"/>
          <w:insideH w:val="single" w:sz="8" w:space="0" w:color="auto"/>
        </w:tblBorders>
        <w:tblLook w:val="04A0" w:firstRow="1" w:lastRow="0" w:firstColumn="1" w:lastColumn="0" w:noHBand="0" w:noVBand="1"/>
      </w:tblPr>
      <w:tblGrid>
        <w:gridCol w:w="5419"/>
        <w:gridCol w:w="400"/>
        <w:gridCol w:w="2691"/>
        <w:gridCol w:w="400"/>
      </w:tblGrid>
      <w:tr w:rsidR="00982CDC" w14:paraId="61F77A53" w14:textId="77777777" w:rsidTr="007375E2">
        <w:trPr>
          <w:gridAfter w:val="1"/>
          <w:wAfter w:w="400" w:type="dxa"/>
        </w:trPr>
        <w:tc>
          <w:tcPr>
            <w:tcW w:w="5419" w:type="dxa"/>
            <w:tcBorders>
              <w:top w:val="single" w:sz="8" w:space="0" w:color="auto"/>
              <w:left w:val="nil"/>
              <w:bottom w:val="single" w:sz="8" w:space="0" w:color="auto"/>
              <w:right w:val="nil"/>
            </w:tcBorders>
            <w:hideMark/>
          </w:tcPr>
          <w:p w14:paraId="2A406C90" w14:textId="77777777" w:rsidR="00982CDC" w:rsidRDefault="00982CDC" w:rsidP="007375E2">
            <w:pPr>
              <w:spacing w:line="240" w:lineRule="auto"/>
              <w:rPr>
                <w:rFonts w:ascii="Times New Roman" w:eastAsia="Arial" w:hAnsi="Times New Roman" w:cs="Times New Roman"/>
                <w:b/>
                <w:bCs/>
                <w:sz w:val="24"/>
                <w:szCs w:val="24"/>
              </w:rPr>
            </w:pPr>
            <w:r>
              <w:rPr>
                <w:rFonts w:ascii="Times New Roman" w:hAnsi="Times New Roman" w:cs="Times New Roman"/>
                <w:b/>
                <w:bCs/>
                <w:sz w:val="24"/>
                <w:szCs w:val="24"/>
              </w:rPr>
              <w:t>Variable</w:t>
            </w:r>
          </w:p>
        </w:tc>
        <w:tc>
          <w:tcPr>
            <w:tcW w:w="3091" w:type="dxa"/>
            <w:gridSpan w:val="2"/>
            <w:tcBorders>
              <w:top w:val="single" w:sz="8" w:space="0" w:color="auto"/>
              <w:left w:val="nil"/>
              <w:bottom w:val="single" w:sz="8" w:space="0" w:color="auto"/>
              <w:right w:val="nil"/>
            </w:tcBorders>
            <w:hideMark/>
          </w:tcPr>
          <w:p w14:paraId="0491A1C3" w14:textId="77777777" w:rsidR="00982CDC" w:rsidRDefault="00982CDC" w:rsidP="007375E2">
            <w:pPr>
              <w:spacing w:line="240" w:lineRule="auto"/>
              <w:rPr>
                <w:rFonts w:ascii="Times New Roman" w:eastAsia="Arial" w:hAnsi="Times New Roman" w:cs="Times New Roman"/>
                <w:b/>
                <w:bCs/>
                <w:sz w:val="24"/>
                <w:szCs w:val="24"/>
              </w:rPr>
            </w:pPr>
            <w:r>
              <w:rPr>
                <w:rFonts w:ascii="Times New Roman" w:hAnsi="Times New Roman" w:cs="Times New Roman"/>
                <w:b/>
                <w:bCs/>
                <w:sz w:val="24"/>
                <w:szCs w:val="24"/>
              </w:rPr>
              <w:t>Reliability</w:t>
            </w:r>
          </w:p>
        </w:tc>
      </w:tr>
      <w:tr w:rsidR="00982CDC" w14:paraId="10B7B037" w14:textId="77777777" w:rsidTr="007375E2">
        <w:trPr>
          <w:gridAfter w:val="1"/>
          <w:wAfter w:w="400" w:type="dxa"/>
        </w:trPr>
        <w:tc>
          <w:tcPr>
            <w:tcW w:w="5419" w:type="dxa"/>
            <w:tcBorders>
              <w:top w:val="single" w:sz="8" w:space="0" w:color="auto"/>
              <w:left w:val="nil"/>
              <w:bottom w:val="nil"/>
              <w:right w:val="nil"/>
            </w:tcBorders>
            <w:hideMark/>
          </w:tcPr>
          <w:p w14:paraId="6E1C9CBD" w14:textId="77777777" w:rsidR="00982CDC" w:rsidRDefault="00982CDC" w:rsidP="007375E2">
            <w:pPr>
              <w:spacing w:line="240" w:lineRule="auto"/>
              <w:rPr>
                <w:rFonts w:ascii="Times New Roman" w:eastAsia="Arial" w:hAnsi="Times New Roman" w:cs="Times New Roman"/>
                <w:sz w:val="24"/>
                <w:szCs w:val="24"/>
              </w:rPr>
            </w:pPr>
            <w:r>
              <w:rPr>
                <w:rFonts w:ascii="Times New Roman" w:hAnsi="Times New Roman" w:cs="Times New Roman"/>
                <w:sz w:val="24"/>
                <w:szCs w:val="24"/>
              </w:rPr>
              <w:t>Technology</w:t>
            </w:r>
          </w:p>
        </w:tc>
        <w:tc>
          <w:tcPr>
            <w:tcW w:w="3091" w:type="dxa"/>
            <w:gridSpan w:val="2"/>
            <w:tcBorders>
              <w:top w:val="single" w:sz="8" w:space="0" w:color="auto"/>
              <w:left w:val="nil"/>
              <w:bottom w:val="nil"/>
              <w:right w:val="nil"/>
            </w:tcBorders>
            <w:hideMark/>
          </w:tcPr>
          <w:p w14:paraId="5AB5EFA7" w14:textId="77777777" w:rsidR="00982CDC" w:rsidRDefault="00982CDC" w:rsidP="007375E2">
            <w:pPr>
              <w:spacing w:line="240" w:lineRule="auto"/>
              <w:rPr>
                <w:rFonts w:ascii="Times New Roman" w:eastAsia="Arial" w:hAnsi="Times New Roman" w:cs="Times New Roman"/>
                <w:sz w:val="24"/>
                <w:szCs w:val="24"/>
              </w:rPr>
            </w:pPr>
            <w:r>
              <w:rPr>
                <w:rFonts w:ascii="Times New Roman" w:hAnsi="Times New Roman" w:cs="Times New Roman"/>
                <w:sz w:val="24"/>
                <w:szCs w:val="24"/>
              </w:rPr>
              <w:t>0.702</w:t>
            </w:r>
          </w:p>
        </w:tc>
      </w:tr>
      <w:tr w:rsidR="00982CDC" w14:paraId="2909844B" w14:textId="77777777" w:rsidTr="007375E2">
        <w:trPr>
          <w:gridAfter w:val="1"/>
          <w:wAfter w:w="400" w:type="dxa"/>
        </w:trPr>
        <w:tc>
          <w:tcPr>
            <w:tcW w:w="5419" w:type="dxa"/>
            <w:tcBorders>
              <w:top w:val="nil"/>
              <w:left w:val="nil"/>
              <w:bottom w:val="nil"/>
              <w:right w:val="nil"/>
            </w:tcBorders>
            <w:hideMark/>
          </w:tcPr>
          <w:p w14:paraId="71EFD996" w14:textId="77777777" w:rsidR="00982CDC" w:rsidRDefault="00982CDC" w:rsidP="007375E2">
            <w:pPr>
              <w:spacing w:line="240" w:lineRule="auto"/>
              <w:rPr>
                <w:rFonts w:ascii="Times New Roman" w:eastAsia="Arial" w:hAnsi="Times New Roman" w:cs="Times New Roman"/>
                <w:sz w:val="24"/>
                <w:szCs w:val="24"/>
              </w:rPr>
            </w:pPr>
            <w:r>
              <w:rPr>
                <w:rFonts w:ascii="Times New Roman" w:hAnsi="Times New Roman" w:cs="Times New Roman"/>
                <w:sz w:val="24"/>
                <w:szCs w:val="24"/>
              </w:rPr>
              <w:t xml:space="preserve">Flexible Working </w:t>
            </w:r>
            <w:r w:rsidRPr="00D40447">
              <w:rPr>
                <w:rFonts w:ascii="Times New Roman" w:hAnsi="Times New Roman" w:cs="Times New Roman"/>
                <w:sz w:val="24"/>
                <w:szCs w:val="24"/>
              </w:rPr>
              <w:t>Arrangements</w:t>
            </w:r>
          </w:p>
        </w:tc>
        <w:tc>
          <w:tcPr>
            <w:tcW w:w="3091" w:type="dxa"/>
            <w:gridSpan w:val="2"/>
            <w:tcBorders>
              <w:top w:val="nil"/>
              <w:left w:val="nil"/>
              <w:bottom w:val="nil"/>
              <w:right w:val="nil"/>
            </w:tcBorders>
            <w:hideMark/>
          </w:tcPr>
          <w:p w14:paraId="197B44C2" w14:textId="77777777" w:rsidR="00982CDC" w:rsidRDefault="00982CDC" w:rsidP="007375E2">
            <w:pPr>
              <w:spacing w:line="240" w:lineRule="auto"/>
              <w:rPr>
                <w:rFonts w:ascii="Times New Roman" w:eastAsia="Arial" w:hAnsi="Times New Roman" w:cs="Times New Roman"/>
                <w:sz w:val="24"/>
                <w:szCs w:val="24"/>
              </w:rPr>
            </w:pPr>
            <w:r>
              <w:rPr>
                <w:rFonts w:ascii="Times New Roman" w:hAnsi="Times New Roman" w:cs="Times New Roman"/>
                <w:sz w:val="24"/>
                <w:szCs w:val="24"/>
              </w:rPr>
              <w:t>0.704</w:t>
            </w:r>
          </w:p>
        </w:tc>
      </w:tr>
      <w:tr w:rsidR="00982CDC" w14:paraId="45E2796C" w14:textId="77777777" w:rsidTr="007375E2">
        <w:trPr>
          <w:gridAfter w:val="1"/>
          <w:wAfter w:w="400" w:type="dxa"/>
        </w:trPr>
        <w:tc>
          <w:tcPr>
            <w:tcW w:w="5419" w:type="dxa"/>
            <w:tcBorders>
              <w:top w:val="nil"/>
              <w:left w:val="nil"/>
              <w:bottom w:val="nil"/>
              <w:right w:val="nil"/>
            </w:tcBorders>
            <w:hideMark/>
          </w:tcPr>
          <w:p w14:paraId="6D250577" w14:textId="77777777" w:rsidR="00982CDC" w:rsidRDefault="00982CDC" w:rsidP="007375E2">
            <w:pPr>
              <w:spacing w:line="240" w:lineRule="auto"/>
              <w:rPr>
                <w:rFonts w:ascii="Times New Roman" w:eastAsia="Arial" w:hAnsi="Times New Roman" w:cs="Times New Roman"/>
                <w:sz w:val="24"/>
                <w:szCs w:val="24"/>
              </w:rPr>
            </w:pPr>
            <w:r>
              <w:rPr>
                <w:rFonts w:ascii="Times New Roman" w:hAnsi="Times New Roman" w:cs="Times New Roman"/>
                <w:sz w:val="24"/>
                <w:szCs w:val="24"/>
              </w:rPr>
              <w:t>Welfare Programs</w:t>
            </w:r>
          </w:p>
        </w:tc>
        <w:tc>
          <w:tcPr>
            <w:tcW w:w="3091" w:type="dxa"/>
            <w:gridSpan w:val="2"/>
            <w:tcBorders>
              <w:top w:val="nil"/>
              <w:left w:val="nil"/>
              <w:bottom w:val="nil"/>
              <w:right w:val="nil"/>
            </w:tcBorders>
            <w:hideMark/>
          </w:tcPr>
          <w:p w14:paraId="404F865D" w14:textId="77777777" w:rsidR="00982CDC" w:rsidRDefault="00982CDC" w:rsidP="007375E2">
            <w:pPr>
              <w:spacing w:line="240" w:lineRule="auto"/>
              <w:rPr>
                <w:rFonts w:ascii="Times New Roman" w:eastAsia="Arial" w:hAnsi="Times New Roman" w:cs="Times New Roman"/>
                <w:sz w:val="24"/>
                <w:szCs w:val="24"/>
              </w:rPr>
            </w:pPr>
            <w:r>
              <w:rPr>
                <w:rFonts w:ascii="Times New Roman" w:hAnsi="Times New Roman" w:cs="Times New Roman"/>
                <w:sz w:val="24"/>
                <w:szCs w:val="24"/>
              </w:rPr>
              <w:t>0.700</w:t>
            </w:r>
          </w:p>
        </w:tc>
      </w:tr>
      <w:tr w:rsidR="00982CDC" w14:paraId="09161698" w14:textId="77777777" w:rsidTr="007375E2">
        <w:trPr>
          <w:gridAfter w:val="1"/>
          <w:wAfter w:w="400" w:type="dxa"/>
        </w:trPr>
        <w:tc>
          <w:tcPr>
            <w:tcW w:w="5419" w:type="dxa"/>
            <w:tcBorders>
              <w:top w:val="nil"/>
              <w:left w:val="nil"/>
              <w:bottom w:val="nil"/>
              <w:right w:val="nil"/>
            </w:tcBorders>
            <w:hideMark/>
          </w:tcPr>
          <w:p w14:paraId="1C5903B2" w14:textId="77777777" w:rsidR="00982CDC" w:rsidRDefault="00982CDC" w:rsidP="007375E2">
            <w:pPr>
              <w:spacing w:line="240" w:lineRule="auto"/>
              <w:rPr>
                <w:rFonts w:ascii="Times New Roman" w:eastAsia="Arial" w:hAnsi="Times New Roman" w:cs="Times New Roman"/>
                <w:sz w:val="24"/>
                <w:szCs w:val="24"/>
              </w:rPr>
            </w:pPr>
            <w:r>
              <w:rPr>
                <w:rFonts w:ascii="Times New Roman" w:hAnsi="Times New Roman" w:cs="Times New Roman"/>
                <w:sz w:val="24"/>
                <w:szCs w:val="24"/>
              </w:rPr>
              <w:t>Leave Programs</w:t>
            </w:r>
          </w:p>
        </w:tc>
        <w:tc>
          <w:tcPr>
            <w:tcW w:w="3091" w:type="dxa"/>
            <w:gridSpan w:val="2"/>
            <w:tcBorders>
              <w:top w:val="nil"/>
              <w:left w:val="nil"/>
              <w:bottom w:val="nil"/>
              <w:right w:val="nil"/>
            </w:tcBorders>
            <w:hideMark/>
          </w:tcPr>
          <w:p w14:paraId="1DEF86E1" w14:textId="77777777" w:rsidR="00982CDC" w:rsidRDefault="00982CDC" w:rsidP="007375E2">
            <w:pPr>
              <w:spacing w:line="240" w:lineRule="auto"/>
              <w:rPr>
                <w:rFonts w:ascii="Times New Roman" w:eastAsia="Arial" w:hAnsi="Times New Roman" w:cs="Times New Roman"/>
                <w:sz w:val="24"/>
                <w:szCs w:val="24"/>
              </w:rPr>
            </w:pPr>
            <w:r>
              <w:rPr>
                <w:rFonts w:ascii="Times New Roman" w:hAnsi="Times New Roman" w:cs="Times New Roman"/>
                <w:sz w:val="24"/>
                <w:szCs w:val="24"/>
              </w:rPr>
              <w:t>0.722</w:t>
            </w:r>
          </w:p>
        </w:tc>
      </w:tr>
      <w:tr w:rsidR="00982CDC" w14:paraId="3034BA94" w14:textId="77777777" w:rsidTr="007375E2">
        <w:trPr>
          <w:gridAfter w:val="1"/>
          <w:wAfter w:w="400" w:type="dxa"/>
        </w:trPr>
        <w:tc>
          <w:tcPr>
            <w:tcW w:w="5419" w:type="dxa"/>
            <w:tcBorders>
              <w:top w:val="nil"/>
              <w:left w:val="nil"/>
              <w:bottom w:val="nil"/>
              <w:right w:val="nil"/>
            </w:tcBorders>
            <w:hideMark/>
          </w:tcPr>
          <w:p w14:paraId="2F6D892E" w14:textId="77777777" w:rsidR="00982CDC" w:rsidRDefault="00982CDC" w:rsidP="007375E2">
            <w:pPr>
              <w:spacing w:line="240" w:lineRule="auto"/>
              <w:rPr>
                <w:rFonts w:ascii="Times New Roman" w:eastAsia="Arial" w:hAnsi="Times New Roman" w:cs="Times New Roman"/>
                <w:sz w:val="24"/>
                <w:szCs w:val="24"/>
              </w:rPr>
            </w:pPr>
            <w:r>
              <w:rPr>
                <w:rFonts w:ascii="Times New Roman" w:hAnsi="Times New Roman" w:cs="Times New Roman"/>
                <w:sz w:val="24"/>
                <w:szCs w:val="24"/>
              </w:rPr>
              <w:t>Performance</w:t>
            </w:r>
          </w:p>
        </w:tc>
        <w:tc>
          <w:tcPr>
            <w:tcW w:w="3091" w:type="dxa"/>
            <w:gridSpan w:val="2"/>
            <w:tcBorders>
              <w:top w:val="nil"/>
              <w:left w:val="nil"/>
              <w:bottom w:val="nil"/>
              <w:right w:val="nil"/>
            </w:tcBorders>
            <w:hideMark/>
          </w:tcPr>
          <w:p w14:paraId="183479E3" w14:textId="77777777" w:rsidR="00982CDC" w:rsidRDefault="00982CDC" w:rsidP="007375E2">
            <w:pPr>
              <w:spacing w:line="240" w:lineRule="auto"/>
              <w:rPr>
                <w:rFonts w:ascii="Times New Roman" w:eastAsia="Arial" w:hAnsi="Times New Roman" w:cs="Times New Roman"/>
                <w:sz w:val="24"/>
                <w:szCs w:val="24"/>
              </w:rPr>
            </w:pPr>
            <w:r>
              <w:rPr>
                <w:rFonts w:ascii="Times New Roman" w:hAnsi="Times New Roman" w:cs="Times New Roman"/>
                <w:sz w:val="24"/>
                <w:szCs w:val="24"/>
              </w:rPr>
              <w:t>0.850</w:t>
            </w:r>
          </w:p>
        </w:tc>
      </w:tr>
      <w:tr w:rsidR="00982CDC" w14:paraId="1D34E94A" w14:textId="77777777" w:rsidTr="007375E2">
        <w:tc>
          <w:tcPr>
            <w:tcW w:w="5819" w:type="dxa"/>
            <w:gridSpan w:val="2"/>
            <w:tcBorders>
              <w:top w:val="single" w:sz="4" w:space="0" w:color="auto"/>
              <w:left w:val="nil"/>
              <w:bottom w:val="single" w:sz="8" w:space="0" w:color="auto"/>
              <w:right w:val="nil"/>
            </w:tcBorders>
            <w:hideMark/>
          </w:tcPr>
          <w:p w14:paraId="71E693AF" w14:textId="77777777" w:rsidR="00982CDC" w:rsidRDefault="00982CDC" w:rsidP="007375E2">
            <w:pPr>
              <w:spacing w:line="240" w:lineRule="auto"/>
              <w:rPr>
                <w:rFonts w:ascii="Times New Roman" w:eastAsia="Arial" w:hAnsi="Times New Roman" w:cs="Times New Roman"/>
                <w:b/>
                <w:bCs/>
                <w:sz w:val="24"/>
                <w:szCs w:val="24"/>
              </w:rPr>
            </w:pPr>
            <w:r>
              <w:rPr>
                <w:rFonts w:ascii="Times New Roman" w:hAnsi="Times New Roman" w:cs="Times New Roman"/>
                <w:b/>
                <w:bCs/>
                <w:sz w:val="24"/>
                <w:szCs w:val="24"/>
              </w:rPr>
              <w:t>Overall Reliability</w:t>
            </w:r>
          </w:p>
        </w:tc>
        <w:tc>
          <w:tcPr>
            <w:tcW w:w="3091" w:type="dxa"/>
            <w:gridSpan w:val="2"/>
            <w:tcBorders>
              <w:top w:val="single" w:sz="4" w:space="0" w:color="auto"/>
              <w:left w:val="nil"/>
              <w:bottom w:val="single" w:sz="8" w:space="0" w:color="auto"/>
              <w:right w:val="nil"/>
            </w:tcBorders>
            <w:hideMark/>
          </w:tcPr>
          <w:p w14:paraId="35BC8B33" w14:textId="77777777" w:rsidR="00982CDC" w:rsidRDefault="00982CDC" w:rsidP="007375E2">
            <w:pPr>
              <w:spacing w:line="240" w:lineRule="auto"/>
              <w:rPr>
                <w:rFonts w:ascii="Times New Roman" w:eastAsia="Arial" w:hAnsi="Times New Roman" w:cs="Times New Roman"/>
                <w:b/>
                <w:bCs/>
                <w:sz w:val="24"/>
                <w:szCs w:val="24"/>
              </w:rPr>
            </w:pPr>
            <w:r>
              <w:rPr>
                <w:rFonts w:ascii="Times New Roman" w:hAnsi="Times New Roman" w:cs="Times New Roman"/>
                <w:b/>
                <w:bCs/>
                <w:sz w:val="24"/>
                <w:szCs w:val="24"/>
              </w:rPr>
              <w:t>0.736</w:t>
            </w:r>
          </w:p>
        </w:tc>
      </w:tr>
    </w:tbl>
    <w:p w14:paraId="11E6737C" w14:textId="77777777" w:rsidR="00982CDC" w:rsidRDefault="00982CDC" w:rsidP="00982CDC">
      <w:pPr>
        <w:spacing w:before="120" w:after="120"/>
        <w:rPr>
          <w:rFonts w:ascii="Times New Roman" w:hAnsi="Times New Roman" w:cs="Times New Roman"/>
          <w:sz w:val="24"/>
          <w:szCs w:val="24"/>
        </w:rPr>
      </w:pPr>
    </w:p>
    <w:p w14:paraId="7A39F420" w14:textId="4DFF574F" w:rsidR="00982CDC" w:rsidRPr="00390D2A" w:rsidRDefault="00982CDC" w:rsidP="00390D2A">
      <w:pPr>
        <w:spacing w:before="120" w:after="120"/>
        <w:rPr>
          <w:rFonts w:ascii="Times New Roman" w:hAnsi="Times New Roman" w:cs="Times New Roman"/>
          <w:sz w:val="24"/>
          <w:szCs w:val="24"/>
        </w:rPr>
      </w:pPr>
      <w:r w:rsidRPr="00754A99">
        <w:rPr>
          <w:rFonts w:ascii="Times New Roman" w:hAnsi="Times New Roman" w:cs="Times New Roman"/>
          <w:sz w:val="24"/>
          <w:szCs w:val="24"/>
        </w:rPr>
        <w:t>Table 3.4 displays the results of the reliability test for the questionnaire. With a Cronbach's Alpha of 0.736 for 60 questions, the result is within the acceptable range of 0.7 to 1.0, suggesting that the questionnaire delivers trustworthy and consistent data for both the dependent and independent variables</w:t>
      </w:r>
      <w:r w:rsidRPr="008533B8">
        <w:rPr>
          <w:rFonts w:ascii="Times New Roman" w:hAnsi="Times New Roman" w:cs="Times New Roman"/>
          <w:sz w:val="24"/>
          <w:szCs w:val="24"/>
        </w:rPr>
        <w:t>.</w:t>
      </w:r>
    </w:p>
    <w:p w14:paraId="69FC00C9" w14:textId="77777777" w:rsidR="00660EAB" w:rsidRPr="00700A0F" w:rsidRDefault="7F448DB6" w:rsidP="00700A0F">
      <w:pPr>
        <w:pStyle w:val="Heading2"/>
        <w:rPr>
          <w:sz w:val="24"/>
          <w:szCs w:val="24"/>
        </w:rPr>
      </w:pPr>
      <w:bookmarkStart w:id="78" w:name="_Toc196175963"/>
      <w:r w:rsidRPr="7FF1DB31">
        <w:rPr>
          <w:sz w:val="24"/>
          <w:szCs w:val="24"/>
        </w:rPr>
        <w:lastRenderedPageBreak/>
        <w:t>3.6 Data Collection Procedures</w:t>
      </w:r>
      <w:bookmarkEnd w:id="78"/>
    </w:p>
    <w:p w14:paraId="4DE6A5AF" w14:textId="50B437D9" w:rsidR="008533B8" w:rsidRPr="0095437A" w:rsidRDefault="00754A99" w:rsidP="0095437A">
      <w:pPr>
        <w:rPr>
          <w:rFonts w:ascii="Times New Roman" w:hAnsi="Times New Roman" w:cs="Times New Roman"/>
          <w:sz w:val="24"/>
          <w:szCs w:val="24"/>
        </w:rPr>
      </w:pPr>
      <w:r w:rsidRPr="0095437A">
        <w:rPr>
          <w:rFonts w:ascii="Times New Roman" w:hAnsi="Times New Roman" w:cs="Times New Roman"/>
          <w:sz w:val="24"/>
          <w:szCs w:val="24"/>
        </w:rPr>
        <w:t>The data gathering procedure started with the researcher getting the appropriate authorization, beginning with a formal research letter from the institution after successfully defending the study project. This letter acted as formal author</w:t>
      </w:r>
      <w:r w:rsidR="007427BB" w:rsidRPr="0095437A">
        <w:rPr>
          <w:rFonts w:ascii="Times New Roman" w:hAnsi="Times New Roman" w:cs="Times New Roman"/>
          <w:sz w:val="24"/>
          <w:szCs w:val="24"/>
        </w:rPr>
        <w:t xml:space="preserve">ity for the research to begin. </w:t>
      </w:r>
      <w:r w:rsidRPr="0095437A">
        <w:rPr>
          <w:rFonts w:ascii="Times New Roman" w:hAnsi="Times New Roman" w:cs="Times New Roman"/>
          <w:sz w:val="24"/>
          <w:szCs w:val="24"/>
        </w:rPr>
        <w:t>Afterwards, the researcher sought for and acquired a research permission from the National Commission for Science, Technology and Innovation (NACOSTI). This permission is required for doing research in Kenya, guaranteeing that the study follows to national research rules</w:t>
      </w:r>
      <w:r w:rsidR="008533B8" w:rsidRPr="0095437A">
        <w:rPr>
          <w:rFonts w:ascii="Times New Roman" w:hAnsi="Times New Roman" w:cs="Times New Roman"/>
          <w:sz w:val="24"/>
          <w:szCs w:val="24"/>
        </w:rPr>
        <w:t>.</w:t>
      </w:r>
    </w:p>
    <w:p w14:paraId="109F1258" w14:textId="2B0D04A5" w:rsidR="008533B8" w:rsidRPr="0095437A" w:rsidRDefault="008533B8" w:rsidP="0095437A">
      <w:pPr>
        <w:rPr>
          <w:rFonts w:ascii="Times New Roman" w:hAnsi="Times New Roman" w:cs="Times New Roman"/>
          <w:sz w:val="24"/>
          <w:szCs w:val="24"/>
        </w:rPr>
      </w:pPr>
      <w:r w:rsidRPr="0095437A">
        <w:rPr>
          <w:rFonts w:ascii="Times New Roman" w:hAnsi="Times New Roman" w:cs="Times New Roman"/>
          <w:sz w:val="24"/>
          <w:szCs w:val="24"/>
        </w:rPr>
        <w:t>After obtaining the NACOSTI permit, the researcher trained a team of research assistants who played a key role in distributing and collecting the questionnaires. The research assistants were briefed on the study's objectives, ethical standards, and proper handling of the questionnaires to maintain data integrity.</w:t>
      </w:r>
    </w:p>
    <w:p w14:paraId="7AAA36BB" w14:textId="77777777" w:rsidR="007427BB" w:rsidRPr="0095437A" w:rsidRDefault="00754A99" w:rsidP="0095437A">
      <w:pPr>
        <w:rPr>
          <w:rFonts w:ascii="Times New Roman" w:hAnsi="Times New Roman" w:cs="Times New Roman"/>
          <w:sz w:val="24"/>
          <w:szCs w:val="24"/>
        </w:rPr>
      </w:pPr>
      <w:r w:rsidRPr="0095437A">
        <w:rPr>
          <w:rFonts w:ascii="Times New Roman" w:hAnsi="Times New Roman" w:cs="Times New Roman"/>
          <w:sz w:val="24"/>
          <w:szCs w:val="24"/>
        </w:rPr>
        <w:t xml:space="preserve">The study assistants visited 63 public health institutions in Kirinyaga County, where they gave the questionnaires to medical practitioners. During these visits, they assured that each participant understood the study's goal and how to fill out the questionnaires. The survey contained both closed and open-ended questions, with a 5-point Likert scale utilized to cover a variety of views and impressions, providing for </w:t>
      </w:r>
      <w:r w:rsidR="007427BB" w:rsidRPr="0095437A">
        <w:rPr>
          <w:rFonts w:ascii="Times New Roman" w:hAnsi="Times New Roman" w:cs="Times New Roman"/>
          <w:sz w:val="24"/>
          <w:szCs w:val="24"/>
        </w:rPr>
        <w:t xml:space="preserve">organized and analyzable data. </w:t>
      </w:r>
    </w:p>
    <w:p w14:paraId="7D139657" w14:textId="6F02A003" w:rsidR="008533B8" w:rsidRPr="0095437A" w:rsidRDefault="00754A99" w:rsidP="0095437A">
      <w:pPr>
        <w:rPr>
          <w:rFonts w:ascii="Times New Roman" w:hAnsi="Times New Roman" w:cs="Times New Roman"/>
          <w:sz w:val="24"/>
          <w:szCs w:val="24"/>
        </w:rPr>
      </w:pPr>
      <w:r w:rsidRPr="0095437A">
        <w:rPr>
          <w:rFonts w:ascii="Times New Roman" w:hAnsi="Times New Roman" w:cs="Times New Roman"/>
          <w:sz w:val="24"/>
          <w:szCs w:val="24"/>
        </w:rPr>
        <w:t>Participants were given two weeks to complete the surveys to ensure comprehensive and accurate replies. After this timeframe, the research assistants returned each institution to collect the completed questionnaires, ensuring that data collection was completed within the study's timetable.</w:t>
      </w:r>
    </w:p>
    <w:p w14:paraId="22DA85B6" w14:textId="77777777" w:rsidR="005F1FC3" w:rsidRPr="005F1FC3" w:rsidRDefault="005F1FC3" w:rsidP="005F1FC3">
      <w:pPr>
        <w:pStyle w:val="Heading2"/>
        <w:rPr>
          <w:sz w:val="24"/>
          <w:szCs w:val="24"/>
        </w:rPr>
      </w:pPr>
      <w:bookmarkStart w:id="79" w:name="_Toc196175964"/>
      <w:r w:rsidRPr="005F1FC3">
        <w:rPr>
          <w:sz w:val="24"/>
          <w:szCs w:val="24"/>
        </w:rPr>
        <w:lastRenderedPageBreak/>
        <w:t>3.7. Measurement/ Operationalization of Variables</w:t>
      </w:r>
      <w:bookmarkEnd w:id="79"/>
    </w:p>
    <w:p w14:paraId="6E4F41C9" w14:textId="102F0177" w:rsidR="005F1FC3" w:rsidRPr="005F1FC3" w:rsidRDefault="005F1FC3" w:rsidP="005F1FC3">
      <w:pPr>
        <w:pStyle w:val="Caption"/>
        <w:rPr>
          <w:rFonts w:eastAsia="Times New Roman" w:cs="Times New Roman"/>
          <w:bCs/>
          <w:iCs w:val="0"/>
          <w:szCs w:val="24"/>
        </w:rPr>
      </w:pPr>
      <w:bookmarkStart w:id="80" w:name="_Toc89762815"/>
      <w:r w:rsidRPr="005F1FC3">
        <w:rPr>
          <w:rFonts w:cs="Times New Roman"/>
          <w:bCs/>
          <w:iCs w:val="0"/>
          <w:szCs w:val="24"/>
        </w:rPr>
        <w:t>Table 3.</w:t>
      </w:r>
      <w:r w:rsidRPr="005F1FC3">
        <w:fldChar w:fldCharType="begin"/>
      </w:r>
      <w:r w:rsidRPr="005F1FC3">
        <w:rPr>
          <w:rFonts w:cs="Times New Roman"/>
          <w:bCs/>
          <w:iCs w:val="0"/>
          <w:szCs w:val="24"/>
        </w:rPr>
        <w:instrText xml:space="preserve"> SEQ Table \* ARABIC </w:instrText>
      </w:r>
      <w:r w:rsidRPr="005F1FC3">
        <w:fldChar w:fldCharType="separate"/>
      </w:r>
      <w:r w:rsidRPr="005F1FC3">
        <w:rPr>
          <w:rFonts w:cs="Times New Roman"/>
          <w:bCs/>
          <w:iCs w:val="0"/>
          <w:noProof/>
          <w:szCs w:val="24"/>
        </w:rPr>
        <w:t>4</w:t>
      </w:r>
      <w:r w:rsidRPr="005F1FC3">
        <w:fldChar w:fldCharType="end"/>
      </w:r>
      <w:r w:rsidRPr="005F1FC3">
        <w:rPr>
          <w:rFonts w:cs="Times New Roman"/>
          <w:bCs/>
          <w:iCs w:val="0"/>
          <w:szCs w:val="24"/>
        </w:rPr>
        <w:t>: Measurement of Variables</w:t>
      </w:r>
      <w:bookmarkEnd w:id="80"/>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45"/>
        <w:gridCol w:w="2420"/>
        <w:gridCol w:w="4395"/>
      </w:tblGrid>
      <w:tr w:rsidR="005F1FC3" w:rsidRPr="00B82C0D" w14:paraId="72C0C33D" w14:textId="77777777" w:rsidTr="005F1FC3">
        <w:trPr>
          <w:tblHeader/>
          <w:tblCellSpacing w:w="15" w:type="dxa"/>
        </w:trPr>
        <w:tc>
          <w:tcPr>
            <w:tcW w:w="0" w:type="auto"/>
            <w:vAlign w:val="center"/>
            <w:hideMark/>
          </w:tcPr>
          <w:p w14:paraId="20F25BAB" w14:textId="77777777" w:rsidR="005F1FC3" w:rsidRPr="00B82C0D" w:rsidRDefault="005F1FC3" w:rsidP="005F1FC3">
            <w:pPr>
              <w:spacing w:after="0" w:line="240" w:lineRule="auto"/>
              <w:jc w:val="center"/>
              <w:rPr>
                <w:rFonts w:ascii="Times New Roman" w:eastAsia="Times New Roman" w:hAnsi="Times New Roman" w:cs="Times New Roman"/>
                <w:b/>
                <w:bCs/>
                <w14:ligatures w14:val="none"/>
              </w:rPr>
            </w:pPr>
            <w:r w:rsidRPr="00B82C0D">
              <w:rPr>
                <w:rFonts w:ascii="Times New Roman" w:eastAsia="Times New Roman" w:hAnsi="Times New Roman" w:cs="Times New Roman"/>
                <w:b/>
                <w:bCs/>
                <w14:ligatures w14:val="none"/>
              </w:rPr>
              <w:t>Variable</w:t>
            </w:r>
          </w:p>
        </w:tc>
        <w:tc>
          <w:tcPr>
            <w:tcW w:w="0" w:type="auto"/>
            <w:vAlign w:val="center"/>
            <w:hideMark/>
          </w:tcPr>
          <w:p w14:paraId="0CB36CB7" w14:textId="77777777" w:rsidR="005F1FC3" w:rsidRPr="00B82C0D" w:rsidRDefault="005F1FC3" w:rsidP="005F1FC3">
            <w:pPr>
              <w:spacing w:after="0" w:line="240" w:lineRule="auto"/>
              <w:jc w:val="center"/>
              <w:rPr>
                <w:rFonts w:ascii="Times New Roman" w:eastAsia="Times New Roman" w:hAnsi="Times New Roman" w:cs="Times New Roman"/>
                <w:b/>
                <w:bCs/>
                <w14:ligatures w14:val="none"/>
              </w:rPr>
            </w:pPr>
            <w:r w:rsidRPr="00B82C0D">
              <w:rPr>
                <w:rFonts w:ascii="Times New Roman" w:eastAsia="Times New Roman" w:hAnsi="Times New Roman" w:cs="Times New Roman"/>
                <w:b/>
                <w:bCs/>
                <w14:ligatures w14:val="none"/>
              </w:rPr>
              <w:t>Sub-Variables/Indicators</w:t>
            </w:r>
          </w:p>
        </w:tc>
        <w:tc>
          <w:tcPr>
            <w:tcW w:w="0" w:type="auto"/>
            <w:vAlign w:val="center"/>
            <w:hideMark/>
          </w:tcPr>
          <w:p w14:paraId="5A5E67CB" w14:textId="77777777" w:rsidR="005F1FC3" w:rsidRPr="00B82C0D" w:rsidRDefault="005F1FC3" w:rsidP="005F1FC3">
            <w:pPr>
              <w:spacing w:after="0" w:line="240" w:lineRule="auto"/>
              <w:jc w:val="center"/>
              <w:rPr>
                <w:rFonts w:ascii="Times New Roman" w:eastAsia="Times New Roman" w:hAnsi="Times New Roman" w:cs="Times New Roman"/>
                <w:b/>
                <w:bCs/>
                <w14:ligatures w14:val="none"/>
              </w:rPr>
            </w:pPr>
            <w:r w:rsidRPr="00B82C0D">
              <w:rPr>
                <w:rFonts w:ascii="Times New Roman" w:eastAsia="Times New Roman" w:hAnsi="Times New Roman" w:cs="Times New Roman"/>
                <w:b/>
                <w:bCs/>
                <w14:ligatures w14:val="none"/>
              </w:rPr>
              <w:t>Measurement Units</w:t>
            </w:r>
          </w:p>
        </w:tc>
      </w:tr>
      <w:tr w:rsidR="005F1FC3" w:rsidRPr="00B82C0D" w14:paraId="2528B7EE" w14:textId="77777777" w:rsidTr="005F1FC3">
        <w:trPr>
          <w:tblCellSpacing w:w="15" w:type="dxa"/>
        </w:trPr>
        <w:tc>
          <w:tcPr>
            <w:tcW w:w="0" w:type="auto"/>
            <w:vAlign w:val="center"/>
            <w:hideMark/>
          </w:tcPr>
          <w:p w14:paraId="680EFBF6"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b/>
                <w:bCs/>
                <w14:ligatures w14:val="none"/>
              </w:rPr>
              <w:t>Technology</w:t>
            </w:r>
          </w:p>
        </w:tc>
        <w:tc>
          <w:tcPr>
            <w:tcW w:w="0" w:type="auto"/>
            <w:vAlign w:val="center"/>
            <w:hideMark/>
          </w:tcPr>
          <w:p w14:paraId="21E4EF80"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Remote Working</w:t>
            </w:r>
          </w:p>
        </w:tc>
        <w:tc>
          <w:tcPr>
            <w:tcW w:w="0" w:type="auto"/>
            <w:vAlign w:val="center"/>
            <w:hideMark/>
          </w:tcPr>
          <w:p w14:paraId="66C4C0E3"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Use of digital tools to support remote job functions</w:t>
            </w:r>
          </w:p>
        </w:tc>
      </w:tr>
      <w:tr w:rsidR="005F1FC3" w:rsidRPr="00B82C0D" w14:paraId="69CEA692" w14:textId="77777777" w:rsidTr="005F1FC3">
        <w:trPr>
          <w:tblCellSpacing w:w="15" w:type="dxa"/>
        </w:trPr>
        <w:tc>
          <w:tcPr>
            <w:tcW w:w="0" w:type="auto"/>
            <w:vAlign w:val="center"/>
            <w:hideMark/>
          </w:tcPr>
          <w:p w14:paraId="2624FBC8"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73DBE4B8"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Telecommunication</w:t>
            </w:r>
          </w:p>
        </w:tc>
        <w:tc>
          <w:tcPr>
            <w:tcW w:w="0" w:type="auto"/>
            <w:vAlign w:val="center"/>
            <w:hideMark/>
          </w:tcPr>
          <w:p w14:paraId="55E26878"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Access to and use of communication technology</w:t>
            </w:r>
          </w:p>
        </w:tc>
      </w:tr>
      <w:tr w:rsidR="005F1FC3" w:rsidRPr="00B82C0D" w14:paraId="19612257" w14:textId="77777777" w:rsidTr="005F1FC3">
        <w:trPr>
          <w:tblCellSpacing w:w="15" w:type="dxa"/>
        </w:trPr>
        <w:tc>
          <w:tcPr>
            <w:tcW w:w="0" w:type="auto"/>
            <w:vAlign w:val="center"/>
            <w:hideMark/>
          </w:tcPr>
          <w:p w14:paraId="37D92D38"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21A892B0"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Electronic Health Records</w:t>
            </w:r>
          </w:p>
        </w:tc>
        <w:tc>
          <w:tcPr>
            <w:tcW w:w="0" w:type="auto"/>
            <w:vAlign w:val="center"/>
            <w:hideMark/>
          </w:tcPr>
          <w:p w14:paraId="5B103F81"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Usage and accessibility of electronic patient records</w:t>
            </w:r>
          </w:p>
        </w:tc>
      </w:tr>
      <w:tr w:rsidR="005F1FC3" w:rsidRPr="00B82C0D" w14:paraId="16ADF292" w14:textId="77777777" w:rsidTr="005F1FC3">
        <w:trPr>
          <w:tblCellSpacing w:w="15" w:type="dxa"/>
        </w:trPr>
        <w:tc>
          <w:tcPr>
            <w:tcW w:w="0" w:type="auto"/>
            <w:vAlign w:val="center"/>
            <w:hideMark/>
          </w:tcPr>
          <w:p w14:paraId="3E6F1B5A"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47792AEE"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Learning and Development</w:t>
            </w:r>
          </w:p>
        </w:tc>
        <w:tc>
          <w:tcPr>
            <w:tcW w:w="0" w:type="auto"/>
            <w:vAlign w:val="center"/>
            <w:hideMark/>
          </w:tcPr>
          <w:p w14:paraId="0E70C122"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Availability of training and e-learning platforms</w:t>
            </w:r>
          </w:p>
        </w:tc>
      </w:tr>
      <w:tr w:rsidR="005F1FC3" w:rsidRPr="00B82C0D" w14:paraId="5F2A0DBE" w14:textId="77777777" w:rsidTr="005F1FC3">
        <w:trPr>
          <w:tblCellSpacing w:w="15" w:type="dxa"/>
        </w:trPr>
        <w:tc>
          <w:tcPr>
            <w:tcW w:w="0" w:type="auto"/>
            <w:vAlign w:val="center"/>
            <w:hideMark/>
          </w:tcPr>
          <w:p w14:paraId="2A3F8DE0"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b/>
                <w:bCs/>
                <w14:ligatures w14:val="none"/>
              </w:rPr>
              <w:t>Flexible Working Arrangements</w:t>
            </w:r>
          </w:p>
        </w:tc>
        <w:tc>
          <w:tcPr>
            <w:tcW w:w="0" w:type="auto"/>
            <w:vAlign w:val="center"/>
            <w:hideMark/>
          </w:tcPr>
          <w:p w14:paraId="6332A51D"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Job Rotation</w:t>
            </w:r>
          </w:p>
        </w:tc>
        <w:tc>
          <w:tcPr>
            <w:tcW w:w="0" w:type="auto"/>
            <w:vAlign w:val="center"/>
            <w:hideMark/>
          </w:tcPr>
          <w:p w14:paraId="28F5221A"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Frequency and availability of task or role rotation</w:t>
            </w:r>
          </w:p>
        </w:tc>
      </w:tr>
      <w:tr w:rsidR="005F1FC3" w:rsidRPr="00B82C0D" w14:paraId="6AC0A357" w14:textId="77777777" w:rsidTr="005F1FC3">
        <w:trPr>
          <w:tblCellSpacing w:w="15" w:type="dxa"/>
        </w:trPr>
        <w:tc>
          <w:tcPr>
            <w:tcW w:w="0" w:type="auto"/>
            <w:vAlign w:val="center"/>
            <w:hideMark/>
          </w:tcPr>
          <w:p w14:paraId="6B5E2B1B"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16A89908"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Shift-working</w:t>
            </w:r>
          </w:p>
        </w:tc>
        <w:tc>
          <w:tcPr>
            <w:tcW w:w="0" w:type="auto"/>
            <w:vAlign w:val="center"/>
            <w:hideMark/>
          </w:tcPr>
          <w:p w14:paraId="5D0382E0"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Implementation of scheduled shifts</w:t>
            </w:r>
          </w:p>
        </w:tc>
      </w:tr>
      <w:tr w:rsidR="005F1FC3" w:rsidRPr="00B82C0D" w14:paraId="0EBF4974" w14:textId="77777777" w:rsidTr="005F1FC3">
        <w:trPr>
          <w:tblCellSpacing w:w="15" w:type="dxa"/>
        </w:trPr>
        <w:tc>
          <w:tcPr>
            <w:tcW w:w="0" w:type="auto"/>
            <w:vAlign w:val="center"/>
            <w:hideMark/>
          </w:tcPr>
          <w:p w14:paraId="7B4723E2"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733888CA"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Flex Time</w:t>
            </w:r>
          </w:p>
        </w:tc>
        <w:tc>
          <w:tcPr>
            <w:tcW w:w="0" w:type="auto"/>
            <w:vAlign w:val="center"/>
            <w:hideMark/>
          </w:tcPr>
          <w:p w14:paraId="5AE4989B"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Flexible start and end time options</w:t>
            </w:r>
          </w:p>
        </w:tc>
      </w:tr>
      <w:tr w:rsidR="005F1FC3" w:rsidRPr="00B82C0D" w14:paraId="5B467A70" w14:textId="77777777" w:rsidTr="005F1FC3">
        <w:trPr>
          <w:tblCellSpacing w:w="15" w:type="dxa"/>
        </w:trPr>
        <w:tc>
          <w:tcPr>
            <w:tcW w:w="0" w:type="auto"/>
            <w:vAlign w:val="center"/>
            <w:hideMark/>
          </w:tcPr>
          <w:p w14:paraId="5B71A422"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31B280A6"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Compressed Workweek</w:t>
            </w:r>
          </w:p>
        </w:tc>
        <w:tc>
          <w:tcPr>
            <w:tcW w:w="0" w:type="auto"/>
            <w:vAlign w:val="center"/>
            <w:hideMark/>
          </w:tcPr>
          <w:p w14:paraId="27FE210B"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Shorter workweek with longer daily hours</w:t>
            </w:r>
          </w:p>
        </w:tc>
      </w:tr>
      <w:tr w:rsidR="005F1FC3" w:rsidRPr="00B82C0D" w14:paraId="42BF679A" w14:textId="77777777" w:rsidTr="005F1FC3">
        <w:trPr>
          <w:tblCellSpacing w:w="15" w:type="dxa"/>
        </w:trPr>
        <w:tc>
          <w:tcPr>
            <w:tcW w:w="0" w:type="auto"/>
            <w:vAlign w:val="center"/>
            <w:hideMark/>
          </w:tcPr>
          <w:p w14:paraId="39D3F38E"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b/>
                <w:bCs/>
                <w14:ligatures w14:val="none"/>
              </w:rPr>
              <w:t>Welfare Programs</w:t>
            </w:r>
          </w:p>
        </w:tc>
        <w:tc>
          <w:tcPr>
            <w:tcW w:w="0" w:type="auto"/>
            <w:vAlign w:val="center"/>
            <w:hideMark/>
          </w:tcPr>
          <w:p w14:paraId="13335266" w14:textId="77777777" w:rsidR="005F1FC3" w:rsidRPr="00B82C0D" w:rsidRDefault="005F1FC3" w:rsidP="00B82C0D">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Employee Counseling</w:t>
            </w:r>
          </w:p>
        </w:tc>
        <w:tc>
          <w:tcPr>
            <w:tcW w:w="0" w:type="auto"/>
            <w:vAlign w:val="center"/>
            <w:hideMark/>
          </w:tcPr>
          <w:p w14:paraId="32ECD54B"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Access to mental and emotional support services</w:t>
            </w:r>
          </w:p>
        </w:tc>
      </w:tr>
      <w:tr w:rsidR="005F1FC3" w:rsidRPr="00B82C0D" w14:paraId="137D1D7C" w14:textId="77777777" w:rsidTr="00B82C0D">
        <w:trPr>
          <w:trHeight w:val="465"/>
          <w:tblCellSpacing w:w="15" w:type="dxa"/>
        </w:trPr>
        <w:tc>
          <w:tcPr>
            <w:tcW w:w="0" w:type="auto"/>
            <w:vAlign w:val="center"/>
            <w:hideMark/>
          </w:tcPr>
          <w:p w14:paraId="43F6521E"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5BB91433" w14:textId="77777777" w:rsidR="005F1FC3" w:rsidRPr="00B82C0D" w:rsidRDefault="005F1FC3" w:rsidP="00B82C0D">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Financial Facilities</w:t>
            </w:r>
          </w:p>
        </w:tc>
        <w:tc>
          <w:tcPr>
            <w:tcW w:w="0" w:type="auto"/>
            <w:vAlign w:val="center"/>
            <w:hideMark/>
          </w:tcPr>
          <w:p w14:paraId="6648D76B"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Availability of salary advances, loans, and financial support</w:t>
            </w:r>
          </w:p>
        </w:tc>
      </w:tr>
      <w:tr w:rsidR="005F1FC3" w:rsidRPr="00B82C0D" w14:paraId="6F985EBC" w14:textId="77777777" w:rsidTr="005F1FC3">
        <w:trPr>
          <w:tblCellSpacing w:w="15" w:type="dxa"/>
        </w:trPr>
        <w:tc>
          <w:tcPr>
            <w:tcW w:w="0" w:type="auto"/>
            <w:vAlign w:val="center"/>
            <w:hideMark/>
          </w:tcPr>
          <w:p w14:paraId="41E0C9F4"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67B08069" w14:textId="77777777" w:rsidR="005F1FC3" w:rsidRPr="00B82C0D" w:rsidRDefault="005F1FC3" w:rsidP="00B82C0D">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Lactation Rooms</w:t>
            </w:r>
          </w:p>
        </w:tc>
        <w:tc>
          <w:tcPr>
            <w:tcW w:w="0" w:type="auto"/>
            <w:vAlign w:val="center"/>
            <w:hideMark/>
          </w:tcPr>
          <w:p w14:paraId="793B3620"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Availability of dedicated spaces for nursing mothers</w:t>
            </w:r>
          </w:p>
        </w:tc>
      </w:tr>
      <w:tr w:rsidR="005F1FC3" w:rsidRPr="00B82C0D" w14:paraId="2F6D3842" w14:textId="77777777" w:rsidTr="00B82C0D">
        <w:trPr>
          <w:trHeight w:val="510"/>
          <w:tblCellSpacing w:w="15" w:type="dxa"/>
        </w:trPr>
        <w:tc>
          <w:tcPr>
            <w:tcW w:w="0" w:type="auto"/>
            <w:vAlign w:val="center"/>
            <w:hideMark/>
          </w:tcPr>
          <w:p w14:paraId="43774EE7"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531AD074" w14:textId="77777777" w:rsidR="005F1FC3" w:rsidRPr="00B82C0D" w:rsidRDefault="005F1FC3" w:rsidP="00B82C0D">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Health &amp; Fitness Facility</w:t>
            </w:r>
          </w:p>
        </w:tc>
        <w:tc>
          <w:tcPr>
            <w:tcW w:w="0" w:type="auto"/>
            <w:vAlign w:val="center"/>
            <w:hideMark/>
          </w:tcPr>
          <w:p w14:paraId="46BBD87E"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Access to gym and wellness amenities</w:t>
            </w:r>
          </w:p>
        </w:tc>
      </w:tr>
      <w:tr w:rsidR="005F1FC3" w:rsidRPr="00B82C0D" w14:paraId="5D53C5C0" w14:textId="77777777" w:rsidTr="005F1FC3">
        <w:trPr>
          <w:tblCellSpacing w:w="15" w:type="dxa"/>
        </w:trPr>
        <w:tc>
          <w:tcPr>
            <w:tcW w:w="0" w:type="auto"/>
            <w:vAlign w:val="center"/>
            <w:hideMark/>
          </w:tcPr>
          <w:p w14:paraId="0C1417B1"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b/>
                <w:bCs/>
                <w14:ligatures w14:val="none"/>
              </w:rPr>
              <w:t>Leave Programs</w:t>
            </w:r>
          </w:p>
        </w:tc>
        <w:tc>
          <w:tcPr>
            <w:tcW w:w="0" w:type="auto"/>
            <w:vAlign w:val="center"/>
            <w:hideMark/>
          </w:tcPr>
          <w:p w14:paraId="79DDA15C"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Annual Leave</w:t>
            </w:r>
          </w:p>
        </w:tc>
        <w:tc>
          <w:tcPr>
            <w:tcW w:w="0" w:type="auto"/>
            <w:vAlign w:val="center"/>
            <w:hideMark/>
          </w:tcPr>
          <w:p w14:paraId="4684523D"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Number and frequency of annual leave days provided</w:t>
            </w:r>
          </w:p>
        </w:tc>
      </w:tr>
      <w:tr w:rsidR="005F1FC3" w:rsidRPr="00B82C0D" w14:paraId="405C3980" w14:textId="77777777" w:rsidTr="005F1FC3">
        <w:trPr>
          <w:tblCellSpacing w:w="15" w:type="dxa"/>
        </w:trPr>
        <w:tc>
          <w:tcPr>
            <w:tcW w:w="0" w:type="auto"/>
            <w:vAlign w:val="center"/>
            <w:hideMark/>
          </w:tcPr>
          <w:p w14:paraId="71D63D8D"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43042C27"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Paternity &amp; Maternity Leave</w:t>
            </w:r>
          </w:p>
        </w:tc>
        <w:tc>
          <w:tcPr>
            <w:tcW w:w="0" w:type="auto"/>
            <w:vAlign w:val="center"/>
            <w:hideMark/>
          </w:tcPr>
          <w:p w14:paraId="121EBD98"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Provision and duration of parental leave</w:t>
            </w:r>
          </w:p>
        </w:tc>
      </w:tr>
      <w:tr w:rsidR="005F1FC3" w:rsidRPr="00B82C0D" w14:paraId="45FEE165" w14:textId="77777777" w:rsidTr="005F1FC3">
        <w:trPr>
          <w:tblCellSpacing w:w="15" w:type="dxa"/>
        </w:trPr>
        <w:tc>
          <w:tcPr>
            <w:tcW w:w="0" w:type="auto"/>
            <w:vAlign w:val="center"/>
            <w:hideMark/>
          </w:tcPr>
          <w:p w14:paraId="2D16AFB4"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5A5F5BD0"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Sick Leave</w:t>
            </w:r>
          </w:p>
        </w:tc>
        <w:tc>
          <w:tcPr>
            <w:tcW w:w="0" w:type="auto"/>
            <w:vAlign w:val="center"/>
            <w:hideMark/>
          </w:tcPr>
          <w:p w14:paraId="17522916"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Availability and usage of sick leave</w:t>
            </w:r>
          </w:p>
        </w:tc>
      </w:tr>
      <w:tr w:rsidR="005F1FC3" w:rsidRPr="00B82C0D" w14:paraId="4E969E8A" w14:textId="77777777" w:rsidTr="005F1FC3">
        <w:trPr>
          <w:tblCellSpacing w:w="15" w:type="dxa"/>
        </w:trPr>
        <w:tc>
          <w:tcPr>
            <w:tcW w:w="0" w:type="auto"/>
            <w:vAlign w:val="center"/>
            <w:hideMark/>
          </w:tcPr>
          <w:p w14:paraId="5E19C691"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1DE39194"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Sabbatical Leave</w:t>
            </w:r>
          </w:p>
        </w:tc>
        <w:tc>
          <w:tcPr>
            <w:tcW w:w="0" w:type="auto"/>
            <w:vAlign w:val="center"/>
            <w:hideMark/>
          </w:tcPr>
          <w:p w14:paraId="3E5499A2"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Availability of long-term leave for personal or professional development</w:t>
            </w:r>
          </w:p>
        </w:tc>
      </w:tr>
      <w:tr w:rsidR="005F1FC3" w:rsidRPr="00B82C0D" w14:paraId="12F4FD30" w14:textId="77777777" w:rsidTr="005F1FC3">
        <w:trPr>
          <w:tblCellSpacing w:w="15" w:type="dxa"/>
        </w:trPr>
        <w:tc>
          <w:tcPr>
            <w:tcW w:w="0" w:type="auto"/>
            <w:vAlign w:val="center"/>
            <w:hideMark/>
          </w:tcPr>
          <w:p w14:paraId="034CE0F0"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b/>
                <w:bCs/>
                <w14:ligatures w14:val="none"/>
              </w:rPr>
              <w:t>Health Practitioners’ Performance</w:t>
            </w:r>
          </w:p>
        </w:tc>
        <w:tc>
          <w:tcPr>
            <w:tcW w:w="0" w:type="auto"/>
            <w:vAlign w:val="center"/>
            <w:hideMark/>
          </w:tcPr>
          <w:p w14:paraId="375E11A2"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Customer Satisfaction</w:t>
            </w:r>
          </w:p>
        </w:tc>
        <w:tc>
          <w:tcPr>
            <w:tcW w:w="0" w:type="auto"/>
            <w:vAlign w:val="center"/>
            <w:hideMark/>
          </w:tcPr>
          <w:p w14:paraId="2ED74168"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Patient feedback and satisfaction ratings</w:t>
            </w:r>
          </w:p>
        </w:tc>
      </w:tr>
      <w:tr w:rsidR="005F1FC3" w:rsidRPr="00B82C0D" w14:paraId="286A477F" w14:textId="77777777" w:rsidTr="005F1FC3">
        <w:trPr>
          <w:tblCellSpacing w:w="15" w:type="dxa"/>
        </w:trPr>
        <w:tc>
          <w:tcPr>
            <w:tcW w:w="0" w:type="auto"/>
            <w:vAlign w:val="center"/>
            <w:hideMark/>
          </w:tcPr>
          <w:p w14:paraId="5BA1DC13"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6B84A33C"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Team Work</w:t>
            </w:r>
          </w:p>
        </w:tc>
        <w:tc>
          <w:tcPr>
            <w:tcW w:w="0" w:type="auto"/>
            <w:vAlign w:val="center"/>
            <w:hideMark/>
          </w:tcPr>
          <w:p w14:paraId="5A7728EF"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Collaboration and cooperation among staff</w:t>
            </w:r>
          </w:p>
        </w:tc>
      </w:tr>
      <w:tr w:rsidR="005F1FC3" w:rsidRPr="00B82C0D" w14:paraId="2653F212" w14:textId="77777777" w:rsidTr="005F1FC3">
        <w:trPr>
          <w:tblCellSpacing w:w="15" w:type="dxa"/>
        </w:trPr>
        <w:tc>
          <w:tcPr>
            <w:tcW w:w="0" w:type="auto"/>
            <w:vAlign w:val="center"/>
            <w:hideMark/>
          </w:tcPr>
          <w:p w14:paraId="1045917B"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57EAD3F4"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Goal Achievement</w:t>
            </w:r>
          </w:p>
        </w:tc>
        <w:tc>
          <w:tcPr>
            <w:tcW w:w="0" w:type="auto"/>
            <w:vAlign w:val="center"/>
            <w:hideMark/>
          </w:tcPr>
          <w:p w14:paraId="66D2214A"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Extent to which individual and team objectives are met</w:t>
            </w:r>
          </w:p>
        </w:tc>
      </w:tr>
      <w:tr w:rsidR="005F1FC3" w:rsidRPr="00B82C0D" w14:paraId="1B927D02" w14:textId="77777777" w:rsidTr="005F1FC3">
        <w:trPr>
          <w:tblCellSpacing w:w="15" w:type="dxa"/>
        </w:trPr>
        <w:tc>
          <w:tcPr>
            <w:tcW w:w="0" w:type="auto"/>
            <w:vAlign w:val="center"/>
            <w:hideMark/>
          </w:tcPr>
          <w:p w14:paraId="7D7A5C60"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p>
        </w:tc>
        <w:tc>
          <w:tcPr>
            <w:tcW w:w="0" w:type="auto"/>
            <w:vAlign w:val="center"/>
            <w:hideMark/>
          </w:tcPr>
          <w:p w14:paraId="5A36C5C9"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 Employee Attrition</w:t>
            </w:r>
          </w:p>
        </w:tc>
        <w:tc>
          <w:tcPr>
            <w:tcW w:w="0" w:type="auto"/>
            <w:vAlign w:val="center"/>
            <w:hideMark/>
          </w:tcPr>
          <w:p w14:paraId="024E940E" w14:textId="77777777" w:rsidR="005F1FC3" w:rsidRPr="00B82C0D" w:rsidRDefault="005F1FC3" w:rsidP="005F1FC3">
            <w:pPr>
              <w:spacing w:after="0" w:line="240" w:lineRule="auto"/>
              <w:jc w:val="left"/>
              <w:rPr>
                <w:rFonts w:ascii="Times New Roman" w:eastAsia="Times New Roman" w:hAnsi="Times New Roman" w:cs="Times New Roman"/>
                <w14:ligatures w14:val="none"/>
              </w:rPr>
            </w:pPr>
            <w:r w:rsidRPr="00B82C0D">
              <w:rPr>
                <w:rFonts w:ascii="Times New Roman" w:eastAsia="Times New Roman" w:hAnsi="Times New Roman" w:cs="Times New Roman"/>
                <w14:ligatures w14:val="none"/>
              </w:rPr>
              <w:t>Turnover rates within the health facilities</w:t>
            </w:r>
          </w:p>
        </w:tc>
      </w:tr>
    </w:tbl>
    <w:p w14:paraId="3E3D2072" w14:textId="77777777" w:rsidR="005F1FC3" w:rsidRPr="00B82C0D" w:rsidRDefault="005F1FC3" w:rsidP="008533B8">
      <w:pPr>
        <w:pStyle w:val="Heading2"/>
        <w:spacing w:line="480" w:lineRule="auto"/>
        <w:rPr>
          <w:color w:val="000000" w:themeColor="text1"/>
          <w:sz w:val="22"/>
          <w:szCs w:val="22"/>
        </w:rPr>
      </w:pPr>
    </w:p>
    <w:p w14:paraId="3A078AFD" w14:textId="77777777" w:rsidR="00E50009" w:rsidRPr="00534C9F" w:rsidRDefault="00E50009" w:rsidP="00534C9F">
      <w:pPr>
        <w:spacing w:before="120" w:after="120"/>
        <w:rPr>
          <w:rFonts w:ascii="Times New Roman" w:hAnsi="Times New Roman" w:cs="Times New Roman"/>
          <w:sz w:val="24"/>
          <w:szCs w:val="24"/>
        </w:rPr>
      </w:pPr>
    </w:p>
    <w:p w14:paraId="2260E8F3" w14:textId="072BCEB2" w:rsidR="00660EAB" w:rsidRPr="00E13F26" w:rsidRDefault="00660EAB" w:rsidP="00700A0F">
      <w:pPr>
        <w:pStyle w:val="Heading2"/>
        <w:rPr>
          <w:sz w:val="24"/>
          <w:szCs w:val="24"/>
        </w:rPr>
      </w:pPr>
      <w:bookmarkStart w:id="81" w:name="_Toc196175965"/>
      <w:r w:rsidRPr="00E13F26">
        <w:rPr>
          <w:sz w:val="24"/>
          <w:szCs w:val="24"/>
        </w:rPr>
        <w:t>3.</w:t>
      </w:r>
      <w:r w:rsidR="00513954" w:rsidRPr="00E13F26">
        <w:rPr>
          <w:sz w:val="24"/>
          <w:szCs w:val="24"/>
        </w:rPr>
        <w:t>8</w:t>
      </w:r>
      <w:r w:rsidRPr="00E13F26">
        <w:rPr>
          <w:sz w:val="24"/>
          <w:szCs w:val="24"/>
        </w:rPr>
        <w:t xml:space="preserve"> Data Analysis</w:t>
      </w:r>
      <w:r w:rsidR="00170771" w:rsidRPr="00170771">
        <w:rPr>
          <w:sz w:val="24"/>
          <w:szCs w:val="24"/>
        </w:rPr>
        <w:t xml:space="preserve"> </w:t>
      </w:r>
      <w:r w:rsidR="00170771">
        <w:rPr>
          <w:sz w:val="24"/>
          <w:szCs w:val="24"/>
        </w:rPr>
        <w:t>M</w:t>
      </w:r>
      <w:r w:rsidR="00170771" w:rsidRPr="00170771">
        <w:rPr>
          <w:sz w:val="24"/>
          <w:szCs w:val="24"/>
        </w:rPr>
        <w:t>ethods</w:t>
      </w:r>
      <w:bookmarkEnd w:id="81"/>
    </w:p>
    <w:p w14:paraId="48EC6D01" w14:textId="44015AA2" w:rsidR="007427BB" w:rsidRDefault="00754A99" w:rsidP="00B54070">
      <w:pPr>
        <w:rPr>
          <w:rFonts w:ascii="Times New Roman" w:eastAsia="Times New Roman" w:hAnsi="Times New Roman" w:cs="Times New Roman"/>
          <w:color w:val="000000" w:themeColor="text1"/>
          <w:sz w:val="24"/>
          <w:szCs w:val="24"/>
        </w:rPr>
      </w:pPr>
      <w:r w:rsidRPr="00754A99">
        <w:rPr>
          <w:rFonts w:ascii="Times New Roman" w:eastAsia="Times New Roman" w:hAnsi="Times New Roman" w:cs="Times New Roman"/>
          <w:color w:val="000000" w:themeColor="text1"/>
          <w:sz w:val="24"/>
          <w:szCs w:val="24"/>
        </w:rPr>
        <w:t xml:space="preserve">Data analysis, as stated by Mertler and Reinhert (2018), entails arranging and summarizing obtained data in a manner that makes it simpler to manage and explain the results effectively. In this study, data analysis was undertaken in harmony with the research goals to achieve reliable findings. </w:t>
      </w:r>
      <w:r w:rsidRPr="00754A99">
        <w:rPr>
          <w:rFonts w:ascii="Times New Roman" w:eastAsia="Times New Roman" w:hAnsi="Times New Roman" w:cs="Times New Roman"/>
          <w:color w:val="000000" w:themeColor="text1"/>
          <w:sz w:val="24"/>
          <w:szCs w:val="24"/>
        </w:rPr>
        <w:br/>
        <w:t xml:space="preserve">For the quantitative data, the main data acquired from the questionnaires were first cleaned, sorted, and coded before being analyzed using the Statistical Package for Social Sciences (SPSS) version 26.0. This program allowed both descriptive and inferential statistical analysis. Descriptive statistics, </w:t>
      </w:r>
      <w:r w:rsidR="006D370D">
        <w:rPr>
          <w:rFonts w:ascii="Times New Roman" w:eastAsia="Times New Roman" w:hAnsi="Times New Roman" w:cs="Times New Roman"/>
          <w:color w:val="000000" w:themeColor="text1"/>
          <w:sz w:val="24"/>
          <w:szCs w:val="24"/>
        </w:rPr>
        <w:t>namely,</w:t>
      </w:r>
      <w:r w:rsidRPr="00754A99">
        <w:rPr>
          <w:rFonts w:ascii="Times New Roman" w:eastAsia="Times New Roman" w:hAnsi="Times New Roman" w:cs="Times New Roman"/>
          <w:color w:val="000000" w:themeColor="text1"/>
          <w:sz w:val="24"/>
          <w:szCs w:val="24"/>
        </w:rPr>
        <w:t xml:space="preserve"> frequencies, means, and standard deviations, were utilized to characterize the features of the data. These statistics offered an overview of the data, demonstrating patterns in distribution, central tendencies, and variability of the answers, with findings given in tab</w:t>
      </w:r>
      <w:r w:rsidR="007427BB">
        <w:rPr>
          <w:rFonts w:ascii="Times New Roman" w:eastAsia="Times New Roman" w:hAnsi="Times New Roman" w:cs="Times New Roman"/>
          <w:color w:val="000000" w:themeColor="text1"/>
          <w:sz w:val="24"/>
          <w:szCs w:val="24"/>
        </w:rPr>
        <w:t xml:space="preserve">les for greater comprehension. </w:t>
      </w:r>
    </w:p>
    <w:p w14:paraId="1A568D7E" w14:textId="77777777" w:rsidR="007427BB" w:rsidRDefault="00754A99" w:rsidP="00B54070">
      <w:pPr>
        <w:rPr>
          <w:rFonts w:ascii="Times New Roman" w:eastAsia="Times New Roman" w:hAnsi="Times New Roman" w:cs="Times New Roman"/>
          <w:color w:val="000000" w:themeColor="text1"/>
          <w:sz w:val="24"/>
          <w:szCs w:val="24"/>
        </w:rPr>
      </w:pPr>
      <w:r w:rsidRPr="00754A99">
        <w:rPr>
          <w:rFonts w:ascii="Times New Roman" w:eastAsia="Times New Roman" w:hAnsi="Times New Roman" w:cs="Times New Roman"/>
          <w:color w:val="000000" w:themeColor="text1"/>
          <w:sz w:val="24"/>
          <w:szCs w:val="24"/>
        </w:rPr>
        <w:t xml:space="preserve">In addition, inferential statistics were utilized to generate conclusions about the wider population from the sample data. Correlation analysis was used to analyze the strength and direction of the correlations between independent variables—technology, welfare programs, flexible working arrangements, leave programs—and employee performance. This study helped discover if the factors had a positive or negative association. For example, a substantial positive connection between work-life integration and performance would imply that increases in work-life integration </w:t>
      </w:r>
      <w:r w:rsidRPr="00754A99">
        <w:rPr>
          <w:rFonts w:ascii="Times New Roman" w:eastAsia="Times New Roman" w:hAnsi="Times New Roman" w:cs="Times New Roman"/>
          <w:color w:val="000000" w:themeColor="text1"/>
          <w:sz w:val="24"/>
          <w:szCs w:val="24"/>
        </w:rPr>
        <w:lastRenderedPageBreak/>
        <w:t>lead to improved employee performance. Pearson’s correlation coefficient was utiliz</w:t>
      </w:r>
      <w:r w:rsidR="007427BB">
        <w:rPr>
          <w:rFonts w:ascii="Times New Roman" w:eastAsia="Times New Roman" w:hAnsi="Times New Roman" w:cs="Times New Roman"/>
          <w:color w:val="000000" w:themeColor="text1"/>
          <w:sz w:val="24"/>
          <w:szCs w:val="24"/>
        </w:rPr>
        <w:t xml:space="preserve">ed to assess this association. </w:t>
      </w:r>
    </w:p>
    <w:p w14:paraId="1245F2CA" w14:textId="386BA6D6" w:rsidR="00170771" w:rsidRDefault="0099370E" w:rsidP="00B54070">
      <w:pPr>
        <w:rPr>
          <w:rFonts w:ascii="Times New Roman" w:eastAsia="Times New Roman" w:hAnsi="Times New Roman" w:cs="Times New Roman"/>
          <w:color w:val="000000" w:themeColor="text1"/>
          <w:sz w:val="24"/>
          <w:szCs w:val="24"/>
        </w:rPr>
      </w:pPr>
      <w:r w:rsidRPr="0099370E">
        <w:rPr>
          <w:rFonts w:ascii="Times New Roman" w:eastAsia="Times New Roman" w:hAnsi="Times New Roman" w:cs="Times New Roman"/>
          <w:color w:val="000000" w:themeColor="text1"/>
          <w:sz w:val="24"/>
          <w:szCs w:val="24"/>
        </w:rPr>
        <w:t xml:space="preserve">Numerous regression analyses were performed to examine how various independent factors collectively affect employee performance. This technique provided insights into how technology, welfare programs, flexible working arrangements, and leave programs influence employee performance, while controlling for other variables. The regression coefficients demonstrated the magnitude of each variable's impact on performance, helping to identify the most influential elements. Additionally, the regression analysis included </w:t>
      </w:r>
      <w:r w:rsidRPr="0099370E">
        <w:rPr>
          <w:rFonts w:ascii="Times New Roman" w:eastAsia="Times New Roman" w:hAnsi="Times New Roman" w:cs="Times New Roman"/>
          <w:i/>
          <w:iCs/>
          <w:color w:val="000000" w:themeColor="text1"/>
          <w:sz w:val="24"/>
          <w:szCs w:val="24"/>
        </w:rPr>
        <w:t>p</w:t>
      </w:r>
      <w:r w:rsidRPr="0099370E">
        <w:rPr>
          <w:rFonts w:ascii="Times New Roman" w:eastAsia="Times New Roman" w:hAnsi="Times New Roman" w:cs="Times New Roman"/>
          <w:color w:val="000000" w:themeColor="text1"/>
          <w:sz w:val="24"/>
          <w:szCs w:val="24"/>
        </w:rPr>
        <w:t xml:space="preserve">-values, which indicated the statistical significance of the relationships. The use of </w:t>
      </w:r>
      <w:r w:rsidRPr="0099370E">
        <w:rPr>
          <w:rFonts w:ascii="Times New Roman" w:eastAsia="Times New Roman" w:hAnsi="Times New Roman" w:cs="Times New Roman"/>
          <w:bCs/>
          <w:color w:val="000000" w:themeColor="text1"/>
          <w:sz w:val="24"/>
          <w:szCs w:val="24"/>
        </w:rPr>
        <w:t>Analysis of Variance (ANOVA)</w:t>
      </w:r>
      <w:r w:rsidRPr="0099370E">
        <w:rPr>
          <w:rFonts w:ascii="Times New Roman" w:eastAsia="Times New Roman" w:hAnsi="Times New Roman" w:cs="Times New Roman"/>
          <w:color w:val="000000" w:themeColor="text1"/>
          <w:sz w:val="24"/>
          <w:szCs w:val="24"/>
        </w:rPr>
        <w:t xml:space="preserve"> and </w:t>
      </w:r>
      <w:r w:rsidRPr="0099370E">
        <w:rPr>
          <w:rFonts w:ascii="Times New Roman" w:eastAsia="Times New Roman" w:hAnsi="Times New Roman" w:cs="Times New Roman"/>
          <w:bCs/>
          <w:color w:val="000000" w:themeColor="text1"/>
          <w:sz w:val="24"/>
          <w:szCs w:val="24"/>
        </w:rPr>
        <w:t>F-tests</w:t>
      </w:r>
      <w:r w:rsidRPr="0099370E">
        <w:rPr>
          <w:rFonts w:ascii="Times New Roman" w:eastAsia="Times New Roman" w:hAnsi="Times New Roman" w:cs="Times New Roman"/>
          <w:color w:val="000000" w:themeColor="text1"/>
          <w:sz w:val="24"/>
          <w:szCs w:val="24"/>
        </w:rPr>
        <w:t xml:space="preserve"> further validated the regression models by assessing the overall significance of the predictors. Specifically, the F-tests determined whether the models provided a better fit than would be expected by chance, confirming that the independent variables, when considered together, significantly</w:t>
      </w:r>
      <w:r>
        <w:rPr>
          <w:rFonts w:ascii="Times New Roman" w:eastAsia="Times New Roman" w:hAnsi="Times New Roman" w:cs="Times New Roman"/>
          <w:color w:val="000000" w:themeColor="text1"/>
          <w:sz w:val="24"/>
          <w:szCs w:val="24"/>
        </w:rPr>
        <w:t xml:space="preserve"> predicted employee performance</w:t>
      </w:r>
      <w:r w:rsidR="00170771">
        <w:rPr>
          <w:rFonts w:ascii="Times New Roman" w:eastAsia="Times New Roman" w:hAnsi="Times New Roman" w:cs="Times New Roman"/>
          <w:color w:val="000000" w:themeColor="text1"/>
          <w:sz w:val="24"/>
          <w:szCs w:val="24"/>
        </w:rPr>
        <w:t xml:space="preserve">. </w:t>
      </w:r>
    </w:p>
    <w:p w14:paraId="590164CF" w14:textId="07E6B656" w:rsidR="009E7EB9" w:rsidRDefault="00754A99" w:rsidP="009E7EB9">
      <w:pPr>
        <w:rPr>
          <w:rFonts w:ascii="Times New Roman" w:eastAsia="Times New Roman" w:hAnsi="Times New Roman" w:cs="Times New Roman"/>
          <w:sz w:val="24"/>
          <w:szCs w:val="24"/>
        </w:rPr>
      </w:pPr>
      <w:r w:rsidRPr="00754A99">
        <w:rPr>
          <w:rFonts w:ascii="Times New Roman" w:eastAsia="Times New Roman" w:hAnsi="Times New Roman" w:cs="Times New Roman"/>
          <w:color w:val="000000" w:themeColor="text1"/>
          <w:sz w:val="24"/>
          <w:szCs w:val="24"/>
        </w:rPr>
        <w:t>Hypothesis testing was done based on the regression model output. The null hypothesis (H</w:t>
      </w:r>
      <w:r w:rsidRPr="00170771">
        <w:rPr>
          <w:rFonts w:ascii="Times New Roman" w:eastAsia="Times New Roman" w:hAnsi="Times New Roman" w:cs="Times New Roman"/>
          <w:color w:val="000000" w:themeColor="text1"/>
          <w:sz w:val="24"/>
          <w:szCs w:val="24"/>
          <w:vertAlign w:val="subscript"/>
        </w:rPr>
        <w:t>0</w:t>
      </w:r>
      <w:r w:rsidRPr="00754A99">
        <w:rPr>
          <w:rFonts w:ascii="Times New Roman" w:eastAsia="Times New Roman" w:hAnsi="Times New Roman" w:cs="Times New Roman"/>
          <w:color w:val="000000" w:themeColor="text1"/>
          <w:sz w:val="24"/>
          <w:szCs w:val="24"/>
        </w:rPr>
        <w:t xml:space="preserve">) for each variable indicated that it had no meaningful influence on employee performance. If the p-value for a variable was less than 0.05, the null hypothesis </w:t>
      </w:r>
      <w:r w:rsidR="00A1334D">
        <w:rPr>
          <w:rFonts w:ascii="Times New Roman" w:eastAsia="Times New Roman" w:hAnsi="Times New Roman" w:cs="Times New Roman"/>
          <w:color w:val="000000" w:themeColor="text1"/>
          <w:sz w:val="24"/>
          <w:szCs w:val="24"/>
        </w:rPr>
        <w:t>failed to be accepted</w:t>
      </w:r>
      <w:r w:rsidRPr="00754A99">
        <w:rPr>
          <w:rFonts w:ascii="Times New Roman" w:eastAsia="Times New Roman" w:hAnsi="Times New Roman" w:cs="Times New Roman"/>
          <w:color w:val="000000" w:themeColor="text1"/>
          <w:sz w:val="24"/>
          <w:szCs w:val="24"/>
        </w:rPr>
        <w:t>, showing a significant association. By combining both correlation and regression analyses, this research completely analyzed the strength and influence of work-life integration techniques on employee performance, guaranteeing that the results were robust and</w:t>
      </w:r>
      <w:r>
        <w:rPr>
          <w:rFonts w:ascii="Times New Roman" w:eastAsia="Times New Roman" w:hAnsi="Times New Roman" w:cs="Times New Roman"/>
          <w:color w:val="000000" w:themeColor="text1"/>
          <w:sz w:val="24"/>
          <w:szCs w:val="24"/>
        </w:rPr>
        <w:t xml:space="preserve"> meaningful for decision-making</w:t>
      </w:r>
      <w:r w:rsidR="00B54070" w:rsidRPr="00B54070">
        <w:rPr>
          <w:rFonts w:ascii="Times New Roman" w:eastAsia="Times New Roman" w:hAnsi="Times New Roman" w:cs="Times New Roman"/>
          <w:color w:val="000000" w:themeColor="text1"/>
          <w:sz w:val="24"/>
          <w:szCs w:val="24"/>
        </w:rPr>
        <w:t>.</w:t>
      </w:r>
      <w:r w:rsidR="009E7EB9">
        <w:rPr>
          <w:rFonts w:ascii="Times New Roman" w:eastAsia="Times New Roman" w:hAnsi="Times New Roman" w:cs="Times New Roman"/>
          <w:color w:val="000000" w:themeColor="text1"/>
          <w:sz w:val="24"/>
          <w:szCs w:val="24"/>
        </w:rPr>
        <w:t xml:space="preserve"> </w:t>
      </w:r>
      <w:r w:rsidR="009E7EB9">
        <w:rPr>
          <w:rFonts w:ascii="Times New Roman" w:eastAsia="Times New Roman" w:hAnsi="Times New Roman" w:cs="Times New Roman"/>
          <w:sz w:val="24"/>
          <w:szCs w:val="24"/>
        </w:rPr>
        <w:t xml:space="preserve">The results were presented using tables as they were easy to formulate, comprehend and deduce. </w:t>
      </w:r>
    </w:p>
    <w:p w14:paraId="3907C0ED" w14:textId="0DDF4D8A" w:rsidR="00B54070" w:rsidRPr="00B54070" w:rsidRDefault="00B54070" w:rsidP="00B54070">
      <w:pPr>
        <w:rPr>
          <w:rFonts w:ascii="Times New Roman" w:eastAsia="Times New Roman" w:hAnsi="Times New Roman" w:cs="Times New Roman"/>
          <w:color w:val="000000" w:themeColor="text1"/>
          <w:sz w:val="24"/>
          <w:szCs w:val="24"/>
        </w:rPr>
      </w:pPr>
    </w:p>
    <w:p w14:paraId="7AD589B7" w14:textId="1C6160CE" w:rsidR="00660EAB" w:rsidRPr="00B818F1" w:rsidRDefault="7C542250" w:rsidP="00BE7F04">
      <w:pPr>
        <w:rPr>
          <w:rFonts w:ascii="Times New Roman" w:eastAsia="Times New Roman" w:hAnsi="Times New Roman" w:cs="Times New Roman"/>
          <w:color w:val="000000"/>
          <w:sz w:val="24"/>
          <w:szCs w:val="24"/>
        </w:rPr>
      </w:pPr>
      <w:r w:rsidRPr="7FF1DB31">
        <w:rPr>
          <w:rFonts w:ascii="Times New Roman" w:hAnsi="Times New Roman" w:cs="Times New Roman"/>
          <w:sz w:val="24"/>
          <w:szCs w:val="24"/>
        </w:rPr>
        <w:t xml:space="preserve">The multiple regressions </w:t>
      </w:r>
      <w:r w:rsidR="051D0439" w:rsidRPr="00283B3A">
        <w:rPr>
          <w:rFonts w:ascii="Times New Roman" w:hAnsi="Times New Roman" w:cs="Times New Roman"/>
          <w:sz w:val="24"/>
          <w:szCs w:val="24"/>
        </w:rPr>
        <w:t xml:space="preserve">model </w:t>
      </w:r>
      <w:r w:rsidR="00BD2FF0" w:rsidRPr="00283B3A">
        <w:rPr>
          <w:rFonts w:ascii="Times New Roman" w:hAnsi="Times New Roman" w:cs="Times New Roman"/>
          <w:sz w:val="24"/>
          <w:szCs w:val="24"/>
        </w:rPr>
        <w:t>was</w:t>
      </w:r>
      <w:r w:rsidR="051D0439" w:rsidRPr="00283B3A">
        <w:rPr>
          <w:rFonts w:ascii="Times New Roman" w:hAnsi="Times New Roman" w:cs="Times New Roman"/>
          <w:sz w:val="24"/>
          <w:szCs w:val="24"/>
        </w:rPr>
        <w:t xml:space="preserve"> </w:t>
      </w:r>
      <w:r w:rsidR="00CF21B8" w:rsidRPr="00283B3A">
        <w:rPr>
          <w:rFonts w:ascii="Times New Roman" w:hAnsi="Times New Roman" w:cs="Times New Roman"/>
          <w:sz w:val="24"/>
          <w:szCs w:val="24"/>
        </w:rPr>
        <w:t>used as</w:t>
      </w:r>
      <w:r w:rsidR="051D0439" w:rsidRPr="7FF1DB31">
        <w:rPr>
          <w:rFonts w:ascii="Times New Roman" w:hAnsi="Times New Roman" w:cs="Times New Roman"/>
          <w:sz w:val="24"/>
          <w:szCs w:val="24"/>
        </w:rPr>
        <w:t xml:space="preserve"> follows:</w:t>
      </w:r>
    </w:p>
    <w:p w14:paraId="6D1130B5" w14:textId="4F6B0233" w:rsidR="00660EAB" w:rsidRPr="00660EAB" w:rsidRDefault="00660EAB" w:rsidP="00754A99">
      <w:pPr>
        <w:tabs>
          <w:tab w:val="left" w:pos="5985"/>
        </w:tabs>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Y = β</w:t>
      </w:r>
      <w:r w:rsidRPr="004875E7">
        <w:rPr>
          <w:rFonts w:ascii="Times New Roman" w:eastAsia="Times New Roman" w:hAnsi="Times New Roman" w:cs="Times New Roman"/>
          <w:color w:val="000000"/>
          <w:sz w:val="24"/>
          <w:szCs w:val="24"/>
          <w:vertAlign w:val="subscript"/>
        </w:rPr>
        <w:t>0</w:t>
      </w:r>
      <w:r w:rsidRPr="00660EAB">
        <w:rPr>
          <w:rFonts w:ascii="Times New Roman" w:eastAsia="Times New Roman" w:hAnsi="Times New Roman" w:cs="Times New Roman"/>
          <w:color w:val="000000"/>
          <w:sz w:val="24"/>
          <w:szCs w:val="24"/>
        </w:rPr>
        <w:t xml:space="preserve"> + β </w:t>
      </w:r>
      <w:r w:rsidRPr="004875E7">
        <w:rPr>
          <w:rFonts w:ascii="Times New Roman" w:eastAsia="Times New Roman" w:hAnsi="Times New Roman" w:cs="Times New Roman"/>
          <w:color w:val="000000"/>
          <w:sz w:val="24"/>
          <w:szCs w:val="24"/>
          <w:vertAlign w:val="subscript"/>
        </w:rPr>
        <w:t>1</w:t>
      </w:r>
      <w:r w:rsidR="00E261DB">
        <w:rPr>
          <w:rFonts w:ascii="Times New Roman" w:eastAsia="Times New Roman" w:hAnsi="Times New Roman" w:cs="Times New Roman"/>
          <w:color w:val="000000"/>
          <w:sz w:val="24"/>
          <w:szCs w:val="24"/>
        </w:rPr>
        <w:t>X</w:t>
      </w:r>
      <w:r w:rsidRPr="00BC39BD">
        <w:rPr>
          <w:rFonts w:ascii="Times New Roman" w:eastAsia="Times New Roman" w:hAnsi="Times New Roman" w:cs="Times New Roman"/>
          <w:color w:val="000000"/>
          <w:sz w:val="24"/>
          <w:szCs w:val="24"/>
          <w:vertAlign w:val="subscript"/>
        </w:rPr>
        <w:t>1</w:t>
      </w:r>
      <w:r w:rsidRPr="00660EAB">
        <w:rPr>
          <w:rFonts w:ascii="Times New Roman" w:eastAsia="Times New Roman" w:hAnsi="Times New Roman" w:cs="Times New Roman"/>
          <w:color w:val="000000"/>
          <w:sz w:val="24"/>
          <w:szCs w:val="24"/>
        </w:rPr>
        <w:t xml:space="preserve"> + β </w:t>
      </w:r>
      <w:r w:rsidRPr="004875E7">
        <w:rPr>
          <w:rFonts w:ascii="Times New Roman" w:eastAsia="Times New Roman" w:hAnsi="Times New Roman" w:cs="Times New Roman"/>
          <w:color w:val="000000"/>
          <w:sz w:val="24"/>
          <w:szCs w:val="24"/>
          <w:vertAlign w:val="subscript"/>
        </w:rPr>
        <w:t>2</w:t>
      </w:r>
      <w:r w:rsidR="00E261DB">
        <w:rPr>
          <w:rFonts w:ascii="Times New Roman" w:eastAsia="Times New Roman" w:hAnsi="Times New Roman" w:cs="Times New Roman"/>
          <w:color w:val="000000"/>
          <w:sz w:val="24"/>
          <w:szCs w:val="24"/>
        </w:rPr>
        <w:t>X</w:t>
      </w:r>
      <w:r w:rsidRPr="00BC39BD">
        <w:rPr>
          <w:rFonts w:ascii="Times New Roman" w:eastAsia="Times New Roman" w:hAnsi="Times New Roman" w:cs="Times New Roman"/>
          <w:color w:val="000000"/>
          <w:sz w:val="24"/>
          <w:szCs w:val="24"/>
          <w:vertAlign w:val="subscript"/>
        </w:rPr>
        <w:t>2</w:t>
      </w:r>
      <w:r w:rsidRPr="00660EAB">
        <w:rPr>
          <w:rFonts w:ascii="Times New Roman" w:eastAsia="Times New Roman" w:hAnsi="Times New Roman" w:cs="Times New Roman"/>
          <w:color w:val="000000"/>
          <w:sz w:val="24"/>
          <w:szCs w:val="24"/>
        </w:rPr>
        <w:t xml:space="preserve"> + β </w:t>
      </w:r>
      <w:r w:rsidRPr="004875E7">
        <w:rPr>
          <w:rFonts w:ascii="Times New Roman" w:eastAsia="Times New Roman" w:hAnsi="Times New Roman" w:cs="Times New Roman"/>
          <w:color w:val="000000"/>
          <w:sz w:val="24"/>
          <w:szCs w:val="24"/>
          <w:vertAlign w:val="subscript"/>
        </w:rPr>
        <w:t>3</w:t>
      </w:r>
      <w:r w:rsidR="00E261DB">
        <w:rPr>
          <w:rFonts w:ascii="Times New Roman" w:eastAsia="Times New Roman" w:hAnsi="Times New Roman" w:cs="Times New Roman"/>
          <w:color w:val="000000"/>
          <w:sz w:val="24"/>
          <w:szCs w:val="24"/>
        </w:rPr>
        <w:t>X</w:t>
      </w:r>
      <w:r w:rsidRPr="00BC39BD">
        <w:rPr>
          <w:rFonts w:ascii="Times New Roman" w:eastAsia="Times New Roman" w:hAnsi="Times New Roman" w:cs="Times New Roman"/>
          <w:color w:val="000000"/>
          <w:sz w:val="24"/>
          <w:szCs w:val="24"/>
          <w:vertAlign w:val="subscript"/>
        </w:rPr>
        <w:t>3</w:t>
      </w:r>
      <w:r w:rsidRPr="00660EAB">
        <w:rPr>
          <w:rFonts w:ascii="Times New Roman" w:eastAsia="Times New Roman" w:hAnsi="Times New Roman" w:cs="Times New Roman"/>
          <w:color w:val="000000"/>
          <w:sz w:val="24"/>
          <w:szCs w:val="24"/>
        </w:rPr>
        <w:t xml:space="preserve"> + β </w:t>
      </w:r>
      <w:r w:rsidRPr="004875E7">
        <w:rPr>
          <w:rFonts w:ascii="Times New Roman" w:eastAsia="Times New Roman" w:hAnsi="Times New Roman" w:cs="Times New Roman"/>
          <w:color w:val="000000"/>
          <w:sz w:val="24"/>
          <w:szCs w:val="24"/>
          <w:vertAlign w:val="subscript"/>
        </w:rPr>
        <w:t>4</w:t>
      </w:r>
      <w:r w:rsidR="00E261DB">
        <w:rPr>
          <w:rFonts w:ascii="Times New Roman" w:eastAsia="Times New Roman" w:hAnsi="Times New Roman" w:cs="Times New Roman"/>
          <w:color w:val="000000"/>
          <w:sz w:val="24"/>
          <w:szCs w:val="24"/>
        </w:rPr>
        <w:t>X</w:t>
      </w:r>
      <w:r w:rsidRPr="00BC39BD">
        <w:rPr>
          <w:rFonts w:ascii="Times New Roman" w:eastAsia="Times New Roman" w:hAnsi="Times New Roman" w:cs="Times New Roman"/>
          <w:color w:val="000000"/>
          <w:sz w:val="24"/>
          <w:szCs w:val="24"/>
          <w:vertAlign w:val="subscript"/>
        </w:rPr>
        <w:t>4</w:t>
      </w:r>
      <w:r w:rsidRPr="00660EAB">
        <w:rPr>
          <w:rFonts w:ascii="Times New Roman" w:eastAsia="Times New Roman" w:hAnsi="Times New Roman" w:cs="Times New Roman"/>
          <w:color w:val="000000"/>
          <w:sz w:val="24"/>
          <w:szCs w:val="24"/>
        </w:rPr>
        <w:t xml:space="preserve"> + ε</w:t>
      </w:r>
      <w:r w:rsidR="00754A99">
        <w:rPr>
          <w:rFonts w:ascii="Times New Roman" w:eastAsia="Times New Roman" w:hAnsi="Times New Roman" w:cs="Times New Roman"/>
          <w:color w:val="000000"/>
          <w:sz w:val="24"/>
          <w:szCs w:val="24"/>
        </w:rPr>
        <w:tab/>
      </w:r>
    </w:p>
    <w:p w14:paraId="47867A14" w14:textId="512E7E1B" w:rsidR="00660EAB" w:rsidRPr="00660EAB" w:rsidRDefault="00BC39BD" w:rsidP="00BE7F04">
      <w:pPr>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 xml:space="preserve">Where: </w:t>
      </w:r>
      <w:r w:rsidR="00660EAB" w:rsidRPr="00660EAB">
        <w:rPr>
          <w:rFonts w:ascii="Times New Roman" w:eastAsia="Times New Roman" w:hAnsi="Times New Roman" w:cs="Times New Roman"/>
          <w:color w:val="000000"/>
          <w:sz w:val="24"/>
          <w:szCs w:val="24"/>
        </w:rPr>
        <w:t>Y= Employee Performance</w:t>
      </w:r>
    </w:p>
    <w:p w14:paraId="0D062184" w14:textId="77777777" w:rsidR="00660EAB" w:rsidRPr="00660EAB" w:rsidRDefault="00660EAB" w:rsidP="00BE7F04">
      <w:pPr>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β</w:t>
      </w:r>
      <w:r w:rsidRPr="004875E7">
        <w:rPr>
          <w:rFonts w:ascii="Times New Roman" w:eastAsia="Times New Roman" w:hAnsi="Times New Roman" w:cs="Times New Roman"/>
          <w:color w:val="000000"/>
          <w:sz w:val="24"/>
          <w:szCs w:val="24"/>
          <w:vertAlign w:val="subscript"/>
        </w:rPr>
        <w:t>0</w:t>
      </w:r>
      <w:r w:rsidRPr="00660EAB">
        <w:rPr>
          <w:rFonts w:ascii="Times New Roman" w:eastAsia="Times New Roman" w:hAnsi="Times New Roman" w:cs="Times New Roman"/>
          <w:color w:val="000000"/>
          <w:sz w:val="24"/>
          <w:szCs w:val="24"/>
        </w:rPr>
        <w:t xml:space="preserve"> = Constant</w:t>
      </w:r>
    </w:p>
    <w:p w14:paraId="3F408D09" w14:textId="7110D60D" w:rsidR="00660EAB" w:rsidRPr="00660EAB" w:rsidRDefault="00E261DB" w:rsidP="00BE7F04">
      <w:pPr>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X</w:t>
      </w:r>
      <w:r w:rsidR="7F448DB6" w:rsidRPr="7FF1DB31">
        <w:rPr>
          <w:rFonts w:ascii="Times New Roman" w:eastAsia="Times New Roman" w:hAnsi="Times New Roman" w:cs="Times New Roman"/>
          <w:color w:val="000000" w:themeColor="text1"/>
          <w:vertAlign w:val="subscript"/>
        </w:rPr>
        <w:t>1</w:t>
      </w:r>
      <w:r w:rsidR="7F448DB6" w:rsidRPr="7FF1DB31">
        <w:rPr>
          <w:rFonts w:ascii="Times New Roman" w:eastAsia="Times New Roman" w:hAnsi="Times New Roman" w:cs="Times New Roman"/>
          <w:color w:val="000000" w:themeColor="text1"/>
          <w:sz w:val="24"/>
          <w:szCs w:val="24"/>
        </w:rPr>
        <w:t xml:space="preserve"> = Technology</w:t>
      </w:r>
    </w:p>
    <w:p w14:paraId="2A6F6212" w14:textId="04CBF0C4" w:rsidR="00660EAB" w:rsidRPr="00660EAB" w:rsidRDefault="00E261DB" w:rsidP="00BE7F04">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X</w:t>
      </w:r>
      <w:r w:rsidR="00660EAB" w:rsidRPr="00BC39BD">
        <w:rPr>
          <w:rFonts w:ascii="Times New Roman" w:eastAsia="Times New Roman" w:hAnsi="Times New Roman" w:cs="Times New Roman"/>
          <w:color w:val="000000"/>
          <w:sz w:val="24"/>
          <w:szCs w:val="24"/>
          <w:vertAlign w:val="subscript"/>
        </w:rPr>
        <w:t>2</w:t>
      </w:r>
      <w:r w:rsidR="00660EAB" w:rsidRPr="00660EAB">
        <w:rPr>
          <w:rFonts w:ascii="Times New Roman" w:eastAsia="Times New Roman" w:hAnsi="Times New Roman" w:cs="Times New Roman"/>
          <w:color w:val="000000"/>
          <w:sz w:val="24"/>
          <w:szCs w:val="24"/>
        </w:rPr>
        <w:t xml:space="preserve"> = Employee Welfare Programs</w:t>
      </w:r>
    </w:p>
    <w:p w14:paraId="0E12112D" w14:textId="1D1A36FF" w:rsidR="00660EAB" w:rsidRPr="00660EAB" w:rsidRDefault="00E261DB" w:rsidP="00BE7F04">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X</w:t>
      </w:r>
      <w:r w:rsidR="00660EAB" w:rsidRPr="00BC39BD">
        <w:rPr>
          <w:rFonts w:ascii="Times New Roman" w:eastAsia="Times New Roman" w:hAnsi="Times New Roman" w:cs="Times New Roman"/>
          <w:color w:val="000000"/>
          <w:sz w:val="24"/>
          <w:szCs w:val="24"/>
          <w:vertAlign w:val="subscript"/>
        </w:rPr>
        <w:t>3</w:t>
      </w:r>
      <w:r w:rsidR="00660EAB" w:rsidRPr="00660EAB">
        <w:rPr>
          <w:rFonts w:ascii="Times New Roman" w:eastAsia="Times New Roman" w:hAnsi="Times New Roman" w:cs="Times New Roman"/>
          <w:color w:val="000000"/>
          <w:sz w:val="24"/>
          <w:szCs w:val="24"/>
        </w:rPr>
        <w:t xml:space="preserve"> = Employee Leave Programs</w:t>
      </w:r>
    </w:p>
    <w:p w14:paraId="6629AD82" w14:textId="0B3F955F" w:rsidR="00660EAB" w:rsidRPr="00660EAB" w:rsidRDefault="00E261DB" w:rsidP="00BE7F04">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X</w:t>
      </w:r>
      <w:r w:rsidR="00660EAB" w:rsidRPr="00BC39BD">
        <w:rPr>
          <w:rFonts w:ascii="Times New Roman" w:eastAsia="Times New Roman" w:hAnsi="Times New Roman" w:cs="Times New Roman"/>
          <w:color w:val="000000"/>
          <w:sz w:val="24"/>
          <w:szCs w:val="24"/>
          <w:vertAlign w:val="subscript"/>
        </w:rPr>
        <w:t>4</w:t>
      </w:r>
      <w:r w:rsidR="00660EAB" w:rsidRPr="00660EAB">
        <w:rPr>
          <w:rFonts w:ascii="Times New Roman" w:eastAsia="Times New Roman" w:hAnsi="Times New Roman" w:cs="Times New Roman"/>
          <w:color w:val="000000"/>
          <w:sz w:val="24"/>
          <w:szCs w:val="24"/>
        </w:rPr>
        <w:t xml:space="preserve"> = Flexible Working Arrangements</w:t>
      </w:r>
    </w:p>
    <w:p w14:paraId="67F23CF9" w14:textId="77777777" w:rsidR="00660EAB" w:rsidRPr="00660EAB" w:rsidRDefault="00660EAB" w:rsidP="00BE7F04">
      <w:pPr>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ε=Error term of the model.</w:t>
      </w:r>
    </w:p>
    <w:p w14:paraId="773C2C01" w14:textId="5A453CB3" w:rsidR="00660EAB" w:rsidRPr="00660EAB" w:rsidRDefault="00660EAB" w:rsidP="00DE1C0A">
      <w:pPr>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β</w:t>
      </w:r>
      <w:r w:rsidR="004875E7" w:rsidRPr="004875E7">
        <w:rPr>
          <w:rFonts w:ascii="Times New Roman" w:eastAsia="Times New Roman" w:hAnsi="Times New Roman" w:cs="Times New Roman"/>
          <w:color w:val="000000"/>
          <w:sz w:val="24"/>
          <w:szCs w:val="24"/>
          <w:vertAlign w:val="subscript"/>
        </w:rPr>
        <w:t>1</w:t>
      </w:r>
      <w:r w:rsidRPr="00660EAB">
        <w:rPr>
          <w:rFonts w:ascii="Times New Roman" w:eastAsia="Times New Roman" w:hAnsi="Times New Roman" w:cs="Times New Roman"/>
          <w:color w:val="000000"/>
          <w:sz w:val="24"/>
          <w:szCs w:val="24"/>
        </w:rPr>
        <w:t>, β</w:t>
      </w:r>
      <w:r w:rsidRPr="004875E7">
        <w:rPr>
          <w:rFonts w:ascii="Times New Roman" w:eastAsia="Times New Roman" w:hAnsi="Times New Roman" w:cs="Times New Roman"/>
          <w:color w:val="000000"/>
          <w:sz w:val="24"/>
          <w:szCs w:val="24"/>
          <w:vertAlign w:val="subscript"/>
        </w:rPr>
        <w:t>2</w:t>
      </w:r>
      <w:r w:rsidRPr="00660EAB">
        <w:rPr>
          <w:rFonts w:ascii="Times New Roman" w:eastAsia="Times New Roman" w:hAnsi="Times New Roman" w:cs="Times New Roman"/>
          <w:color w:val="000000"/>
          <w:sz w:val="24"/>
          <w:szCs w:val="24"/>
        </w:rPr>
        <w:t>, β</w:t>
      </w:r>
      <w:r w:rsidRPr="004875E7">
        <w:rPr>
          <w:rFonts w:ascii="Times New Roman" w:eastAsia="Times New Roman" w:hAnsi="Times New Roman" w:cs="Times New Roman"/>
          <w:color w:val="000000"/>
          <w:sz w:val="24"/>
          <w:szCs w:val="24"/>
          <w:vertAlign w:val="subscript"/>
        </w:rPr>
        <w:t>3</w:t>
      </w:r>
      <w:r w:rsidRPr="00660EAB">
        <w:rPr>
          <w:rFonts w:ascii="Times New Roman" w:eastAsia="Times New Roman" w:hAnsi="Times New Roman" w:cs="Times New Roman"/>
          <w:color w:val="000000"/>
          <w:sz w:val="24"/>
          <w:szCs w:val="24"/>
        </w:rPr>
        <w:t xml:space="preserve"> andβ</w:t>
      </w:r>
      <w:r w:rsidRPr="004875E7">
        <w:rPr>
          <w:rFonts w:ascii="Times New Roman" w:eastAsia="Times New Roman" w:hAnsi="Times New Roman" w:cs="Times New Roman"/>
          <w:color w:val="000000"/>
          <w:sz w:val="24"/>
          <w:szCs w:val="24"/>
          <w:vertAlign w:val="subscript"/>
        </w:rPr>
        <w:t>4</w:t>
      </w:r>
      <w:r w:rsidRPr="00660EAB">
        <w:rPr>
          <w:rFonts w:ascii="Times New Roman" w:eastAsia="Times New Roman" w:hAnsi="Times New Roman" w:cs="Times New Roman"/>
          <w:color w:val="000000"/>
          <w:sz w:val="24"/>
          <w:szCs w:val="24"/>
        </w:rPr>
        <w:t xml:space="preserve">= </w:t>
      </w:r>
      <w:r w:rsidR="000956DB">
        <w:rPr>
          <w:rFonts w:ascii="Times New Roman" w:eastAsia="Times New Roman" w:hAnsi="Times New Roman" w:cs="Times New Roman"/>
          <w:color w:val="000000"/>
          <w:sz w:val="24"/>
          <w:szCs w:val="24"/>
        </w:rPr>
        <w:t>I</w:t>
      </w:r>
      <w:r w:rsidRPr="00660EAB">
        <w:rPr>
          <w:rFonts w:ascii="Times New Roman" w:eastAsia="Times New Roman" w:hAnsi="Times New Roman" w:cs="Times New Roman"/>
          <w:color w:val="000000"/>
          <w:sz w:val="24"/>
          <w:szCs w:val="24"/>
        </w:rPr>
        <w:t>ndependent variables</w:t>
      </w:r>
      <w:r w:rsidR="000956DB">
        <w:rPr>
          <w:rFonts w:ascii="Times New Roman" w:eastAsia="Times New Roman" w:hAnsi="Times New Roman" w:cs="Times New Roman"/>
          <w:color w:val="000000"/>
          <w:sz w:val="24"/>
          <w:szCs w:val="24"/>
        </w:rPr>
        <w:t xml:space="preserve"> c</w:t>
      </w:r>
      <w:r w:rsidR="000956DB" w:rsidRPr="00660EAB">
        <w:rPr>
          <w:rFonts w:ascii="Times New Roman" w:eastAsia="Times New Roman" w:hAnsi="Times New Roman" w:cs="Times New Roman"/>
          <w:color w:val="000000"/>
          <w:sz w:val="24"/>
          <w:szCs w:val="24"/>
        </w:rPr>
        <w:t>oefficients</w:t>
      </w:r>
      <w:r w:rsidRPr="00660EAB">
        <w:rPr>
          <w:rFonts w:ascii="Times New Roman" w:eastAsia="Times New Roman" w:hAnsi="Times New Roman" w:cs="Times New Roman"/>
          <w:color w:val="000000"/>
          <w:sz w:val="24"/>
          <w:szCs w:val="24"/>
        </w:rPr>
        <w:t>.</w:t>
      </w:r>
    </w:p>
    <w:p w14:paraId="5A711920" w14:textId="6C0C8C29" w:rsidR="00660EAB" w:rsidRPr="00700A0F" w:rsidRDefault="00660EAB" w:rsidP="00700A0F">
      <w:pPr>
        <w:pStyle w:val="Heading2"/>
        <w:rPr>
          <w:sz w:val="24"/>
          <w:szCs w:val="24"/>
        </w:rPr>
      </w:pPr>
      <w:bookmarkStart w:id="82" w:name="_Toc196175966"/>
      <w:r w:rsidRPr="00700A0F">
        <w:rPr>
          <w:sz w:val="24"/>
          <w:szCs w:val="24"/>
        </w:rPr>
        <w:t>3.</w:t>
      </w:r>
      <w:r w:rsidR="00390D2A">
        <w:rPr>
          <w:sz w:val="24"/>
          <w:szCs w:val="24"/>
        </w:rPr>
        <w:t>9</w:t>
      </w:r>
      <w:r w:rsidRPr="00700A0F">
        <w:rPr>
          <w:sz w:val="24"/>
          <w:szCs w:val="24"/>
        </w:rPr>
        <w:t xml:space="preserve"> Ethical Considerations</w:t>
      </w:r>
      <w:bookmarkEnd w:id="82"/>
    </w:p>
    <w:p w14:paraId="320D6FAF" w14:textId="4062B88E" w:rsidR="00B54070" w:rsidRPr="00754A99" w:rsidRDefault="00754A99" w:rsidP="00B54070">
      <w:pPr>
        <w:rPr>
          <w:rFonts w:ascii="Times New Roman" w:eastAsia="Times New Roman" w:hAnsi="Times New Roman" w:cs="Times New Roman"/>
          <w:color w:val="000000" w:themeColor="text1"/>
          <w:sz w:val="24"/>
          <w:szCs w:val="24"/>
        </w:rPr>
      </w:pPr>
      <w:r w:rsidRPr="00754A99">
        <w:rPr>
          <w:rFonts w:ascii="Times New Roman" w:eastAsia="Times New Roman" w:hAnsi="Times New Roman" w:cs="Times New Roman"/>
          <w:color w:val="000000" w:themeColor="text1"/>
          <w:sz w:val="24"/>
          <w:szCs w:val="24"/>
        </w:rPr>
        <w:t xml:space="preserve">Ethics covers the study of values and morals that underlie human conduct and decision-making. According to Beauchamp and Childress (2019), ethics comprises the systematic investigation of what is ethically good or bad and gives a framework for judging actions and judgments in varied circumstances. As a consequence, all data gathered by the researcher was kept totally secret and utilized solely for academic reasons. Participants' names were not revealed or discussed in the </w:t>
      </w:r>
      <w:r w:rsidRPr="00754A99">
        <w:rPr>
          <w:rFonts w:ascii="Times New Roman" w:eastAsia="Times New Roman" w:hAnsi="Times New Roman" w:cs="Times New Roman"/>
          <w:color w:val="000000" w:themeColor="text1"/>
          <w:sz w:val="24"/>
          <w:szCs w:val="24"/>
        </w:rPr>
        <w:lastRenderedPageBreak/>
        <w:t>research. The information was only utilized for study and could not be used against the participants, as gu</w:t>
      </w:r>
      <w:r>
        <w:rPr>
          <w:rFonts w:ascii="Times New Roman" w:eastAsia="Times New Roman" w:hAnsi="Times New Roman" w:cs="Times New Roman"/>
          <w:color w:val="000000" w:themeColor="text1"/>
          <w:sz w:val="24"/>
          <w:szCs w:val="24"/>
        </w:rPr>
        <w:t>aranteed to them. Furthermore, t</w:t>
      </w:r>
      <w:r w:rsidRPr="00754A99">
        <w:rPr>
          <w:rFonts w:ascii="Times New Roman" w:eastAsia="Times New Roman" w:hAnsi="Times New Roman" w:cs="Times New Roman"/>
          <w:color w:val="000000" w:themeColor="text1"/>
          <w:sz w:val="24"/>
          <w:szCs w:val="24"/>
        </w:rPr>
        <w:t>he researcher gained consent from NACOSTI to carry out the investigation</w:t>
      </w:r>
      <w:r w:rsidR="00B54070" w:rsidRPr="00B54070">
        <w:rPr>
          <w:color w:val="000000" w:themeColor="text1"/>
        </w:rPr>
        <w:t>.</w:t>
      </w:r>
    </w:p>
    <w:p w14:paraId="59774063" w14:textId="455D9442" w:rsidR="006E2630" w:rsidRPr="00FD0ECF" w:rsidRDefault="006E2630" w:rsidP="00FD0ECF">
      <w:pPr>
        <w:rPr>
          <w:rFonts w:ascii="Times New Roman" w:eastAsia="Times New Roman" w:hAnsi="Times New Roman" w:cs="Times New Roman"/>
          <w:color w:val="000000" w:themeColor="text1"/>
          <w:sz w:val="24"/>
          <w:szCs w:val="24"/>
        </w:rPr>
      </w:pPr>
    </w:p>
    <w:p w14:paraId="64F8D64F" w14:textId="77777777" w:rsidR="00982DB0" w:rsidRDefault="00982DB0" w:rsidP="00CC18AD">
      <w:pPr>
        <w:pStyle w:val="Heading1"/>
        <w:jc w:val="center"/>
        <w:rPr>
          <w:rFonts w:eastAsia="Calibri"/>
          <w:sz w:val="24"/>
          <w:szCs w:val="24"/>
        </w:rPr>
      </w:pPr>
      <w:bookmarkStart w:id="83" w:name="_Toc109825083"/>
      <w:bookmarkStart w:id="84" w:name="_Toc185943751"/>
    </w:p>
    <w:p w14:paraId="264F05CA" w14:textId="77777777" w:rsidR="00754A99" w:rsidRDefault="00754A99" w:rsidP="00CC18AD">
      <w:pPr>
        <w:pStyle w:val="Heading1"/>
        <w:jc w:val="center"/>
        <w:rPr>
          <w:rFonts w:eastAsia="Calibri"/>
          <w:sz w:val="24"/>
          <w:szCs w:val="24"/>
        </w:rPr>
      </w:pPr>
    </w:p>
    <w:p w14:paraId="409DE6EE" w14:textId="77777777" w:rsidR="00754A99" w:rsidRDefault="00754A99" w:rsidP="00CC18AD">
      <w:pPr>
        <w:pStyle w:val="Heading1"/>
        <w:jc w:val="center"/>
        <w:rPr>
          <w:rFonts w:eastAsia="Calibri"/>
          <w:sz w:val="24"/>
          <w:szCs w:val="24"/>
        </w:rPr>
      </w:pPr>
    </w:p>
    <w:p w14:paraId="04B11C6B" w14:textId="77777777" w:rsidR="00754A99" w:rsidRDefault="00754A99" w:rsidP="00CC18AD">
      <w:pPr>
        <w:pStyle w:val="Heading1"/>
        <w:jc w:val="center"/>
        <w:rPr>
          <w:rFonts w:eastAsia="Calibri"/>
          <w:sz w:val="24"/>
          <w:szCs w:val="24"/>
        </w:rPr>
      </w:pPr>
    </w:p>
    <w:p w14:paraId="199BF430" w14:textId="77777777" w:rsidR="00754A99" w:rsidRDefault="00754A99" w:rsidP="00CC18AD">
      <w:pPr>
        <w:pStyle w:val="Heading1"/>
        <w:jc w:val="center"/>
        <w:rPr>
          <w:rFonts w:eastAsia="Calibri"/>
          <w:sz w:val="24"/>
          <w:szCs w:val="24"/>
        </w:rPr>
      </w:pPr>
    </w:p>
    <w:p w14:paraId="0EF39B93" w14:textId="77777777" w:rsidR="00754A99" w:rsidRDefault="00754A99" w:rsidP="00CC18AD">
      <w:pPr>
        <w:pStyle w:val="Heading1"/>
        <w:jc w:val="center"/>
        <w:rPr>
          <w:rFonts w:eastAsia="Calibri"/>
          <w:sz w:val="24"/>
          <w:szCs w:val="24"/>
        </w:rPr>
      </w:pPr>
    </w:p>
    <w:p w14:paraId="32A40A7B" w14:textId="77777777" w:rsidR="00754A99" w:rsidRDefault="00754A99" w:rsidP="00CC18AD">
      <w:pPr>
        <w:pStyle w:val="Heading1"/>
        <w:jc w:val="center"/>
        <w:rPr>
          <w:rFonts w:eastAsia="Calibri"/>
          <w:sz w:val="24"/>
          <w:szCs w:val="24"/>
        </w:rPr>
      </w:pPr>
    </w:p>
    <w:p w14:paraId="5A32CD60" w14:textId="77777777" w:rsidR="00754A99" w:rsidRDefault="00754A99" w:rsidP="00CC18AD">
      <w:pPr>
        <w:pStyle w:val="Heading1"/>
        <w:jc w:val="center"/>
        <w:rPr>
          <w:rFonts w:eastAsia="Calibri"/>
          <w:sz w:val="24"/>
          <w:szCs w:val="24"/>
        </w:rPr>
      </w:pPr>
    </w:p>
    <w:p w14:paraId="69FDBAA8" w14:textId="77777777" w:rsidR="00754A99" w:rsidRDefault="00754A99" w:rsidP="00CC18AD">
      <w:pPr>
        <w:pStyle w:val="Heading1"/>
        <w:jc w:val="center"/>
        <w:rPr>
          <w:rFonts w:eastAsia="Calibri"/>
          <w:sz w:val="24"/>
          <w:szCs w:val="24"/>
        </w:rPr>
      </w:pPr>
    </w:p>
    <w:p w14:paraId="2CBB4E37" w14:textId="77777777" w:rsidR="00514F6B" w:rsidRDefault="00514F6B" w:rsidP="00CC18AD">
      <w:pPr>
        <w:pStyle w:val="Heading1"/>
        <w:jc w:val="center"/>
        <w:rPr>
          <w:rFonts w:eastAsia="Calibri"/>
          <w:sz w:val="24"/>
          <w:szCs w:val="24"/>
        </w:rPr>
      </w:pPr>
    </w:p>
    <w:p w14:paraId="28B44F8D" w14:textId="77777777" w:rsidR="00514F6B" w:rsidRDefault="00514F6B" w:rsidP="00CC18AD">
      <w:pPr>
        <w:pStyle w:val="Heading1"/>
        <w:jc w:val="center"/>
        <w:rPr>
          <w:rFonts w:eastAsia="Calibri"/>
          <w:sz w:val="24"/>
          <w:szCs w:val="24"/>
        </w:rPr>
      </w:pPr>
    </w:p>
    <w:p w14:paraId="285C9736" w14:textId="77777777" w:rsidR="00514F6B" w:rsidRDefault="00514F6B" w:rsidP="00CC18AD">
      <w:pPr>
        <w:pStyle w:val="Heading1"/>
        <w:jc w:val="center"/>
        <w:rPr>
          <w:rFonts w:eastAsia="Calibri"/>
          <w:sz w:val="24"/>
          <w:szCs w:val="24"/>
        </w:rPr>
      </w:pPr>
    </w:p>
    <w:p w14:paraId="0321B4EF" w14:textId="77777777" w:rsidR="00514F6B" w:rsidRDefault="00514F6B" w:rsidP="00CC18AD">
      <w:pPr>
        <w:pStyle w:val="Heading1"/>
        <w:jc w:val="center"/>
        <w:rPr>
          <w:rFonts w:eastAsia="Calibri"/>
          <w:sz w:val="24"/>
          <w:szCs w:val="24"/>
        </w:rPr>
      </w:pPr>
    </w:p>
    <w:p w14:paraId="3F26DEC9" w14:textId="77777777" w:rsidR="00514F6B" w:rsidRDefault="00514F6B" w:rsidP="00CC18AD">
      <w:pPr>
        <w:pStyle w:val="Heading1"/>
        <w:jc w:val="center"/>
        <w:rPr>
          <w:rFonts w:eastAsia="Calibri"/>
          <w:sz w:val="24"/>
          <w:szCs w:val="24"/>
        </w:rPr>
      </w:pPr>
    </w:p>
    <w:p w14:paraId="513D9412" w14:textId="77777777" w:rsidR="00514F6B" w:rsidRDefault="00514F6B" w:rsidP="00CC18AD">
      <w:pPr>
        <w:pStyle w:val="Heading1"/>
        <w:jc w:val="center"/>
        <w:rPr>
          <w:rFonts w:eastAsia="Calibri"/>
          <w:sz w:val="24"/>
          <w:szCs w:val="24"/>
        </w:rPr>
      </w:pPr>
    </w:p>
    <w:p w14:paraId="45EEB69E" w14:textId="77777777" w:rsidR="00754A99" w:rsidRDefault="00754A99" w:rsidP="00CC18AD">
      <w:pPr>
        <w:pStyle w:val="Heading1"/>
        <w:jc w:val="center"/>
        <w:rPr>
          <w:rFonts w:eastAsia="Calibri"/>
          <w:sz w:val="24"/>
          <w:szCs w:val="24"/>
        </w:rPr>
      </w:pPr>
    </w:p>
    <w:p w14:paraId="7175DA40" w14:textId="3DAB0558" w:rsidR="00CC18AD" w:rsidRPr="00587512" w:rsidRDefault="00CC18AD" w:rsidP="00CC18AD">
      <w:pPr>
        <w:pStyle w:val="Heading1"/>
        <w:jc w:val="center"/>
        <w:rPr>
          <w:sz w:val="24"/>
          <w:szCs w:val="24"/>
        </w:rPr>
      </w:pPr>
      <w:bookmarkStart w:id="85" w:name="_Toc196175967"/>
      <w:r w:rsidRPr="00587512">
        <w:rPr>
          <w:rFonts w:eastAsia="Calibri"/>
          <w:sz w:val="24"/>
          <w:szCs w:val="24"/>
        </w:rPr>
        <w:lastRenderedPageBreak/>
        <w:t>CHAPTER FOUR</w:t>
      </w:r>
      <w:bookmarkEnd w:id="83"/>
      <w:bookmarkEnd w:id="84"/>
      <w:bookmarkEnd w:id="85"/>
    </w:p>
    <w:p w14:paraId="5142C7BA" w14:textId="7B3CB5AE" w:rsidR="00CC18AD" w:rsidRPr="00587512" w:rsidRDefault="00170771" w:rsidP="00CC18AD">
      <w:pPr>
        <w:pStyle w:val="Heading1"/>
        <w:jc w:val="center"/>
        <w:rPr>
          <w:rFonts w:eastAsia="Calibri"/>
          <w:sz w:val="24"/>
          <w:szCs w:val="24"/>
        </w:rPr>
      </w:pPr>
      <w:bookmarkStart w:id="86" w:name="_Toc196175968"/>
      <w:r w:rsidRPr="00170771">
        <w:rPr>
          <w:rFonts w:eastAsia="Calibri"/>
          <w:sz w:val="24"/>
          <w:szCs w:val="24"/>
        </w:rPr>
        <w:t>FINDINGS, INTERPRETATIONS   AND   DISCUSSIONS</w:t>
      </w:r>
      <w:bookmarkEnd w:id="86"/>
    </w:p>
    <w:p w14:paraId="09F51BCA" w14:textId="77777777" w:rsidR="00CC18AD" w:rsidRPr="00587512" w:rsidRDefault="00CC18AD" w:rsidP="00CC18AD">
      <w:pPr>
        <w:pStyle w:val="Heading2"/>
        <w:rPr>
          <w:sz w:val="24"/>
          <w:szCs w:val="24"/>
        </w:rPr>
      </w:pPr>
      <w:bookmarkStart w:id="87" w:name="_Toc46305428"/>
      <w:bookmarkStart w:id="88" w:name="_Toc108788399"/>
      <w:bookmarkStart w:id="89" w:name="_Toc109825085"/>
      <w:bookmarkStart w:id="90" w:name="_Toc185943753"/>
      <w:bookmarkStart w:id="91" w:name="_Toc196175969"/>
      <w:r w:rsidRPr="00587512">
        <w:rPr>
          <w:sz w:val="24"/>
          <w:szCs w:val="24"/>
        </w:rPr>
        <w:t>4.1 Introduction</w:t>
      </w:r>
      <w:bookmarkEnd w:id="87"/>
      <w:bookmarkEnd w:id="88"/>
      <w:bookmarkEnd w:id="89"/>
      <w:bookmarkEnd w:id="90"/>
      <w:bookmarkEnd w:id="91"/>
    </w:p>
    <w:p w14:paraId="1B37D978" w14:textId="04EB7449" w:rsidR="00CC18AD" w:rsidRDefault="00CC18AD" w:rsidP="00CC18AD">
      <w:pPr>
        <w:rPr>
          <w:rFonts w:ascii="Times New Roman" w:hAnsi="Times New Roman" w:cs="Times New Roman"/>
          <w:sz w:val="24"/>
          <w:szCs w:val="24"/>
        </w:rPr>
      </w:pPr>
      <w:r w:rsidRPr="00FE649C">
        <w:rPr>
          <w:rFonts w:ascii="Times New Roman" w:hAnsi="Times New Roman" w:cs="Times New Roman"/>
          <w:sz w:val="24"/>
          <w:szCs w:val="24"/>
        </w:rPr>
        <w:t xml:space="preserve">This chapter provides an exposition of the study findings, which were collected via the use of a questionnaire. In addition, the given data is analyzed to emphasize its significance in connection to the study's </w:t>
      </w:r>
      <w:r w:rsidR="004A4BE2">
        <w:rPr>
          <w:rFonts w:ascii="Times New Roman" w:hAnsi="Times New Roman" w:cs="Times New Roman"/>
          <w:sz w:val="24"/>
          <w:szCs w:val="24"/>
        </w:rPr>
        <w:t>purpose</w:t>
      </w:r>
      <w:r w:rsidRPr="00FE649C">
        <w:rPr>
          <w:rFonts w:ascii="Times New Roman" w:hAnsi="Times New Roman" w:cs="Times New Roman"/>
          <w:sz w:val="24"/>
          <w:szCs w:val="24"/>
        </w:rPr>
        <w:t>. The findings are classified into two discrete categories: the first category comprises demographic data, while the second category includes information pertaining to the study's aims. The results are compared with the findings of previous research to enhance understanding of the linkages between the findings.</w:t>
      </w:r>
    </w:p>
    <w:p w14:paraId="09BCAC49" w14:textId="6895DC7B" w:rsidR="00DD17E5" w:rsidRPr="00DD17E5" w:rsidRDefault="00DD17E5" w:rsidP="00DD17E5">
      <w:pPr>
        <w:pStyle w:val="Heading2"/>
        <w:rPr>
          <w:sz w:val="24"/>
          <w:szCs w:val="24"/>
        </w:rPr>
      </w:pPr>
      <w:bookmarkStart w:id="92" w:name="_Toc196175970"/>
      <w:r w:rsidRPr="00DD17E5">
        <w:rPr>
          <w:sz w:val="24"/>
          <w:szCs w:val="24"/>
        </w:rPr>
        <w:t>4.2 Descriptive Statistical Analysis</w:t>
      </w:r>
      <w:bookmarkEnd w:id="92"/>
    </w:p>
    <w:p w14:paraId="489E9634" w14:textId="57B30DB1" w:rsidR="00CC18AD" w:rsidRPr="00587512" w:rsidRDefault="00CC18AD" w:rsidP="00CC18AD">
      <w:pPr>
        <w:pStyle w:val="Heading2"/>
        <w:rPr>
          <w:sz w:val="24"/>
          <w:szCs w:val="24"/>
        </w:rPr>
      </w:pPr>
      <w:bookmarkStart w:id="93" w:name="_Toc108788400"/>
      <w:bookmarkStart w:id="94" w:name="_Toc109825086"/>
      <w:bookmarkStart w:id="95" w:name="_Toc196175971"/>
      <w:r w:rsidRPr="00587512">
        <w:rPr>
          <w:sz w:val="24"/>
          <w:szCs w:val="24"/>
        </w:rPr>
        <w:t>4.2</w:t>
      </w:r>
      <w:r w:rsidR="00DD17E5">
        <w:rPr>
          <w:sz w:val="24"/>
          <w:szCs w:val="24"/>
        </w:rPr>
        <w:t>.1</w:t>
      </w:r>
      <w:r w:rsidRPr="00587512">
        <w:rPr>
          <w:sz w:val="24"/>
          <w:szCs w:val="24"/>
        </w:rPr>
        <w:t xml:space="preserve"> Response rate</w:t>
      </w:r>
      <w:bookmarkEnd w:id="93"/>
      <w:bookmarkEnd w:id="94"/>
      <w:bookmarkEnd w:id="95"/>
      <w:r w:rsidRPr="00587512">
        <w:rPr>
          <w:sz w:val="24"/>
          <w:szCs w:val="24"/>
        </w:rPr>
        <w:t xml:space="preserve"> </w:t>
      </w:r>
    </w:p>
    <w:p w14:paraId="06F518EB" w14:textId="10AA8043" w:rsidR="00CC18AD" w:rsidRPr="00FE649C" w:rsidRDefault="007725B9" w:rsidP="007725B9">
      <w:pPr>
        <w:pStyle w:val="Caption"/>
      </w:pPr>
      <w:bookmarkStart w:id="96" w:name="_Toc108787802"/>
      <w:bookmarkStart w:id="97" w:name="_Toc187741958"/>
      <w:bookmarkStart w:id="98" w:name="_Toc187744211"/>
      <w:bookmarkStart w:id="99" w:name="_Toc188800920"/>
      <w:bookmarkStart w:id="100" w:name="_Toc188801376"/>
      <w:bookmarkStart w:id="101" w:name="_Toc188801872"/>
      <w:r>
        <w:t xml:space="preserve">Table 4. </w:t>
      </w:r>
      <w:r w:rsidR="008001ED">
        <w:fldChar w:fldCharType="begin"/>
      </w:r>
      <w:r w:rsidR="008001ED">
        <w:instrText xml:space="preserve"> SEQ Table_4. \* ARABIC </w:instrText>
      </w:r>
      <w:r w:rsidR="008001ED">
        <w:fldChar w:fldCharType="separate"/>
      </w:r>
      <w:r w:rsidR="00111B41">
        <w:rPr>
          <w:noProof/>
        </w:rPr>
        <w:t>1</w:t>
      </w:r>
      <w:r w:rsidR="008001ED">
        <w:rPr>
          <w:noProof/>
        </w:rPr>
        <w:fldChar w:fldCharType="end"/>
      </w:r>
      <w:r w:rsidR="00CC18AD" w:rsidRPr="00D6044A">
        <w:t>: Response rate</w:t>
      </w:r>
      <w:bookmarkEnd w:id="96"/>
      <w:bookmarkEnd w:id="97"/>
      <w:bookmarkEnd w:id="98"/>
      <w:bookmarkEnd w:id="99"/>
      <w:bookmarkEnd w:id="100"/>
      <w:bookmarkEnd w:id="101"/>
    </w:p>
    <w:tbl>
      <w:tblPr>
        <w:tblW w:w="4952" w:type="pct"/>
        <w:jc w:val="center"/>
        <w:tblBorders>
          <w:top w:val="single" w:sz="8" w:space="0" w:color="auto"/>
          <w:bottom w:val="single" w:sz="8" w:space="0" w:color="auto"/>
          <w:insideH w:val="single" w:sz="8" w:space="0" w:color="auto"/>
        </w:tblBorders>
        <w:tblCellMar>
          <w:left w:w="0" w:type="dxa"/>
          <w:right w:w="0" w:type="dxa"/>
        </w:tblCellMar>
        <w:tblLook w:val="0000" w:firstRow="0" w:lastRow="0" w:firstColumn="0" w:lastColumn="0" w:noHBand="0" w:noVBand="0"/>
      </w:tblPr>
      <w:tblGrid>
        <w:gridCol w:w="3666"/>
        <w:gridCol w:w="3184"/>
        <w:gridCol w:w="2420"/>
      </w:tblGrid>
      <w:tr w:rsidR="00CC18AD" w:rsidRPr="00FE649C" w14:paraId="4800B107" w14:textId="77777777" w:rsidTr="000127A2">
        <w:trPr>
          <w:cantSplit/>
          <w:jc w:val="center"/>
        </w:trPr>
        <w:tc>
          <w:tcPr>
            <w:tcW w:w="1977" w:type="pct"/>
            <w:tcBorders>
              <w:bottom w:val="single" w:sz="8" w:space="0" w:color="auto"/>
            </w:tcBorders>
            <w:shd w:val="clear" w:color="auto" w:fill="FFFFFF"/>
          </w:tcPr>
          <w:p w14:paraId="03C9A28D"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bCs/>
                <w:color w:val="000000"/>
                <w:sz w:val="24"/>
                <w:szCs w:val="24"/>
              </w:rPr>
            </w:pPr>
            <w:r w:rsidRPr="00FE649C">
              <w:rPr>
                <w:rFonts w:ascii="Times New Roman" w:eastAsia="Calibri" w:hAnsi="Times New Roman" w:cs="Times New Roman"/>
                <w:bCs/>
                <w:sz w:val="24"/>
                <w:szCs w:val="24"/>
              </w:rPr>
              <w:t>Response</w:t>
            </w:r>
          </w:p>
        </w:tc>
        <w:tc>
          <w:tcPr>
            <w:tcW w:w="1717" w:type="pct"/>
            <w:tcBorders>
              <w:bottom w:val="single" w:sz="8" w:space="0" w:color="auto"/>
            </w:tcBorders>
            <w:shd w:val="clear" w:color="auto" w:fill="FFFFFF"/>
          </w:tcPr>
          <w:p w14:paraId="696DB105"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Frequency</w:t>
            </w:r>
          </w:p>
        </w:tc>
        <w:tc>
          <w:tcPr>
            <w:tcW w:w="1305" w:type="pct"/>
            <w:tcBorders>
              <w:bottom w:val="single" w:sz="8" w:space="0" w:color="auto"/>
            </w:tcBorders>
            <w:shd w:val="clear" w:color="auto" w:fill="FFFFFF"/>
          </w:tcPr>
          <w:p w14:paraId="302CF6B1"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Percent</w:t>
            </w:r>
          </w:p>
        </w:tc>
      </w:tr>
      <w:tr w:rsidR="00CC18AD" w:rsidRPr="00FE649C" w14:paraId="63FCCC83" w14:textId="77777777" w:rsidTr="000127A2">
        <w:trPr>
          <w:cantSplit/>
          <w:jc w:val="center"/>
        </w:trPr>
        <w:tc>
          <w:tcPr>
            <w:tcW w:w="1977" w:type="pct"/>
            <w:tcBorders>
              <w:bottom w:val="nil"/>
            </w:tcBorders>
            <w:shd w:val="clear" w:color="auto" w:fill="FFFFFF"/>
            <w:vAlign w:val="bottom"/>
          </w:tcPr>
          <w:p w14:paraId="5D943361"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Returned</w:t>
            </w:r>
          </w:p>
        </w:tc>
        <w:tc>
          <w:tcPr>
            <w:tcW w:w="1717" w:type="pct"/>
            <w:tcBorders>
              <w:bottom w:val="nil"/>
            </w:tcBorders>
            <w:shd w:val="clear" w:color="auto" w:fill="FFFFFF"/>
            <w:vAlign w:val="center"/>
          </w:tcPr>
          <w:p w14:paraId="19840847"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170</w:t>
            </w:r>
          </w:p>
        </w:tc>
        <w:tc>
          <w:tcPr>
            <w:tcW w:w="1305" w:type="pct"/>
            <w:tcBorders>
              <w:bottom w:val="nil"/>
            </w:tcBorders>
            <w:shd w:val="clear" w:color="auto" w:fill="FFFFFF"/>
            <w:vAlign w:val="center"/>
          </w:tcPr>
          <w:p w14:paraId="793E3ED1"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60.9</w:t>
            </w:r>
          </w:p>
        </w:tc>
      </w:tr>
      <w:tr w:rsidR="00CC18AD" w:rsidRPr="00FE649C" w14:paraId="25F3A272" w14:textId="77777777" w:rsidTr="000127A2">
        <w:trPr>
          <w:cantSplit/>
          <w:trHeight w:val="378"/>
          <w:jc w:val="center"/>
        </w:trPr>
        <w:tc>
          <w:tcPr>
            <w:tcW w:w="1977" w:type="pct"/>
            <w:tcBorders>
              <w:top w:val="nil"/>
              <w:bottom w:val="nil"/>
            </w:tcBorders>
            <w:shd w:val="clear" w:color="auto" w:fill="FFFFFF"/>
            <w:vAlign w:val="bottom"/>
          </w:tcPr>
          <w:p w14:paraId="743EAFB4"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Times New Roman" w:hAnsi="Times New Roman" w:cs="Times New Roman"/>
                <w:color w:val="000000"/>
                <w:sz w:val="24"/>
                <w:szCs w:val="24"/>
              </w:rPr>
              <w:t>Unreturned</w:t>
            </w:r>
          </w:p>
        </w:tc>
        <w:tc>
          <w:tcPr>
            <w:tcW w:w="1717" w:type="pct"/>
            <w:tcBorders>
              <w:top w:val="nil"/>
              <w:bottom w:val="nil"/>
            </w:tcBorders>
            <w:shd w:val="clear" w:color="auto" w:fill="FFFFFF"/>
            <w:vAlign w:val="center"/>
          </w:tcPr>
          <w:p w14:paraId="23E77EBC"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109</w:t>
            </w:r>
          </w:p>
        </w:tc>
        <w:tc>
          <w:tcPr>
            <w:tcW w:w="1305" w:type="pct"/>
            <w:tcBorders>
              <w:top w:val="nil"/>
              <w:bottom w:val="nil"/>
            </w:tcBorders>
            <w:shd w:val="clear" w:color="auto" w:fill="FFFFFF"/>
            <w:vAlign w:val="center"/>
          </w:tcPr>
          <w:p w14:paraId="02F5ACD2"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39.1</w:t>
            </w:r>
          </w:p>
        </w:tc>
      </w:tr>
      <w:tr w:rsidR="00CC18AD" w:rsidRPr="00FE649C" w14:paraId="471562F3" w14:textId="77777777" w:rsidTr="000127A2">
        <w:trPr>
          <w:cantSplit/>
          <w:jc w:val="center"/>
        </w:trPr>
        <w:tc>
          <w:tcPr>
            <w:tcW w:w="1977" w:type="pct"/>
            <w:tcBorders>
              <w:top w:val="nil"/>
            </w:tcBorders>
            <w:shd w:val="clear" w:color="auto" w:fill="FFFFFF"/>
            <w:vAlign w:val="center"/>
          </w:tcPr>
          <w:p w14:paraId="0EABC510"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Total</w:t>
            </w:r>
          </w:p>
        </w:tc>
        <w:tc>
          <w:tcPr>
            <w:tcW w:w="1717" w:type="pct"/>
            <w:tcBorders>
              <w:top w:val="nil"/>
            </w:tcBorders>
            <w:shd w:val="clear" w:color="auto" w:fill="FFFFFF"/>
            <w:vAlign w:val="center"/>
          </w:tcPr>
          <w:p w14:paraId="6EB3B287"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279</w:t>
            </w:r>
          </w:p>
        </w:tc>
        <w:tc>
          <w:tcPr>
            <w:tcW w:w="1305" w:type="pct"/>
            <w:tcBorders>
              <w:top w:val="nil"/>
            </w:tcBorders>
            <w:shd w:val="clear" w:color="auto" w:fill="FFFFFF"/>
            <w:vAlign w:val="center"/>
          </w:tcPr>
          <w:p w14:paraId="7ED4DC53"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100.0</w:t>
            </w:r>
          </w:p>
        </w:tc>
      </w:tr>
    </w:tbl>
    <w:p w14:paraId="1A81D56D" w14:textId="77777777" w:rsidR="00CC18AD" w:rsidRPr="00FE649C" w:rsidRDefault="00CC18AD" w:rsidP="00CC18AD">
      <w:pPr>
        <w:spacing w:before="100" w:beforeAutospacing="1" w:after="100" w:afterAutospacing="1" w:line="240" w:lineRule="auto"/>
        <w:rPr>
          <w:rFonts w:ascii="Times New Roman" w:eastAsia="Times New Roman" w:hAnsi="Times New Roman" w:cs="Times New Roman"/>
          <w:sz w:val="24"/>
          <w:szCs w:val="24"/>
          <w14:ligatures w14:val="none"/>
        </w:rPr>
      </w:pPr>
    </w:p>
    <w:p w14:paraId="01E58594" w14:textId="6F1AB32C" w:rsidR="00CC18AD" w:rsidRPr="00FE649C" w:rsidRDefault="00135935" w:rsidP="00CC18AD">
      <w:pPr>
        <w:spacing w:before="100" w:beforeAutospacing="1" w:after="100" w:afterAutospacing="1"/>
        <w:rPr>
          <w:rFonts w:ascii="Times New Roman" w:eastAsia="Times New Roman" w:hAnsi="Times New Roman" w:cs="Times New Roman"/>
          <w:sz w:val="24"/>
          <w:szCs w:val="24"/>
          <w14:ligatures w14:val="none"/>
        </w:rPr>
      </w:pPr>
      <w:r w:rsidRPr="00135935">
        <w:rPr>
          <w:rFonts w:ascii="Times New Roman" w:eastAsia="Times New Roman" w:hAnsi="Times New Roman" w:cs="Times New Roman"/>
          <w:sz w:val="24"/>
          <w:szCs w:val="24"/>
          <w14:ligatures w14:val="none"/>
        </w:rPr>
        <w:t xml:space="preserve">The researcher successfully distributed 279 questionnaires to the selected study participants. As indicated in Table 4.1, a total of 170 questionnaires were completed and met the inclusion criteria, while 109 were not returned. This resulted in a response rate of 60.9% and a non-response rate of 39.1%. According to Mugenda and Mugenda (2003), a response rate of 50% is considered </w:t>
      </w:r>
      <w:r w:rsidRPr="00135935">
        <w:rPr>
          <w:rFonts w:ascii="Times New Roman" w:eastAsia="Times New Roman" w:hAnsi="Times New Roman" w:cs="Times New Roman"/>
          <w:sz w:val="24"/>
          <w:szCs w:val="24"/>
          <w14:ligatures w14:val="none"/>
        </w:rPr>
        <w:lastRenderedPageBreak/>
        <w:t xml:space="preserve">adequate, 60% is good, and 70% and above is very good for data analysis and reporting. Therefore, the achieved response rate of 60.9% in this study is considered good and satisfactory, ensuring that the data collected is reliable and sufficient </w:t>
      </w:r>
      <w:r>
        <w:rPr>
          <w:rFonts w:ascii="Times New Roman" w:eastAsia="Times New Roman" w:hAnsi="Times New Roman" w:cs="Times New Roman"/>
          <w:sz w:val="24"/>
          <w:szCs w:val="24"/>
          <w14:ligatures w14:val="none"/>
        </w:rPr>
        <w:t>for meaningful analysis</w:t>
      </w:r>
      <w:r w:rsidR="00CC18AD" w:rsidRPr="00FE649C">
        <w:rPr>
          <w:rFonts w:ascii="Times New Roman" w:eastAsia="Times New Roman" w:hAnsi="Times New Roman" w:cs="Times New Roman"/>
          <w:sz w:val="24"/>
          <w:szCs w:val="24"/>
          <w14:ligatures w14:val="none"/>
        </w:rPr>
        <w:t>.</w:t>
      </w:r>
    </w:p>
    <w:p w14:paraId="4C63AAAB" w14:textId="3175A2CF" w:rsidR="00CC18AD" w:rsidRPr="00587512" w:rsidRDefault="00DD17E5" w:rsidP="00CC18AD">
      <w:pPr>
        <w:pStyle w:val="Heading3"/>
        <w:rPr>
          <w:rFonts w:ascii="Times New Roman" w:hAnsi="Times New Roman" w:cs="Times New Roman"/>
          <w:b/>
          <w:color w:val="auto"/>
        </w:rPr>
      </w:pPr>
      <w:bookmarkStart w:id="102" w:name="_Toc109825087"/>
      <w:bookmarkStart w:id="103" w:name="_Toc185943754"/>
      <w:bookmarkStart w:id="104" w:name="_Toc196175972"/>
      <w:r>
        <w:rPr>
          <w:rFonts w:ascii="Times New Roman" w:hAnsi="Times New Roman" w:cs="Times New Roman"/>
          <w:b/>
          <w:color w:val="auto"/>
        </w:rPr>
        <w:t>4.2.3</w:t>
      </w:r>
      <w:r w:rsidR="00CC18AD" w:rsidRPr="00587512">
        <w:rPr>
          <w:rFonts w:ascii="Times New Roman" w:hAnsi="Times New Roman" w:cs="Times New Roman"/>
          <w:b/>
          <w:color w:val="auto"/>
        </w:rPr>
        <w:t xml:space="preserve"> Respondents demographics</w:t>
      </w:r>
      <w:bookmarkStart w:id="105" w:name="_Toc108788402"/>
      <w:bookmarkEnd w:id="102"/>
      <w:bookmarkEnd w:id="103"/>
      <w:bookmarkEnd w:id="104"/>
    </w:p>
    <w:p w14:paraId="26973764" w14:textId="77777777" w:rsidR="00CC18AD" w:rsidRPr="00FE649C" w:rsidRDefault="00CC18AD" w:rsidP="00CC18AD">
      <w:pPr>
        <w:spacing w:after="0"/>
        <w:rPr>
          <w:rFonts w:ascii="Times New Roman" w:hAnsi="Times New Roman" w:cs="Times New Roman"/>
          <w:sz w:val="24"/>
          <w:szCs w:val="24"/>
        </w:rPr>
      </w:pPr>
      <w:r w:rsidRPr="00FE649C">
        <w:rPr>
          <w:rFonts w:ascii="Times New Roman" w:hAnsi="Times New Roman" w:cs="Times New Roman"/>
          <w:sz w:val="24"/>
          <w:szCs w:val="24"/>
        </w:rPr>
        <w:t>This section provides concise profiles of the respondents. It encompasses the aspects of gender, job title, and duration of employment inside the business. The information is crucial as it facilitates the initiation of the study participants</w:t>
      </w:r>
      <w:r w:rsidRPr="00FE649C">
        <w:rPr>
          <w:rFonts w:ascii="Times New Roman" w:eastAsia="Times New Roman" w:hAnsi="Times New Roman" w:cs="Times New Roman"/>
          <w:sz w:val="24"/>
          <w:szCs w:val="24"/>
        </w:rPr>
        <w:t xml:space="preserve">. </w:t>
      </w:r>
    </w:p>
    <w:p w14:paraId="0D9A03B2" w14:textId="37BBBD9F" w:rsidR="00CC18AD" w:rsidRPr="00587512" w:rsidRDefault="00DD17E5" w:rsidP="00CC18AD">
      <w:pPr>
        <w:pStyle w:val="Heading3"/>
        <w:rPr>
          <w:rFonts w:ascii="Times New Roman" w:hAnsi="Times New Roman" w:cs="Times New Roman"/>
          <w:b/>
          <w:color w:val="auto"/>
        </w:rPr>
      </w:pPr>
      <w:bookmarkStart w:id="106" w:name="_Toc109825088"/>
      <w:bookmarkStart w:id="107" w:name="_Toc185943755"/>
      <w:bookmarkStart w:id="108" w:name="_Toc196175973"/>
      <w:r>
        <w:rPr>
          <w:rFonts w:ascii="Times New Roman" w:hAnsi="Times New Roman" w:cs="Times New Roman"/>
          <w:b/>
          <w:color w:val="auto"/>
        </w:rPr>
        <w:t>4.2.3.1</w:t>
      </w:r>
      <w:r w:rsidR="00CC18AD" w:rsidRPr="00587512">
        <w:rPr>
          <w:rFonts w:ascii="Times New Roman" w:hAnsi="Times New Roman" w:cs="Times New Roman"/>
          <w:b/>
          <w:color w:val="auto"/>
        </w:rPr>
        <w:t xml:space="preserve"> Gender</w:t>
      </w:r>
      <w:bookmarkEnd w:id="105"/>
      <w:bookmarkEnd w:id="106"/>
      <w:bookmarkEnd w:id="107"/>
      <w:bookmarkEnd w:id="108"/>
      <w:r w:rsidR="00CD3F4B">
        <w:rPr>
          <w:rFonts w:ascii="Times New Roman" w:hAnsi="Times New Roman" w:cs="Times New Roman"/>
          <w:b/>
          <w:color w:val="auto"/>
        </w:rPr>
        <w:t xml:space="preserve"> </w:t>
      </w:r>
      <w:r w:rsidR="00CD3F4B" w:rsidRPr="00587512">
        <w:rPr>
          <w:rFonts w:ascii="Times New Roman" w:hAnsi="Times New Roman" w:cs="Times New Roman"/>
          <w:b/>
          <w:color w:val="auto"/>
        </w:rPr>
        <w:t>of respondents</w:t>
      </w:r>
    </w:p>
    <w:p w14:paraId="688C7B09" w14:textId="1646C135" w:rsidR="00CC18AD" w:rsidRPr="00FE649C" w:rsidRDefault="007725B9" w:rsidP="007725B9">
      <w:pPr>
        <w:pStyle w:val="Caption"/>
      </w:pPr>
      <w:bookmarkStart w:id="109" w:name="_Toc187744212"/>
      <w:bookmarkStart w:id="110" w:name="_Toc188800921"/>
      <w:bookmarkStart w:id="111" w:name="_Toc188801377"/>
      <w:bookmarkStart w:id="112" w:name="_Toc188801873"/>
      <w:r>
        <w:t xml:space="preserve">Table 4. </w:t>
      </w:r>
      <w:r w:rsidR="008001ED">
        <w:fldChar w:fldCharType="begin"/>
      </w:r>
      <w:r w:rsidR="008001ED">
        <w:instrText xml:space="preserve"> SEQ Table_4. \* ARABIC </w:instrText>
      </w:r>
      <w:r w:rsidR="008001ED">
        <w:fldChar w:fldCharType="separate"/>
      </w:r>
      <w:r w:rsidR="00111B41">
        <w:rPr>
          <w:noProof/>
        </w:rPr>
        <w:t>2</w:t>
      </w:r>
      <w:r w:rsidR="008001ED">
        <w:rPr>
          <w:noProof/>
        </w:rPr>
        <w:fldChar w:fldCharType="end"/>
      </w:r>
      <w:r w:rsidR="00CC18AD" w:rsidRPr="00FE649C">
        <w:t>: Gender</w:t>
      </w:r>
      <w:bookmarkEnd w:id="109"/>
      <w:bookmarkEnd w:id="110"/>
      <w:bookmarkEnd w:id="111"/>
      <w:bookmarkEnd w:id="112"/>
      <w:r w:rsidR="00000623">
        <w:t xml:space="preserve"> </w:t>
      </w:r>
      <w:r w:rsidR="00000623" w:rsidRPr="00000623">
        <w:rPr>
          <w:rFonts w:cs="Times New Roman"/>
          <w:bCs/>
        </w:rPr>
        <w:t>of respondents</w:t>
      </w:r>
    </w:p>
    <w:tbl>
      <w:tblPr>
        <w:tblW w:w="5000" w:type="pct"/>
        <w:jc w:val="center"/>
        <w:tblBorders>
          <w:top w:val="single" w:sz="8" w:space="0" w:color="auto"/>
          <w:bottom w:val="single" w:sz="8" w:space="0" w:color="auto"/>
          <w:insideH w:val="single" w:sz="8" w:space="0" w:color="auto"/>
        </w:tblBorders>
        <w:tblCellMar>
          <w:left w:w="0" w:type="dxa"/>
          <w:right w:w="0" w:type="dxa"/>
        </w:tblCellMar>
        <w:tblLook w:val="0000" w:firstRow="0" w:lastRow="0" w:firstColumn="0" w:lastColumn="0" w:noHBand="0" w:noVBand="0"/>
      </w:tblPr>
      <w:tblGrid>
        <w:gridCol w:w="3756"/>
        <w:gridCol w:w="3184"/>
        <w:gridCol w:w="2420"/>
      </w:tblGrid>
      <w:tr w:rsidR="00CC18AD" w:rsidRPr="00FE649C" w14:paraId="2E1FAE26" w14:textId="77777777" w:rsidTr="000127A2">
        <w:trPr>
          <w:cantSplit/>
          <w:jc w:val="center"/>
        </w:trPr>
        <w:tc>
          <w:tcPr>
            <w:tcW w:w="2006" w:type="pct"/>
            <w:tcBorders>
              <w:bottom w:val="single" w:sz="8" w:space="0" w:color="auto"/>
            </w:tcBorders>
            <w:shd w:val="clear" w:color="auto" w:fill="FFFFFF"/>
          </w:tcPr>
          <w:p w14:paraId="7058EB06" w14:textId="77777777" w:rsidR="00CC18AD" w:rsidRPr="00706FC9" w:rsidRDefault="00CC18AD" w:rsidP="000127A2">
            <w:pPr>
              <w:autoSpaceDE w:val="0"/>
              <w:autoSpaceDN w:val="0"/>
              <w:adjustRightInd w:val="0"/>
              <w:spacing w:line="240" w:lineRule="auto"/>
              <w:ind w:left="60" w:right="60"/>
              <w:rPr>
                <w:rFonts w:ascii="Times New Roman" w:eastAsia="Calibri" w:hAnsi="Times New Roman" w:cs="Times New Roman"/>
                <w:b/>
                <w:bCs/>
                <w:color w:val="000000"/>
                <w:sz w:val="24"/>
                <w:szCs w:val="24"/>
              </w:rPr>
            </w:pPr>
            <w:r w:rsidRPr="00706FC9">
              <w:rPr>
                <w:rFonts w:ascii="Times New Roman" w:eastAsia="Calibri" w:hAnsi="Times New Roman" w:cs="Times New Roman"/>
                <w:b/>
                <w:bCs/>
                <w:color w:val="000000"/>
                <w:sz w:val="24"/>
                <w:szCs w:val="24"/>
              </w:rPr>
              <w:t>Gender</w:t>
            </w:r>
          </w:p>
        </w:tc>
        <w:tc>
          <w:tcPr>
            <w:tcW w:w="1701" w:type="pct"/>
            <w:tcBorders>
              <w:bottom w:val="single" w:sz="8" w:space="0" w:color="auto"/>
            </w:tcBorders>
            <w:shd w:val="clear" w:color="auto" w:fill="FFFFFF"/>
          </w:tcPr>
          <w:p w14:paraId="1E3D2E75" w14:textId="77777777" w:rsidR="00CC18AD" w:rsidRPr="00706FC9" w:rsidRDefault="00CC18AD" w:rsidP="000127A2">
            <w:pPr>
              <w:autoSpaceDE w:val="0"/>
              <w:autoSpaceDN w:val="0"/>
              <w:adjustRightInd w:val="0"/>
              <w:spacing w:line="240" w:lineRule="auto"/>
              <w:ind w:left="60" w:right="60"/>
              <w:jc w:val="center"/>
              <w:rPr>
                <w:rFonts w:ascii="Times New Roman" w:eastAsia="Calibri" w:hAnsi="Times New Roman" w:cs="Times New Roman"/>
                <w:b/>
                <w:bCs/>
                <w:color w:val="000000"/>
                <w:sz w:val="24"/>
                <w:szCs w:val="24"/>
              </w:rPr>
            </w:pPr>
            <w:r w:rsidRPr="00706FC9">
              <w:rPr>
                <w:rFonts w:ascii="Times New Roman" w:eastAsia="Calibri" w:hAnsi="Times New Roman" w:cs="Times New Roman"/>
                <w:b/>
                <w:bCs/>
                <w:color w:val="000000"/>
                <w:sz w:val="24"/>
                <w:szCs w:val="24"/>
              </w:rPr>
              <w:t>Frequency</w:t>
            </w:r>
          </w:p>
        </w:tc>
        <w:tc>
          <w:tcPr>
            <w:tcW w:w="1293" w:type="pct"/>
            <w:tcBorders>
              <w:bottom w:val="single" w:sz="8" w:space="0" w:color="auto"/>
            </w:tcBorders>
            <w:shd w:val="clear" w:color="auto" w:fill="FFFFFF"/>
          </w:tcPr>
          <w:p w14:paraId="2C2BF9EC" w14:textId="77777777" w:rsidR="00CC18AD" w:rsidRPr="00706FC9" w:rsidRDefault="00CC18AD" w:rsidP="000127A2">
            <w:pPr>
              <w:autoSpaceDE w:val="0"/>
              <w:autoSpaceDN w:val="0"/>
              <w:adjustRightInd w:val="0"/>
              <w:spacing w:line="240" w:lineRule="auto"/>
              <w:ind w:left="60" w:right="60"/>
              <w:jc w:val="center"/>
              <w:rPr>
                <w:rFonts w:ascii="Times New Roman" w:eastAsia="Calibri" w:hAnsi="Times New Roman" w:cs="Times New Roman"/>
                <w:b/>
                <w:bCs/>
                <w:color w:val="000000"/>
                <w:sz w:val="24"/>
                <w:szCs w:val="24"/>
              </w:rPr>
            </w:pPr>
            <w:r w:rsidRPr="00706FC9">
              <w:rPr>
                <w:rFonts w:ascii="Times New Roman" w:eastAsia="Calibri" w:hAnsi="Times New Roman" w:cs="Times New Roman"/>
                <w:b/>
                <w:bCs/>
                <w:color w:val="000000"/>
                <w:sz w:val="24"/>
                <w:szCs w:val="24"/>
              </w:rPr>
              <w:t>Percent</w:t>
            </w:r>
          </w:p>
        </w:tc>
      </w:tr>
      <w:tr w:rsidR="00CC18AD" w:rsidRPr="00FE649C" w14:paraId="35B10276" w14:textId="77777777" w:rsidTr="000127A2">
        <w:trPr>
          <w:cantSplit/>
          <w:jc w:val="center"/>
        </w:trPr>
        <w:tc>
          <w:tcPr>
            <w:tcW w:w="2006" w:type="pct"/>
            <w:tcBorders>
              <w:bottom w:val="nil"/>
            </w:tcBorders>
            <w:shd w:val="clear" w:color="auto" w:fill="FFFFFF"/>
            <w:vAlign w:val="center"/>
          </w:tcPr>
          <w:p w14:paraId="1068B25D"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Male</w:t>
            </w:r>
          </w:p>
        </w:tc>
        <w:tc>
          <w:tcPr>
            <w:tcW w:w="1701" w:type="pct"/>
            <w:tcBorders>
              <w:bottom w:val="nil"/>
            </w:tcBorders>
            <w:shd w:val="clear" w:color="auto" w:fill="FFFFFF"/>
            <w:vAlign w:val="center"/>
          </w:tcPr>
          <w:p w14:paraId="1B8F4300"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62</w:t>
            </w:r>
          </w:p>
        </w:tc>
        <w:tc>
          <w:tcPr>
            <w:tcW w:w="1293" w:type="pct"/>
            <w:tcBorders>
              <w:bottom w:val="nil"/>
            </w:tcBorders>
            <w:shd w:val="clear" w:color="auto" w:fill="FFFFFF"/>
            <w:vAlign w:val="center"/>
          </w:tcPr>
          <w:p w14:paraId="620A06BA"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36.5</w:t>
            </w:r>
          </w:p>
        </w:tc>
      </w:tr>
      <w:tr w:rsidR="00CC18AD" w:rsidRPr="00FE649C" w14:paraId="754C2EA0" w14:textId="77777777" w:rsidTr="000127A2">
        <w:trPr>
          <w:cantSplit/>
          <w:jc w:val="center"/>
        </w:trPr>
        <w:tc>
          <w:tcPr>
            <w:tcW w:w="2006" w:type="pct"/>
            <w:tcBorders>
              <w:top w:val="nil"/>
              <w:bottom w:val="nil"/>
            </w:tcBorders>
            <w:shd w:val="clear" w:color="auto" w:fill="FFFFFF"/>
            <w:vAlign w:val="center"/>
          </w:tcPr>
          <w:p w14:paraId="62B82A21"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Female</w:t>
            </w:r>
          </w:p>
        </w:tc>
        <w:tc>
          <w:tcPr>
            <w:tcW w:w="1701" w:type="pct"/>
            <w:tcBorders>
              <w:top w:val="nil"/>
              <w:bottom w:val="nil"/>
            </w:tcBorders>
            <w:shd w:val="clear" w:color="auto" w:fill="FFFFFF"/>
            <w:vAlign w:val="center"/>
          </w:tcPr>
          <w:p w14:paraId="4E3515D8"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108</w:t>
            </w:r>
          </w:p>
        </w:tc>
        <w:tc>
          <w:tcPr>
            <w:tcW w:w="1293" w:type="pct"/>
            <w:tcBorders>
              <w:top w:val="nil"/>
              <w:bottom w:val="nil"/>
            </w:tcBorders>
            <w:shd w:val="clear" w:color="auto" w:fill="FFFFFF"/>
            <w:vAlign w:val="center"/>
          </w:tcPr>
          <w:p w14:paraId="6593E1D9"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63.5</w:t>
            </w:r>
          </w:p>
        </w:tc>
      </w:tr>
      <w:tr w:rsidR="00CC18AD" w:rsidRPr="00FE649C" w14:paraId="69545C5D" w14:textId="77777777" w:rsidTr="000127A2">
        <w:trPr>
          <w:cantSplit/>
          <w:jc w:val="center"/>
        </w:trPr>
        <w:tc>
          <w:tcPr>
            <w:tcW w:w="2006" w:type="pct"/>
            <w:tcBorders>
              <w:top w:val="nil"/>
            </w:tcBorders>
            <w:shd w:val="clear" w:color="auto" w:fill="FFFFFF"/>
            <w:vAlign w:val="center"/>
          </w:tcPr>
          <w:p w14:paraId="06A5A671"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Total</w:t>
            </w:r>
          </w:p>
        </w:tc>
        <w:tc>
          <w:tcPr>
            <w:tcW w:w="1701" w:type="pct"/>
            <w:tcBorders>
              <w:top w:val="nil"/>
            </w:tcBorders>
            <w:shd w:val="clear" w:color="auto" w:fill="FFFFFF"/>
            <w:vAlign w:val="center"/>
          </w:tcPr>
          <w:p w14:paraId="1BEEE956"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170</w:t>
            </w:r>
          </w:p>
        </w:tc>
        <w:tc>
          <w:tcPr>
            <w:tcW w:w="1293" w:type="pct"/>
            <w:tcBorders>
              <w:top w:val="nil"/>
            </w:tcBorders>
            <w:shd w:val="clear" w:color="auto" w:fill="FFFFFF"/>
            <w:vAlign w:val="center"/>
          </w:tcPr>
          <w:p w14:paraId="377A4922"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100.0</w:t>
            </w:r>
          </w:p>
        </w:tc>
      </w:tr>
    </w:tbl>
    <w:p w14:paraId="113C3A7E" w14:textId="2C614241" w:rsidR="00CC18AD" w:rsidRPr="00FE649C" w:rsidRDefault="007E1ADB" w:rsidP="00DD17E5">
      <w:pPr>
        <w:tabs>
          <w:tab w:val="left" w:pos="7860"/>
        </w:tabs>
        <w:spacing w:before="100" w:beforeAutospacing="1" w:after="100" w:afterAutospacing="1" w:line="240" w:lineRule="auto"/>
        <w:rPr>
          <w:rFonts w:ascii="Times New Roman" w:eastAsia="Times New Roman" w:hAnsi="Times New Roman" w:cs="Times New Roman"/>
          <w:sz w:val="24"/>
          <w:szCs w:val="24"/>
          <w14:ligatures w14:val="none"/>
        </w:rPr>
      </w:pPr>
      <w:r>
        <w:rPr>
          <w:rFonts w:ascii="Times New Roman" w:eastAsia="Times New Roman" w:hAnsi="Times New Roman" w:cs="Times New Roman"/>
          <w:sz w:val="24"/>
          <w:szCs w:val="24"/>
          <w14:ligatures w14:val="none"/>
        </w:rPr>
        <w:tab/>
      </w:r>
    </w:p>
    <w:p w14:paraId="4E9CAEF7" w14:textId="5BB51C09" w:rsidR="00CC18AD" w:rsidRPr="00FE649C" w:rsidRDefault="00203EFA" w:rsidP="00CC18AD">
      <w:pPr>
        <w:spacing w:before="100" w:beforeAutospacing="1" w:after="100" w:afterAutospacing="1"/>
        <w:rPr>
          <w:rFonts w:ascii="Times New Roman" w:eastAsia="Times New Roman" w:hAnsi="Times New Roman" w:cs="Times New Roman"/>
          <w:sz w:val="24"/>
          <w:szCs w:val="24"/>
          <w14:ligatures w14:val="none"/>
        </w:rPr>
      </w:pPr>
      <w:r w:rsidRPr="00203EFA">
        <w:rPr>
          <w:rFonts w:ascii="Times New Roman" w:eastAsia="Times New Roman" w:hAnsi="Times New Roman" w:cs="Times New Roman"/>
          <w:sz w:val="24"/>
          <w:szCs w:val="24"/>
          <w14:ligatures w14:val="none"/>
        </w:rPr>
        <w:t xml:space="preserve">The findings on gender distribution of the participants are presented in Table 4.2. The data show that 36.5% (62) of the respondents were male, while 63.5% (108) were female. This indicates that both genders are actively involved in medical activities in Kirinyaga County, with a higher representation of females. This trend aligns with Kenya’s two-thirds gender rule, which promotes balanced gender representation in public service. The higher number of female participants also reflects a broader global pattern in healthcare professions, particularly in nursing, where women represent the majority of the workforce. Therefore, the participation of both genders, though not </w:t>
      </w:r>
      <w:r w:rsidRPr="00203EFA">
        <w:rPr>
          <w:rFonts w:ascii="Times New Roman" w:eastAsia="Times New Roman" w:hAnsi="Times New Roman" w:cs="Times New Roman"/>
          <w:sz w:val="24"/>
          <w:szCs w:val="24"/>
          <w14:ligatures w14:val="none"/>
        </w:rPr>
        <w:lastRenderedPageBreak/>
        <w:t>numerically equal, suggests inclusivity rather than bias. The involvement of both males and females enhances the quality and representativeness of the data, confirming that medical practice in Kirinyaga County is gender</w:t>
      </w:r>
      <w:r>
        <w:rPr>
          <w:rFonts w:ascii="Times New Roman" w:eastAsia="Times New Roman" w:hAnsi="Times New Roman" w:cs="Times New Roman"/>
          <w:sz w:val="24"/>
          <w:szCs w:val="24"/>
          <w14:ligatures w14:val="none"/>
        </w:rPr>
        <w:t>-neutral in nature and function</w:t>
      </w:r>
      <w:r w:rsidR="00CC18AD" w:rsidRPr="00FE649C">
        <w:rPr>
          <w:rFonts w:ascii="Times New Roman" w:eastAsia="Times New Roman" w:hAnsi="Times New Roman" w:cs="Times New Roman"/>
          <w:sz w:val="24"/>
          <w:szCs w:val="24"/>
          <w14:ligatures w14:val="none"/>
        </w:rPr>
        <w:t>.</w:t>
      </w:r>
    </w:p>
    <w:p w14:paraId="6BF12699" w14:textId="77777777" w:rsidR="00CC18AD" w:rsidRPr="00FE649C" w:rsidRDefault="00CC18AD" w:rsidP="00CC18AD">
      <w:pPr>
        <w:spacing w:after="0" w:line="240" w:lineRule="auto"/>
        <w:rPr>
          <w:rFonts w:ascii="Times New Roman" w:eastAsia="Times New Roman" w:hAnsi="Times New Roman" w:cs="Times New Roman"/>
          <w:sz w:val="24"/>
          <w:szCs w:val="24"/>
          <w14:ligatures w14:val="none"/>
        </w:rPr>
      </w:pPr>
    </w:p>
    <w:p w14:paraId="1D62B8DD" w14:textId="77777777" w:rsidR="00CC18AD" w:rsidRPr="00FE649C" w:rsidRDefault="00CC18AD" w:rsidP="00CC18AD">
      <w:pPr>
        <w:rPr>
          <w:rFonts w:ascii="Times New Roman" w:hAnsi="Times New Roman" w:cs="Times New Roman"/>
          <w:sz w:val="24"/>
          <w:szCs w:val="24"/>
        </w:rPr>
      </w:pPr>
    </w:p>
    <w:p w14:paraId="6F5AC4BC" w14:textId="1244B1F4" w:rsidR="00CC18AD" w:rsidRPr="00587512" w:rsidRDefault="00DD17E5" w:rsidP="00CC18AD">
      <w:pPr>
        <w:pStyle w:val="Heading3"/>
        <w:rPr>
          <w:rFonts w:ascii="Times New Roman" w:hAnsi="Times New Roman" w:cs="Times New Roman"/>
          <w:b/>
          <w:color w:val="auto"/>
        </w:rPr>
      </w:pPr>
      <w:bookmarkStart w:id="113" w:name="_Toc185943756"/>
      <w:bookmarkStart w:id="114" w:name="_Toc196175974"/>
      <w:r>
        <w:rPr>
          <w:rFonts w:ascii="Times New Roman" w:hAnsi="Times New Roman" w:cs="Times New Roman"/>
          <w:b/>
          <w:color w:val="auto"/>
        </w:rPr>
        <w:t>4.2.3.2</w:t>
      </w:r>
      <w:r w:rsidR="00CC18AD" w:rsidRPr="00587512">
        <w:rPr>
          <w:rFonts w:ascii="Times New Roman" w:hAnsi="Times New Roman" w:cs="Times New Roman"/>
          <w:b/>
          <w:color w:val="auto"/>
        </w:rPr>
        <w:t xml:space="preserve"> </w:t>
      </w:r>
      <w:r w:rsidR="00CD3F4B">
        <w:rPr>
          <w:rFonts w:ascii="Times New Roman" w:hAnsi="Times New Roman" w:cs="Times New Roman"/>
          <w:b/>
          <w:color w:val="auto"/>
        </w:rPr>
        <w:t>A</w:t>
      </w:r>
      <w:r w:rsidR="00CD3F4B" w:rsidRPr="00587512">
        <w:rPr>
          <w:rFonts w:ascii="Times New Roman" w:hAnsi="Times New Roman" w:cs="Times New Roman"/>
          <w:b/>
          <w:color w:val="auto"/>
        </w:rPr>
        <w:t>ge group distribution of respondents</w:t>
      </w:r>
      <w:bookmarkEnd w:id="113"/>
      <w:bookmarkEnd w:id="114"/>
    </w:p>
    <w:p w14:paraId="083A40F5" w14:textId="1608C08B" w:rsidR="00CC18AD" w:rsidRPr="00FE649C" w:rsidRDefault="007725B9" w:rsidP="007725B9">
      <w:pPr>
        <w:pStyle w:val="Caption"/>
        <w:rPr>
          <w:rFonts w:eastAsia="Calibri"/>
        </w:rPr>
      </w:pPr>
      <w:bookmarkStart w:id="115" w:name="_Toc89762818"/>
      <w:bookmarkStart w:id="116" w:name="_Toc187744213"/>
      <w:bookmarkStart w:id="117" w:name="_Toc188800922"/>
      <w:bookmarkStart w:id="118" w:name="_Toc188801378"/>
      <w:bookmarkStart w:id="119" w:name="_Toc188801874"/>
      <w:r>
        <w:t xml:space="preserve">Table 4. </w:t>
      </w:r>
      <w:r w:rsidR="00DD17E5">
        <w:t>2</w:t>
      </w:r>
      <w:r w:rsidR="00CC18AD" w:rsidRPr="00FE649C">
        <w:t xml:space="preserve">: Age </w:t>
      </w:r>
      <w:r w:rsidR="00CD3F4B" w:rsidRPr="00FE649C">
        <w:t xml:space="preserve">group </w:t>
      </w:r>
      <w:bookmarkEnd w:id="115"/>
      <w:r w:rsidR="00CD3F4B">
        <w:t>distribution</w:t>
      </w:r>
      <w:bookmarkEnd w:id="116"/>
      <w:bookmarkEnd w:id="117"/>
      <w:bookmarkEnd w:id="118"/>
      <w:bookmarkEnd w:id="119"/>
    </w:p>
    <w:p w14:paraId="3DDAB69E" w14:textId="77777777" w:rsidR="00CC18AD" w:rsidRPr="00FE649C" w:rsidRDefault="00CC18AD" w:rsidP="00CC18AD"/>
    <w:tbl>
      <w:tblPr>
        <w:tblW w:w="5000" w:type="pct"/>
        <w:tblBorders>
          <w:top w:val="single" w:sz="8" w:space="0" w:color="auto"/>
          <w:bottom w:val="single" w:sz="8" w:space="0" w:color="auto"/>
          <w:insideH w:val="single" w:sz="8" w:space="0" w:color="auto"/>
        </w:tblBorders>
        <w:tblCellMar>
          <w:left w:w="0" w:type="dxa"/>
          <w:right w:w="0" w:type="dxa"/>
        </w:tblCellMar>
        <w:tblLook w:val="0000" w:firstRow="0" w:lastRow="0" w:firstColumn="0" w:lastColumn="0" w:noHBand="0" w:noVBand="0"/>
      </w:tblPr>
      <w:tblGrid>
        <w:gridCol w:w="3826"/>
        <w:gridCol w:w="3160"/>
        <w:gridCol w:w="2374"/>
      </w:tblGrid>
      <w:tr w:rsidR="00CC18AD" w:rsidRPr="00FE649C" w14:paraId="214E73B9" w14:textId="77777777" w:rsidTr="000127A2">
        <w:trPr>
          <w:cantSplit/>
        </w:trPr>
        <w:tc>
          <w:tcPr>
            <w:tcW w:w="2044" w:type="pct"/>
            <w:tcBorders>
              <w:bottom w:val="single" w:sz="8" w:space="0" w:color="auto"/>
            </w:tcBorders>
            <w:shd w:val="clear" w:color="auto" w:fill="FFFFFF"/>
          </w:tcPr>
          <w:p w14:paraId="37B538BC" w14:textId="162305A1" w:rsidR="00CC18AD" w:rsidRPr="00706FC9" w:rsidRDefault="00CC18AD" w:rsidP="002A5744">
            <w:pPr>
              <w:spacing w:line="240" w:lineRule="auto"/>
              <w:rPr>
                <w:b/>
                <w:bCs/>
              </w:rPr>
            </w:pPr>
            <w:r w:rsidRPr="00706FC9">
              <w:rPr>
                <w:rFonts w:ascii="Times New Roman" w:eastAsia="Calibri" w:hAnsi="Times New Roman" w:cs="Times New Roman"/>
                <w:b/>
                <w:bCs/>
                <w:color w:val="000000"/>
                <w:sz w:val="24"/>
                <w:szCs w:val="24"/>
              </w:rPr>
              <w:t>Age Group</w:t>
            </w:r>
          </w:p>
        </w:tc>
        <w:tc>
          <w:tcPr>
            <w:tcW w:w="1688" w:type="pct"/>
            <w:tcBorders>
              <w:bottom w:val="single" w:sz="8" w:space="0" w:color="auto"/>
            </w:tcBorders>
            <w:shd w:val="clear" w:color="auto" w:fill="FFFFFF"/>
          </w:tcPr>
          <w:p w14:paraId="3E4E68DA" w14:textId="77777777" w:rsidR="00CC18AD" w:rsidRPr="00706FC9" w:rsidRDefault="00CC18AD" w:rsidP="002A5744">
            <w:pPr>
              <w:autoSpaceDE w:val="0"/>
              <w:autoSpaceDN w:val="0"/>
              <w:adjustRightInd w:val="0"/>
              <w:spacing w:line="240" w:lineRule="auto"/>
              <w:ind w:left="60" w:right="60"/>
              <w:jc w:val="center"/>
              <w:rPr>
                <w:rFonts w:ascii="Times New Roman" w:eastAsia="Calibri" w:hAnsi="Times New Roman" w:cs="Times New Roman"/>
                <w:b/>
                <w:bCs/>
                <w:color w:val="000000"/>
                <w:sz w:val="24"/>
                <w:szCs w:val="24"/>
              </w:rPr>
            </w:pPr>
            <w:r w:rsidRPr="00706FC9">
              <w:rPr>
                <w:rFonts w:ascii="Times New Roman" w:eastAsia="Calibri" w:hAnsi="Times New Roman" w:cs="Times New Roman"/>
                <w:b/>
                <w:bCs/>
                <w:color w:val="000000"/>
                <w:sz w:val="24"/>
                <w:szCs w:val="24"/>
              </w:rPr>
              <w:t>Frequency</w:t>
            </w:r>
          </w:p>
        </w:tc>
        <w:tc>
          <w:tcPr>
            <w:tcW w:w="1268" w:type="pct"/>
            <w:tcBorders>
              <w:bottom w:val="single" w:sz="8" w:space="0" w:color="auto"/>
            </w:tcBorders>
            <w:shd w:val="clear" w:color="auto" w:fill="FFFFFF"/>
          </w:tcPr>
          <w:p w14:paraId="611943E4" w14:textId="77777777" w:rsidR="00CC18AD" w:rsidRPr="00706FC9" w:rsidRDefault="00CC18AD" w:rsidP="002A5744">
            <w:pPr>
              <w:autoSpaceDE w:val="0"/>
              <w:autoSpaceDN w:val="0"/>
              <w:adjustRightInd w:val="0"/>
              <w:spacing w:line="240" w:lineRule="auto"/>
              <w:ind w:left="60" w:right="60"/>
              <w:jc w:val="center"/>
              <w:rPr>
                <w:rFonts w:ascii="Times New Roman" w:eastAsia="Calibri" w:hAnsi="Times New Roman" w:cs="Times New Roman"/>
                <w:b/>
                <w:bCs/>
                <w:color w:val="000000"/>
                <w:sz w:val="24"/>
                <w:szCs w:val="24"/>
              </w:rPr>
            </w:pPr>
            <w:r w:rsidRPr="00706FC9">
              <w:rPr>
                <w:rFonts w:ascii="Times New Roman" w:eastAsia="Calibri" w:hAnsi="Times New Roman" w:cs="Times New Roman"/>
                <w:b/>
                <w:bCs/>
                <w:color w:val="000000"/>
                <w:sz w:val="24"/>
                <w:szCs w:val="24"/>
              </w:rPr>
              <w:t>Percent</w:t>
            </w:r>
          </w:p>
        </w:tc>
      </w:tr>
      <w:tr w:rsidR="00CC18AD" w:rsidRPr="00FE649C" w14:paraId="7ABCFFBF" w14:textId="77777777" w:rsidTr="000127A2">
        <w:trPr>
          <w:cantSplit/>
        </w:trPr>
        <w:tc>
          <w:tcPr>
            <w:tcW w:w="2044" w:type="pct"/>
            <w:tcBorders>
              <w:bottom w:val="nil"/>
            </w:tcBorders>
            <w:shd w:val="clear" w:color="auto" w:fill="FFFFFF"/>
            <w:vAlign w:val="center"/>
          </w:tcPr>
          <w:p w14:paraId="59BA3747" w14:textId="77777777" w:rsidR="00CC18AD" w:rsidRPr="00FE649C" w:rsidRDefault="00CC18AD" w:rsidP="002A5744">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Less than 30 years</w:t>
            </w:r>
          </w:p>
        </w:tc>
        <w:tc>
          <w:tcPr>
            <w:tcW w:w="1688" w:type="pct"/>
            <w:tcBorders>
              <w:bottom w:val="nil"/>
            </w:tcBorders>
            <w:shd w:val="clear" w:color="auto" w:fill="FFFFFF"/>
            <w:vAlign w:val="center"/>
          </w:tcPr>
          <w:p w14:paraId="57E78C0A" w14:textId="77777777" w:rsidR="00CC18AD" w:rsidRPr="00FE649C" w:rsidRDefault="00CC18AD" w:rsidP="002A5744">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31</w:t>
            </w:r>
          </w:p>
        </w:tc>
        <w:tc>
          <w:tcPr>
            <w:tcW w:w="1268" w:type="pct"/>
            <w:tcBorders>
              <w:bottom w:val="nil"/>
            </w:tcBorders>
            <w:shd w:val="clear" w:color="auto" w:fill="FFFFFF"/>
            <w:vAlign w:val="center"/>
          </w:tcPr>
          <w:p w14:paraId="68F42F07" w14:textId="77777777" w:rsidR="00CC18AD" w:rsidRPr="00FE649C" w:rsidRDefault="00CC18AD" w:rsidP="002A5744">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18.2</w:t>
            </w:r>
          </w:p>
        </w:tc>
      </w:tr>
      <w:tr w:rsidR="00CC18AD" w:rsidRPr="00FE649C" w14:paraId="0BE041F7" w14:textId="77777777" w:rsidTr="000127A2">
        <w:trPr>
          <w:cantSplit/>
        </w:trPr>
        <w:tc>
          <w:tcPr>
            <w:tcW w:w="2044" w:type="pct"/>
            <w:tcBorders>
              <w:top w:val="nil"/>
              <w:bottom w:val="nil"/>
            </w:tcBorders>
            <w:shd w:val="clear" w:color="auto" w:fill="FFFFFF"/>
            <w:vAlign w:val="center"/>
          </w:tcPr>
          <w:p w14:paraId="3FAC4B48" w14:textId="77777777" w:rsidR="00CC18AD" w:rsidRPr="00FE649C" w:rsidRDefault="00CC18AD" w:rsidP="002A5744">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30 to 40 years</w:t>
            </w:r>
          </w:p>
        </w:tc>
        <w:tc>
          <w:tcPr>
            <w:tcW w:w="1688" w:type="pct"/>
            <w:tcBorders>
              <w:top w:val="nil"/>
              <w:bottom w:val="nil"/>
            </w:tcBorders>
            <w:shd w:val="clear" w:color="auto" w:fill="FFFFFF"/>
            <w:vAlign w:val="center"/>
          </w:tcPr>
          <w:p w14:paraId="4FD0DD9A" w14:textId="77777777" w:rsidR="00CC18AD" w:rsidRPr="00FE649C" w:rsidRDefault="00CC18AD" w:rsidP="002A5744">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88</w:t>
            </w:r>
          </w:p>
        </w:tc>
        <w:tc>
          <w:tcPr>
            <w:tcW w:w="1268" w:type="pct"/>
            <w:tcBorders>
              <w:top w:val="nil"/>
              <w:bottom w:val="nil"/>
            </w:tcBorders>
            <w:shd w:val="clear" w:color="auto" w:fill="FFFFFF"/>
            <w:vAlign w:val="center"/>
          </w:tcPr>
          <w:p w14:paraId="1AD22B9F" w14:textId="77777777" w:rsidR="00CC18AD" w:rsidRPr="00FE649C" w:rsidRDefault="00CC18AD" w:rsidP="002A5744">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51.8</w:t>
            </w:r>
          </w:p>
        </w:tc>
      </w:tr>
      <w:tr w:rsidR="00CC18AD" w:rsidRPr="00FE649C" w14:paraId="344D5807" w14:textId="77777777" w:rsidTr="000127A2">
        <w:trPr>
          <w:cantSplit/>
        </w:trPr>
        <w:tc>
          <w:tcPr>
            <w:tcW w:w="2044" w:type="pct"/>
            <w:tcBorders>
              <w:top w:val="nil"/>
              <w:bottom w:val="nil"/>
            </w:tcBorders>
            <w:shd w:val="clear" w:color="auto" w:fill="FFFFFF"/>
            <w:vAlign w:val="center"/>
          </w:tcPr>
          <w:p w14:paraId="354F53FB" w14:textId="77777777" w:rsidR="00CC18AD" w:rsidRPr="00FE649C" w:rsidRDefault="00CC18AD" w:rsidP="002A5744">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41 to 54 years</w:t>
            </w:r>
          </w:p>
        </w:tc>
        <w:tc>
          <w:tcPr>
            <w:tcW w:w="1688" w:type="pct"/>
            <w:tcBorders>
              <w:top w:val="nil"/>
              <w:bottom w:val="nil"/>
            </w:tcBorders>
            <w:shd w:val="clear" w:color="auto" w:fill="FFFFFF"/>
            <w:vAlign w:val="center"/>
          </w:tcPr>
          <w:p w14:paraId="3F55A750" w14:textId="77777777" w:rsidR="00CC18AD" w:rsidRPr="00FE649C" w:rsidRDefault="00CC18AD" w:rsidP="002A5744">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31</w:t>
            </w:r>
          </w:p>
        </w:tc>
        <w:tc>
          <w:tcPr>
            <w:tcW w:w="1268" w:type="pct"/>
            <w:tcBorders>
              <w:top w:val="nil"/>
              <w:bottom w:val="nil"/>
            </w:tcBorders>
            <w:shd w:val="clear" w:color="auto" w:fill="FFFFFF"/>
            <w:vAlign w:val="center"/>
          </w:tcPr>
          <w:p w14:paraId="54008DD0" w14:textId="77777777" w:rsidR="00CC18AD" w:rsidRPr="00FE649C" w:rsidRDefault="00CC18AD" w:rsidP="002A5744">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18.2</w:t>
            </w:r>
          </w:p>
        </w:tc>
      </w:tr>
      <w:tr w:rsidR="00CC18AD" w:rsidRPr="00FE649C" w14:paraId="6ABF69FB" w14:textId="77777777" w:rsidTr="000127A2">
        <w:trPr>
          <w:cantSplit/>
        </w:trPr>
        <w:tc>
          <w:tcPr>
            <w:tcW w:w="2044" w:type="pct"/>
            <w:tcBorders>
              <w:top w:val="nil"/>
              <w:bottom w:val="nil"/>
            </w:tcBorders>
            <w:shd w:val="clear" w:color="auto" w:fill="FFFFFF"/>
            <w:vAlign w:val="center"/>
          </w:tcPr>
          <w:p w14:paraId="1636DADD" w14:textId="77777777" w:rsidR="00CC18AD" w:rsidRPr="00FE649C" w:rsidRDefault="00CC18AD" w:rsidP="002A5744">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55 to 60 years</w:t>
            </w:r>
          </w:p>
        </w:tc>
        <w:tc>
          <w:tcPr>
            <w:tcW w:w="1688" w:type="pct"/>
            <w:tcBorders>
              <w:top w:val="nil"/>
              <w:bottom w:val="nil"/>
            </w:tcBorders>
            <w:shd w:val="clear" w:color="auto" w:fill="FFFFFF"/>
            <w:vAlign w:val="center"/>
          </w:tcPr>
          <w:p w14:paraId="51770D5A" w14:textId="77777777" w:rsidR="00CC18AD" w:rsidRPr="00FE649C" w:rsidRDefault="00CC18AD" w:rsidP="002A5744">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20</w:t>
            </w:r>
          </w:p>
        </w:tc>
        <w:tc>
          <w:tcPr>
            <w:tcW w:w="1268" w:type="pct"/>
            <w:tcBorders>
              <w:top w:val="nil"/>
              <w:bottom w:val="nil"/>
            </w:tcBorders>
            <w:shd w:val="clear" w:color="auto" w:fill="FFFFFF"/>
            <w:vAlign w:val="center"/>
          </w:tcPr>
          <w:p w14:paraId="5F4810F5" w14:textId="77777777" w:rsidR="00CC18AD" w:rsidRPr="00FE649C" w:rsidRDefault="00CC18AD" w:rsidP="002A5744">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11.8</w:t>
            </w:r>
          </w:p>
        </w:tc>
      </w:tr>
      <w:tr w:rsidR="00CC18AD" w:rsidRPr="00FE649C" w14:paraId="362FEA0F" w14:textId="77777777" w:rsidTr="000127A2">
        <w:trPr>
          <w:cantSplit/>
        </w:trPr>
        <w:tc>
          <w:tcPr>
            <w:tcW w:w="2044" w:type="pct"/>
            <w:tcBorders>
              <w:top w:val="nil"/>
            </w:tcBorders>
            <w:shd w:val="clear" w:color="auto" w:fill="FFFFFF"/>
          </w:tcPr>
          <w:p w14:paraId="4C51C05D" w14:textId="77777777" w:rsidR="00CC18AD" w:rsidRPr="00FE649C" w:rsidRDefault="00CC18AD" w:rsidP="002A5744">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Total</w:t>
            </w:r>
          </w:p>
        </w:tc>
        <w:tc>
          <w:tcPr>
            <w:tcW w:w="1688" w:type="pct"/>
            <w:tcBorders>
              <w:top w:val="nil"/>
            </w:tcBorders>
            <w:shd w:val="clear" w:color="auto" w:fill="FFFFFF"/>
            <w:vAlign w:val="center"/>
          </w:tcPr>
          <w:p w14:paraId="774D8520" w14:textId="77777777" w:rsidR="00CC18AD" w:rsidRPr="00FE649C" w:rsidRDefault="00CC18AD" w:rsidP="002A5744">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170</w:t>
            </w:r>
          </w:p>
        </w:tc>
        <w:tc>
          <w:tcPr>
            <w:tcW w:w="1268" w:type="pct"/>
            <w:tcBorders>
              <w:top w:val="nil"/>
            </w:tcBorders>
            <w:shd w:val="clear" w:color="auto" w:fill="FFFFFF"/>
            <w:vAlign w:val="center"/>
          </w:tcPr>
          <w:p w14:paraId="73F9188E" w14:textId="77777777" w:rsidR="00CC18AD" w:rsidRPr="00FE649C" w:rsidRDefault="00CC18AD" w:rsidP="002A5744">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100.0</w:t>
            </w:r>
          </w:p>
        </w:tc>
      </w:tr>
    </w:tbl>
    <w:p w14:paraId="624499A2" w14:textId="77777777" w:rsidR="00CC18AD" w:rsidRPr="00FE649C" w:rsidRDefault="00CC18AD" w:rsidP="00CC18AD">
      <w:pPr>
        <w:spacing w:after="0" w:line="240" w:lineRule="auto"/>
        <w:rPr>
          <w:rFonts w:ascii="Times New Roman" w:eastAsia="Times New Roman" w:hAnsi="Times New Roman" w:cs="Times New Roman"/>
          <w:sz w:val="24"/>
          <w:szCs w:val="24"/>
          <w14:ligatures w14:val="none"/>
        </w:rPr>
      </w:pPr>
    </w:p>
    <w:p w14:paraId="6FB92783" w14:textId="36EB642A" w:rsidR="00CC18AD" w:rsidRPr="00FD0ECF" w:rsidRDefault="00CC18AD" w:rsidP="00FD0ECF">
      <w:pPr>
        <w:spacing w:after="0"/>
        <w:rPr>
          <w:rFonts w:ascii="Times New Roman" w:eastAsia="Times New Roman" w:hAnsi="Times New Roman" w:cs="Times New Roman"/>
          <w:sz w:val="24"/>
          <w:szCs w:val="24"/>
          <w14:ligatures w14:val="none"/>
        </w:rPr>
      </w:pPr>
      <w:r w:rsidRPr="00FE649C">
        <w:br/>
      </w:r>
      <w:r w:rsidRPr="00FE649C">
        <w:rPr>
          <w:rFonts w:ascii="Times New Roman" w:hAnsi="Times New Roman" w:cs="Times New Roman"/>
          <w:color w:val="000000"/>
          <w:sz w:val="24"/>
          <w:szCs w:val="24"/>
          <w:shd w:val="clear" w:color="auto" w:fill="FFFFFF"/>
        </w:rPr>
        <w:t>An age spectrum for the study participants was developed to analyze the demographic makeup of staff at Level Five hospitals. The age distribution of the respondents was: 18.2% (31 individuals) were under 30, 51.8% (88 individuals) were aged 30-40, 18.2% (31 individuals) fell within the 41-54 age bracket, and 11.8% (20 individuals) were between 55 and 60 years old. All 170 participants responded to this query. As shown in Table 4.3, the largest group of employees in Kenya’s public Level Five hospitals was those aged 30 to 40.</w:t>
      </w:r>
    </w:p>
    <w:p w14:paraId="2D2DB92A" w14:textId="1B1CBBAD" w:rsidR="00CC18AD" w:rsidRPr="00587512" w:rsidRDefault="00DD17E5" w:rsidP="00CC18AD">
      <w:pPr>
        <w:pStyle w:val="Heading3"/>
        <w:rPr>
          <w:rFonts w:ascii="Times New Roman" w:hAnsi="Times New Roman" w:cs="Times New Roman"/>
          <w:b/>
          <w:color w:val="auto"/>
        </w:rPr>
      </w:pPr>
      <w:bookmarkStart w:id="120" w:name="_Toc108788403"/>
      <w:bookmarkStart w:id="121" w:name="_Toc109825089"/>
      <w:bookmarkStart w:id="122" w:name="_Toc185943757"/>
      <w:bookmarkStart w:id="123" w:name="_Toc196175975"/>
      <w:r>
        <w:rPr>
          <w:rFonts w:ascii="Times New Roman" w:hAnsi="Times New Roman" w:cs="Times New Roman"/>
          <w:b/>
          <w:color w:val="auto"/>
        </w:rPr>
        <w:lastRenderedPageBreak/>
        <w:t>4.2</w:t>
      </w:r>
      <w:r w:rsidR="00CC18AD" w:rsidRPr="00587512">
        <w:rPr>
          <w:rFonts w:ascii="Times New Roman" w:hAnsi="Times New Roman" w:cs="Times New Roman"/>
          <w:b/>
          <w:color w:val="auto"/>
        </w:rPr>
        <w:t>.3</w:t>
      </w:r>
      <w:r>
        <w:rPr>
          <w:rFonts w:ascii="Times New Roman" w:hAnsi="Times New Roman" w:cs="Times New Roman"/>
          <w:b/>
          <w:color w:val="auto"/>
        </w:rPr>
        <w:t>.3</w:t>
      </w:r>
      <w:r w:rsidR="00CC18AD" w:rsidRPr="00587512">
        <w:rPr>
          <w:rFonts w:ascii="Times New Roman" w:hAnsi="Times New Roman" w:cs="Times New Roman"/>
          <w:b/>
          <w:color w:val="auto"/>
        </w:rPr>
        <w:t xml:space="preserve"> </w:t>
      </w:r>
      <w:r w:rsidR="00CC18AD" w:rsidRPr="00CD3F4B">
        <w:rPr>
          <w:rFonts w:ascii="Times New Roman" w:hAnsi="Times New Roman" w:cs="Times New Roman"/>
          <w:b/>
          <w:color w:val="auto"/>
        </w:rPr>
        <w:t>Education level</w:t>
      </w:r>
      <w:bookmarkEnd w:id="120"/>
      <w:bookmarkEnd w:id="121"/>
      <w:bookmarkEnd w:id="122"/>
      <w:bookmarkEnd w:id="123"/>
      <w:r w:rsidR="00CC18AD" w:rsidRPr="00587512">
        <w:rPr>
          <w:rFonts w:ascii="Times New Roman" w:hAnsi="Times New Roman" w:cs="Times New Roman"/>
          <w:b/>
          <w:color w:val="auto"/>
        </w:rPr>
        <w:t xml:space="preserve"> </w:t>
      </w:r>
      <w:r w:rsidR="00CD3F4B" w:rsidRPr="00587512">
        <w:rPr>
          <w:rFonts w:ascii="Times New Roman" w:hAnsi="Times New Roman" w:cs="Times New Roman"/>
          <w:b/>
          <w:color w:val="auto"/>
        </w:rPr>
        <w:t>of respondents</w:t>
      </w:r>
    </w:p>
    <w:p w14:paraId="4E253B60" w14:textId="3A52FCE2" w:rsidR="00CC18AD" w:rsidRPr="00FE649C" w:rsidRDefault="007725B9" w:rsidP="007725B9">
      <w:pPr>
        <w:pStyle w:val="Caption"/>
      </w:pPr>
      <w:bookmarkStart w:id="124" w:name="_Toc108787803"/>
      <w:bookmarkStart w:id="125" w:name="_Toc187744214"/>
      <w:bookmarkStart w:id="126" w:name="_Toc188800923"/>
      <w:bookmarkStart w:id="127" w:name="_Toc188801379"/>
      <w:bookmarkStart w:id="128" w:name="_Toc188801875"/>
      <w:r>
        <w:t xml:space="preserve">Table 4. </w:t>
      </w:r>
      <w:r w:rsidR="008001ED">
        <w:fldChar w:fldCharType="begin"/>
      </w:r>
      <w:r w:rsidR="008001ED">
        <w:instrText xml:space="preserve"> SEQ Table_4. \* ARABIC </w:instrText>
      </w:r>
      <w:r w:rsidR="008001ED">
        <w:fldChar w:fldCharType="separate"/>
      </w:r>
      <w:r w:rsidR="00111B41">
        <w:rPr>
          <w:noProof/>
        </w:rPr>
        <w:t>4</w:t>
      </w:r>
      <w:r w:rsidR="008001ED">
        <w:rPr>
          <w:noProof/>
        </w:rPr>
        <w:fldChar w:fldCharType="end"/>
      </w:r>
      <w:r w:rsidR="00CC18AD" w:rsidRPr="00FE649C">
        <w:t>: Education level</w:t>
      </w:r>
      <w:bookmarkEnd w:id="124"/>
      <w:bookmarkEnd w:id="125"/>
      <w:bookmarkEnd w:id="126"/>
      <w:bookmarkEnd w:id="127"/>
      <w:bookmarkEnd w:id="128"/>
      <w:r w:rsidR="00000623">
        <w:t xml:space="preserve"> </w:t>
      </w:r>
      <w:r w:rsidR="00000623" w:rsidRPr="00000623">
        <w:rPr>
          <w:rFonts w:cs="Times New Roman"/>
          <w:bCs/>
        </w:rPr>
        <w:t>of respondents</w:t>
      </w:r>
    </w:p>
    <w:tbl>
      <w:tblPr>
        <w:tblW w:w="5000" w:type="pct"/>
        <w:tblBorders>
          <w:top w:val="single" w:sz="8" w:space="0" w:color="auto"/>
          <w:bottom w:val="single" w:sz="8" w:space="0" w:color="auto"/>
          <w:insideH w:val="single" w:sz="8" w:space="0" w:color="auto"/>
        </w:tblBorders>
        <w:tblCellMar>
          <w:left w:w="0" w:type="dxa"/>
          <w:right w:w="0" w:type="dxa"/>
        </w:tblCellMar>
        <w:tblLook w:val="0000" w:firstRow="0" w:lastRow="0" w:firstColumn="0" w:lastColumn="0" w:noHBand="0" w:noVBand="0"/>
      </w:tblPr>
      <w:tblGrid>
        <w:gridCol w:w="3255"/>
        <w:gridCol w:w="3254"/>
        <w:gridCol w:w="2851"/>
      </w:tblGrid>
      <w:tr w:rsidR="00CC18AD" w:rsidRPr="00FE649C" w14:paraId="7E19FED1" w14:textId="77777777" w:rsidTr="000127A2">
        <w:trPr>
          <w:cantSplit/>
        </w:trPr>
        <w:tc>
          <w:tcPr>
            <w:tcW w:w="1739" w:type="pct"/>
            <w:tcBorders>
              <w:bottom w:val="single" w:sz="8" w:space="0" w:color="auto"/>
            </w:tcBorders>
            <w:shd w:val="clear" w:color="auto" w:fill="FFFFFF"/>
          </w:tcPr>
          <w:p w14:paraId="0563B7C8" w14:textId="77777777" w:rsidR="00CC18AD" w:rsidRPr="00706FC9" w:rsidRDefault="00CC18AD" w:rsidP="002A5744">
            <w:pPr>
              <w:autoSpaceDE w:val="0"/>
              <w:autoSpaceDN w:val="0"/>
              <w:adjustRightInd w:val="0"/>
              <w:spacing w:line="240" w:lineRule="auto"/>
              <w:ind w:left="58" w:right="58"/>
              <w:rPr>
                <w:rFonts w:ascii="Times New Roman" w:eastAsia="Calibri" w:hAnsi="Times New Roman" w:cs="Times New Roman"/>
                <w:b/>
                <w:bCs/>
                <w:color w:val="000000"/>
                <w:sz w:val="24"/>
                <w:szCs w:val="24"/>
              </w:rPr>
            </w:pPr>
            <w:r w:rsidRPr="00706FC9">
              <w:rPr>
                <w:rFonts w:ascii="Times New Roman" w:eastAsia="Calibri" w:hAnsi="Times New Roman" w:cs="Times New Roman"/>
                <w:b/>
                <w:bCs/>
                <w:color w:val="000000"/>
                <w:sz w:val="24"/>
                <w:szCs w:val="24"/>
              </w:rPr>
              <w:t>Education Level</w:t>
            </w:r>
          </w:p>
        </w:tc>
        <w:tc>
          <w:tcPr>
            <w:tcW w:w="1738" w:type="pct"/>
            <w:tcBorders>
              <w:bottom w:val="single" w:sz="8" w:space="0" w:color="auto"/>
            </w:tcBorders>
            <w:shd w:val="clear" w:color="auto" w:fill="FFFFFF"/>
          </w:tcPr>
          <w:p w14:paraId="5D8E2854" w14:textId="77777777" w:rsidR="00CC18AD" w:rsidRPr="00706FC9" w:rsidRDefault="00CC18AD" w:rsidP="002A5744">
            <w:pPr>
              <w:autoSpaceDE w:val="0"/>
              <w:autoSpaceDN w:val="0"/>
              <w:adjustRightInd w:val="0"/>
              <w:spacing w:line="240" w:lineRule="auto"/>
              <w:ind w:left="58" w:right="58"/>
              <w:jc w:val="center"/>
              <w:rPr>
                <w:rFonts w:ascii="Times New Roman" w:eastAsia="Calibri" w:hAnsi="Times New Roman" w:cs="Times New Roman"/>
                <w:b/>
                <w:bCs/>
                <w:color w:val="000000"/>
                <w:sz w:val="24"/>
                <w:szCs w:val="24"/>
              </w:rPr>
            </w:pPr>
            <w:r w:rsidRPr="00706FC9">
              <w:rPr>
                <w:rFonts w:ascii="Times New Roman" w:eastAsia="Calibri" w:hAnsi="Times New Roman" w:cs="Times New Roman"/>
                <w:b/>
                <w:bCs/>
                <w:color w:val="000000"/>
                <w:sz w:val="24"/>
                <w:szCs w:val="24"/>
              </w:rPr>
              <w:t>Frequency</w:t>
            </w:r>
          </w:p>
        </w:tc>
        <w:tc>
          <w:tcPr>
            <w:tcW w:w="1523" w:type="pct"/>
            <w:tcBorders>
              <w:bottom w:val="single" w:sz="8" w:space="0" w:color="auto"/>
            </w:tcBorders>
            <w:shd w:val="clear" w:color="auto" w:fill="FFFFFF"/>
          </w:tcPr>
          <w:p w14:paraId="31AE12F5" w14:textId="77777777" w:rsidR="00CC18AD" w:rsidRPr="00706FC9" w:rsidRDefault="00CC18AD" w:rsidP="002A5744">
            <w:pPr>
              <w:autoSpaceDE w:val="0"/>
              <w:autoSpaceDN w:val="0"/>
              <w:adjustRightInd w:val="0"/>
              <w:spacing w:line="240" w:lineRule="auto"/>
              <w:ind w:left="58" w:right="58"/>
              <w:jc w:val="center"/>
              <w:rPr>
                <w:rFonts w:ascii="Times New Roman" w:eastAsia="Calibri" w:hAnsi="Times New Roman" w:cs="Times New Roman"/>
                <w:b/>
                <w:bCs/>
                <w:color w:val="000000"/>
                <w:sz w:val="24"/>
                <w:szCs w:val="24"/>
              </w:rPr>
            </w:pPr>
            <w:r w:rsidRPr="00706FC9">
              <w:rPr>
                <w:rFonts w:ascii="Times New Roman" w:eastAsia="Calibri" w:hAnsi="Times New Roman" w:cs="Times New Roman"/>
                <w:b/>
                <w:bCs/>
                <w:color w:val="000000"/>
                <w:sz w:val="24"/>
                <w:szCs w:val="24"/>
              </w:rPr>
              <w:t>Percent</w:t>
            </w:r>
          </w:p>
        </w:tc>
      </w:tr>
      <w:tr w:rsidR="00CC18AD" w:rsidRPr="00FE649C" w14:paraId="6C767D09" w14:textId="77777777" w:rsidTr="000127A2">
        <w:trPr>
          <w:cantSplit/>
        </w:trPr>
        <w:tc>
          <w:tcPr>
            <w:tcW w:w="1739" w:type="pct"/>
            <w:tcBorders>
              <w:bottom w:val="nil"/>
            </w:tcBorders>
            <w:shd w:val="clear" w:color="auto" w:fill="FFFFFF"/>
            <w:vAlign w:val="center"/>
          </w:tcPr>
          <w:p w14:paraId="46519282" w14:textId="77777777" w:rsidR="00CC18AD" w:rsidRPr="00FE649C" w:rsidRDefault="00CC18AD" w:rsidP="002A5744">
            <w:pPr>
              <w:autoSpaceDE w:val="0"/>
              <w:autoSpaceDN w:val="0"/>
              <w:adjustRightInd w:val="0"/>
              <w:spacing w:line="240" w:lineRule="auto"/>
              <w:ind w:left="58" w:right="58"/>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Certificate</w:t>
            </w:r>
          </w:p>
        </w:tc>
        <w:tc>
          <w:tcPr>
            <w:tcW w:w="1738" w:type="pct"/>
            <w:tcBorders>
              <w:bottom w:val="nil"/>
            </w:tcBorders>
            <w:shd w:val="clear" w:color="auto" w:fill="FFFFFF"/>
            <w:vAlign w:val="center"/>
          </w:tcPr>
          <w:p w14:paraId="426E655C" w14:textId="77777777" w:rsidR="00CC18AD" w:rsidRPr="00FE649C" w:rsidRDefault="00CC18AD" w:rsidP="002A5744">
            <w:pPr>
              <w:autoSpaceDE w:val="0"/>
              <w:autoSpaceDN w:val="0"/>
              <w:adjustRightInd w:val="0"/>
              <w:spacing w:line="240" w:lineRule="auto"/>
              <w:ind w:left="58" w:right="58"/>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19</w:t>
            </w:r>
          </w:p>
        </w:tc>
        <w:tc>
          <w:tcPr>
            <w:tcW w:w="1523" w:type="pct"/>
            <w:tcBorders>
              <w:bottom w:val="nil"/>
            </w:tcBorders>
            <w:shd w:val="clear" w:color="auto" w:fill="FFFFFF"/>
            <w:vAlign w:val="center"/>
          </w:tcPr>
          <w:p w14:paraId="203355FD" w14:textId="77777777" w:rsidR="00CC18AD" w:rsidRPr="00FE649C" w:rsidRDefault="00CC18AD" w:rsidP="002A5744">
            <w:pPr>
              <w:autoSpaceDE w:val="0"/>
              <w:autoSpaceDN w:val="0"/>
              <w:adjustRightInd w:val="0"/>
              <w:spacing w:line="240" w:lineRule="auto"/>
              <w:ind w:left="58" w:right="58"/>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11.2</w:t>
            </w:r>
          </w:p>
        </w:tc>
      </w:tr>
      <w:tr w:rsidR="00CC18AD" w:rsidRPr="00FE649C" w14:paraId="287C2DE2" w14:textId="77777777" w:rsidTr="000127A2">
        <w:trPr>
          <w:cantSplit/>
        </w:trPr>
        <w:tc>
          <w:tcPr>
            <w:tcW w:w="1739" w:type="pct"/>
            <w:tcBorders>
              <w:top w:val="nil"/>
              <w:bottom w:val="nil"/>
            </w:tcBorders>
            <w:shd w:val="clear" w:color="auto" w:fill="FFFFFF"/>
            <w:vAlign w:val="center"/>
          </w:tcPr>
          <w:p w14:paraId="18A7AFF8" w14:textId="77777777" w:rsidR="00CC18AD" w:rsidRPr="00FE649C" w:rsidRDefault="00CC18AD" w:rsidP="002A5744">
            <w:pPr>
              <w:autoSpaceDE w:val="0"/>
              <w:autoSpaceDN w:val="0"/>
              <w:adjustRightInd w:val="0"/>
              <w:spacing w:line="240" w:lineRule="auto"/>
              <w:ind w:left="58" w:right="58"/>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Diploma</w:t>
            </w:r>
          </w:p>
        </w:tc>
        <w:tc>
          <w:tcPr>
            <w:tcW w:w="1738" w:type="pct"/>
            <w:tcBorders>
              <w:top w:val="nil"/>
              <w:bottom w:val="nil"/>
            </w:tcBorders>
            <w:shd w:val="clear" w:color="auto" w:fill="FFFFFF"/>
            <w:vAlign w:val="center"/>
          </w:tcPr>
          <w:p w14:paraId="74166D92" w14:textId="77777777" w:rsidR="00CC18AD" w:rsidRPr="00FE649C" w:rsidRDefault="00CC18AD" w:rsidP="002A5744">
            <w:pPr>
              <w:autoSpaceDE w:val="0"/>
              <w:autoSpaceDN w:val="0"/>
              <w:adjustRightInd w:val="0"/>
              <w:spacing w:line="240" w:lineRule="auto"/>
              <w:ind w:left="58" w:right="58"/>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27</w:t>
            </w:r>
          </w:p>
        </w:tc>
        <w:tc>
          <w:tcPr>
            <w:tcW w:w="1523" w:type="pct"/>
            <w:tcBorders>
              <w:top w:val="nil"/>
              <w:bottom w:val="nil"/>
            </w:tcBorders>
            <w:shd w:val="clear" w:color="auto" w:fill="FFFFFF"/>
            <w:vAlign w:val="center"/>
          </w:tcPr>
          <w:p w14:paraId="1B7667E3" w14:textId="77777777" w:rsidR="00CC18AD" w:rsidRPr="00FE649C" w:rsidRDefault="00CC18AD" w:rsidP="002A5744">
            <w:pPr>
              <w:autoSpaceDE w:val="0"/>
              <w:autoSpaceDN w:val="0"/>
              <w:adjustRightInd w:val="0"/>
              <w:spacing w:line="240" w:lineRule="auto"/>
              <w:ind w:left="58" w:right="58"/>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15.9</w:t>
            </w:r>
          </w:p>
        </w:tc>
      </w:tr>
      <w:tr w:rsidR="00CC18AD" w:rsidRPr="00FE649C" w14:paraId="5616A053" w14:textId="77777777" w:rsidTr="000127A2">
        <w:trPr>
          <w:cantSplit/>
        </w:trPr>
        <w:tc>
          <w:tcPr>
            <w:tcW w:w="1739" w:type="pct"/>
            <w:tcBorders>
              <w:top w:val="nil"/>
              <w:bottom w:val="nil"/>
            </w:tcBorders>
            <w:shd w:val="clear" w:color="auto" w:fill="FFFFFF"/>
            <w:vAlign w:val="center"/>
          </w:tcPr>
          <w:p w14:paraId="3EF8F657" w14:textId="77777777" w:rsidR="00CC18AD" w:rsidRPr="00FE649C" w:rsidRDefault="00CC18AD" w:rsidP="002A5744">
            <w:pPr>
              <w:autoSpaceDE w:val="0"/>
              <w:autoSpaceDN w:val="0"/>
              <w:adjustRightInd w:val="0"/>
              <w:spacing w:line="240" w:lineRule="auto"/>
              <w:ind w:left="58" w:right="58"/>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Bachelor’s Degree</w:t>
            </w:r>
          </w:p>
        </w:tc>
        <w:tc>
          <w:tcPr>
            <w:tcW w:w="1738" w:type="pct"/>
            <w:tcBorders>
              <w:top w:val="nil"/>
              <w:bottom w:val="nil"/>
            </w:tcBorders>
            <w:shd w:val="clear" w:color="auto" w:fill="FFFFFF"/>
            <w:vAlign w:val="center"/>
          </w:tcPr>
          <w:p w14:paraId="700F4D21" w14:textId="77777777" w:rsidR="00CC18AD" w:rsidRPr="00FE649C" w:rsidRDefault="00CC18AD" w:rsidP="002A5744">
            <w:pPr>
              <w:autoSpaceDE w:val="0"/>
              <w:autoSpaceDN w:val="0"/>
              <w:adjustRightInd w:val="0"/>
              <w:spacing w:line="240" w:lineRule="auto"/>
              <w:ind w:left="58" w:right="58"/>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74</w:t>
            </w:r>
          </w:p>
        </w:tc>
        <w:tc>
          <w:tcPr>
            <w:tcW w:w="1523" w:type="pct"/>
            <w:tcBorders>
              <w:top w:val="nil"/>
              <w:bottom w:val="nil"/>
            </w:tcBorders>
            <w:shd w:val="clear" w:color="auto" w:fill="FFFFFF"/>
            <w:vAlign w:val="center"/>
          </w:tcPr>
          <w:p w14:paraId="160EEFEA" w14:textId="77777777" w:rsidR="00CC18AD" w:rsidRPr="00FE649C" w:rsidRDefault="00CC18AD" w:rsidP="002A5744">
            <w:pPr>
              <w:autoSpaceDE w:val="0"/>
              <w:autoSpaceDN w:val="0"/>
              <w:adjustRightInd w:val="0"/>
              <w:spacing w:line="240" w:lineRule="auto"/>
              <w:ind w:left="58" w:right="58"/>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43.5</w:t>
            </w:r>
          </w:p>
        </w:tc>
      </w:tr>
      <w:tr w:rsidR="00CC18AD" w:rsidRPr="00FE649C" w14:paraId="5B5C2479" w14:textId="77777777" w:rsidTr="000127A2">
        <w:trPr>
          <w:cantSplit/>
        </w:trPr>
        <w:tc>
          <w:tcPr>
            <w:tcW w:w="1739" w:type="pct"/>
            <w:tcBorders>
              <w:top w:val="nil"/>
              <w:bottom w:val="nil"/>
            </w:tcBorders>
            <w:shd w:val="clear" w:color="auto" w:fill="FFFFFF"/>
            <w:vAlign w:val="center"/>
          </w:tcPr>
          <w:p w14:paraId="3D117275" w14:textId="77777777" w:rsidR="00CC18AD" w:rsidRPr="00FE649C" w:rsidRDefault="00CC18AD" w:rsidP="002A5744">
            <w:pPr>
              <w:autoSpaceDE w:val="0"/>
              <w:autoSpaceDN w:val="0"/>
              <w:adjustRightInd w:val="0"/>
              <w:spacing w:line="240" w:lineRule="auto"/>
              <w:ind w:left="58" w:right="58"/>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Postgraduate</w:t>
            </w:r>
          </w:p>
        </w:tc>
        <w:tc>
          <w:tcPr>
            <w:tcW w:w="1738" w:type="pct"/>
            <w:tcBorders>
              <w:top w:val="nil"/>
              <w:bottom w:val="nil"/>
            </w:tcBorders>
            <w:shd w:val="clear" w:color="auto" w:fill="FFFFFF"/>
            <w:vAlign w:val="center"/>
          </w:tcPr>
          <w:p w14:paraId="6160D854" w14:textId="77777777" w:rsidR="00CC18AD" w:rsidRPr="00FE649C" w:rsidRDefault="00CC18AD" w:rsidP="002A5744">
            <w:pPr>
              <w:autoSpaceDE w:val="0"/>
              <w:autoSpaceDN w:val="0"/>
              <w:adjustRightInd w:val="0"/>
              <w:spacing w:line="240" w:lineRule="auto"/>
              <w:ind w:left="58" w:right="58"/>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50</w:t>
            </w:r>
          </w:p>
        </w:tc>
        <w:tc>
          <w:tcPr>
            <w:tcW w:w="1523" w:type="pct"/>
            <w:tcBorders>
              <w:top w:val="nil"/>
              <w:bottom w:val="nil"/>
            </w:tcBorders>
            <w:shd w:val="clear" w:color="auto" w:fill="FFFFFF"/>
            <w:vAlign w:val="center"/>
          </w:tcPr>
          <w:p w14:paraId="5B5808F2" w14:textId="77777777" w:rsidR="00CC18AD" w:rsidRPr="00FE649C" w:rsidRDefault="00CC18AD" w:rsidP="002A5744">
            <w:pPr>
              <w:autoSpaceDE w:val="0"/>
              <w:autoSpaceDN w:val="0"/>
              <w:adjustRightInd w:val="0"/>
              <w:spacing w:line="240" w:lineRule="auto"/>
              <w:ind w:left="58" w:right="58"/>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29.4</w:t>
            </w:r>
          </w:p>
        </w:tc>
      </w:tr>
      <w:tr w:rsidR="00CC18AD" w:rsidRPr="00FE649C" w14:paraId="0B01756D" w14:textId="77777777" w:rsidTr="000127A2">
        <w:trPr>
          <w:cantSplit/>
        </w:trPr>
        <w:tc>
          <w:tcPr>
            <w:tcW w:w="1739" w:type="pct"/>
            <w:tcBorders>
              <w:top w:val="nil"/>
            </w:tcBorders>
            <w:shd w:val="clear" w:color="auto" w:fill="FFFFFF"/>
          </w:tcPr>
          <w:p w14:paraId="78F019C2" w14:textId="77777777" w:rsidR="00CC18AD" w:rsidRPr="00FE649C" w:rsidRDefault="00CC18AD" w:rsidP="002A5744">
            <w:pPr>
              <w:autoSpaceDE w:val="0"/>
              <w:autoSpaceDN w:val="0"/>
              <w:adjustRightInd w:val="0"/>
              <w:spacing w:line="240" w:lineRule="auto"/>
              <w:ind w:left="58" w:right="58"/>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Total</w:t>
            </w:r>
          </w:p>
        </w:tc>
        <w:tc>
          <w:tcPr>
            <w:tcW w:w="1738" w:type="pct"/>
            <w:tcBorders>
              <w:top w:val="nil"/>
            </w:tcBorders>
            <w:shd w:val="clear" w:color="auto" w:fill="FFFFFF"/>
            <w:vAlign w:val="center"/>
          </w:tcPr>
          <w:p w14:paraId="2E192595" w14:textId="77777777" w:rsidR="00CC18AD" w:rsidRPr="00FE649C" w:rsidRDefault="00CC18AD" w:rsidP="002A5744">
            <w:pPr>
              <w:autoSpaceDE w:val="0"/>
              <w:autoSpaceDN w:val="0"/>
              <w:adjustRightInd w:val="0"/>
              <w:spacing w:line="240" w:lineRule="auto"/>
              <w:ind w:left="58" w:right="58"/>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170</w:t>
            </w:r>
          </w:p>
        </w:tc>
        <w:tc>
          <w:tcPr>
            <w:tcW w:w="1523" w:type="pct"/>
            <w:tcBorders>
              <w:top w:val="nil"/>
            </w:tcBorders>
            <w:shd w:val="clear" w:color="auto" w:fill="FFFFFF"/>
            <w:vAlign w:val="center"/>
          </w:tcPr>
          <w:p w14:paraId="15C39395" w14:textId="77777777" w:rsidR="00CC18AD" w:rsidRPr="00FE649C" w:rsidRDefault="00CC18AD" w:rsidP="002A5744">
            <w:pPr>
              <w:autoSpaceDE w:val="0"/>
              <w:autoSpaceDN w:val="0"/>
              <w:adjustRightInd w:val="0"/>
              <w:spacing w:line="240" w:lineRule="auto"/>
              <w:ind w:left="58" w:right="58"/>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100.0</w:t>
            </w:r>
          </w:p>
        </w:tc>
      </w:tr>
    </w:tbl>
    <w:p w14:paraId="484977A0" w14:textId="77777777" w:rsidR="00CC18AD" w:rsidRPr="00FE649C" w:rsidRDefault="00CC18AD" w:rsidP="00CC18AD">
      <w:pPr>
        <w:spacing w:after="0" w:line="240" w:lineRule="auto"/>
        <w:rPr>
          <w:rFonts w:ascii="Times New Roman" w:eastAsia="Times New Roman" w:hAnsi="Times New Roman" w:cs="Times New Roman"/>
          <w:sz w:val="24"/>
          <w:szCs w:val="24"/>
          <w14:ligatures w14:val="none"/>
        </w:rPr>
      </w:pPr>
    </w:p>
    <w:p w14:paraId="5F9CF6FC" w14:textId="310B7CC2" w:rsidR="00CC18AD" w:rsidRPr="00283B3A" w:rsidRDefault="00A505BA" w:rsidP="00A01A63">
      <w:pPr>
        <w:spacing w:before="100" w:beforeAutospacing="1" w:after="100" w:afterAutospacing="1"/>
        <w:rPr>
          <w:rFonts w:ascii="Times New Roman" w:eastAsia="Times New Roman" w:hAnsi="Times New Roman" w:cs="Times New Roman"/>
          <w:sz w:val="24"/>
          <w:szCs w:val="24"/>
          <w14:ligatures w14:val="none"/>
        </w:rPr>
      </w:pPr>
      <w:r w:rsidRPr="00A505BA">
        <w:rPr>
          <w:rFonts w:ascii="Times New Roman" w:eastAsia="Times New Roman" w:hAnsi="Times New Roman" w:cs="Times New Roman"/>
          <w:sz w:val="24"/>
          <w:szCs w:val="24"/>
          <w14:ligatures w14:val="none"/>
        </w:rPr>
        <w:t>The distribution of respondents' educational levels is presented in Table 4.4. The data indicate that 11.2% (19) of the participants held certificates, 15.9% (27) held diplomas, 43.5% (74) had bachelor's degrees, and 29.4% (50) possessed postgraduate qualifications. The figures demonstrate that a significant proportion of the respondents had attained higher education, with the largest group holding bachelor's degrees. This reflects a generally strong educational background among participants, suggesting that they were well-informed and capable of providing reliable insights into how work-life integration strategies affect the performance of medical professionals in Ki</w:t>
      </w:r>
      <w:r>
        <w:rPr>
          <w:rFonts w:ascii="Times New Roman" w:eastAsia="Times New Roman" w:hAnsi="Times New Roman" w:cs="Times New Roman"/>
          <w:sz w:val="24"/>
          <w:szCs w:val="24"/>
          <w14:ligatures w14:val="none"/>
        </w:rPr>
        <w:t>rinyaga County</w:t>
      </w:r>
      <w:r w:rsidR="00CC18AD" w:rsidRPr="00FE649C">
        <w:rPr>
          <w:rFonts w:ascii="Times New Roman" w:eastAsia="Times New Roman" w:hAnsi="Times New Roman" w:cs="Times New Roman"/>
          <w:sz w:val="24"/>
          <w:szCs w:val="24"/>
          <w14:ligatures w14:val="none"/>
        </w:rPr>
        <w:t>.</w:t>
      </w:r>
    </w:p>
    <w:p w14:paraId="23BC1371" w14:textId="7EF2BE6E" w:rsidR="00CC18AD" w:rsidRPr="00587512" w:rsidRDefault="00DD17E5" w:rsidP="00CC18AD">
      <w:pPr>
        <w:pStyle w:val="Heading3"/>
        <w:rPr>
          <w:rFonts w:ascii="Times New Roman" w:hAnsi="Times New Roman" w:cs="Times New Roman"/>
          <w:b/>
          <w:color w:val="auto"/>
        </w:rPr>
      </w:pPr>
      <w:bookmarkStart w:id="129" w:name="_Toc185943758"/>
      <w:bookmarkStart w:id="130" w:name="_Toc196175976"/>
      <w:r>
        <w:rPr>
          <w:rFonts w:ascii="Times New Roman" w:hAnsi="Times New Roman" w:cs="Times New Roman"/>
          <w:b/>
          <w:color w:val="auto"/>
        </w:rPr>
        <w:t>4.2.3.4</w:t>
      </w:r>
      <w:r w:rsidR="00CC18AD" w:rsidRPr="00587512">
        <w:rPr>
          <w:rFonts w:ascii="Times New Roman" w:hAnsi="Times New Roman" w:cs="Times New Roman"/>
          <w:b/>
          <w:color w:val="auto"/>
        </w:rPr>
        <w:t xml:space="preserve"> Marital </w:t>
      </w:r>
      <w:r w:rsidR="00000623" w:rsidRPr="00587512">
        <w:rPr>
          <w:rFonts w:ascii="Times New Roman" w:hAnsi="Times New Roman" w:cs="Times New Roman"/>
          <w:b/>
          <w:color w:val="auto"/>
        </w:rPr>
        <w:t>status</w:t>
      </w:r>
      <w:bookmarkEnd w:id="129"/>
      <w:bookmarkEnd w:id="130"/>
      <w:r w:rsidR="00000623">
        <w:rPr>
          <w:rFonts w:ascii="Times New Roman" w:hAnsi="Times New Roman" w:cs="Times New Roman"/>
          <w:b/>
          <w:color w:val="auto"/>
        </w:rPr>
        <w:t xml:space="preserve"> </w:t>
      </w:r>
      <w:r w:rsidR="00000623" w:rsidRPr="00587512">
        <w:rPr>
          <w:rFonts w:ascii="Times New Roman" w:hAnsi="Times New Roman" w:cs="Times New Roman"/>
          <w:b/>
          <w:color w:val="auto"/>
        </w:rPr>
        <w:t>of respondents</w:t>
      </w:r>
    </w:p>
    <w:p w14:paraId="3A8F494F" w14:textId="397F1F4A" w:rsidR="00940F64" w:rsidRPr="00940F64" w:rsidRDefault="007725B9" w:rsidP="007725B9">
      <w:pPr>
        <w:pStyle w:val="Caption"/>
      </w:pPr>
      <w:bookmarkStart w:id="131" w:name="_Toc187744215"/>
      <w:bookmarkStart w:id="132" w:name="_Toc188800924"/>
      <w:bookmarkStart w:id="133" w:name="_Toc188801380"/>
      <w:bookmarkStart w:id="134" w:name="_Toc188801876"/>
      <w:r>
        <w:t xml:space="preserve">Table 4. </w:t>
      </w:r>
      <w:r w:rsidR="008001ED">
        <w:fldChar w:fldCharType="begin"/>
      </w:r>
      <w:r w:rsidR="008001ED">
        <w:instrText xml:space="preserve"> SEQ Table_4. \* ARABIC </w:instrText>
      </w:r>
      <w:r w:rsidR="008001ED">
        <w:fldChar w:fldCharType="separate"/>
      </w:r>
      <w:r w:rsidR="00111B41">
        <w:rPr>
          <w:noProof/>
        </w:rPr>
        <w:t>5</w:t>
      </w:r>
      <w:r w:rsidR="008001ED">
        <w:rPr>
          <w:noProof/>
        </w:rPr>
        <w:fldChar w:fldCharType="end"/>
      </w:r>
      <w:r w:rsidR="001928B4">
        <w:t>:</w:t>
      </w:r>
      <w:r w:rsidR="00CC18AD" w:rsidRPr="00FE649C">
        <w:t xml:space="preserve"> Marital </w:t>
      </w:r>
      <w:r w:rsidR="00000623" w:rsidRPr="00FE649C">
        <w:t>st</w:t>
      </w:r>
      <w:r w:rsidR="00000623">
        <w:t>atus of respondent</w:t>
      </w:r>
      <w:bookmarkEnd w:id="131"/>
      <w:bookmarkEnd w:id="132"/>
      <w:bookmarkEnd w:id="133"/>
      <w:bookmarkEnd w:id="134"/>
      <w:r w:rsidR="00000623">
        <w:t>s</w:t>
      </w:r>
    </w:p>
    <w:tbl>
      <w:tblPr>
        <w:tblpPr w:leftFromText="180" w:rightFromText="180" w:vertAnchor="text" w:tblpY="1"/>
        <w:tblOverlap w:val="never"/>
        <w:tblW w:w="6853" w:type="dxa"/>
        <w:tblLayout w:type="fixed"/>
        <w:tblCellMar>
          <w:left w:w="0" w:type="dxa"/>
          <w:right w:w="0" w:type="dxa"/>
        </w:tblCellMar>
        <w:tblLook w:val="0000" w:firstRow="0" w:lastRow="0" w:firstColumn="0" w:lastColumn="0" w:noHBand="0" w:noVBand="0"/>
      </w:tblPr>
      <w:tblGrid>
        <w:gridCol w:w="6853"/>
      </w:tblGrid>
      <w:tr w:rsidR="00CC18AD" w:rsidRPr="00FE649C" w14:paraId="5E880D9F" w14:textId="77777777" w:rsidTr="00A14A0F">
        <w:trPr>
          <w:cantSplit/>
        </w:trPr>
        <w:tc>
          <w:tcPr>
            <w:tcW w:w="6853" w:type="dxa"/>
            <w:tcBorders>
              <w:top w:val="nil"/>
              <w:left w:val="nil"/>
              <w:bottom w:val="nil"/>
              <w:right w:val="nil"/>
            </w:tcBorders>
            <w:shd w:val="clear" w:color="auto" w:fill="FFFFFF"/>
            <w:vAlign w:val="center"/>
          </w:tcPr>
          <w:p w14:paraId="712CCB81" w14:textId="77777777" w:rsidR="00CC18AD" w:rsidRPr="00FE649C" w:rsidRDefault="00CC18AD" w:rsidP="00940F64">
            <w:pPr>
              <w:rPr>
                <w:rFonts w:ascii="Times New Roman" w:hAnsi="Times New Roman" w:cs="Times New Roman"/>
                <w:sz w:val="24"/>
                <w:szCs w:val="24"/>
              </w:rPr>
            </w:pPr>
            <w:r w:rsidRPr="00FE649C">
              <w:rPr>
                <w:rFonts w:ascii="Times New Roman" w:hAnsi="Times New Roman" w:cs="Times New Roman"/>
                <w:bCs/>
                <w:sz w:val="24"/>
                <w:szCs w:val="24"/>
              </w:rPr>
              <w:t>Marital Status of Respondent</w:t>
            </w:r>
          </w:p>
        </w:tc>
      </w:tr>
    </w:tbl>
    <w:p w14:paraId="460A53CC" w14:textId="77777777" w:rsidR="00A14A0F" w:rsidRDefault="00A14A0F" w:rsidP="00CC18AD">
      <w:pPr>
        <w:rPr>
          <w:rFonts w:ascii="Times New Roman" w:hAnsi="Times New Roman" w:cs="Times New Roman"/>
          <w:sz w:val="24"/>
          <w:szCs w:val="24"/>
        </w:rPr>
      </w:pPr>
    </w:p>
    <w:p w14:paraId="2A130111" w14:textId="18B94652" w:rsidR="00CC18AD" w:rsidRPr="00FE649C" w:rsidRDefault="00940F64" w:rsidP="00CC18AD">
      <w:pPr>
        <w:rPr>
          <w:rFonts w:ascii="Times New Roman" w:hAnsi="Times New Roman" w:cs="Times New Roman"/>
          <w:sz w:val="24"/>
          <w:szCs w:val="24"/>
        </w:rPr>
      </w:pPr>
      <w:r>
        <w:rPr>
          <w:rFonts w:ascii="Times New Roman" w:hAnsi="Times New Roman" w:cs="Times New Roman"/>
          <w:sz w:val="24"/>
          <w:szCs w:val="24"/>
        </w:rPr>
        <w:br w:type="textWrapping" w:clear="all"/>
      </w:r>
    </w:p>
    <w:p w14:paraId="361CAD5D" w14:textId="77777777" w:rsidR="00CC18AD" w:rsidRPr="00FE649C" w:rsidRDefault="00CC18AD" w:rsidP="00CC18AD">
      <w:pPr>
        <w:spacing w:before="100" w:beforeAutospacing="1" w:after="100" w:afterAutospacing="1" w:line="240" w:lineRule="auto"/>
        <w:rPr>
          <w:rFonts w:ascii="Times New Roman" w:eastAsia="Times New Roman" w:hAnsi="Times New Roman" w:cs="Times New Roman"/>
          <w:sz w:val="24"/>
          <w:szCs w:val="24"/>
          <w14:ligatures w14:val="none"/>
        </w:rPr>
      </w:pPr>
    </w:p>
    <w:tbl>
      <w:tblPr>
        <w:tblW w:w="8730" w:type="dxa"/>
        <w:tblCellSpacing w:w="15" w:type="dxa"/>
        <w:tblCellMar>
          <w:top w:w="15" w:type="dxa"/>
          <w:left w:w="15" w:type="dxa"/>
          <w:bottom w:w="15" w:type="dxa"/>
          <w:right w:w="15" w:type="dxa"/>
        </w:tblCellMar>
        <w:tblLook w:val="04A0" w:firstRow="1" w:lastRow="0" w:firstColumn="1" w:lastColumn="0" w:noHBand="0" w:noVBand="1"/>
      </w:tblPr>
      <w:tblGrid>
        <w:gridCol w:w="1902"/>
        <w:gridCol w:w="1550"/>
        <w:gridCol w:w="1534"/>
        <w:gridCol w:w="2192"/>
        <w:gridCol w:w="1552"/>
      </w:tblGrid>
      <w:tr w:rsidR="00A14A0F" w:rsidRPr="00A14A0F" w14:paraId="6E08215E" w14:textId="77777777" w:rsidTr="006230DC">
        <w:trPr>
          <w:trHeight w:val="590"/>
          <w:tblHeader/>
          <w:tblCellSpacing w:w="15" w:type="dxa"/>
        </w:trPr>
        <w:tc>
          <w:tcPr>
            <w:tcW w:w="0" w:type="auto"/>
            <w:tcBorders>
              <w:top w:val="single" w:sz="4" w:space="0" w:color="auto"/>
              <w:bottom w:val="single" w:sz="4" w:space="0" w:color="auto"/>
            </w:tcBorders>
            <w:vAlign w:val="center"/>
            <w:hideMark/>
          </w:tcPr>
          <w:p w14:paraId="7A29FF3E"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b/>
                <w:bCs/>
                <w:sz w:val="24"/>
                <w:szCs w:val="24"/>
                <w14:ligatures w14:val="none"/>
              </w:rPr>
            </w:pPr>
            <w:r w:rsidRPr="00A14A0F">
              <w:rPr>
                <w:rFonts w:ascii="Times New Roman" w:eastAsia="Times New Roman" w:hAnsi="Times New Roman" w:cs="Times New Roman"/>
                <w:b/>
                <w:bCs/>
                <w:sz w:val="24"/>
                <w:szCs w:val="24"/>
                <w14:ligatures w14:val="none"/>
              </w:rPr>
              <w:t>Marital Status</w:t>
            </w:r>
          </w:p>
        </w:tc>
        <w:tc>
          <w:tcPr>
            <w:tcW w:w="1520" w:type="dxa"/>
            <w:tcBorders>
              <w:top w:val="single" w:sz="4" w:space="0" w:color="auto"/>
              <w:bottom w:val="single" w:sz="4" w:space="0" w:color="auto"/>
            </w:tcBorders>
            <w:vAlign w:val="center"/>
            <w:hideMark/>
          </w:tcPr>
          <w:p w14:paraId="3831F18C"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b/>
                <w:bCs/>
                <w:sz w:val="24"/>
                <w:szCs w:val="24"/>
                <w14:ligatures w14:val="none"/>
              </w:rPr>
            </w:pPr>
            <w:r w:rsidRPr="00A14A0F">
              <w:rPr>
                <w:rFonts w:ascii="Times New Roman" w:eastAsia="Times New Roman" w:hAnsi="Times New Roman" w:cs="Times New Roman"/>
                <w:b/>
                <w:bCs/>
                <w:sz w:val="24"/>
                <w:szCs w:val="24"/>
                <w14:ligatures w14:val="none"/>
              </w:rPr>
              <w:t>Frequency</w:t>
            </w:r>
          </w:p>
        </w:tc>
        <w:tc>
          <w:tcPr>
            <w:tcW w:w="1504" w:type="dxa"/>
            <w:tcBorders>
              <w:top w:val="single" w:sz="4" w:space="0" w:color="auto"/>
              <w:bottom w:val="single" w:sz="4" w:space="0" w:color="auto"/>
            </w:tcBorders>
            <w:vAlign w:val="center"/>
            <w:hideMark/>
          </w:tcPr>
          <w:p w14:paraId="6F0C63A5"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b/>
                <w:bCs/>
                <w:sz w:val="24"/>
                <w:szCs w:val="24"/>
                <w14:ligatures w14:val="none"/>
              </w:rPr>
            </w:pPr>
            <w:r w:rsidRPr="00A14A0F">
              <w:rPr>
                <w:rFonts w:ascii="Times New Roman" w:eastAsia="Times New Roman" w:hAnsi="Times New Roman" w:cs="Times New Roman"/>
                <w:b/>
                <w:bCs/>
                <w:sz w:val="24"/>
                <w:szCs w:val="24"/>
                <w14:ligatures w14:val="none"/>
              </w:rPr>
              <w:t>Percent</w:t>
            </w:r>
          </w:p>
        </w:tc>
        <w:tc>
          <w:tcPr>
            <w:tcW w:w="2162" w:type="dxa"/>
            <w:tcBorders>
              <w:top w:val="single" w:sz="4" w:space="0" w:color="auto"/>
              <w:bottom w:val="single" w:sz="4" w:space="0" w:color="auto"/>
            </w:tcBorders>
            <w:vAlign w:val="center"/>
            <w:hideMark/>
          </w:tcPr>
          <w:p w14:paraId="49579E56"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b/>
                <w:bCs/>
                <w:sz w:val="24"/>
                <w:szCs w:val="24"/>
                <w14:ligatures w14:val="none"/>
              </w:rPr>
            </w:pPr>
            <w:r w:rsidRPr="00A14A0F">
              <w:rPr>
                <w:rFonts w:ascii="Times New Roman" w:eastAsia="Times New Roman" w:hAnsi="Times New Roman" w:cs="Times New Roman"/>
                <w:b/>
                <w:bCs/>
                <w:sz w:val="24"/>
                <w:szCs w:val="24"/>
                <w14:ligatures w14:val="none"/>
              </w:rPr>
              <w:t>Valid Percent</w:t>
            </w:r>
          </w:p>
        </w:tc>
        <w:tc>
          <w:tcPr>
            <w:tcW w:w="1507" w:type="dxa"/>
            <w:tcBorders>
              <w:top w:val="single" w:sz="4" w:space="0" w:color="auto"/>
              <w:bottom w:val="single" w:sz="4" w:space="0" w:color="auto"/>
            </w:tcBorders>
            <w:vAlign w:val="center"/>
            <w:hideMark/>
          </w:tcPr>
          <w:p w14:paraId="41622A93"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b/>
                <w:bCs/>
                <w:sz w:val="24"/>
                <w:szCs w:val="24"/>
                <w14:ligatures w14:val="none"/>
              </w:rPr>
            </w:pPr>
            <w:r w:rsidRPr="00A14A0F">
              <w:rPr>
                <w:rFonts w:ascii="Times New Roman" w:eastAsia="Times New Roman" w:hAnsi="Times New Roman" w:cs="Times New Roman"/>
                <w:b/>
                <w:bCs/>
                <w:sz w:val="24"/>
                <w:szCs w:val="24"/>
                <w14:ligatures w14:val="none"/>
              </w:rPr>
              <w:t>Cumulative Percent</w:t>
            </w:r>
          </w:p>
        </w:tc>
      </w:tr>
      <w:tr w:rsidR="00A14A0F" w:rsidRPr="00A14A0F" w14:paraId="4013CCAE" w14:textId="77777777" w:rsidTr="006230DC">
        <w:trPr>
          <w:trHeight w:val="311"/>
          <w:tblCellSpacing w:w="15" w:type="dxa"/>
        </w:trPr>
        <w:tc>
          <w:tcPr>
            <w:tcW w:w="0" w:type="auto"/>
            <w:vAlign w:val="center"/>
            <w:hideMark/>
          </w:tcPr>
          <w:p w14:paraId="48F4F66E"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Married</w:t>
            </w:r>
          </w:p>
        </w:tc>
        <w:tc>
          <w:tcPr>
            <w:tcW w:w="1520" w:type="dxa"/>
            <w:vAlign w:val="center"/>
            <w:hideMark/>
          </w:tcPr>
          <w:p w14:paraId="789EA75C"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101</w:t>
            </w:r>
          </w:p>
        </w:tc>
        <w:tc>
          <w:tcPr>
            <w:tcW w:w="1504" w:type="dxa"/>
            <w:vAlign w:val="center"/>
            <w:hideMark/>
          </w:tcPr>
          <w:p w14:paraId="7987669C"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59.4%</w:t>
            </w:r>
          </w:p>
        </w:tc>
        <w:tc>
          <w:tcPr>
            <w:tcW w:w="2162" w:type="dxa"/>
            <w:vAlign w:val="center"/>
            <w:hideMark/>
          </w:tcPr>
          <w:p w14:paraId="5A7867FB"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59.4%</w:t>
            </w:r>
          </w:p>
        </w:tc>
        <w:tc>
          <w:tcPr>
            <w:tcW w:w="1507" w:type="dxa"/>
            <w:vAlign w:val="center"/>
            <w:hideMark/>
          </w:tcPr>
          <w:p w14:paraId="5839E505"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59.4%</w:t>
            </w:r>
          </w:p>
        </w:tc>
      </w:tr>
      <w:tr w:rsidR="00A14A0F" w:rsidRPr="00A14A0F" w14:paraId="26E296D4" w14:textId="77777777" w:rsidTr="006230DC">
        <w:trPr>
          <w:trHeight w:val="295"/>
          <w:tblCellSpacing w:w="15" w:type="dxa"/>
        </w:trPr>
        <w:tc>
          <w:tcPr>
            <w:tcW w:w="0" w:type="auto"/>
            <w:vAlign w:val="center"/>
            <w:hideMark/>
          </w:tcPr>
          <w:p w14:paraId="529FFD36"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Single</w:t>
            </w:r>
          </w:p>
        </w:tc>
        <w:tc>
          <w:tcPr>
            <w:tcW w:w="1520" w:type="dxa"/>
            <w:vAlign w:val="center"/>
            <w:hideMark/>
          </w:tcPr>
          <w:p w14:paraId="5EC1DDD4"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27</w:t>
            </w:r>
          </w:p>
        </w:tc>
        <w:tc>
          <w:tcPr>
            <w:tcW w:w="1504" w:type="dxa"/>
            <w:vAlign w:val="center"/>
            <w:hideMark/>
          </w:tcPr>
          <w:p w14:paraId="4E67E65B"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15.9%</w:t>
            </w:r>
          </w:p>
        </w:tc>
        <w:tc>
          <w:tcPr>
            <w:tcW w:w="2162" w:type="dxa"/>
            <w:vAlign w:val="center"/>
            <w:hideMark/>
          </w:tcPr>
          <w:p w14:paraId="02FD10D2"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15.9%</w:t>
            </w:r>
          </w:p>
        </w:tc>
        <w:tc>
          <w:tcPr>
            <w:tcW w:w="1507" w:type="dxa"/>
            <w:vAlign w:val="center"/>
            <w:hideMark/>
          </w:tcPr>
          <w:p w14:paraId="417B0103"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75.3%</w:t>
            </w:r>
          </w:p>
        </w:tc>
      </w:tr>
      <w:tr w:rsidR="00A14A0F" w:rsidRPr="00A14A0F" w14:paraId="4BA3D561" w14:textId="77777777" w:rsidTr="006230DC">
        <w:trPr>
          <w:trHeight w:val="295"/>
          <w:tblCellSpacing w:w="15" w:type="dxa"/>
        </w:trPr>
        <w:tc>
          <w:tcPr>
            <w:tcW w:w="0" w:type="auto"/>
            <w:vAlign w:val="center"/>
            <w:hideMark/>
          </w:tcPr>
          <w:p w14:paraId="5DC0F91D"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Divorced</w:t>
            </w:r>
          </w:p>
        </w:tc>
        <w:tc>
          <w:tcPr>
            <w:tcW w:w="1520" w:type="dxa"/>
            <w:vAlign w:val="center"/>
            <w:hideMark/>
          </w:tcPr>
          <w:p w14:paraId="4F21ACEB"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21</w:t>
            </w:r>
          </w:p>
        </w:tc>
        <w:tc>
          <w:tcPr>
            <w:tcW w:w="1504" w:type="dxa"/>
            <w:vAlign w:val="center"/>
            <w:hideMark/>
          </w:tcPr>
          <w:p w14:paraId="59F395FA"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12.4%</w:t>
            </w:r>
          </w:p>
        </w:tc>
        <w:tc>
          <w:tcPr>
            <w:tcW w:w="2162" w:type="dxa"/>
            <w:vAlign w:val="center"/>
            <w:hideMark/>
          </w:tcPr>
          <w:p w14:paraId="70CD7328"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12.4%</w:t>
            </w:r>
          </w:p>
        </w:tc>
        <w:tc>
          <w:tcPr>
            <w:tcW w:w="1507" w:type="dxa"/>
            <w:vAlign w:val="center"/>
            <w:hideMark/>
          </w:tcPr>
          <w:p w14:paraId="14C7AF7C"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87.6%</w:t>
            </w:r>
          </w:p>
        </w:tc>
      </w:tr>
      <w:tr w:rsidR="00A14A0F" w:rsidRPr="00A14A0F" w14:paraId="192BAB9D" w14:textId="77777777" w:rsidTr="006230DC">
        <w:trPr>
          <w:trHeight w:val="311"/>
          <w:tblCellSpacing w:w="15" w:type="dxa"/>
        </w:trPr>
        <w:tc>
          <w:tcPr>
            <w:tcW w:w="0" w:type="auto"/>
            <w:vAlign w:val="center"/>
            <w:hideMark/>
          </w:tcPr>
          <w:p w14:paraId="673DBFF4"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Widowed</w:t>
            </w:r>
          </w:p>
        </w:tc>
        <w:tc>
          <w:tcPr>
            <w:tcW w:w="1520" w:type="dxa"/>
            <w:vAlign w:val="center"/>
            <w:hideMark/>
          </w:tcPr>
          <w:p w14:paraId="46F9EC0D"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21</w:t>
            </w:r>
          </w:p>
        </w:tc>
        <w:tc>
          <w:tcPr>
            <w:tcW w:w="1504" w:type="dxa"/>
            <w:vAlign w:val="center"/>
            <w:hideMark/>
          </w:tcPr>
          <w:p w14:paraId="7CE18496"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12.4%</w:t>
            </w:r>
          </w:p>
        </w:tc>
        <w:tc>
          <w:tcPr>
            <w:tcW w:w="2162" w:type="dxa"/>
            <w:vAlign w:val="center"/>
            <w:hideMark/>
          </w:tcPr>
          <w:p w14:paraId="72A874D6"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12.4%</w:t>
            </w:r>
          </w:p>
        </w:tc>
        <w:tc>
          <w:tcPr>
            <w:tcW w:w="1507" w:type="dxa"/>
            <w:vAlign w:val="center"/>
            <w:hideMark/>
          </w:tcPr>
          <w:p w14:paraId="439729CE"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sz w:val="24"/>
                <w:szCs w:val="24"/>
                <w14:ligatures w14:val="none"/>
              </w:rPr>
              <w:t>100.0%</w:t>
            </w:r>
          </w:p>
        </w:tc>
      </w:tr>
      <w:tr w:rsidR="00A14A0F" w:rsidRPr="00A14A0F" w14:paraId="45269ADE" w14:textId="77777777" w:rsidTr="006230DC">
        <w:trPr>
          <w:trHeight w:val="379"/>
          <w:tblCellSpacing w:w="15" w:type="dxa"/>
        </w:trPr>
        <w:tc>
          <w:tcPr>
            <w:tcW w:w="0" w:type="auto"/>
            <w:tcBorders>
              <w:top w:val="single" w:sz="4" w:space="0" w:color="auto"/>
              <w:bottom w:val="single" w:sz="4" w:space="0" w:color="auto"/>
            </w:tcBorders>
            <w:vAlign w:val="center"/>
            <w:hideMark/>
          </w:tcPr>
          <w:p w14:paraId="3B636F77"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b/>
                <w:bCs/>
                <w:sz w:val="24"/>
                <w:szCs w:val="24"/>
                <w14:ligatures w14:val="none"/>
              </w:rPr>
              <w:t>Total</w:t>
            </w:r>
          </w:p>
        </w:tc>
        <w:tc>
          <w:tcPr>
            <w:tcW w:w="1520" w:type="dxa"/>
            <w:tcBorders>
              <w:top w:val="single" w:sz="4" w:space="0" w:color="auto"/>
              <w:bottom w:val="single" w:sz="4" w:space="0" w:color="auto"/>
            </w:tcBorders>
            <w:vAlign w:val="center"/>
            <w:hideMark/>
          </w:tcPr>
          <w:p w14:paraId="70B8025E"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b/>
                <w:bCs/>
                <w:sz w:val="24"/>
                <w:szCs w:val="24"/>
                <w14:ligatures w14:val="none"/>
              </w:rPr>
              <w:t>170</w:t>
            </w:r>
          </w:p>
        </w:tc>
        <w:tc>
          <w:tcPr>
            <w:tcW w:w="1504" w:type="dxa"/>
            <w:tcBorders>
              <w:top w:val="single" w:sz="4" w:space="0" w:color="auto"/>
              <w:bottom w:val="single" w:sz="4" w:space="0" w:color="auto"/>
            </w:tcBorders>
            <w:vAlign w:val="center"/>
            <w:hideMark/>
          </w:tcPr>
          <w:p w14:paraId="5E3FBDB1"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b/>
                <w:bCs/>
                <w:sz w:val="24"/>
                <w:szCs w:val="24"/>
                <w14:ligatures w14:val="none"/>
              </w:rPr>
              <w:t>100.0%</w:t>
            </w:r>
          </w:p>
        </w:tc>
        <w:tc>
          <w:tcPr>
            <w:tcW w:w="2162" w:type="dxa"/>
            <w:tcBorders>
              <w:top w:val="single" w:sz="4" w:space="0" w:color="auto"/>
              <w:bottom w:val="single" w:sz="4" w:space="0" w:color="auto"/>
            </w:tcBorders>
            <w:vAlign w:val="center"/>
            <w:hideMark/>
          </w:tcPr>
          <w:p w14:paraId="4E5D1E92"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r w:rsidRPr="00A14A0F">
              <w:rPr>
                <w:rFonts w:ascii="Times New Roman" w:eastAsia="Times New Roman" w:hAnsi="Times New Roman" w:cs="Times New Roman"/>
                <w:b/>
                <w:bCs/>
                <w:sz w:val="24"/>
                <w:szCs w:val="24"/>
                <w14:ligatures w14:val="none"/>
              </w:rPr>
              <w:t>100.0%</w:t>
            </w:r>
          </w:p>
        </w:tc>
        <w:tc>
          <w:tcPr>
            <w:tcW w:w="1507" w:type="dxa"/>
            <w:tcBorders>
              <w:top w:val="single" w:sz="4" w:space="0" w:color="auto"/>
              <w:bottom w:val="single" w:sz="4" w:space="0" w:color="auto"/>
            </w:tcBorders>
            <w:vAlign w:val="center"/>
            <w:hideMark/>
          </w:tcPr>
          <w:p w14:paraId="656A96C3" w14:textId="77777777" w:rsidR="00A14A0F" w:rsidRPr="00A14A0F" w:rsidRDefault="00A14A0F" w:rsidP="002A5744">
            <w:pPr>
              <w:spacing w:before="100" w:beforeAutospacing="1" w:after="100" w:afterAutospacing="1" w:line="240" w:lineRule="auto"/>
              <w:jc w:val="left"/>
              <w:rPr>
                <w:rFonts w:ascii="Times New Roman" w:eastAsia="Times New Roman" w:hAnsi="Times New Roman" w:cs="Times New Roman"/>
                <w:sz w:val="24"/>
                <w:szCs w:val="24"/>
                <w14:ligatures w14:val="none"/>
              </w:rPr>
            </w:pPr>
          </w:p>
        </w:tc>
      </w:tr>
    </w:tbl>
    <w:p w14:paraId="153D9B0B" w14:textId="77777777" w:rsidR="00A14A0F" w:rsidRDefault="00A14A0F" w:rsidP="00283B3A">
      <w:pPr>
        <w:spacing w:before="100" w:beforeAutospacing="1" w:after="100" w:afterAutospacing="1"/>
        <w:jc w:val="left"/>
        <w:rPr>
          <w:rFonts w:ascii="Times New Roman" w:eastAsia="Times New Roman" w:hAnsi="Times New Roman" w:cs="Times New Roman"/>
          <w:sz w:val="24"/>
          <w:szCs w:val="24"/>
          <w14:ligatures w14:val="none"/>
        </w:rPr>
      </w:pPr>
    </w:p>
    <w:p w14:paraId="24E2149D" w14:textId="12A95998" w:rsidR="00CC18AD" w:rsidRPr="00283B3A" w:rsidRDefault="00CC18AD" w:rsidP="00A01A63">
      <w:pPr>
        <w:spacing w:before="100" w:beforeAutospacing="1" w:after="100" w:afterAutospacing="1"/>
        <w:rPr>
          <w:rFonts w:ascii="Times New Roman" w:eastAsia="Times New Roman" w:hAnsi="Times New Roman" w:cs="Times New Roman"/>
          <w:sz w:val="24"/>
          <w:szCs w:val="24"/>
          <w14:ligatures w14:val="none"/>
        </w:rPr>
      </w:pPr>
      <w:r w:rsidRPr="00FE649C">
        <w:rPr>
          <w:rFonts w:ascii="Times New Roman" w:eastAsia="Times New Roman" w:hAnsi="Times New Roman" w:cs="Times New Roman"/>
          <w:sz w:val="24"/>
          <w:szCs w:val="24"/>
          <w14:ligatures w14:val="none"/>
        </w:rPr>
        <w:t xml:space="preserve">As indicated in Table 4.5, married respondents represented 59.4% of the sample, while single divorced, and widowed respondents formed 15.9%, 12.4%, and 12.4% of the sample, respectively. All 170 respondents provided feedback </w:t>
      </w:r>
      <w:r w:rsidR="009050AB">
        <w:rPr>
          <w:rFonts w:ascii="Times New Roman" w:eastAsia="Times New Roman" w:hAnsi="Times New Roman" w:cs="Times New Roman"/>
          <w:sz w:val="24"/>
          <w:szCs w:val="24"/>
          <w14:ligatures w14:val="none"/>
        </w:rPr>
        <w:t>on</w:t>
      </w:r>
      <w:r w:rsidRPr="00FE649C">
        <w:rPr>
          <w:rFonts w:ascii="Times New Roman" w:eastAsia="Times New Roman" w:hAnsi="Times New Roman" w:cs="Times New Roman"/>
          <w:sz w:val="24"/>
          <w:szCs w:val="24"/>
          <w14:ligatures w14:val="none"/>
        </w:rPr>
        <w:t xml:space="preserve"> this question, with no missing responses. The dispersion of answers across different marital statuses meant that the findings obtained later on concerning work-family conflict were indicative of varied family configuration</w:t>
      </w:r>
    </w:p>
    <w:p w14:paraId="103DA015" w14:textId="07F1DF71" w:rsidR="00CC18AD" w:rsidRPr="00587512" w:rsidRDefault="00DD17E5" w:rsidP="00CC18AD">
      <w:pPr>
        <w:pStyle w:val="Heading3"/>
        <w:rPr>
          <w:rFonts w:ascii="Times New Roman" w:hAnsi="Times New Roman" w:cs="Times New Roman"/>
          <w:b/>
          <w:color w:val="auto"/>
        </w:rPr>
      </w:pPr>
      <w:bookmarkStart w:id="135" w:name="_Toc109825090"/>
      <w:bookmarkStart w:id="136" w:name="_Toc185943759"/>
      <w:bookmarkStart w:id="137" w:name="_Toc196175977"/>
      <w:r>
        <w:rPr>
          <w:rFonts w:ascii="Times New Roman" w:hAnsi="Times New Roman" w:cs="Times New Roman"/>
          <w:b/>
          <w:color w:val="auto"/>
        </w:rPr>
        <w:t>4.2.3</w:t>
      </w:r>
      <w:r w:rsidR="00CC18AD" w:rsidRPr="00587512">
        <w:rPr>
          <w:rFonts w:ascii="Times New Roman" w:hAnsi="Times New Roman" w:cs="Times New Roman"/>
          <w:b/>
          <w:color w:val="auto"/>
        </w:rPr>
        <w:t xml:space="preserve">.5 </w:t>
      </w:r>
      <w:r w:rsidR="00CC18AD" w:rsidRPr="00283B3A">
        <w:rPr>
          <w:rFonts w:ascii="Times New Roman" w:hAnsi="Times New Roman" w:cs="Times New Roman"/>
          <w:b/>
          <w:color w:val="auto"/>
        </w:rPr>
        <w:t>Respondent</w:t>
      </w:r>
      <w:r w:rsidR="00BC6E94" w:rsidRPr="00283B3A">
        <w:rPr>
          <w:rFonts w:ascii="Times New Roman" w:hAnsi="Times New Roman" w:cs="Times New Roman"/>
          <w:b/>
          <w:color w:val="auto"/>
        </w:rPr>
        <w:t>’</w:t>
      </w:r>
      <w:r w:rsidR="00CC18AD" w:rsidRPr="00283B3A">
        <w:rPr>
          <w:rFonts w:ascii="Times New Roman" w:hAnsi="Times New Roman" w:cs="Times New Roman"/>
          <w:b/>
          <w:color w:val="auto"/>
        </w:rPr>
        <w:t>s</w:t>
      </w:r>
      <w:r w:rsidR="00CC18AD" w:rsidRPr="00587512">
        <w:rPr>
          <w:rFonts w:ascii="Times New Roman" w:hAnsi="Times New Roman" w:cs="Times New Roman"/>
          <w:b/>
          <w:color w:val="auto"/>
        </w:rPr>
        <w:t xml:space="preserve"> </w:t>
      </w:r>
      <w:bookmarkEnd w:id="135"/>
      <w:r w:rsidR="00CC18AD" w:rsidRPr="00587512">
        <w:rPr>
          <w:rFonts w:ascii="Times New Roman" w:hAnsi="Times New Roman" w:cs="Times New Roman"/>
          <w:b/>
          <w:color w:val="auto"/>
        </w:rPr>
        <w:t>Cadre</w:t>
      </w:r>
      <w:bookmarkEnd w:id="136"/>
      <w:bookmarkEnd w:id="137"/>
    </w:p>
    <w:p w14:paraId="2732FF53" w14:textId="1B5BE285" w:rsidR="00CC18AD" w:rsidRDefault="007725B9" w:rsidP="007725B9">
      <w:pPr>
        <w:pStyle w:val="Caption"/>
      </w:pPr>
      <w:bookmarkStart w:id="138" w:name="_Toc187744216"/>
      <w:bookmarkStart w:id="139" w:name="_Toc188800925"/>
      <w:bookmarkStart w:id="140" w:name="_Toc188801381"/>
      <w:bookmarkStart w:id="141" w:name="_Toc188801877"/>
      <w:r>
        <w:t xml:space="preserve">Table 4. </w:t>
      </w:r>
      <w:r w:rsidR="008001ED">
        <w:fldChar w:fldCharType="begin"/>
      </w:r>
      <w:r w:rsidR="008001ED">
        <w:instrText xml:space="preserve"> SEQ Table_4. \* ARABIC</w:instrText>
      </w:r>
      <w:r w:rsidR="008001ED">
        <w:instrText xml:space="preserve"> </w:instrText>
      </w:r>
      <w:r w:rsidR="008001ED">
        <w:fldChar w:fldCharType="separate"/>
      </w:r>
      <w:r w:rsidR="00111B41">
        <w:rPr>
          <w:noProof/>
        </w:rPr>
        <w:t>6</w:t>
      </w:r>
      <w:r w:rsidR="008001ED">
        <w:rPr>
          <w:noProof/>
        </w:rPr>
        <w:fldChar w:fldCharType="end"/>
      </w:r>
      <w:r w:rsidR="00CC18AD" w:rsidRPr="00FE649C">
        <w:t>: Respondent's Cadre</w:t>
      </w:r>
      <w:bookmarkEnd w:id="138"/>
      <w:bookmarkEnd w:id="139"/>
      <w:bookmarkEnd w:id="140"/>
      <w:bookmarkEnd w:id="141"/>
    </w:p>
    <w:p w14:paraId="64043A91" w14:textId="77777777" w:rsidR="00D440DE" w:rsidRDefault="00D440DE" w:rsidP="00D440DE"/>
    <w:p w14:paraId="1147C384" w14:textId="77777777" w:rsidR="00D440DE" w:rsidRPr="00D440DE" w:rsidRDefault="00D440DE" w:rsidP="00D440DE"/>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58"/>
        <w:gridCol w:w="30"/>
        <w:gridCol w:w="1456"/>
        <w:gridCol w:w="1260"/>
        <w:gridCol w:w="1260"/>
        <w:gridCol w:w="1175"/>
      </w:tblGrid>
      <w:tr w:rsidR="00D440DE" w:rsidRPr="00D440DE" w14:paraId="04689C1E" w14:textId="77777777" w:rsidTr="00D440DE">
        <w:trPr>
          <w:tblHeader/>
          <w:tblCellSpacing w:w="15" w:type="dxa"/>
        </w:trPr>
        <w:tc>
          <w:tcPr>
            <w:tcW w:w="2043" w:type="dxa"/>
            <w:gridSpan w:val="2"/>
            <w:tcBorders>
              <w:top w:val="single" w:sz="4" w:space="0" w:color="auto"/>
              <w:bottom w:val="single" w:sz="4" w:space="0" w:color="auto"/>
            </w:tcBorders>
            <w:vAlign w:val="center"/>
            <w:hideMark/>
          </w:tcPr>
          <w:p w14:paraId="178A7ED8" w14:textId="77777777" w:rsidR="00D440DE" w:rsidRPr="00D440DE" w:rsidRDefault="00D440DE" w:rsidP="002A5744">
            <w:pPr>
              <w:spacing w:line="240" w:lineRule="auto"/>
              <w:rPr>
                <w:rFonts w:ascii="Times New Roman" w:hAnsi="Times New Roman" w:cs="Times New Roman"/>
                <w:b/>
                <w:bCs/>
              </w:rPr>
            </w:pPr>
            <w:r w:rsidRPr="00D440DE">
              <w:rPr>
                <w:rFonts w:ascii="Times New Roman" w:hAnsi="Times New Roman" w:cs="Times New Roman"/>
                <w:b/>
                <w:bCs/>
              </w:rPr>
              <w:t>Staff Cadre</w:t>
            </w:r>
          </w:p>
        </w:tc>
        <w:tc>
          <w:tcPr>
            <w:tcW w:w="1003" w:type="dxa"/>
            <w:tcBorders>
              <w:top w:val="single" w:sz="4" w:space="0" w:color="auto"/>
              <w:bottom w:val="single" w:sz="4" w:space="0" w:color="auto"/>
            </w:tcBorders>
            <w:vAlign w:val="center"/>
            <w:hideMark/>
          </w:tcPr>
          <w:p w14:paraId="3730DC5E" w14:textId="77777777" w:rsidR="00D440DE" w:rsidRPr="00D440DE" w:rsidRDefault="00D440DE" w:rsidP="002A5744">
            <w:pPr>
              <w:spacing w:line="240" w:lineRule="auto"/>
              <w:rPr>
                <w:rFonts w:ascii="Times New Roman" w:hAnsi="Times New Roman" w:cs="Times New Roman"/>
                <w:b/>
                <w:bCs/>
              </w:rPr>
            </w:pPr>
            <w:r w:rsidRPr="00D440DE">
              <w:rPr>
                <w:rFonts w:ascii="Times New Roman" w:hAnsi="Times New Roman" w:cs="Times New Roman"/>
                <w:b/>
                <w:bCs/>
              </w:rPr>
              <w:t>Frequency</w:t>
            </w:r>
          </w:p>
        </w:tc>
        <w:tc>
          <w:tcPr>
            <w:tcW w:w="1230" w:type="dxa"/>
            <w:tcBorders>
              <w:top w:val="single" w:sz="4" w:space="0" w:color="auto"/>
              <w:bottom w:val="single" w:sz="4" w:space="0" w:color="auto"/>
            </w:tcBorders>
            <w:vAlign w:val="center"/>
            <w:hideMark/>
          </w:tcPr>
          <w:p w14:paraId="6882C8F4" w14:textId="77777777" w:rsidR="00D440DE" w:rsidRPr="00D440DE" w:rsidRDefault="00D440DE" w:rsidP="002A5744">
            <w:pPr>
              <w:spacing w:line="240" w:lineRule="auto"/>
              <w:rPr>
                <w:rFonts w:ascii="Times New Roman" w:hAnsi="Times New Roman" w:cs="Times New Roman"/>
                <w:b/>
                <w:bCs/>
              </w:rPr>
            </w:pPr>
            <w:r w:rsidRPr="00D440DE">
              <w:rPr>
                <w:rFonts w:ascii="Times New Roman" w:hAnsi="Times New Roman" w:cs="Times New Roman"/>
                <w:b/>
                <w:bCs/>
              </w:rPr>
              <w:t>Percent</w:t>
            </w:r>
          </w:p>
        </w:tc>
        <w:tc>
          <w:tcPr>
            <w:tcW w:w="1230" w:type="dxa"/>
            <w:tcBorders>
              <w:top w:val="single" w:sz="4" w:space="0" w:color="auto"/>
              <w:bottom w:val="single" w:sz="4" w:space="0" w:color="auto"/>
            </w:tcBorders>
            <w:vAlign w:val="center"/>
            <w:hideMark/>
          </w:tcPr>
          <w:p w14:paraId="7C642B6D" w14:textId="77777777" w:rsidR="00D440DE" w:rsidRPr="00D440DE" w:rsidRDefault="00D440DE" w:rsidP="002A5744">
            <w:pPr>
              <w:spacing w:line="240" w:lineRule="auto"/>
              <w:rPr>
                <w:rFonts w:ascii="Times New Roman" w:hAnsi="Times New Roman" w:cs="Times New Roman"/>
                <w:b/>
                <w:bCs/>
              </w:rPr>
            </w:pPr>
            <w:r w:rsidRPr="00D440DE">
              <w:rPr>
                <w:rFonts w:ascii="Times New Roman" w:hAnsi="Times New Roman" w:cs="Times New Roman"/>
                <w:b/>
                <w:bCs/>
              </w:rPr>
              <w:t>Valid Percent</w:t>
            </w:r>
          </w:p>
        </w:tc>
        <w:tc>
          <w:tcPr>
            <w:tcW w:w="1130" w:type="dxa"/>
            <w:tcBorders>
              <w:top w:val="single" w:sz="4" w:space="0" w:color="auto"/>
              <w:bottom w:val="single" w:sz="4" w:space="0" w:color="auto"/>
            </w:tcBorders>
            <w:vAlign w:val="center"/>
            <w:hideMark/>
          </w:tcPr>
          <w:p w14:paraId="29E2FF4B" w14:textId="77777777" w:rsidR="00D440DE" w:rsidRPr="00D440DE" w:rsidRDefault="00D440DE" w:rsidP="002A5744">
            <w:pPr>
              <w:spacing w:line="240" w:lineRule="auto"/>
              <w:rPr>
                <w:rFonts w:ascii="Times New Roman" w:hAnsi="Times New Roman" w:cs="Times New Roman"/>
                <w:b/>
                <w:bCs/>
              </w:rPr>
            </w:pPr>
            <w:r w:rsidRPr="00D440DE">
              <w:rPr>
                <w:rFonts w:ascii="Times New Roman" w:hAnsi="Times New Roman" w:cs="Times New Roman"/>
                <w:b/>
                <w:bCs/>
              </w:rPr>
              <w:t>Cumulative Percent</w:t>
            </w:r>
          </w:p>
        </w:tc>
      </w:tr>
      <w:tr w:rsidR="00D440DE" w:rsidRPr="00D440DE" w14:paraId="1643B67C" w14:textId="77777777" w:rsidTr="00D440DE">
        <w:trPr>
          <w:tblCellSpacing w:w="15" w:type="dxa"/>
        </w:trPr>
        <w:tc>
          <w:tcPr>
            <w:tcW w:w="0" w:type="auto"/>
            <w:vAlign w:val="center"/>
            <w:hideMark/>
          </w:tcPr>
          <w:p w14:paraId="3C39E365"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Physician</w:t>
            </w:r>
          </w:p>
        </w:tc>
        <w:tc>
          <w:tcPr>
            <w:tcW w:w="1456" w:type="dxa"/>
            <w:gridSpan w:val="2"/>
            <w:vAlign w:val="center"/>
            <w:hideMark/>
          </w:tcPr>
          <w:p w14:paraId="13D571E3"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28</w:t>
            </w:r>
          </w:p>
        </w:tc>
        <w:tc>
          <w:tcPr>
            <w:tcW w:w="1230" w:type="dxa"/>
            <w:vAlign w:val="center"/>
            <w:hideMark/>
          </w:tcPr>
          <w:p w14:paraId="7E7EBCEB"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16.5%</w:t>
            </w:r>
          </w:p>
        </w:tc>
        <w:tc>
          <w:tcPr>
            <w:tcW w:w="1230" w:type="dxa"/>
            <w:vAlign w:val="center"/>
            <w:hideMark/>
          </w:tcPr>
          <w:p w14:paraId="5F22910F"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16.5%</w:t>
            </w:r>
          </w:p>
        </w:tc>
        <w:tc>
          <w:tcPr>
            <w:tcW w:w="1130" w:type="dxa"/>
            <w:vAlign w:val="center"/>
            <w:hideMark/>
          </w:tcPr>
          <w:p w14:paraId="4C23D8DF"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16.5%</w:t>
            </w:r>
          </w:p>
        </w:tc>
      </w:tr>
      <w:tr w:rsidR="00D440DE" w:rsidRPr="00D440DE" w14:paraId="593FCC68" w14:textId="77777777" w:rsidTr="00D440DE">
        <w:trPr>
          <w:tblCellSpacing w:w="15" w:type="dxa"/>
        </w:trPr>
        <w:tc>
          <w:tcPr>
            <w:tcW w:w="0" w:type="auto"/>
            <w:vAlign w:val="center"/>
            <w:hideMark/>
          </w:tcPr>
          <w:p w14:paraId="3EBC73DC"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Nurse</w:t>
            </w:r>
          </w:p>
        </w:tc>
        <w:tc>
          <w:tcPr>
            <w:tcW w:w="1456" w:type="dxa"/>
            <w:gridSpan w:val="2"/>
            <w:vAlign w:val="center"/>
            <w:hideMark/>
          </w:tcPr>
          <w:p w14:paraId="5EB59D54"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66</w:t>
            </w:r>
          </w:p>
        </w:tc>
        <w:tc>
          <w:tcPr>
            <w:tcW w:w="1230" w:type="dxa"/>
            <w:vAlign w:val="center"/>
            <w:hideMark/>
          </w:tcPr>
          <w:p w14:paraId="78619A9F"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38.8%</w:t>
            </w:r>
          </w:p>
        </w:tc>
        <w:tc>
          <w:tcPr>
            <w:tcW w:w="1230" w:type="dxa"/>
            <w:vAlign w:val="center"/>
            <w:hideMark/>
          </w:tcPr>
          <w:p w14:paraId="5375B04F"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38.8%</w:t>
            </w:r>
          </w:p>
        </w:tc>
        <w:tc>
          <w:tcPr>
            <w:tcW w:w="1130" w:type="dxa"/>
            <w:vAlign w:val="center"/>
            <w:hideMark/>
          </w:tcPr>
          <w:p w14:paraId="64F9ABC7"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55.3%</w:t>
            </w:r>
          </w:p>
        </w:tc>
      </w:tr>
      <w:tr w:rsidR="00D440DE" w:rsidRPr="00D440DE" w14:paraId="05244132" w14:textId="77777777" w:rsidTr="00D440DE">
        <w:trPr>
          <w:tblCellSpacing w:w="15" w:type="dxa"/>
        </w:trPr>
        <w:tc>
          <w:tcPr>
            <w:tcW w:w="0" w:type="auto"/>
            <w:vAlign w:val="center"/>
            <w:hideMark/>
          </w:tcPr>
          <w:p w14:paraId="7F9186D2"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lastRenderedPageBreak/>
              <w:t>Technician</w:t>
            </w:r>
          </w:p>
        </w:tc>
        <w:tc>
          <w:tcPr>
            <w:tcW w:w="1456" w:type="dxa"/>
            <w:gridSpan w:val="2"/>
            <w:vAlign w:val="center"/>
            <w:hideMark/>
          </w:tcPr>
          <w:p w14:paraId="0CEE2CB7"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30</w:t>
            </w:r>
          </w:p>
        </w:tc>
        <w:tc>
          <w:tcPr>
            <w:tcW w:w="1230" w:type="dxa"/>
            <w:vAlign w:val="center"/>
            <w:hideMark/>
          </w:tcPr>
          <w:p w14:paraId="283616B7"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17.6%</w:t>
            </w:r>
          </w:p>
        </w:tc>
        <w:tc>
          <w:tcPr>
            <w:tcW w:w="1230" w:type="dxa"/>
            <w:vAlign w:val="center"/>
            <w:hideMark/>
          </w:tcPr>
          <w:p w14:paraId="3E1220BB"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17.6%</w:t>
            </w:r>
          </w:p>
        </w:tc>
        <w:tc>
          <w:tcPr>
            <w:tcW w:w="1130" w:type="dxa"/>
            <w:vAlign w:val="center"/>
            <w:hideMark/>
          </w:tcPr>
          <w:p w14:paraId="587E6CE4"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72.9%</w:t>
            </w:r>
          </w:p>
        </w:tc>
      </w:tr>
      <w:tr w:rsidR="00D440DE" w:rsidRPr="00D440DE" w14:paraId="5B508A06" w14:textId="77777777" w:rsidTr="00D440DE">
        <w:trPr>
          <w:tblCellSpacing w:w="15" w:type="dxa"/>
        </w:trPr>
        <w:tc>
          <w:tcPr>
            <w:tcW w:w="0" w:type="auto"/>
            <w:vAlign w:val="center"/>
            <w:hideMark/>
          </w:tcPr>
          <w:p w14:paraId="5AE5D0E3"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Specialist</w:t>
            </w:r>
          </w:p>
        </w:tc>
        <w:tc>
          <w:tcPr>
            <w:tcW w:w="1456" w:type="dxa"/>
            <w:gridSpan w:val="2"/>
            <w:vAlign w:val="center"/>
            <w:hideMark/>
          </w:tcPr>
          <w:p w14:paraId="3D8B775F"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23</w:t>
            </w:r>
          </w:p>
        </w:tc>
        <w:tc>
          <w:tcPr>
            <w:tcW w:w="1230" w:type="dxa"/>
            <w:vAlign w:val="center"/>
            <w:hideMark/>
          </w:tcPr>
          <w:p w14:paraId="2A6F485C"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13.5%</w:t>
            </w:r>
          </w:p>
        </w:tc>
        <w:tc>
          <w:tcPr>
            <w:tcW w:w="1230" w:type="dxa"/>
            <w:vAlign w:val="center"/>
            <w:hideMark/>
          </w:tcPr>
          <w:p w14:paraId="0A37CAE4"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13.5%</w:t>
            </w:r>
          </w:p>
        </w:tc>
        <w:tc>
          <w:tcPr>
            <w:tcW w:w="1130" w:type="dxa"/>
            <w:vAlign w:val="center"/>
            <w:hideMark/>
          </w:tcPr>
          <w:p w14:paraId="196F3BA9"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86.5%</w:t>
            </w:r>
          </w:p>
        </w:tc>
      </w:tr>
      <w:tr w:rsidR="00D440DE" w:rsidRPr="00D440DE" w14:paraId="3C1CA493" w14:textId="77777777" w:rsidTr="00D440DE">
        <w:trPr>
          <w:tblCellSpacing w:w="15" w:type="dxa"/>
        </w:trPr>
        <w:tc>
          <w:tcPr>
            <w:tcW w:w="0" w:type="auto"/>
            <w:vAlign w:val="center"/>
            <w:hideMark/>
          </w:tcPr>
          <w:p w14:paraId="3BCBFAE5"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Other</w:t>
            </w:r>
          </w:p>
        </w:tc>
        <w:tc>
          <w:tcPr>
            <w:tcW w:w="1456" w:type="dxa"/>
            <w:gridSpan w:val="2"/>
            <w:vAlign w:val="center"/>
            <w:hideMark/>
          </w:tcPr>
          <w:p w14:paraId="1B65008E"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23</w:t>
            </w:r>
          </w:p>
        </w:tc>
        <w:tc>
          <w:tcPr>
            <w:tcW w:w="1230" w:type="dxa"/>
            <w:vAlign w:val="center"/>
            <w:hideMark/>
          </w:tcPr>
          <w:p w14:paraId="0CD30781"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13.5%</w:t>
            </w:r>
          </w:p>
        </w:tc>
        <w:tc>
          <w:tcPr>
            <w:tcW w:w="1230" w:type="dxa"/>
            <w:vAlign w:val="center"/>
            <w:hideMark/>
          </w:tcPr>
          <w:p w14:paraId="16D39105"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13.5%</w:t>
            </w:r>
          </w:p>
        </w:tc>
        <w:tc>
          <w:tcPr>
            <w:tcW w:w="1130" w:type="dxa"/>
            <w:vAlign w:val="center"/>
            <w:hideMark/>
          </w:tcPr>
          <w:p w14:paraId="4D6F2649"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rPr>
              <w:t>100.0%</w:t>
            </w:r>
          </w:p>
        </w:tc>
      </w:tr>
      <w:tr w:rsidR="00D440DE" w:rsidRPr="00D440DE" w14:paraId="1C6B0269" w14:textId="77777777" w:rsidTr="00D440DE">
        <w:trPr>
          <w:trHeight w:val="473"/>
          <w:tblCellSpacing w:w="15" w:type="dxa"/>
        </w:trPr>
        <w:tc>
          <w:tcPr>
            <w:tcW w:w="0" w:type="auto"/>
            <w:tcBorders>
              <w:top w:val="single" w:sz="4" w:space="0" w:color="auto"/>
              <w:bottom w:val="single" w:sz="4" w:space="0" w:color="auto"/>
            </w:tcBorders>
            <w:vAlign w:val="center"/>
            <w:hideMark/>
          </w:tcPr>
          <w:p w14:paraId="31E25E04"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b/>
                <w:bCs/>
              </w:rPr>
              <w:t>Total</w:t>
            </w:r>
          </w:p>
        </w:tc>
        <w:tc>
          <w:tcPr>
            <w:tcW w:w="1456" w:type="dxa"/>
            <w:gridSpan w:val="2"/>
            <w:tcBorders>
              <w:top w:val="single" w:sz="4" w:space="0" w:color="auto"/>
              <w:bottom w:val="single" w:sz="4" w:space="0" w:color="auto"/>
            </w:tcBorders>
            <w:vAlign w:val="center"/>
            <w:hideMark/>
          </w:tcPr>
          <w:p w14:paraId="543D8549"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b/>
                <w:bCs/>
              </w:rPr>
              <w:t>170</w:t>
            </w:r>
          </w:p>
        </w:tc>
        <w:tc>
          <w:tcPr>
            <w:tcW w:w="1230" w:type="dxa"/>
            <w:tcBorders>
              <w:top w:val="single" w:sz="4" w:space="0" w:color="auto"/>
              <w:bottom w:val="single" w:sz="4" w:space="0" w:color="auto"/>
            </w:tcBorders>
            <w:vAlign w:val="center"/>
            <w:hideMark/>
          </w:tcPr>
          <w:p w14:paraId="572F2672"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b/>
                <w:bCs/>
              </w:rPr>
              <w:t>100.0%</w:t>
            </w:r>
          </w:p>
        </w:tc>
        <w:tc>
          <w:tcPr>
            <w:tcW w:w="1230" w:type="dxa"/>
            <w:tcBorders>
              <w:top w:val="single" w:sz="4" w:space="0" w:color="auto"/>
              <w:bottom w:val="single" w:sz="4" w:space="0" w:color="auto"/>
            </w:tcBorders>
            <w:vAlign w:val="center"/>
            <w:hideMark/>
          </w:tcPr>
          <w:p w14:paraId="46E2D6F4" w14:textId="77777777" w:rsidR="00D440DE" w:rsidRPr="00D440DE" w:rsidRDefault="00D440DE" w:rsidP="002A5744">
            <w:pPr>
              <w:spacing w:line="240" w:lineRule="auto"/>
              <w:rPr>
                <w:rFonts w:ascii="Times New Roman" w:hAnsi="Times New Roman" w:cs="Times New Roman"/>
              </w:rPr>
            </w:pPr>
            <w:r w:rsidRPr="00D440DE">
              <w:rPr>
                <w:rFonts w:ascii="Times New Roman" w:hAnsi="Times New Roman" w:cs="Times New Roman"/>
                <w:b/>
                <w:bCs/>
              </w:rPr>
              <w:t>100.0%</w:t>
            </w:r>
          </w:p>
        </w:tc>
        <w:tc>
          <w:tcPr>
            <w:tcW w:w="1130" w:type="dxa"/>
            <w:tcBorders>
              <w:top w:val="single" w:sz="4" w:space="0" w:color="auto"/>
              <w:bottom w:val="single" w:sz="4" w:space="0" w:color="auto"/>
            </w:tcBorders>
            <w:vAlign w:val="center"/>
            <w:hideMark/>
          </w:tcPr>
          <w:p w14:paraId="075D2BEE" w14:textId="77777777" w:rsidR="00D440DE" w:rsidRPr="00D440DE" w:rsidRDefault="00D440DE" w:rsidP="002A5744">
            <w:pPr>
              <w:spacing w:line="240" w:lineRule="auto"/>
              <w:rPr>
                <w:rFonts w:ascii="Times New Roman" w:hAnsi="Times New Roman" w:cs="Times New Roman"/>
              </w:rPr>
            </w:pPr>
          </w:p>
        </w:tc>
      </w:tr>
    </w:tbl>
    <w:p w14:paraId="4CEB1F1D" w14:textId="77777777" w:rsidR="00D440DE" w:rsidRDefault="00D440DE" w:rsidP="001D1508">
      <w:pPr>
        <w:pStyle w:val="Heading3"/>
        <w:rPr>
          <w:rFonts w:ascii="Times New Roman" w:eastAsia="Times New Roman" w:hAnsi="Times New Roman" w:cs="Times New Roman"/>
          <w:color w:val="auto"/>
          <w14:ligatures w14:val="none"/>
        </w:rPr>
      </w:pPr>
      <w:bookmarkStart w:id="142" w:name="_Toc108788405"/>
      <w:bookmarkStart w:id="143" w:name="_Toc109825091"/>
      <w:bookmarkStart w:id="144" w:name="_Toc185943760"/>
    </w:p>
    <w:p w14:paraId="2E71DAC1" w14:textId="1E3FE813" w:rsidR="001D1508" w:rsidRPr="00162687" w:rsidRDefault="001D1508" w:rsidP="00162687">
      <w:pPr>
        <w:rPr>
          <w:rFonts w:ascii="Times New Roman" w:hAnsi="Times New Roman" w:cs="Times New Roman"/>
          <w:sz w:val="24"/>
          <w:szCs w:val="24"/>
        </w:rPr>
      </w:pPr>
      <w:r w:rsidRPr="00162687">
        <w:rPr>
          <w:rFonts w:ascii="Times New Roman" w:hAnsi="Times New Roman" w:cs="Times New Roman"/>
          <w:sz w:val="24"/>
          <w:szCs w:val="24"/>
        </w:rPr>
        <w:t xml:space="preserve">Table 4.6 summarizes the respondents' job positions. The data indicates that 66 respondents (38.8%) were nurses, 30 (17.6%) were technicians, 28 (16.5%) were physicians, and 23 (13.5%) were specialists. Additionally, 23 respondents (13.5%) belonged to the "Other" category. These findings confirm that the sample encompassed all five occupational strata, ensuring a diverse representation. Given that most participants were medical professionals, they were well-equipped to provide informed responses regarding the </w:t>
      </w:r>
      <w:r w:rsidR="00704321" w:rsidRPr="00162687">
        <w:rPr>
          <w:rFonts w:ascii="Times New Roman" w:hAnsi="Times New Roman" w:cs="Times New Roman"/>
          <w:sz w:val="24"/>
          <w:szCs w:val="24"/>
        </w:rPr>
        <w:t>effect</w:t>
      </w:r>
      <w:r w:rsidR="00390D2A">
        <w:rPr>
          <w:rFonts w:ascii="Times New Roman" w:hAnsi="Times New Roman" w:cs="Times New Roman"/>
          <w:sz w:val="24"/>
          <w:szCs w:val="24"/>
        </w:rPr>
        <w:t xml:space="preserve"> </w:t>
      </w:r>
      <w:r w:rsidRPr="00162687">
        <w:rPr>
          <w:rFonts w:ascii="Times New Roman" w:hAnsi="Times New Roman" w:cs="Times New Roman"/>
          <w:sz w:val="24"/>
          <w:szCs w:val="24"/>
        </w:rPr>
        <w:t>of work-life integration on health practitioners' performance in Kirinyaga County.</w:t>
      </w:r>
    </w:p>
    <w:p w14:paraId="29F37499" w14:textId="4F256AD5" w:rsidR="00CC18AD" w:rsidRPr="0034441C" w:rsidRDefault="00CC18AD" w:rsidP="0034441C">
      <w:pPr>
        <w:pStyle w:val="Heading3"/>
        <w:rPr>
          <w:rFonts w:ascii="Times New Roman" w:hAnsi="Times New Roman" w:cs="Times New Roman"/>
          <w:b/>
          <w:color w:val="auto"/>
        </w:rPr>
      </w:pPr>
      <w:bookmarkStart w:id="145" w:name="_Toc196175978"/>
      <w:r w:rsidRPr="0034441C">
        <w:rPr>
          <w:rFonts w:ascii="Times New Roman" w:hAnsi="Times New Roman" w:cs="Times New Roman"/>
          <w:b/>
          <w:color w:val="auto"/>
        </w:rPr>
        <w:t>4.</w:t>
      </w:r>
      <w:r w:rsidR="00DD17E5">
        <w:rPr>
          <w:rFonts w:ascii="Times New Roman" w:hAnsi="Times New Roman" w:cs="Times New Roman"/>
          <w:b/>
          <w:color w:val="auto"/>
        </w:rPr>
        <w:t>2.</w:t>
      </w:r>
      <w:r w:rsidRPr="0034441C">
        <w:rPr>
          <w:rFonts w:ascii="Times New Roman" w:hAnsi="Times New Roman" w:cs="Times New Roman"/>
          <w:b/>
          <w:color w:val="auto"/>
        </w:rPr>
        <w:t xml:space="preserve">3.6 Years </w:t>
      </w:r>
      <w:r w:rsidR="00000623" w:rsidRPr="0034441C">
        <w:rPr>
          <w:rFonts w:ascii="Times New Roman" w:hAnsi="Times New Roman" w:cs="Times New Roman"/>
          <w:b/>
          <w:color w:val="auto"/>
        </w:rPr>
        <w:t>of working in public hospitals</w:t>
      </w:r>
      <w:bookmarkEnd w:id="142"/>
      <w:bookmarkEnd w:id="143"/>
      <w:bookmarkEnd w:id="144"/>
      <w:bookmarkEnd w:id="145"/>
      <w:r w:rsidR="00000623" w:rsidRPr="0034441C">
        <w:rPr>
          <w:rFonts w:ascii="Times New Roman" w:hAnsi="Times New Roman" w:cs="Times New Roman"/>
          <w:b/>
          <w:color w:val="auto"/>
        </w:rPr>
        <w:t xml:space="preserve"> </w:t>
      </w:r>
      <w:r w:rsidRPr="0034441C">
        <w:rPr>
          <w:rFonts w:ascii="Times New Roman" w:hAnsi="Times New Roman" w:cs="Times New Roman"/>
          <w:b/>
          <w:color w:val="auto"/>
        </w:rPr>
        <w:t xml:space="preserve"> </w:t>
      </w:r>
    </w:p>
    <w:p w14:paraId="7BCCCF52" w14:textId="6BC26702" w:rsidR="00CC18AD" w:rsidRPr="00FE649C" w:rsidRDefault="007725B9" w:rsidP="007725B9">
      <w:pPr>
        <w:pStyle w:val="Caption"/>
      </w:pPr>
      <w:bookmarkStart w:id="146" w:name="_Toc187744217"/>
      <w:bookmarkStart w:id="147" w:name="_Toc188800926"/>
      <w:bookmarkStart w:id="148" w:name="_Toc188801382"/>
      <w:bookmarkStart w:id="149" w:name="_Toc188801878"/>
      <w:r>
        <w:t xml:space="preserve">Table 4. </w:t>
      </w:r>
      <w:r w:rsidR="008001ED">
        <w:fldChar w:fldCharType="begin"/>
      </w:r>
      <w:r w:rsidR="008001ED">
        <w:instrText xml:space="preserve"> SEQ Table_4. \* ARABIC </w:instrText>
      </w:r>
      <w:r w:rsidR="008001ED">
        <w:fldChar w:fldCharType="separate"/>
      </w:r>
      <w:r w:rsidR="00111B41">
        <w:rPr>
          <w:noProof/>
        </w:rPr>
        <w:t>7</w:t>
      </w:r>
      <w:r w:rsidR="008001ED">
        <w:rPr>
          <w:noProof/>
        </w:rPr>
        <w:fldChar w:fldCharType="end"/>
      </w:r>
      <w:r w:rsidR="00060D91" w:rsidRPr="00283B3A">
        <w:t>:</w:t>
      </w:r>
      <w:r w:rsidR="00CC18AD" w:rsidRPr="00FE649C">
        <w:t xml:space="preserve"> Years of working in public hospital</w:t>
      </w:r>
      <w:bookmarkEnd w:id="146"/>
      <w:bookmarkEnd w:id="147"/>
      <w:bookmarkEnd w:id="148"/>
      <w:bookmarkEnd w:id="149"/>
    </w:p>
    <w:tbl>
      <w:tblPr>
        <w:tblW w:w="5000" w:type="pct"/>
        <w:tblBorders>
          <w:top w:val="single" w:sz="8" w:space="0" w:color="auto"/>
          <w:bottom w:val="single" w:sz="8" w:space="0" w:color="auto"/>
          <w:insideH w:val="single" w:sz="8" w:space="0" w:color="auto"/>
        </w:tblBorders>
        <w:tblCellMar>
          <w:left w:w="0" w:type="dxa"/>
          <w:right w:w="0" w:type="dxa"/>
        </w:tblCellMar>
        <w:tblLook w:val="0000" w:firstRow="0" w:lastRow="0" w:firstColumn="0" w:lastColumn="0" w:noHBand="0" w:noVBand="0"/>
      </w:tblPr>
      <w:tblGrid>
        <w:gridCol w:w="3251"/>
        <w:gridCol w:w="3250"/>
        <w:gridCol w:w="2859"/>
      </w:tblGrid>
      <w:tr w:rsidR="00CC18AD" w:rsidRPr="00FE649C" w14:paraId="2186C443" w14:textId="77777777" w:rsidTr="000127A2">
        <w:trPr>
          <w:cantSplit/>
        </w:trPr>
        <w:tc>
          <w:tcPr>
            <w:tcW w:w="1737" w:type="pct"/>
            <w:tcBorders>
              <w:bottom w:val="single" w:sz="8" w:space="0" w:color="auto"/>
            </w:tcBorders>
            <w:shd w:val="clear" w:color="auto" w:fill="FFFFFF"/>
          </w:tcPr>
          <w:p w14:paraId="7B3A7066" w14:textId="77777777" w:rsidR="00CC18AD" w:rsidRPr="002C6EE2" w:rsidRDefault="00CC18AD" w:rsidP="000127A2">
            <w:pPr>
              <w:autoSpaceDE w:val="0"/>
              <w:autoSpaceDN w:val="0"/>
              <w:adjustRightInd w:val="0"/>
              <w:spacing w:line="240" w:lineRule="auto"/>
              <w:ind w:left="60" w:right="60"/>
              <w:rPr>
                <w:rFonts w:ascii="Times New Roman" w:eastAsia="Calibri" w:hAnsi="Times New Roman" w:cs="Times New Roman"/>
                <w:b/>
                <w:bCs/>
                <w:color w:val="000000"/>
                <w:sz w:val="24"/>
                <w:szCs w:val="24"/>
              </w:rPr>
            </w:pPr>
            <w:r w:rsidRPr="002C6EE2">
              <w:rPr>
                <w:rFonts w:ascii="Times New Roman" w:eastAsia="Calibri" w:hAnsi="Times New Roman" w:cs="Times New Roman"/>
                <w:b/>
                <w:bCs/>
                <w:color w:val="000000"/>
                <w:sz w:val="24"/>
                <w:szCs w:val="24"/>
              </w:rPr>
              <w:t>Work Experience</w:t>
            </w:r>
          </w:p>
        </w:tc>
        <w:tc>
          <w:tcPr>
            <w:tcW w:w="1736" w:type="pct"/>
            <w:tcBorders>
              <w:bottom w:val="single" w:sz="8" w:space="0" w:color="auto"/>
            </w:tcBorders>
            <w:shd w:val="clear" w:color="auto" w:fill="FFFFFF"/>
          </w:tcPr>
          <w:p w14:paraId="0BF703C0" w14:textId="77777777" w:rsidR="00CC18AD" w:rsidRPr="002C6EE2" w:rsidRDefault="00CC18AD" w:rsidP="000127A2">
            <w:pPr>
              <w:autoSpaceDE w:val="0"/>
              <w:autoSpaceDN w:val="0"/>
              <w:adjustRightInd w:val="0"/>
              <w:spacing w:line="240" w:lineRule="auto"/>
              <w:ind w:left="60" w:right="60"/>
              <w:jc w:val="center"/>
              <w:rPr>
                <w:rFonts w:ascii="Times New Roman" w:eastAsia="Calibri" w:hAnsi="Times New Roman" w:cs="Times New Roman"/>
                <w:b/>
                <w:bCs/>
                <w:color w:val="000000"/>
                <w:sz w:val="24"/>
                <w:szCs w:val="24"/>
              </w:rPr>
            </w:pPr>
            <w:r w:rsidRPr="002C6EE2">
              <w:rPr>
                <w:rFonts w:ascii="Times New Roman" w:eastAsia="Calibri" w:hAnsi="Times New Roman" w:cs="Times New Roman"/>
                <w:b/>
                <w:bCs/>
                <w:color w:val="000000"/>
                <w:sz w:val="24"/>
                <w:szCs w:val="24"/>
              </w:rPr>
              <w:t>Frequency</w:t>
            </w:r>
          </w:p>
        </w:tc>
        <w:tc>
          <w:tcPr>
            <w:tcW w:w="1527" w:type="pct"/>
            <w:tcBorders>
              <w:bottom w:val="single" w:sz="8" w:space="0" w:color="auto"/>
            </w:tcBorders>
            <w:shd w:val="clear" w:color="auto" w:fill="FFFFFF"/>
          </w:tcPr>
          <w:p w14:paraId="1E57989F" w14:textId="77777777" w:rsidR="00CC18AD" w:rsidRPr="002C6EE2" w:rsidRDefault="00CC18AD" w:rsidP="000127A2">
            <w:pPr>
              <w:autoSpaceDE w:val="0"/>
              <w:autoSpaceDN w:val="0"/>
              <w:adjustRightInd w:val="0"/>
              <w:spacing w:line="240" w:lineRule="auto"/>
              <w:ind w:left="60" w:right="60"/>
              <w:jc w:val="center"/>
              <w:rPr>
                <w:rFonts w:ascii="Times New Roman" w:eastAsia="Calibri" w:hAnsi="Times New Roman" w:cs="Times New Roman"/>
                <w:b/>
                <w:bCs/>
                <w:color w:val="000000"/>
                <w:sz w:val="24"/>
                <w:szCs w:val="24"/>
              </w:rPr>
            </w:pPr>
            <w:r w:rsidRPr="002C6EE2">
              <w:rPr>
                <w:rFonts w:ascii="Times New Roman" w:eastAsia="Calibri" w:hAnsi="Times New Roman" w:cs="Times New Roman"/>
                <w:b/>
                <w:bCs/>
                <w:color w:val="000000"/>
                <w:sz w:val="24"/>
                <w:szCs w:val="24"/>
              </w:rPr>
              <w:t>Percent</w:t>
            </w:r>
          </w:p>
        </w:tc>
      </w:tr>
      <w:tr w:rsidR="00CC18AD" w:rsidRPr="00FE649C" w14:paraId="30805839" w14:textId="77777777" w:rsidTr="000127A2">
        <w:trPr>
          <w:cantSplit/>
        </w:trPr>
        <w:tc>
          <w:tcPr>
            <w:tcW w:w="1737" w:type="pct"/>
            <w:tcBorders>
              <w:bottom w:val="nil"/>
            </w:tcBorders>
            <w:shd w:val="clear" w:color="auto" w:fill="FFFFFF"/>
            <w:vAlign w:val="center"/>
          </w:tcPr>
          <w:p w14:paraId="4A23F02B"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Less than 5 years</w:t>
            </w:r>
          </w:p>
        </w:tc>
        <w:tc>
          <w:tcPr>
            <w:tcW w:w="1736" w:type="pct"/>
            <w:tcBorders>
              <w:bottom w:val="nil"/>
            </w:tcBorders>
            <w:shd w:val="clear" w:color="auto" w:fill="FFFFFF"/>
            <w:vAlign w:val="center"/>
          </w:tcPr>
          <w:p w14:paraId="5FC17371"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44</w:t>
            </w:r>
          </w:p>
        </w:tc>
        <w:tc>
          <w:tcPr>
            <w:tcW w:w="1527" w:type="pct"/>
            <w:tcBorders>
              <w:bottom w:val="nil"/>
            </w:tcBorders>
            <w:shd w:val="clear" w:color="auto" w:fill="FFFFFF"/>
            <w:vAlign w:val="center"/>
          </w:tcPr>
          <w:p w14:paraId="1B769D61"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25.9</w:t>
            </w:r>
          </w:p>
        </w:tc>
      </w:tr>
      <w:tr w:rsidR="00CC18AD" w:rsidRPr="00FE649C" w14:paraId="74A9A63D" w14:textId="77777777" w:rsidTr="000127A2">
        <w:trPr>
          <w:cantSplit/>
        </w:trPr>
        <w:tc>
          <w:tcPr>
            <w:tcW w:w="1737" w:type="pct"/>
            <w:tcBorders>
              <w:top w:val="nil"/>
              <w:bottom w:val="nil"/>
            </w:tcBorders>
            <w:shd w:val="clear" w:color="auto" w:fill="FFFFFF"/>
            <w:vAlign w:val="center"/>
          </w:tcPr>
          <w:p w14:paraId="46C54F35"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5-10 years</w:t>
            </w:r>
          </w:p>
        </w:tc>
        <w:tc>
          <w:tcPr>
            <w:tcW w:w="1736" w:type="pct"/>
            <w:tcBorders>
              <w:top w:val="nil"/>
              <w:bottom w:val="nil"/>
            </w:tcBorders>
            <w:shd w:val="clear" w:color="auto" w:fill="FFFFFF"/>
            <w:vAlign w:val="center"/>
          </w:tcPr>
          <w:p w14:paraId="1A7C8F8E"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74</w:t>
            </w:r>
          </w:p>
        </w:tc>
        <w:tc>
          <w:tcPr>
            <w:tcW w:w="1527" w:type="pct"/>
            <w:tcBorders>
              <w:top w:val="nil"/>
              <w:bottom w:val="nil"/>
            </w:tcBorders>
            <w:shd w:val="clear" w:color="auto" w:fill="FFFFFF"/>
            <w:vAlign w:val="center"/>
          </w:tcPr>
          <w:p w14:paraId="379BF242"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43.5</w:t>
            </w:r>
          </w:p>
        </w:tc>
      </w:tr>
      <w:tr w:rsidR="00CC18AD" w:rsidRPr="00FE649C" w14:paraId="7F102677" w14:textId="77777777" w:rsidTr="000127A2">
        <w:trPr>
          <w:cantSplit/>
        </w:trPr>
        <w:tc>
          <w:tcPr>
            <w:tcW w:w="1737" w:type="pct"/>
            <w:tcBorders>
              <w:top w:val="nil"/>
              <w:bottom w:val="nil"/>
            </w:tcBorders>
            <w:shd w:val="clear" w:color="auto" w:fill="FFFFFF"/>
            <w:vAlign w:val="center"/>
          </w:tcPr>
          <w:p w14:paraId="2B5B7151"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10-20 years</w:t>
            </w:r>
          </w:p>
        </w:tc>
        <w:tc>
          <w:tcPr>
            <w:tcW w:w="1736" w:type="pct"/>
            <w:tcBorders>
              <w:top w:val="nil"/>
              <w:bottom w:val="nil"/>
            </w:tcBorders>
            <w:shd w:val="clear" w:color="auto" w:fill="FFFFFF"/>
            <w:vAlign w:val="center"/>
          </w:tcPr>
          <w:p w14:paraId="6E16ED57"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34</w:t>
            </w:r>
          </w:p>
        </w:tc>
        <w:tc>
          <w:tcPr>
            <w:tcW w:w="1527" w:type="pct"/>
            <w:tcBorders>
              <w:top w:val="nil"/>
              <w:bottom w:val="nil"/>
            </w:tcBorders>
            <w:shd w:val="clear" w:color="auto" w:fill="FFFFFF"/>
            <w:vAlign w:val="center"/>
          </w:tcPr>
          <w:p w14:paraId="009C164D"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20.0</w:t>
            </w:r>
          </w:p>
        </w:tc>
      </w:tr>
      <w:tr w:rsidR="00CC18AD" w:rsidRPr="00FE649C" w14:paraId="6AD0406D" w14:textId="77777777" w:rsidTr="000127A2">
        <w:trPr>
          <w:cantSplit/>
        </w:trPr>
        <w:tc>
          <w:tcPr>
            <w:tcW w:w="1737" w:type="pct"/>
            <w:tcBorders>
              <w:top w:val="nil"/>
            </w:tcBorders>
            <w:shd w:val="clear" w:color="auto" w:fill="FFFFFF"/>
          </w:tcPr>
          <w:p w14:paraId="29A0A0AA"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bCs/>
                <w:color w:val="000000"/>
                <w:sz w:val="24"/>
                <w:szCs w:val="24"/>
              </w:rPr>
            </w:pPr>
            <w:r w:rsidRPr="00FE649C">
              <w:rPr>
                <w:rFonts w:ascii="Times New Roman" w:eastAsia="Calibri" w:hAnsi="Times New Roman" w:cs="Times New Roman"/>
                <w:bCs/>
                <w:color w:val="000000"/>
                <w:sz w:val="24"/>
                <w:szCs w:val="24"/>
              </w:rPr>
              <w:t>30-40 years</w:t>
            </w:r>
          </w:p>
        </w:tc>
        <w:tc>
          <w:tcPr>
            <w:tcW w:w="1736" w:type="pct"/>
            <w:tcBorders>
              <w:top w:val="nil"/>
            </w:tcBorders>
            <w:shd w:val="clear" w:color="auto" w:fill="FFFFFF"/>
            <w:vAlign w:val="center"/>
          </w:tcPr>
          <w:p w14:paraId="12405B53" w14:textId="77777777" w:rsidR="00CC18AD" w:rsidRPr="00FE649C" w:rsidRDefault="00CC18AD" w:rsidP="000127A2">
            <w:pPr>
              <w:autoSpaceDE w:val="0"/>
              <w:autoSpaceDN w:val="0"/>
              <w:adjustRightInd w:val="0"/>
              <w:spacing w:line="240" w:lineRule="auto"/>
              <w:ind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 xml:space="preserve">                        18</w:t>
            </w:r>
          </w:p>
        </w:tc>
        <w:tc>
          <w:tcPr>
            <w:tcW w:w="1527" w:type="pct"/>
            <w:tcBorders>
              <w:top w:val="nil"/>
            </w:tcBorders>
            <w:shd w:val="clear" w:color="auto" w:fill="FFFFFF"/>
            <w:vAlign w:val="center"/>
          </w:tcPr>
          <w:p w14:paraId="49FC3028"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10.0</w:t>
            </w:r>
          </w:p>
        </w:tc>
      </w:tr>
      <w:tr w:rsidR="00CC18AD" w:rsidRPr="00FE649C" w14:paraId="06447026" w14:textId="77777777" w:rsidTr="000127A2">
        <w:trPr>
          <w:cantSplit/>
        </w:trPr>
        <w:tc>
          <w:tcPr>
            <w:tcW w:w="1737" w:type="pct"/>
            <w:tcBorders>
              <w:top w:val="nil"/>
            </w:tcBorders>
            <w:shd w:val="clear" w:color="auto" w:fill="FFFFFF"/>
          </w:tcPr>
          <w:p w14:paraId="524483E4" w14:textId="77777777" w:rsidR="00CC18AD" w:rsidRPr="00FE649C" w:rsidRDefault="00CC18AD" w:rsidP="000127A2">
            <w:pPr>
              <w:autoSpaceDE w:val="0"/>
              <w:autoSpaceDN w:val="0"/>
              <w:adjustRightInd w:val="0"/>
              <w:spacing w:line="240" w:lineRule="auto"/>
              <w:ind w:left="60" w:right="60"/>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Total</w:t>
            </w:r>
          </w:p>
        </w:tc>
        <w:tc>
          <w:tcPr>
            <w:tcW w:w="1736" w:type="pct"/>
            <w:tcBorders>
              <w:top w:val="nil"/>
            </w:tcBorders>
            <w:shd w:val="clear" w:color="auto" w:fill="FFFFFF"/>
            <w:vAlign w:val="center"/>
          </w:tcPr>
          <w:p w14:paraId="2984AA0E"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170</w:t>
            </w:r>
          </w:p>
        </w:tc>
        <w:tc>
          <w:tcPr>
            <w:tcW w:w="1527" w:type="pct"/>
            <w:tcBorders>
              <w:top w:val="nil"/>
            </w:tcBorders>
            <w:shd w:val="clear" w:color="auto" w:fill="FFFFFF"/>
            <w:vAlign w:val="center"/>
          </w:tcPr>
          <w:p w14:paraId="617CA7F6" w14:textId="77777777" w:rsidR="00CC18AD" w:rsidRPr="00FE649C" w:rsidRDefault="00CC18AD" w:rsidP="000127A2">
            <w:pPr>
              <w:autoSpaceDE w:val="0"/>
              <w:autoSpaceDN w:val="0"/>
              <w:adjustRightInd w:val="0"/>
              <w:spacing w:line="240" w:lineRule="auto"/>
              <w:ind w:left="60" w:right="60"/>
              <w:jc w:val="center"/>
              <w:rPr>
                <w:rFonts w:ascii="Times New Roman" w:eastAsia="Calibri" w:hAnsi="Times New Roman" w:cs="Times New Roman"/>
                <w:color w:val="000000"/>
                <w:sz w:val="24"/>
                <w:szCs w:val="24"/>
              </w:rPr>
            </w:pPr>
            <w:r w:rsidRPr="00FE649C">
              <w:rPr>
                <w:rFonts w:ascii="Times New Roman" w:eastAsia="Calibri" w:hAnsi="Times New Roman" w:cs="Times New Roman"/>
                <w:color w:val="000000"/>
                <w:sz w:val="24"/>
                <w:szCs w:val="24"/>
              </w:rPr>
              <w:t>100.0</w:t>
            </w:r>
          </w:p>
        </w:tc>
      </w:tr>
    </w:tbl>
    <w:p w14:paraId="2BBAB927" w14:textId="77777777" w:rsidR="00CC18AD" w:rsidRPr="00FE649C" w:rsidRDefault="00CC18AD" w:rsidP="00CC18AD">
      <w:pPr>
        <w:spacing w:before="100" w:beforeAutospacing="1" w:after="100" w:afterAutospacing="1" w:line="240" w:lineRule="auto"/>
        <w:rPr>
          <w:rFonts w:ascii="Times New Roman" w:eastAsia="Times New Roman" w:hAnsi="Times New Roman" w:cs="Times New Roman"/>
          <w:sz w:val="24"/>
          <w:szCs w:val="24"/>
          <w14:ligatures w14:val="none"/>
        </w:rPr>
      </w:pPr>
    </w:p>
    <w:p w14:paraId="5B0F638C" w14:textId="77777777" w:rsidR="001D1508" w:rsidRPr="00162687" w:rsidRDefault="001D1508" w:rsidP="00162687">
      <w:pPr>
        <w:rPr>
          <w:rFonts w:ascii="Times New Roman" w:hAnsi="Times New Roman" w:cs="Times New Roman"/>
          <w:sz w:val="24"/>
          <w:szCs w:val="24"/>
        </w:rPr>
      </w:pPr>
      <w:bookmarkStart w:id="150" w:name="_Toc90031156"/>
      <w:r w:rsidRPr="00162687">
        <w:rPr>
          <w:rFonts w:ascii="Times New Roman" w:hAnsi="Times New Roman" w:cs="Times New Roman"/>
          <w:sz w:val="24"/>
          <w:szCs w:val="24"/>
        </w:rPr>
        <w:t>Table 4.7 presents the duration of respondents' employment in public hospitals. The data indicates that 43.5% (n = 74) had worked for 5–10 years, while 25.9% (n = 44) had been employed for less than 5 years. Additionally, 20.0% (n = 34) had between 11 and 20 years of experience, and 10.0% (n = 18) had served for 21–40 years. This suggests that the majority of respondents had been employed for under 10 years, reflecting a workforce composed of both relatively new and more experienced employees in public hospitals.</w:t>
      </w:r>
    </w:p>
    <w:p w14:paraId="06E84C27" w14:textId="2AC7FA8E" w:rsidR="00CC18AD" w:rsidRPr="00587512" w:rsidRDefault="00DD17E5" w:rsidP="00CC18AD">
      <w:pPr>
        <w:pStyle w:val="Heading2"/>
        <w:rPr>
          <w:sz w:val="24"/>
          <w:szCs w:val="24"/>
        </w:rPr>
      </w:pPr>
      <w:bookmarkStart w:id="151" w:name="_Toc196175979"/>
      <w:r>
        <w:rPr>
          <w:sz w:val="24"/>
          <w:szCs w:val="24"/>
        </w:rPr>
        <w:t>4.2.4</w:t>
      </w:r>
      <w:r w:rsidR="00CC18AD" w:rsidRPr="00587512">
        <w:rPr>
          <w:sz w:val="24"/>
          <w:szCs w:val="24"/>
        </w:rPr>
        <w:t xml:space="preserve"> Descripti</w:t>
      </w:r>
      <w:bookmarkEnd w:id="150"/>
      <w:r w:rsidR="00CC18AD" w:rsidRPr="00587512">
        <w:rPr>
          <w:sz w:val="24"/>
          <w:szCs w:val="24"/>
        </w:rPr>
        <w:t>ve Analysis</w:t>
      </w:r>
      <w:bookmarkEnd w:id="151"/>
    </w:p>
    <w:p w14:paraId="05061915" w14:textId="1F90D743" w:rsidR="001D1508" w:rsidRPr="006230DC" w:rsidRDefault="001D1508" w:rsidP="001D1508">
      <w:pPr>
        <w:rPr>
          <w:rFonts w:ascii="Times New Roman" w:hAnsi="Times New Roman" w:cs="Times New Roman"/>
          <w:sz w:val="24"/>
          <w:szCs w:val="24"/>
        </w:rPr>
      </w:pPr>
      <w:r w:rsidRPr="001D1508">
        <w:rPr>
          <w:rFonts w:ascii="Times New Roman" w:hAnsi="Times New Roman" w:cs="Times New Roman"/>
          <w:sz w:val="24"/>
          <w:szCs w:val="24"/>
        </w:rPr>
        <w:t>This section presents the findings related to the study variables. In line with the study's objectives, it provides descriptive data on each variable, including technology, flexible working arrangements, welfare programs, and leave programs.</w:t>
      </w:r>
      <w:r w:rsidR="006230DC">
        <w:rPr>
          <w:rFonts w:ascii="Times New Roman" w:hAnsi="Times New Roman" w:cs="Times New Roman"/>
          <w:sz w:val="24"/>
          <w:szCs w:val="24"/>
        </w:rPr>
        <w:t xml:space="preserve"> </w:t>
      </w:r>
      <w:r w:rsidR="006230DC" w:rsidRPr="006230DC">
        <w:rPr>
          <w:rFonts w:ascii="Times New Roman" w:hAnsi="Times New Roman" w:cs="Times New Roman"/>
          <w:sz w:val="24"/>
          <w:szCs w:val="24"/>
        </w:rPr>
        <w:t>A five-point Likert scale</w:t>
      </w:r>
      <w:r w:rsidR="006230DC">
        <w:rPr>
          <w:rFonts w:ascii="Times New Roman" w:hAnsi="Times New Roman" w:cs="Times New Roman"/>
          <w:sz w:val="24"/>
          <w:szCs w:val="24"/>
        </w:rPr>
        <w:t xml:space="preserve"> </w:t>
      </w:r>
      <w:r w:rsidR="006230DC" w:rsidRPr="009B5EF4">
        <w:rPr>
          <w:rFonts w:ascii="Times New Roman" w:hAnsi="Times New Roman" w:cs="Times New Roman"/>
          <w:bCs/>
          <w:sz w:val="24"/>
          <w:szCs w:val="24"/>
        </w:rPr>
        <w:t>questionnaire</w:t>
      </w:r>
      <w:r w:rsidR="006230DC" w:rsidRPr="006230DC">
        <w:rPr>
          <w:rFonts w:ascii="Times New Roman" w:hAnsi="Times New Roman" w:cs="Times New Roman"/>
          <w:sz w:val="24"/>
          <w:szCs w:val="24"/>
        </w:rPr>
        <w:t xml:space="preserve"> was utilized for data measurement, where the response options were coded as follows: 5 = Strongly Agree, 4 = Agree, 3 = Neutral, 2 = Disagree, and 1 = Strongly Disagree. For the purpose of data interpretation, mean scores above 3.0 were considered indicative of a positive agreement with the statement, while mean scores below 3.0 were interpreted as indicative of disagreement.</w:t>
      </w:r>
    </w:p>
    <w:p w14:paraId="54D53627" w14:textId="129EE3E8" w:rsidR="00CC18AD" w:rsidRPr="00587512" w:rsidRDefault="00DD17E5" w:rsidP="00CC18AD">
      <w:pPr>
        <w:rPr>
          <w:rFonts w:ascii="Times New Roman" w:hAnsi="Times New Roman" w:cs="Times New Roman"/>
          <w:b/>
          <w:sz w:val="24"/>
          <w:szCs w:val="24"/>
        </w:rPr>
      </w:pPr>
      <w:r>
        <w:rPr>
          <w:rFonts w:ascii="Times New Roman" w:eastAsia="Times New Roman" w:hAnsi="Times New Roman" w:cs="Times New Roman"/>
          <w:b/>
          <w:bCs/>
          <w:sz w:val="24"/>
          <w:szCs w:val="24"/>
        </w:rPr>
        <w:t>4.2.4</w:t>
      </w:r>
      <w:r w:rsidR="00CC18AD" w:rsidRPr="00587512">
        <w:rPr>
          <w:rFonts w:ascii="Times New Roman" w:eastAsia="Times New Roman" w:hAnsi="Times New Roman" w:cs="Times New Roman"/>
          <w:b/>
          <w:bCs/>
          <w:sz w:val="24"/>
          <w:szCs w:val="24"/>
        </w:rPr>
        <w:t xml:space="preserve">.1 </w:t>
      </w:r>
      <w:r w:rsidR="00CC18AD" w:rsidRPr="00587512">
        <w:rPr>
          <w:rFonts w:ascii="Times New Roman" w:hAnsi="Times New Roman" w:cs="Times New Roman"/>
          <w:b/>
          <w:sz w:val="24"/>
          <w:szCs w:val="24"/>
        </w:rPr>
        <w:t>Opinions on Technology</w:t>
      </w:r>
    </w:p>
    <w:p w14:paraId="05AE8CB9" w14:textId="2FEECEE1" w:rsidR="00CC18AD" w:rsidRPr="00FE649C" w:rsidRDefault="007725B9" w:rsidP="007725B9">
      <w:pPr>
        <w:pStyle w:val="Caption"/>
        <w:rPr>
          <w:bCs/>
        </w:rPr>
      </w:pPr>
      <w:bookmarkStart w:id="152" w:name="_Toc187744218"/>
      <w:bookmarkStart w:id="153" w:name="_Toc188800927"/>
      <w:bookmarkStart w:id="154" w:name="_Toc188801383"/>
      <w:bookmarkStart w:id="155" w:name="_Toc188801879"/>
      <w:r>
        <w:t xml:space="preserve">Table 4. </w:t>
      </w:r>
      <w:r w:rsidR="008001ED">
        <w:fldChar w:fldCharType="begin"/>
      </w:r>
      <w:r w:rsidR="008001ED">
        <w:instrText xml:space="preserve"> SEQ Table_4. \* ARABIC </w:instrText>
      </w:r>
      <w:r w:rsidR="008001ED">
        <w:fldChar w:fldCharType="separate"/>
      </w:r>
      <w:r w:rsidR="00111B41">
        <w:rPr>
          <w:noProof/>
        </w:rPr>
        <w:t>8</w:t>
      </w:r>
      <w:r w:rsidR="008001ED">
        <w:rPr>
          <w:noProof/>
        </w:rPr>
        <w:fldChar w:fldCharType="end"/>
      </w:r>
      <w:r>
        <w:t>:</w:t>
      </w:r>
      <w:r w:rsidR="00CC18AD" w:rsidRPr="00FE649C">
        <w:t xml:space="preserve"> Descriptive Statistics on Opinions on Technology</w:t>
      </w:r>
      <w:bookmarkEnd w:id="152"/>
      <w:bookmarkEnd w:id="153"/>
      <w:bookmarkEnd w:id="154"/>
      <w:bookmarkEnd w:id="155"/>
    </w:p>
    <w:tbl>
      <w:tblPr>
        <w:tblW w:w="9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5"/>
        <w:gridCol w:w="540"/>
        <w:gridCol w:w="450"/>
        <w:gridCol w:w="540"/>
        <w:gridCol w:w="540"/>
        <w:gridCol w:w="630"/>
        <w:gridCol w:w="540"/>
        <w:gridCol w:w="630"/>
      </w:tblGrid>
      <w:tr w:rsidR="00442DF5" w:rsidRPr="00FE649C" w14:paraId="62AD3281" w14:textId="77777777" w:rsidTr="00356B8F">
        <w:trPr>
          <w:trHeight w:val="782"/>
        </w:trPr>
        <w:tc>
          <w:tcPr>
            <w:tcW w:w="5665" w:type="dxa"/>
            <w:tcBorders>
              <w:top w:val="single" w:sz="4" w:space="0" w:color="auto"/>
              <w:left w:val="single" w:sz="4" w:space="0" w:color="auto"/>
              <w:bottom w:val="single" w:sz="4" w:space="0" w:color="auto"/>
              <w:right w:val="single" w:sz="4" w:space="0" w:color="auto"/>
            </w:tcBorders>
            <w:hideMark/>
          </w:tcPr>
          <w:p w14:paraId="1459390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Statement</w:t>
            </w:r>
          </w:p>
        </w:tc>
        <w:tc>
          <w:tcPr>
            <w:tcW w:w="540" w:type="dxa"/>
            <w:tcBorders>
              <w:top w:val="single" w:sz="4" w:space="0" w:color="auto"/>
              <w:left w:val="single" w:sz="4" w:space="0" w:color="auto"/>
              <w:bottom w:val="single" w:sz="4" w:space="0" w:color="auto"/>
              <w:right w:val="single" w:sz="4" w:space="0" w:color="auto"/>
            </w:tcBorders>
            <w:hideMark/>
          </w:tcPr>
          <w:p w14:paraId="3DED6E47" w14:textId="5732FAC8" w:rsidR="00CC18AD" w:rsidRPr="00510E99" w:rsidRDefault="00356B8F"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SD</w:t>
            </w:r>
          </w:p>
          <w:p w14:paraId="58AC5E20"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 xml:space="preserve">% </w:t>
            </w:r>
          </w:p>
        </w:tc>
        <w:tc>
          <w:tcPr>
            <w:tcW w:w="450" w:type="dxa"/>
            <w:tcBorders>
              <w:top w:val="single" w:sz="4" w:space="0" w:color="auto"/>
              <w:left w:val="single" w:sz="4" w:space="0" w:color="auto"/>
              <w:bottom w:val="single" w:sz="4" w:space="0" w:color="auto"/>
              <w:right w:val="single" w:sz="4" w:space="0" w:color="auto"/>
            </w:tcBorders>
            <w:hideMark/>
          </w:tcPr>
          <w:p w14:paraId="67A3E4A3" w14:textId="76D3D263" w:rsidR="00CC18AD" w:rsidRPr="00510E99" w:rsidRDefault="00356B8F"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D</w:t>
            </w:r>
          </w:p>
          <w:p w14:paraId="15873A74"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 xml:space="preserve">% </w:t>
            </w:r>
          </w:p>
        </w:tc>
        <w:tc>
          <w:tcPr>
            <w:tcW w:w="540" w:type="dxa"/>
            <w:tcBorders>
              <w:top w:val="single" w:sz="4" w:space="0" w:color="auto"/>
              <w:left w:val="single" w:sz="4" w:space="0" w:color="auto"/>
              <w:bottom w:val="single" w:sz="4" w:space="0" w:color="auto"/>
              <w:right w:val="single" w:sz="4" w:space="0" w:color="auto"/>
            </w:tcBorders>
            <w:hideMark/>
          </w:tcPr>
          <w:p w14:paraId="7FDA2391" w14:textId="738A1524" w:rsidR="00CC18AD" w:rsidRPr="00510E99" w:rsidRDefault="00356B8F"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N</w:t>
            </w:r>
          </w:p>
          <w:p w14:paraId="6E93710D"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 xml:space="preserve">% </w:t>
            </w:r>
          </w:p>
        </w:tc>
        <w:tc>
          <w:tcPr>
            <w:tcW w:w="540" w:type="dxa"/>
            <w:tcBorders>
              <w:top w:val="single" w:sz="4" w:space="0" w:color="auto"/>
              <w:left w:val="single" w:sz="4" w:space="0" w:color="auto"/>
              <w:bottom w:val="single" w:sz="4" w:space="0" w:color="auto"/>
              <w:right w:val="single" w:sz="4" w:space="0" w:color="auto"/>
            </w:tcBorders>
            <w:hideMark/>
          </w:tcPr>
          <w:p w14:paraId="2964F7D6" w14:textId="1359ED7B"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A</w:t>
            </w:r>
          </w:p>
          <w:p w14:paraId="218486D0"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 xml:space="preserve">% </w:t>
            </w:r>
          </w:p>
        </w:tc>
        <w:tc>
          <w:tcPr>
            <w:tcW w:w="630" w:type="dxa"/>
            <w:tcBorders>
              <w:top w:val="single" w:sz="4" w:space="0" w:color="auto"/>
              <w:left w:val="single" w:sz="4" w:space="0" w:color="auto"/>
              <w:bottom w:val="single" w:sz="4" w:space="0" w:color="auto"/>
              <w:right w:val="single" w:sz="4" w:space="0" w:color="auto"/>
            </w:tcBorders>
            <w:hideMark/>
          </w:tcPr>
          <w:p w14:paraId="7434AAA2" w14:textId="5583E80A" w:rsidR="00CC18AD" w:rsidRPr="00510E99" w:rsidRDefault="00356B8F"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SA</w:t>
            </w:r>
          </w:p>
          <w:p w14:paraId="2382F739"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 xml:space="preserve">% </w:t>
            </w:r>
          </w:p>
        </w:tc>
        <w:tc>
          <w:tcPr>
            <w:tcW w:w="540" w:type="dxa"/>
            <w:tcBorders>
              <w:top w:val="single" w:sz="4" w:space="0" w:color="auto"/>
              <w:left w:val="single" w:sz="4" w:space="0" w:color="auto"/>
              <w:bottom w:val="single" w:sz="4" w:space="0" w:color="auto"/>
              <w:right w:val="single" w:sz="4" w:space="0" w:color="auto"/>
            </w:tcBorders>
            <w:hideMark/>
          </w:tcPr>
          <w:p w14:paraId="72530E9C" w14:textId="6CA7860E"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M</w:t>
            </w:r>
          </w:p>
        </w:tc>
        <w:tc>
          <w:tcPr>
            <w:tcW w:w="630" w:type="dxa"/>
            <w:tcBorders>
              <w:top w:val="single" w:sz="4" w:space="0" w:color="auto"/>
              <w:left w:val="single" w:sz="4" w:space="0" w:color="auto"/>
              <w:bottom w:val="single" w:sz="4" w:space="0" w:color="auto"/>
              <w:right w:val="single" w:sz="4" w:space="0" w:color="auto"/>
            </w:tcBorders>
            <w:hideMark/>
          </w:tcPr>
          <w:p w14:paraId="77646CC1" w14:textId="0C8E2597" w:rsidR="00CC18AD" w:rsidRPr="00510E99" w:rsidRDefault="00000623"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S</w:t>
            </w:r>
            <w:r w:rsidR="00F018C9" w:rsidRPr="00510E99">
              <w:rPr>
                <w:rFonts w:ascii="Times New Roman" w:hAnsi="Times New Roman" w:cs="Times New Roman"/>
                <w:sz w:val="20"/>
                <w:szCs w:val="20"/>
              </w:rPr>
              <w:t>T</w:t>
            </w:r>
            <w:r w:rsidRPr="00510E99">
              <w:rPr>
                <w:rFonts w:ascii="Times New Roman" w:hAnsi="Times New Roman" w:cs="Times New Roman"/>
                <w:sz w:val="20"/>
                <w:szCs w:val="20"/>
              </w:rPr>
              <w:t>D</w:t>
            </w:r>
          </w:p>
        </w:tc>
      </w:tr>
      <w:tr w:rsidR="00442DF5" w:rsidRPr="00FE649C" w14:paraId="52F7A2AE" w14:textId="77777777" w:rsidTr="00356B8F">
        <w:tc>
          <w:tcPr>
            <w:tcW w:w="5665" w:type="dxa"/>
            <w:tcBorders>
              <w:top w:val="single" w:sz="4" w:space="0" w:color="auto"/>
              <w:left w:val="single" w:sz="4" w:space="0" w:color="auto"/>
              <w:bottom w:val="single" w:sz="4" w:space="0" w:color="auto"/>
              <w:right w:val="single" w:sz="4" w:space="0" w:color="auto"/>
            </w:tcBorders>
            <w:vAlign w:val="center"/>
            <w:hideMark/>
          </w:tcPr>
          <w:p w14:paraId="29776B96" w14:textId="77777777" w:rsidR="00CC18AD" w:rsidRPr="00510E99" w:rsidRDefault="00CC18AD" w:rsidP="000127A2">
            <w:pPr>
              <w:rPr>
                <w:rFonts w:ascii="Times New Roman" w:hAnsi="Times New Roman" w:cs="Times New Roman"/>
                <w:sz w:val="20"/>
                <w:szCs w:val="20"/>
              </w:rPr>
            </w:pPr>
            <w:r w:rsidRPr="00510E99">
              <w:rPr>
                <w:rFonts w:ascii="Times New Roman" w:hAnsi="Times New Roman" w:cs="Times New Roman"/>
                <w:bCs/>
                <w:sz w:val="20"/>
                <w:szCs w:val="20"/>
              </w:rPr>
              <w:lastRenderedPageBreak/>
              <w:t>My organization has integrated technology into the health system</w:t>
            </w:r>
          </w:p>
        </w:tc>
        <w:tc>
          <w:tcPr>
            <w:tcW w:w="540" w:type="dxa"/>
            <w:tcBorders>
              <w:top w:val="single" w:sz="4" w:space="0" w:color="auto"/>
              <w:left w:val="single" w:sz="4" w:space="0" w:color="auto"/>
              <w:bottom w:val="single" w:sz="4" w:space="0" w:color="auto"/>
              <w:right w:val="single" w:sz="4" w:space="0" w:color="auto"/>
            </w:tcBorders>
            <w:hideMark/>
          </w:tcPr>
          <w:p w14:paraId="65672278"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450" w:type="dxa"/>
            <w:tcBorders>
              <w:top w:val="single" w:sz="4" w:space="0" w:color="auto"/>
              <w:left w:val="single" w:sz="4" w:space="0" w:color="auto"/>
              <w:bottom w:val="single" w:sz="4" w:space="0" w:color="auto"/>
              <w:right w:val="single" w:sz="4" w:space="0" w:color="auto"/>
            </w:tcBorders>
            <w:hideMark/>
          </w:tcPr>
          <w:p w14:paraId="40A252A6"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540" w:type="dxa"/>
            <w:tcBorders>
              <w:top w:val="single" w:sz="4" w:space="0" w:color="auto"/>
              <w:left w:val="single" w:sz="4" w:space="0" w:color="auto"/>
              <w:bottom w:val="single" w:sz="4" w:space="0" w:color="auto"/>
              <w:right w:val="single" w:sz="4" w:space="0" w:color="auto"/>
            </w:tcBorders>
            <w:hideMark/>
          </w:tcPr>
          <w:p w14:paraId="2E498A3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1.7</w:t>
            </w:r>
          </w:p>
        </w:tc>
        <w:tc>
          <w:tcPr>
            <w:tcW w:w="540" w:type="dxa"/>
            <w:tcBorders>
              <w:top w:val="single" w:sz="4" w:space="0" w:color="auto"/>
              <w:left w:val="single" w:sz="4" w:space="0" w:color="auto"/>
              <w:bottom w:val="single" w:sz="4" w:space="0" w:color="auto"/>
              <w:right w:val="single" w:sz="4" w:space="0" w:color="auto"/>
            </w:tcBorders>
            <w:hideMark/>
          </w:tcPr>
          <w:p w14:paraId="564826A3"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32.4</w:t>
            </w:r>
          </w:p>
        </w:tc>
        <w:tc>
          <w:tcPr>
            <w:tcW w:w="630" w:type="dxa"/>
            <w:tcBorders>
              <w:top w:val="single" w:sz="4" w:space="0" w:color="auto"/>
              <w:left w:val="single" w:sz="4" w:space="0" w:color="auto"/>
              <w:bottom w:val="single" w:sz="4" w:space="0" w:color="auto"/>
              <w:right w:val="single" w:sz="4" w:space="0" w:color="auto"/>
            </w:tcBorders>
            <w:hideMark/>
          </w:tcPr>
          <w:p w14:paraId="28FF2012"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64.7</w:t>
            </w:r>
          </w:p>
        </w:tc>
        <w:tc>
          <w:tcPr>
            <w:tcW w:w="540" w:type="dxa"/>
            <w:tcBorders>
              <w:top w:val="single" w:sz="4" w:space="0" w:color="auto"/>
              <w:left w:val="single" w:sz="4" w:space="0" w:color="auto"/>
              <w:bottom w:val="single" w:sz="4" w:space="0" w:color="auto"/>
              <w:right w:val="single" w:sz="4" w:space="0" w:color="auto"/>
            </w:tcBorders>
            <w:hideMark/>
          </w:tcPr>
          <w:p w14:paraId="5E7E18BF"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4.60</w:t>
            </w:r>
          </w:p>
        </w:tc>
        <w:tc>
          <w:tcPr>
            <w:tcW w:w="630" w:type="dxa"/>
            <w:tcBorders>
              <w:top w:val="single" w:sz="4" w:space="0" w:color="auto"/>
              <w:left w:val="single" w:sz="4" w:space="0" w:color="auto"/>
              <w:bottom w:val="single" w:sz="4" w:space="0" w:color="auto"/>
              <w:right w:val="single" w:sz="4" w:space="0" w:color="auto"/>
            </w:tcBorders>
            <w:hideMark/>
          </w:tcPr>
          <w:p w14:paraId="268838CC"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0.619</w:t>
            </w:r>
          </w:p>
        </w:tc>
      </w:tr>
      <w:tr w:rsidR="00442DF5" w:rsidRPr="00FE649C" w14:paraId="32295761" w14:textId="77777777" w:rsidTr="002C6EE2">
        <w:trPr>
          <w:trHeight w:val="890"/>
        </w:trPr>
        <w:tc>
          <w:tcPr>
            <w:tcW w:w="5665" w:type="dxa"/>
            <w:tcBorders>
              <w:top w:val="single" w:sz="4" w:space="0" w:color="auto"/>
              <w:left w:val="single" w:sz="4" w:space="0" w:color="auto"/>
              <w:bottom w:val="single" w:sz="4" w:space="0" w:color="auto"/>
              <w:right w:val="single" w:sz="4" w:space="0" w:color="auto"/>
            </w:tcBorders>
            <w:hideMark/>
          </w:tcPr>
          <w:p w14:paraId="0128CC60" w14:textId="126E3D5F"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 xml:space="preserve">Remote working options positively </w:t>
            </w:r>
            <w:r w:rsidR="00390D2A" w:rsidRPr="00510E99">
              <w:rPr>
                <w:rFonts w:ascii="Times New Roman" w:hAnsi="Times New Roman" w:cs="Times New Roman"/>
                <w:sz w:val="20"/>
                <w:szCs w:val="20"/>
              </w:rPr>
              <w:t xml:space="preserve">affect </w:t>
            </w:r>
            <w:r w:rsidRPr="00510E99">
              <w:rPr>
                <w:rFonts w:ascii="Times New Roman" w:hAnsi="Times New Roman" w:cs="Times New Roman"/>
                <w:sz w:val="20"/>
                <w:szCs w:val="20"/>
              </w:rPr>
              <w:t>my ability to manage work responsibilities</w:t>
            </w:r>
          </w:p>
        </w:tc>
        <w:tc>
          <w:tcPr>
            <w:tcW w:w="540" w:type="dxa"/>
            <w:tcBorders>
              <w:top w:val="single" w:sz="4" w:space="0" w:color="auto"/>
              <w:left w:val="single" w:sz="4" w:space="0" w:color="auto"/>
              <w:bottom w:val="single" w:sz="4" w:space="0" w:color="auto"/>
              <w:right w:val="single" w:sz="4" w:space="0" w:color="auto"/>
            </w:tcBorders>
            <w:hideMark/>
          </w:tcPr>
          <w:p w14:paraId="1535263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450" w:type="dxa"/>
            <w:tcBorders>
              <w:top w:val="single" w:sz="4" w:space="0" w:color="auto"/>
              <w:left w:val="single" w:sz="4" w:space="0" w:color="auto"/>
              <w:bottom w:val="single" w:sz="4" w:space="0" w:color="auto"/>
              <w:right w:val="single" w:sz="4" w:space="0" w:color="auto"/>
            </w:tcBorders>
            <w:hideMark/>
          </w:tcPr>
          <w:p w14:paraId="3307CD52"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1.2</w:t>
            </w:r>
          </w:p>
        </w:tc>
        <w:tc>
          <w:tcPr>
            <w:tcW w:w="540" w:type="dxa"/>
            <w:tcBorders>
              <w:top w:val="single" w:sz="4" w:space="0" w:color="auto"/>
              <w:left w:val="single" w:sz="4" w:space="0" w:color="auto"/>
              <w:bottom w:val="single" w:sz="4" w:space="0" w:color="auto"/>
              <w:right w:val="single" w:sz="4" w:space="0" w:color="auto"/>
            </w:tcBorders>
            <w:hideMark/>
          </w:tcPr>
          <w:p w14:paraId="4D5C90C0"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2.9</w:t>
            </w:r>
          </w:p>
        </w:tc>
        <w:tc>
          <w:tcPr>
            <w:tcW w:w="540" w:type="dxa"/>
            <w:tcBorders>
              <w:top w:val="single" w:sz="4" w:space="0" w:color="auto"/>
              <w:left w:val="single" w:sz="4" w:space="0" w:color="auto"/>
              <w:bottom w:val="single" w:sz="4" w:space="0" w:color="auto"/>
              <w:right w:val="single" w:sz="4" w:space="0" w:color="auto"/>
            </w:tcBorders>
            <w:hideMark/>
          </w:tcPr>
          <w:p w14:paraId="732A02A8"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30.0</w:t>
            </w:r>
          </w:p>
        </w:tc>
        <w:tc>
          <w:tcPr>
            <w:tcW w:w="630" w:type="dxa"/>
            <w:tcBorders>
              <w:top w:val="single" w:sz="4" w:space="0" w:color="auto"/>
              <w:left w:val="single" w:sz="4" w:space="0" w:color="auto"/>
              <w:bottom w:val="single" w:sz="4" w:space="0" w:color="auto"/>
              <w:right w:val="single" w:sz="4" w:space="0" w:color="auto"/>
            </w:tcBorders>
            <w:hideMark/>
          </w:tcPr>
          <w:p w14:paraId="2DB4D4A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65.3</w:t>
            </w:r>
          </w:p>
        </w:tc>
        <w:tc>
          <w:tcPr>
            <w:tcW w:w="540" w:type="dxa"/>
            <w:tcBorders>
              <w:top w:val="single" w:sz="4" w:space="0" w:color="auto"/>
              <w:left w:val="single" w:sz="4" w:space="0" w:color="auto"/>
              <w:bottom w:val="single" w:sz="4" w:space="0" w:color="auto"/>
              <w:right w:val="single" w:sz="4" w:space="0" w:color="auto"/>
            </w:tcBorders>
            <w:hideMark/>
          </w:tcPr>
          <w:p w14:paraId="0D4EDA9F"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4.58</w:t>
            </w:r>
          </w:p>
        </w:tc>
        <w:tc>
          <w:tcPr>
            <w:tcW w:w="630" w:type="dxa"/>
            <w:tcBorders>
              <w:top w:val="single" w:sz="4" w:space="0" w:color="auto"/>
              <w:left w:val="single" w:sz="4" w:space="0" w:color="auto"/>
              <w:bottom w:val="single" w:sz="4" w:space="0" w:color="auto"/>
              <w:right w:val="single" w:sz="4" w:space="0" w:color="auto"/>
            </w:tcBorders>
            <w:hideMark/>
          </w:tcPr>
          <w:p w14:paraId="2525B1F9"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0.668</w:t>
            </w:r>
          </w:p>
        </w:tc>
      </w:tr>
      <w:tr w:rsidR="00442DF5" w:rsidRPr="00FE649C" w14:paraId="23159042" w14:textId="77777777" w:rsidTr="00356B8F">
        <w:tc>
          <w:tcPr>
            <w:tcW w:w="5665" w:type="dxa"/>
            <w:tcBorders>
              <w:top w:val="single" w:sz="4" w:space="0" w:color="auto"/>
              <w:left w:val="single" w:sz="4" w:space="0" w:color="auto"/>
              <w:bottom w:val="single" w:sz="4" w:space="0" w:color="auto"/>
              <w:right w:val="single" w:sz="4" w:space="0" w:color="auto"/>
            </w:tcBorders>
            <w:hideMark/>
          </w:tcPr>
          <w:p w14:paraId="7709E75F"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bCs/>
                <w:sz w:val="20"/>
                <w:szCs w:val="20"/>
              </w:rPr>
              <w:t>I have the resources and equipment I need to work remotely efficiently</w:t>
            </w:r>
          </w:p>
        </w:tc>
        <w:tc>
          <w:tcPr>
            <w:tcW w:w="540" w:type="dxa"/>
            <w:tcBorders>
              <w:top w:val="single" w:sz="4" w:space="0" w:color="auto"/>
              <w:left w:val="single" w:sz="4" w:space="0" w:color="auto"/>
              <w:bottom w:val="single" w:sz="4" w:space="0" w:color="auto"/>
              <w:right w:val="single" w:sz="4" w:space="0" w:color="auto"/>
            </w:tcBorders>
            <w:hideMark/>
          </w:tcPr>
          <w:p w14:paraId="51FE1E1F"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1.1</w:t>
            </w:r>
          </w:p>
        </w:tc>
        <w:tc>
          <w:tcPr>
            <w:tcW w:w="450" w:type="dxa"/>
            <w:tcBorders>
              <w:top w:val="single" w:sz="4" w:space="0" w:color="auto"/>
              <w:left w:val="single" w:sz="4" w:space="0" w:color="auto"/>
              <w:bottom w:val="single" w:sz="4" w:space="0" w:color="auto"/>
              <w:right w:val="single" w:sz="4" w:space="0" w:color="auto"/>
            </w:tcBorders>
            <w:hideMark/>
          </w:tcPr>
          <w:p w14:paraId="1CD679C9"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540" w:type="dxa"/>
            <w:tcBorders>
              <w:top w:val="single" w:sz="4" w:space="0" w:color="auto"/>
              <w:left w:val="single" w:sz="4" w:space="0" w:color="auto"/>
              <w:bottom w:val="single" w:sz="4" w:space="0" w:color="auto"/>
              <w:right w:val="single" w:sz="4" w:space="0" w:color="auto"/>
            </w:tcBorders>
            <w:hideMark/>
          </w:tcPr>
          <w:p w14:paraId="6B0AC46C"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4.0</w:t>
            </w:r>
          </w:p>
        </w:tc>
        <w:tc>
          <w:tcPr>
            <w:tcW w:w="540" w:type="dxa"/>
            <w:tcBorders>
              <w:top w:val="single" w:sz="4" w:space="0" w:color="auto"/>
              <w:left w:val="single" w:sz="4" w:space="0" w:color="auto"/>
              <w:bottom w:val="single" w:sz="4" w:space="0" w:color="auto"/>
              <w:right w:val="single" w:sz="4" w:space="0" w:color="auto"/>
            </w:tcBorders>
            <w:hideMark/>
          </w:tcPr>
          <w:p w14:paraId="171E4A1D"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28.8</w:t>
            </w:r>
          </w:p>
        </w:tc>
        <w:tc>
          <w:tcPr>
            <w:tcW w:w="630" w:type="dxa"/>
            <w:tcBorders>
              <w:top w:val="single" w:sz="4" w:space="0" w:color="auto"/>
              <w:left w:val="single" w:sz="4" w:space="0" w:color="auto"/>
              <w:bottom w:val="single" w:sz="4" w:space="0" w:color="auto"/>
              <w:right w:val="single" w:sz="4" w:space="0" w:color="auto"/>
            </w:tcBorders>
            <w:hideMark/>
          </w:tcPr>
          <w:p w14:paraId="000DFD2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65.3</w:t>
            </w:r>
          </w:p>
        </w:tc>
        <w:tc>
          <w:tcPr>
            <w:tcW w:w="540" w:type="dxa"/>
            <w:tcBorders>
              <w:top w:val="single" w:sz="4" w:space="0" w:color="auto"/>
              <w:left w:val="single" w:sz="4" w:space="0" w:color="auto"/>
              <w:bottom w:val="single" w:sz="4" w:space="0" w:color="auto"/>
              <w:right w:val="single" w:sz="4" w:space="0" w:color="auto"/>
            </w:tcBorders>
            <w:hideMark/>
          </w:tcPr>
          <w:p w14:paraId="33B560A4"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4.55</w:t>
            </w:r>
          </w:p>
        </w:tc>
        <w:tc>
          <w:tcPr>
            <w:tcW w:w="630" w:type="dxa"/>
            <w:tcBorders>
              <w:top w:val="single" w:sz="4" w:space="0" w:color="auto"/>
              <w:left w:val="single" w:sz="4" w:space="0" w:color="auto"/>
              <w:bottom w:val="single" w:sz="4" w:space="0" w:color="auto"/>
              <w:right w:val="single" w:sz="4" w:space="0" w:color="auto"/>
            </w:tcBorders>
            <w:hideMark/>
          </w:tcPr>
          <w:p w14:paraId="50493225"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0.712</w:t>
            </w:r>
          </w:p>
        </w:tc>
      </w:tr>
      <w:tr w:rsidR="00442DF5" w:rsidRPr="00FE649C" w14:paraId="4F3B842D" w14:textId="77777777" w:rsidTr="00356B8F">
        <w:tc>
          <w:tcPr>
            <w:tcW w:w="5665" w:type="dxa"/>
            <w:tcBorders>
              <w:top w:val="single" w:sz="4" w:space="0" w:color="auto"/>
              <w:left w:val="single" w:sz="4" w:space="0" w:color="auto"/>
              <w:bottom w:val="single" w:sz="4" w:space="0" w:color="auto"/>
              <w:right w:val="single" w:sz="4" w:space="0" w:color="auto"/>
            </w:tcBorders>
            <w:vAlign w:val="center"/>
            <w:hideMark/>
          </w:tcPr>
          <w:p w14:paraId="0D4BED26" w14:textId="77777777" w:rsidR="00CC18AD" w:rsidRPr="00510E99" w:rsidRDefault="00CC18AD" w:rsidP="000127A2">
            <w:pPr>
              <w:rPr>
                <w:rFonts w:ascii="Times New Roman" w:hAnsi="Times New Roman" w:cs="Times New Roman"/>
                <w:sz w:val="20"/>
                <w:szCs w:val="20"/>
              </w:rPr>
            </w:pPr>
            <w:r w:rsidRPr="00510E99">
              <w:rPr>
                <w:rFonts w:ascii="Times New Roman" w:hAnsi="Times New Roman" w:cs="Times New Roman"/>
                <w:bCs/>
                <w:sz w:val="20"/>
                <w:szCs w:val="20"/>
              </w:rPr>
              <w:t>Remote working has improved my total output</w:t>
            </w:r>
          </w:p>
        </w:tc>
        <w:tc>
          <w:tcPr>
            <w:tcW w:w="540" w:type="dxa"/>
            <w:tcBorders>
              <w:top w:val="single" w:sz="4" w:space="0" w:color="auto"/>
              <w:left w:val="single" w:sz="4" w:space="0" w:color="auto"/>
              <w:bottom w:val="single" w:sz="4" w:space="0" w:color="auto"/>
              <w:right w:val="single" w:sz="4" w:space="0" w:color="auto"/>
            </w:tcBorders>
            <w:hideMark/>
          </w:tcPr>
          <w:p w14:paraId="34D594FC"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450" w:type="dxa"/>
            <w:tcBorders>
              <w:top w:val="single" w:sz="4" w:space="0" w:color="auto"/>
              <w:left w:val="single" w:sz="4" w:space="0" w:color="auto"/>
              <w:bottom w:val="single" w:sz="4" w:space="0" w:color="auto"/>
              <w:right w:val="single" w:sz="4" w:space="0" w:color="auto"/>
            </w:tcBorders>
            <w:hideMark/>
          </w:tcPr>
          <w:p w14:paraId="00C15AA6"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1.2</w:t>
            </w:r>
          </w:p>
        </w:tc>
        <w:tc>
          <w:tcPr>
            <w:tcW w:w="540" w:type="dxa"/>
            <w:tcBorders>
              <w:top w:val="single" w:sz="4" w:space="0" w:color="auto"/>
              <w:left w:val="single" w:sz="4" w:space="0" w:color="auto"/>
              <w:bottom w:val="single" w:sz="4" w:space="0" w:color="auto"/>
              <w:right w:val="single" w:sz="4" w:space="0" w:color="auto"/>
            </w:tcBorders>
            <w:hideMark/>
          </w:tcPr>
          <w:p w14:paraId="14BF304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2.9</w:t>
            </w:r>
          </w:p>
        </w:tc>
        <w:tc>
          <w:tcPr>
            <w:tcW w:w="540" w:type="dxa"/>
            <w:tcBorders>
              <w:top w:val="single" w:sz="4" w:space="0" w:color="auto"/>
              <w:left w:val="single" w:sz="4" w:space="0" w:color="auto"/>
              <w:bottom w:val="single" w:sz="4" w:space="0" w:color="auto"/>
              <w:right w:val="single" w:sz="4" w:space="0" w:color="auto"/>
            </w:tcBorders>
            <w:hideMark/>
          </w:tcPr>
          <w:p w14:paraId="05ABE073"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32.9</w:t>
            </w:r>
          </w:p>
        </w:tc>
        <w:tc>
          <w:tcPr>
            <w:tcW w:w="630" w:type="dxa"/>
            <w:tcBorders>
              <w:top w:val="single" w:sz="4" w:space="0" w:color="auto"/>
              <w:left w:val="single" w:sz="4" w:space="0" w:color="auto"/>
              <w:bottom w:val="single" w:sz="4" w:space="0" w:color="auto"/>
              <w:right w:val="single" w:sz="4" w:space="0" w:color="auto"/>
            </w:tcBorders>
            <w:hideMark/>
          </w:tcPr>
          <w:p w14:paraId="2DCE53CA"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62.4</w:t>
            </w:r>
          </w:p>
        </w:tc>
        <w:tc>
          <w:tcPr>
            <w:tcW w:w="540" w:type="dxa"/>
            <w:tcBorders>
              <w:top w:val="single" w:sz="4" w:space="0" w:color="auto"/>
              <w:left w:val="single" w:sz="4" w:space="0" w:color="auto"/>
              <w:bottom w:val="single" w:sz="4" w:space="0" w:color="auto"/>
              <w:right w:val="single" w:sz="4" w:space="0" w:color="auto"/>
            </w:tcBorders>
            <w:hideMark/>
          </w:tcPr>
          <w:p w14:paraId="5F712A76"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4.55</w:t>
            </w:r>
          </w:p>
        </w:tc>
        <w:tc>
          <w:tcPr>
            <w:tcW w:w="630" w:type="dxa"/>
            <w:tcBorders>
              <w:top w:val="single" w:sz="4" w:space="0" w:color="auto"/>
              <w:left w:val="single" w:sz="4" w:space="0" w:color="auto"/>
              <w:bottom w:val="single" w:sz="4" w:space="0" w:color="auto"/>
              <w:right w:val="single" w:sz="4" w:space="0" w:color="auto"/>
            </w:tcBorders>
            <w:hideMark/>
          </w:tcPr>
          <w:p w14:paraId="1376CA4C"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0.671</w:t>
            </w:r>
          </w:p>
        </w:tc>
      </w:tr>
      <w:tr w:rsidR="00442DF5" w:rsidRPr="00FE649C" w14:paraId="5391BAC7" w14:textId="77777777" w:rsidTr="00356B8F">
        <w:trPr>
          <w:trHeight w:val="845"/>
        </w:trPr>
        <w:tc>
          <w:tcPr>
            <w:tcW w:w="5665" w:type="dxa"/>
            <w:tcBorders>
              <w:top w:val="single" w:sz="4" w:space="0" w:color="auto"/>
              <w:left w:val="single" w:sz="4" w:space="0" w:color="auto"/>
              <w:bottom w:val="single" w:sz="4" w:space="0" w:color="auto"/>
              <w:right w:val="single" w:sz="4" w:space="0" w:color="auto"/>
            </w:tcBorders>
            <w:vAlign w:val="center"/>
            <w:hideMark/>
          </w:tcPr>
          <w:p w14:paraId="394A7F86" w14:textId="77777777" w:rsidR="00CC18AD" w:rsidRPr="00510E99" w:rsidRDefault="00CC18AD" w:rsidP="000127A2">
            <w:pPr>
              <w:rPr>
                <w:rFonts w:ascii="Times New Roman" w:hAnsi="Times New Roman" w:cs="Times New Roman"/>
                <w:sz w:val="20"/>
                <w:szCs w:val="20"/>
              </w:rPr>
            </w:pPr>
            <w:r w:rsidRPr="00510E99">
              <w:rPr>
                <w:rFonts w:ascii="Times New Roman" w:hAnsi="Times New Roman" w:cs="Times New Roman"/>
                <w:bCs/>
                <w:sz w:val="20"/>
                <w:szCs w:val="20"/>
              </w:rPr>
              <w:t>Telecommunication tools enhance communication and collaboration in the workplace</w:t>
            </w:r>
          </w:p>
        </w:tc>
        <w:tc>
          <w:tcPr>
            <w:tcW w:w="540" w:type="dxa"/>
            <w:tcBorders>
              <w:top w:val="single" w:sz="4" w:space="0" w:color="auto"/>
              <w:left w:val="single" w:sz="4" w:space="0" w:color="auto"/>
              <w:bottom w:val="single" w:sz="4" w:space="0" w:color="auto"/>
              <w:right w:val="single" w:sz="4" w:space="0" w:color="auto"/>
            </w:tcBorders>
            <w:hideMark/>
          </w:tcPr>
          <w:p w14:paraId="7A0B14F6"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1630270B"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0.0</w:t>
            </w:r>
          </w:p>
        </w:tc>
        <w:tc>
          <w:tcPr>
            <w:tcW w:w="540" w:type="dxa"/>
            <w:tcBorders>
              <w:top w:val="single" w:sz="4" w:space="0" w:color="auto"/>
              <w:left w:val="single" w:sz="4" w:space="0" w:color="auto"/>
              <w:bottom w:val="single" w:sz="4" w:space="0" w:color="auto"/>
              <w:right w:val="single" w:sz="4" w:space="0" w:color="auto"/>
            </w:tcBorders>
            <w:hideMark/>
          </w:tcPr>
          <w:p w14:paraId="50568645"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1.8</w:t>
            </w:r>
          </w:p>
        </w:tc>
        <w:tc>
          <w:tcPr>
            <w:tcW w:w="540" w:type="dxa"/>
            <w:tcBorders>
              <w:top w:val="single" w:sz="4" w:space="0" w:color="auto"/>
              <w:left w:val="single" w:sz="4" w:space="0" w:color="auto"/>
              <w:bottom w:val="single" w:sz="4" w:space="0" w:color="auto"/>
              <w:right w:val="single" w:sz="4" w:space="0" w:color="auto"/>
            </w:tcBorders>
            <w:hideMark/>
          </w:tcPr>
          <w:p w14:paraId="2269E48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35.9</w:t>
            </w:r>
          </w:p>
        </w:tc>
        <w:tc>
          <w:tcPr>
            <w:tcW w:w="630" w:type="dxa"/>
            <w:tcBorders>
              <w:top w:val="single" w:sz="4" w:space="0" w:color="auto"/>
              <w:left w:val="single" w:sz="4" w:space="0" w:color="auto"/>
              <w:bottom w:val="single" w:sz="4" w:space="0" w:color="auto"/>
              <w:right w:val="single" w:sz="4" w:space="0" w:color="auto"/>
            </w:tcBorders>
            <w:hideMark/>
          </w:tcPr>
          <w:p w14:paraId="5370D241"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62.4</w:t>
            </w:r>
          </w:p>
        </w:tc>
        <w:tc>
          <w:tcPr>
            <w:tcW w:w="540" w:type="dxa"/>
            <w:tcBorders>
              <w:top w:val="single" w:sz="4" w:space="0" w:color="auto"/>
              <w:left w:val="single" w:sz="4" w:space="0" w:color="auto"/>
              <w:bottom w:val="single" w:sz="4" w:space="0" w:color="auto"/>
              <w:right w:val="single" w:sz="4" w:space="0" w:color="auto"/>
            </w:tcBorders>
            <w:hideMark/>
          </w:tcPr>
          <w:p w14:paraId="2A3EDED5"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4.61</w:t>
            </w:r>
          </w:p>
        </w:tc>
        <w:tc>
          <w:tcPr>
            <w:tcW w:w="630" w:type="dxa"/>
            <w:tcBorders>
              <w:top w:val="single" w:sz="4" w:space="0" w:color="auto"/>
              <w:left w:val="single" w:sz="4" w:space="0" w:color="auto"/>
              <w:bottom w:val="single" w:sz="4" w:space="0" w:color="auto"/>
              <w:right w:val="single" w:sz="4" w:space="0" w:color="auto"/>
            </w:tcBorders>
            <w:hideMark/>
          </w:tcPr>
          <w:p w14:paraId="48F7555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0.525</w:t>
            </w:r>
          </w:p>
        </w:tc>
      </w:tr>
      <w:tr w:rsidR="00442DF5" w:rsidRPr="00FE649C" w14:paraId="1F92E704" w14:textId="77777777" w:rsidTr="00356B8F">
        <w:trPr>
          <w:trHeight w:val="827"/>
        </w:trPr>
        <w:tc>
          <w:tcPr>
            <w:tcW w:w="5665" w:type="dxa"/>
            <w:tcBorders>
              <w:top w:val="single" w:sz="4" w:space="0" w:color="auto"/>
              <w:left w:val="single" w:sz="4" w:space="0" w:color="auto"/>
              <w:bottom w:val="single" w:sz="4" w:space="0" w:color="auto"/>
              <w:right w:val="single" w:sz="4" w:space="0" w:color="auto"/>
            </w:tcBorders>
            <w:vAlign w:val="center"/>
            <w:hideMark/>
          </w:tcPr>
          <w:p w14:paraId="18B74BC6" w14:textId="77777777" w:rsidR="00CC18AD" w:rsidRPr="00510E99" w:rsidRDefault="00CC18AD" w:rsidP="000127A2">
            <w:pPr>
              <w:rPr>
                <w:rFonts w:ascii="Times New Roman" w:hAnsi="Times New Roman" w:cs="Times New Roman"/>
                <w:sz w:val="20"/>
                <w:szCs w:val="20"/>
              </w:rPr>
            </w:pPr>
            <w:r w:rsidRPr="00510E99">
              <w:rPr>
                <w:rFonts w:ascii="Times New Roman" w:hAnsi="Times New Roman" w:cs="Times New Roman"/>
                <w:bCs/>
                <w:sz w:val="20"/>
                <w:szCs w:val="20"/>
              </w:rPr>
              <w:t>Communication tools such as email, phone, and video conferencing apps are facilitating my work tasks effectively</w:t>
            </w:r>
          </w:p>
        </w:tc>
        <w:tc>
          <w:tcPr>
            <w:tcW w:w="540" w:type="dxa"/>
            <w:tcBorders>
              <w:top w:val="single" w:sz="4" w:space="0" w:color="auto"/>
              <w:left w:val="single" w:sz="4" w:space="0" w:color="auto"/>
              <w:bottom w:val="single" w:sz="4" w:space="0" w:color="auto"/>
              <w:right w:val="single" w:sz="4" w:space="0" w:color="auto"/>
            </w:tcBorders>
            <w:hideMark/>
          </w:tcPr>
          <w:p w14:paraId="4AE2987C"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450" w:type="dxa"/>
            <w:tcBorders>
              <w:top w:val="single" w:sz="4" w:space="0" w:color="auto"/>
              <w:left w:val="single" w:sz="4" w:space="0" w:color="auto"/>
              <w:bottom w:val="single" w:sz="4" w:space="0" w:color="auto"/>
              <w:right w:val="single" w:sz="4" w:space="0" w:color="auto"/>
            </w:tcBorders>
            <w:hideMark/>
          </w:tcPr>
          <w:p w14:paraId="7200B7AB"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2.4</w:t>
            </w:r>
          </w:p>
        </w:tc>
        <w:tc>
          <w:tcPr>
            <w:tcW w:w="540" w:type="dxa"/>
            <w:tcBorders>
              <w:top w:val="single" w:sz="4" w:space="0" w:color="auto"/>
              <w:left w:val="single" w:sz="4" w:space="0" w:color="auto"/>
              <w:bottom w:val="single" w:sz="4" w:space="0" w:color="auto"/>
              <w:right w:val="single" w:sz="4" w:space="0" w:color="auto"/>
            </w:tcBorders>
            <w:hideMark/>
          </w:tcPr>
          <w:p w14:paraId="2093072C"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3.5</w:t>
            </w:r>
          </w:p>
        </w:tc>
        <w:tc>
          <w:tcPr>
            <w:tcW w:w="540" w:type="dxa"/>
            <w:tcBorders>
              <w:top w:val="single" w:sz="4" w:space="0" w:color="auto"/>
              <w:left w:val="single" w:sz="4" w:space="0" w:color="auto"/>
              <w:bottom w:val="single" w:sz="4" w:space="0" w:color="auto"/>
              <w:right w:val="single" w:sz="4" w:space="0" w:color="auto"/>
            </w:tcBorders>
            <w:hideMark/>
          </w:tcPr>
          <w:p w14:paraId="4386D39D"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35.3</w:t>
            </w:r>
          </w:p>
        </w:tc>
        <w:tc>
          <w:tcPr>
            <w:tcW w:w="630" w:type="dxa"/>
            <w:tcBorders>
              <w:top w:val="single" w:sz="4" w:space="0" w:color="auto"/>
              <w:left w:val="single" w:sz="4" w:space="0" w:color="auto"/>
              <w:bottom w:val="single" w:sz="4" w:space="0" w:color="auto"/>
              <w:right w:val="single" w:sz="4" w:space="0" w:color="auto"/>
            </w:tcBorders>
            <w:hideMark/>
          </w:tcPr>
          <w:p w14:paraId="26710375"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58.2</w:t>
            </w:r>
          </w:p>
        </w:tc>
        <w:tc>
          <w:tcPr>
            <w:tcW w:w="540" w:type="dxa"/>
            <w:tcBorders>
              <w:top w:val="single" w:sz="4" w:space="0" w:color="auto"/>
              <w:left w:val="single" w:sz="4" w:space="0" w:color="auto"/>
              <w:bottom w:val="single" w:sz="4" w:space="0" w:color="auto"/>
              <w:right w:val="single" w:sz="4" w:space="0" w:color="auto"/>
            </w:tcBorders>
            <w:hideMark/>
          </w:tcPr>
          <w:p w14:paraId="589E55AD"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4.48</w:t>
            </w:r>
          </w:p>
        </w:tc>
        <w:tc>
          <w:tcPr>
            <w:tcW w:w="630" w:type="dxa"/>
            <w:tcBorders>
              <w:top w:val="single" w:sz="4" w:space="0" w:color="auto"/>
              <w:left w:val="single" w:sz="4" w:space="0" w:color="auto"/>
              <w:bottom w:val="single" w:sz="4" w:space="0" w:color="auto"/>
              <w:right w:val="single" w:sz="4" w:space="0" w:color="auto"/>
            </w:tcBorders>
            <w:hideMark/>
          </w:tcPr>
          <w:p w14:paraId="4D49B433"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0.732</w:t>
            </w:r>
          </w:p>
        </w:tc>
      </w:tr>
      <w:tr w:rsidR="00442DF5" w:rsidRPr="00FE649C" w14:paraId="6327C960" w14:textId="77777777" w:rsidTr="00356B8F">
        <w:trPr>
          <w:trHeight w:val="827"/>
        </w:trPr>
        <w:tc>
          <w:tcPr>
            <w:tcW w:w="5665" w:type="dxa"/>
            <w:tcBorders>
              <w:top w:val="single" w:sz="4" w:space="0" w:color="auto"/>
              <w:left w:val="single" w:sz="4" w:space="0" w:color="auto"/>
              <w:bottom w:val="single" w:sz="4" w:space="0" w:color="auto"/>
              <w:right w:val="single" w:sz="4" w:space="0" w:color="auto"/>
            </w:tcBorders>
            <w:vAlign w:val="center"/>
            <w:hideMark/>
          </w:tcPr>
          <w:p w14:paraId="61B539CD" w14:textId="77777777" w:rsidR="00CC18AD" w:rsidRPr="00510E99" w:rsidRDefault="00CC18AD" w:rsidP="000127A2">
            <w:pPr>
              <w:rPr>
                <w:rFonts w:ascii="Times New Roman" w:hAnsi="Times New Roman" w:cs="Times New Roman"/>
                <w:sz w:val="20"/>
                <w:szCs w:val="20"/>
              </w:rPr>
            </w:pPr>
            <w:r w:rsidRPr="00510E99">
              <w:rPr>
                <w:rFonts w:ascii="Times New Roman" w:hAnsi="Times New Roman" w:cs="Times New Roman"/>
                <w:bCs/>
                <w:sz w:val="20"/>
                <w:szCs w:val="20"/>
              </w:rPr>
              <w:t>I receive timely support and responses through communication channels</w:t>
            </w:r>
          </w:p>
        </w:tc>
        <w:tc>
          <w:tcPr>
            <w:tcW w:w="540" w:type="dxa"/>
            <w:tcBorders>
              <w:top w:val="single" w:sz="4" w:space="0" w:color="auto"/>
              <w:left w:val="single" w:sz="4" w:space="0" w:color="auto"/>
              <w:bottom w:val="single" w:sz="4" w:space="0" w:color="auto"/>
              <w:right w:val="single" w:sz="4" w:space="0" w:color="auto"/>
            </w:tcBorders>
            <w:hideMark/>
          </w:tcPr>
          <w:p w14:paraId="007753E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450" w:type="dxa"/>
            <w:tcBorders>
              <w:top w:val="single" w:sz="4" w:space="0" w:color="auto"/>
              <w:left w:val="single" w:sz="4" w:space="0" w:color="auto"/>
              <w:bottom w:val="single" w:sz="4" w:space="0" w:color="auto"/>
              <w:right w:val="single" w:sz="4" w:space="0" w:color="auto"/>
            </w:tcBorders>
            <w:hideMark/>
          </w:tcPr>
          <w:p w14:paraId="7CDA8401"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2.9</w:t>
            </w:r>
          </w:p>
        </w:tc>
        <w:tc>
          <w:tcPr>
            <w:tcW w:w="540" w:type="dxa"/>
            <w:tcBorders>
              <w:top w:val="single" w:sz="4" w:space="0" w:color="auto"/>
              <w:left w:val="single" w:sz="4" w:space="0" w:color="auto"/>
              <w:bottom w:val="single" w:sz="4" w:space="0" w:color="auto"/>
              <w:right w:val="single" w:sz="4" w:space="0" w:color="auto"/>
            </w:tcBorders>
            <w:hideMark/>
          </w:tcPr>
          <w:p w14:paraId="66071851"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4.1</w:t>
            </w:r>
          </w:p>
        </w:tc>
        <w:tc>
          <w:tcPr>
            <w:tcW w:w="540" w:type="dxa"/>
            <w:tcBorders>
              <w:top w:val="single" w:sz="4" w:space="0" w:color="auto"/>
              <w:left w:val="single" w:sz="4" w:space="0" w:color="auto"/>
              <w:bottom w:val="single" w:sz="4" w:space="0" w:color="auto"/>
              <w:right w:val="single" w:sz="4" w:space="0" w:color="auto"/>
            </w:tcBorders>
            <w:hideMark/>
          </w:tcPr>
          <w:p w14:paraId="393CCDB1"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29.4</w:t>
            </w:r>
          </w:p>
        </w:tc>
        <w:tc>
          <w:tcPr>
            <w:tcW w:w="630" w:type="dxa"/>
            <w:tcBorders>
              <w:top w:val="single" w:sz="4" w:space="0" w:color="auto"/>
              <w:left w:val="single" w:sz="4" w:space="0" w:color="auto"/>
              <w:bottom w:val="single" w:sz="4" w:space="0" w:color="auto"/>
              <w:right w:val="single" w:sz="4" w:space="0" w:color="auto"/>
            </w:tcBorders>
            <w:hideMark/>
          </w:tcPr>
          <w:p w14:paraId="6CABD936"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62.9</w:t>
            </w:r>
          </w:p>
        </w:tc>
        <w:tc>
          <w:tcPr>
            <w:tcW w:w="540" w:type="dxa"/>
            <w:tcBorders>
              <w:top w:val="single" w:sz="4" w:space="0" w:color="auto"/>
              <w:left w:val="single" w:sz="4" w:space="0" w:color="auto"/>
              <w:bottom w:val="single" w:sz="4" w:space="0" w:color="auto"/>
              <w:right w:val="single" w:sz="4" w:space="0" w:color="auto"/>
            </w:tcBorders>
            <w:hideMark/>
          </w:tcPr>
          <w:p w14:paraId="17B8EBA0"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4.51</w:t>
            </w:r>
          </w:p>
        </w:tc>
        <w:tc>
          <w:tcPr>
            <w:tcW w:w="630" w:type="dxa"/>
            <w:tcBorders>
              <w:top w:val="single" w:sz="4" w:space="0" w:color="auto"/>
              <w:left w:val="single" w:sz="4" w:space="0" w:color="auto"/>
              <w:bottom w:val="single" w:sz="4" w:space="0" w:color="auto"/>
              <w:right w:val="single" w:sz="4" w:space="0" w:color="auto"/>
            </w:tcBorders>
            <w:hideMark/>
          </w:tcPr>
          <w:p w14:paraId="2C34081B"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 xml:space="preserve"> 0.763</w:t>
            </w:r>
          </w:p>
        </w:tc>
      </w:tr>
      <w:tr w:rsidR="00442DF5" w:rsidRPr="00FE649C" w14:paraId="4759C7A2" w14:textId="77777777" w:rsidTr="00356B8F">
        <w:trPr>
          <w:trHeight w:val="953"/>
        </w:trPr>
        <w:tc>
          <w:tcPr>
            <w:tcW w:w="5665" w:type="dxa"/>
            <w:tcBorders>
              <w:top w:val="single" w:sz="4" w:space="0" w:color="auto"/>
              <w:left w:val="single" w:sz="4" w:space="0" w:color="auto"/>
              <w:bottom w:val="single" w:sz="4" w:space="0" w:color="auto"/>
              <w:right w:val="single" w:sz="4" w:space="0" w:color="auto"/>
            </w:tcBorders>
            <w:vAlign w:val="center"/>
            <w:hideMark/>
          </w:tcPr>
          <w:p w14:paraId="0865525A" w14:textId="77777777" w:rsidR="00CC18AD" w:rsidRPr="00510E99" w:rsidRDefault="00CC18AD" w:rsidP="000127A2">
            <w:pPr>
              <w:rPr>
                <w:rFonts w:ascii="Times New Roman" w:hAnsi="Times New Roman" w:cs="Times New Roman"/>
                <w:sz w:val="20"/>
                <w:szCs w:val="20"/>
              </w:rPr>
            </w:pPr>
            <w:r w:rsidRPr="00510E99">
              <w:rPr>
                <w:rFonts w:ascii="Times New Roman" w:hAnsi="Times New Roman" w:cs="Times New Roman"/>
                <w:bCs/>
                <w:sz w:val="20"/>
                <w:szCs w:val="20"/>
              </w:rPr>
              <w:t>Learning and development opportunities related to technology contribute to my professional growth</w:t>
            </w:r>
          </w:p>
        </w:tc>
        <w:tc>
          <w:tcPr>
            <w:tcW w:w="540" w:type="dxa"/>
            <w:tcBorders>
              <w:top w:val="single" w:sz="4" w:space="0" w:color="auto"/>
              <w:left w:val="single" w:sz="4" w:space="0" w:color="auto"/>
              <w:bottom w:val="single" w:sz="4" w:space="0" w:color="auto"/>
              <w:right w:val="single" w:sz="4" w:space="0" w:color="auto"/>
            </w:tcBorders>
            <w:hideMark/>
          </w:tcPr>
          <w:p w14:paraId="3214FE71"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1.2</w:t>
            </w:r>
          </w:p>
        </w:tc>
        <w:tc>
          <w:tcPr>
            <w:tcW w:w="450" w:type="dxa"/>
            <w:tcBorders>
              <w:top w:val="single" w:sz="4" w:space="0" w:color="auto"/>
              <w:left w:val="single" w:sz="4" w:space="0" w:color="auto"/>
              <w:bottom w:val="single" w:sz="4" w:space="0" w:color="auto"/>
              <w:right w:val="single" w:sz="4" w:space="0" w:color="auto"/>
            </w:tcBorders>
            <w:hideMark/>
          </w:tcPr>
          <w:p w14:paraId="6A721448"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540" w:type="dxa"/>
            <w:tcBorders>
              <w:top w:val="single" w:sz="4" w:space="0" w:color="auto"/>
              <w:left w:val="single" w:sz="4" w:space="0" w:color="auto"/>
              <w:bottom w:val="single" w:sz="4" w:space="0" w:color="auto"/>
              <w:right w:val="single" w:sz="4" w:space="0" w:color="auto"/>
            </w:tcBorders>
            <w:hideMark/>
          </w:tcPr>
          <w:p w14:paraId="35810931"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540" w:type="dxa"/>
            <w:tcBorders>
              <w:top w:val="single" w:sz="4" w:space="0" w:color="auto"/>
              <w:left w:val="single" w:sz="4" w:space="0" w:color="auto"/>
              <w:bottom w:val="single" w:sz="4" w:space="0" w:color="auto"/>
              <w:right w:val="single" w:sz="4" w:space="0" w:color="auto"/>
            </w:tcBorders>
            <w:hideMark/>
          </w:tcPr>
          <w:p w14:paraId="324A5A05"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27.6</w:t>
            </w:r>
          </w:p>
        </w:tc>
        <w:tc>
          <w:tcPr>
            <w:tcW w:w="630" w:type="dxa"/>
            <w:tcBorders>
              <w:top w:val="single" w:sz="4" w:space="0" w:color="auto"/>
              <w:left w:val="single" w:sz="4" w:space="0" w:color="auto"/>
              <w:bottom w:val="single" w:sz="4" w:space="0" w:color="auto"/>
              <w:right w:val="single" w:sz="4" w:space="0" w:color="auto"/>
            </w:tcBorders>
            <w:hideMark/>
          </w:tcPr>
          <w:p w14:paraId="696C34A6"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70.0</w:t>
            </w:r>
          </w:p>
        </w:tc>
        <w:tc>
          <w:tcPr>
            <w:tcW w:w="540" w:type="dxa"/>
            <w:tcBorders>
              <w:top w:val="single" w:sz="4" w:space="0" w:color="auto"/>
              <w:left w:val="single" w:sz="4" w:space="0" w:color="auto"/>
              <w:bottom w:val="single" w:sz="4" w:space="0" w:color="auto"/>
              <w:right w:val="single" w:sz="4" w:space="0" w:color="auto"/>
            </w:tcBorders>
            <w:hideMark/>
          </w:tcPr>
          <w:p w14:paraId="772CC56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4.65</w:t>
            </w:r>
          </w:p>
        </w:tc>
        <w:tc>
          <w:tcPr>
            <w:tcW w:w="630" w:type="dxa"/>
            <w:tcBorders>
              <w:top w:val="single" w:sz="4" w:space="0" w:color="auto"/>
              <w:left w:val="single" w:sz="4" w:space="0" w:color="auto"/>
              <w:bottom w:val="single" w:sz="4" w:space="0" w:color="auto"/>
              <w:right w:val="single" w:sz="4" w:space="0" w:color="auto"/>
            </w:tcBorders>
            <w:hideMark/>
          </w:tcPr>
          <w:p w14:paraId="0B9DFF5A"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0.647</w:t>
            </w:r>
          </w:p>
        </w:tc>
      </w:tr>
      <w:tr w:rsidR="00442DF5" w:rsidRPr="00FE649C" w14:paraId="08078FF3" w14:textId="77777777" w:rsidTr="00356B8F">
        <w:trPr>
          <w:trHeight w:val="845"/>
        </w:trPr>
        <w:tc>
          <w:tcPr>
            <w:tcW w:w="5665" w:type="dxa"/>
            <w:tcBorders>
              <w:top w:val="single" w:sz="4" w:space="0" w:color="auto"/>
              <w:left w:val="single" w:sz="4" w:space="0" w:color="auto"/>
              <w:bottom w:val="single" w:sz="4" w:space="0" w:color="auto"/>
              <w:right w:val="single" w:sz="4" w:space="0" w:color="auto"/>
            </w:tcBorders>
            <w:vAlign w:val="center"/>
            <w:hideMark/>
          </w:tcPr>
          <w:p w14:paraId="5A4C6492" w14:textId="77777777" w:rsidR="00CC18AD" w:rsidRPr="00510E99" w:rsidRDefault="00CC18AD" w:rsidP="000127A2">
            <w:pPr>
              <w:rPr>
                <w:rFonts w:ascii="Times New Roman" w:hAnsi="Times New Roman" w:cs="Times New Roman"/>
                <w:bCs/>
                <w:sz w:val="20"/>
                <w:szCs w:val="20"/>
              </w:rPr>
            </w:pPr>
            <w:r w:rsidRPr="00510E99">
              <w:rPr>
                <w:rFonts w:ascii="Times New Roman" w:hAnsi="Times New Roman" w:cs="Times New Roman"/>
                <w:bCs/>
                <w:sz w:val="20"/>
                <w:szCs w:val="20"/>
              </w:rPr>
              <w:t>I have confidence in my ability to support clinical decision –making with electronic health record system</w:t>
            </w:r>
          </w:p>
        </w:tc>
        <w:tc>
          <w:tcPr>
            <w:tcW w:w="540" w:type="dxa"/>
            <w:tcBorders>
              <w:top w:val="single" w:sz="4" w:space="0" w:color="auto"/>
              <w:left w:val="single" w:sz="4" w:space="0" w:color="auto"/>
              <w:bottom w:val="single" w:sz="4" w:space="0" w:color="auto"/>
              <w:right w:val="single" w:sz="4" w:space="0" w:color="auto"/>
            </w:tcBorders>
            <w:hideMark/>
          </w:tcPr>
          <w:p w14:paraId="3FBB2342"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09447C3D"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1.2</w:t>
            </w:r>
          </w:p>
        </w:tc>
        <w:tc>
          <w:tcPr>
            <w:tcW w:w="540" w:type="dxa"/>
            <w:tcBorders>
              <w:top w:val="single" w:sz="4" w:space="0" w:color="auto"/>
              <w:left w:val="single" w:sz="4" w:space="0" w:color="auto"/>
              <w:bottom w:val="single" w:sz="4" w:space="0" w:color="auto"/>
              <w:right w:val="single" w:sz="4" w:space="0" w:color="auto"/>
            </w:tcBorders>
            <w:hideMark/>
          </w:tcPr>
          <w:p w14:paraId="235EDACC"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2.4</w:t>
            </w:r>
          </w:p>
        </w:tc>
        <w:tc>
          <w:tcPr>
            <w:tcW w:w="540" w:type="dxa"/>
            <w:tcBorders>
              <w:top w:val="single" w:sz="4" w:space="0" w:color="auto"/>
              <w:left w:val="single" w:sz="4" w:space="0" w:color="auto"/>
              <w:bottom w:val="single" w:sz="4" w:space="0" w:color="auto"/>
              <w:right w:val="single" w:sz="4" w:space="0" w:color="auto"/>
            </w:tcBorders>
            <w:hideMark/>
          </w:tcPr>
          <w:p w14:paraId="08FC852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32.4</w:t>
            </w:r>
          </w:p>
        </w:tc>
        <w:tc>
          <w:tcPr>
            <w:tcW w:w="630" w:type="dxa"/>
            <w:tcBorders>
              <w:top w:val="single" w:sz="4" w:space="0" w:color="auto"/>
              <w:left w:val="single" w:sz="4" w:space="0" w:color="auto"/>
              <w:bottom w:val="single" w:sz="4" w:space="0" w:color="auto"/>
              <w:right w:val="single" w:sz="4" w:space="0" w:color="auto"/>
            </w:tcBorders>
            <w:hideMark/>
          </w:tcPr>
          <w:p w14:paraId="5A8CCFC1"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64.1</w:t>
            </w:r>
          </w:p>
        </w:tc>
        <w:tc>
          <w:tcPr>
            <w:tcW w:w="540" w:type="dxa"/>
            <w:tcBorders>
              <w:top w:val="single" w:sz="4" w:space="0" w:color="auto"/>
              <w:left w:val="single" w:sz="4" w:space="0" w:color="auto"/>
              <w:bottom w:val="single" w:sz="4" w:space="0" w:color="auto"/>
              <w:right w:val="single" w:sz="4" w:space="0" w:color="auto"/>
            </w:tcBorders>
            <w:hideMark/>
          </w:tcPr>
          <w:p w14:paraId="670B0DDB"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4.59</w:t>
            </w:r>
          </w:p>
        </w:tc>
        <w:tc>
          <w:tcPr>
            <w:tcW w:w="630" w:type="dxa"/>
            <w:tcBorders>
              <w:top w:val="single" w:sz="4" w:space="0" w:color="auto"/>
              <w:left w:val="single" w:sz="4" w:space="0" w:color="auto"/>
              <w:bottom w:val="single" w:sz="4" w:space="0" w:color="auto"/>
              <w:right w:val="single" w:sz="4" w:space="0" w:color="auto"/>
            </w:tcBorders>
            <w:hideMark/>
          </w:tcPr>
          <w:p w14:paraId="2E1F763B"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0.601</w:t>
            </w:r>
          </w:p>
        </w:tc>
      </w:tr>
      <w:tr w:rsidR="00442DF5" w:rsidRPr="00FE649C" w14:paraId="0C1D0A23" w14:textId="77777777" w:rsidTr="00356B8F">
        <w:trPr>
          <w:trHeight w:val="485"/>
        </w:trPr>
        <w:tc>
          <w:tcPr>
            <w:tcW w:w="5665" w:type="dxa"/>
            <w:tcBorders>
              <w:top w:val="single" w:sz="4" w:space="0" w:color="auto"/>
              <w:left w:val="single" w:sz="4" w:space="0" w:color="auto"/>
              <w:bottom w:val="single" w:sz="4" w:space="0" w:color="auto"/>
              <w:right w:val="single" w:sz="4" w:space="0" w:color="auto"/>
            </w:tcBorders>
            <w:vAlign w:val="center"/>
            <w:hideMark/>
          </w:tcPr>
          <w:p w14:paraId="252A20F1" w14:textId="77777777" w:rsidR="00CC18AD" w:rsidRPr="00510E99" w:rsidRDefault="00CC18AD" w:rsidP="000127A2">
            <w:pPr>
              <w:rPr>
                <w:rFonts w:ascii="Times New Roman" w:hAnsi="Times New Roman" w:cs="Times New Roman"/>
                <w:sz w:val="20"/>
                <w:szCs w:val="20"/>
              </w:rPr>
            </w:pPr>
            <w:r w:rsidRPr="00510E99">
              <w:rPr>
                <w:rFonts w:ascii="Times New Roman" w:hAnsi="Times New Roman" w:cs="Times New Roman"/>
                <w:bCs/>
                <w:sz w:val="20"/>
                <w:szCs w:val="20"/>
              </w:rPr>
              <w:t>Electronic Health records have increased work efficiency</w:t>
            </w:r>
          </w:p>
        </w:tc>
        <w:tc>
          <w:tcPr>
            <w:tcW w:w="540" w:type="dxa"/>
            <w:tcBorders>
              <w:top w:val="single" w:sz="4" w:space="0" w:color="auto"/>
              <w:left w:val="single" w:sz="4" w:space="0" w:color="auto"/>
              <w:bottom w:val="single" w:sz="4" w:space="0" w:color="auto"/>
              <w:right w:val="single" w:sz="4" w:space="0" w:color="auto"/>
            </w:tcBorders>
            <w:hideMark/>
          </w:tcPr>
          <w:p w14:paraId="5C3E71D9"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450" w:type="dxa"/>
            <w:tcBorders>
              <w:top w:val="single" w:sz="4" w:space="0" w:color="auto"/>
              <w:left w:val="single" w:sz="4" w:space="0" w:color="auto"/>
              <w:bottom w:val="single" w:sz="4" w:space="0" w:color="auto"/>
              <w:right w:val="single" w:sz="4" w:space="0" w:color="auto"/>
            </w:tcBorders>
            <w:hideMark/>
          </w:tcPr>
          <w:p w14:paraId="62A289CA"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1.2</w:t>
            </w:r>
          </w:p>
        </w:tc>
        <w:tc>
          <w:tcPr>
            <w:tcW w:w="540" w:type="dxa"/>
            <w:tcBorders>
              <w:top w:val="single" w:sz="4" w:space="0" w:color="auto"/>
              <w:left w:val="single" w:sz="4" w:space="0" w:color="auto"/>
              <w:bottom w:val="single" w:sz="4" w:space="0" w:color="auto"/>
              <w:right w:val="single" w:sz="4" w:space="0" w:color="auto"/>
            </w:tcBorders>
            <w:hideMark/>
          </w:tcPr>
          <w:p w14:paraId="108D032C"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1.2</w:t>
            </w:r>
          </w:p>
        </w:tc>
        <w:tc>
          <w:tcPr>
            <w:tcW w:w="540" w:type="dxa"/>
            <w:tcBorders>
              <w:top w:val="single" w:sz="4" w:space="0" w:color="auto"/>
              <w:left w:val="single" w:sz="4" w:space="0" w:color="auto"/>
              <w:bottom w:val="single" w:sz="4" w:space="0" w:color="auto"/>
              <w:right w:val="single" w:sz="4" w:space="0" w:color="auto"/>
            </w:tcBorders>
            <w:hideMark/>
          </w:tcPr>
          <w:p w14:paraId="0CBF5AF9"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32.9</w:t>
            </w:r>
          </w:p>
        </w:tc>
        <w:tc>
          <w:tcPr>
            <w:tcW w:w="630" w:type="dxa"/>
            <w:tcBorders>
              <w:top w:val="single" w:sz="4" w:space="0" w:color="auto"/>
              <w:left w:val="single" w:sz="4" w:space="0" w:color="auto"/>
              <w:bottom w:val="single" w:sz="4" w:space="0" w:color="auto"/>
              <w:right w:val="single" w:sz="4" w:space="0" w:color="auto"/>
            </w:tcBorders>
            <w:hideMark/>
          </w:tcPr>
          <w:p w14:paraId="2411A779"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64.1</w:t>
            </w:r>
          </w:p>
        </w:tc>
        <w:tc>
          <w:tcPr>
            <w:tcW w:w="540" w:type="dxa"/>
            <w:tcBorders>
              <w:top w:val="single" w:sz="4" w:space="0" w:color="auto"/>
              <w:left w:val="single" w:sz="4" w:space="0" w:color="auto"/>
              <w:bottom w:val="single" w:sz="4" w:space="0" w:color="auto"/>
              <w:right w:val="single" w:sz="4" w:space="0" w:color="auto"/>
            </w:tcBorders>
            <w:hideMark/>
          </w:tcPr>
          <w:p w14:paraId="54529C74"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4.59</w:t>
            </w:r>
          </w:p>
        </w:tc>
        <w:tc>
          <w:tcPr>
            <w:tcW w:w="630" w:type="dxa"/>
            <w:tcBorders>
              <w:top w:val="single" w:sz="4" w:space="0" w:color="auto"/>
              <w:left w:val="single" w:sz="4" w:space="0" w:color="auto"/>
              <w:bottom w:val="single" w:sz="4" w:space="0" w:color="auto"/>
              <w:right w:val="single" w:sz="4" w:space="0" w:color="auto"/>
            </w:tcBorders>
            <w:hideMark/>
          </w:tcPr>
          <w:p w14:paraId="004903A2"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0.640</w:t>
            </w:r>
          </w:p>
        </w:tc>
      </w:tr>
      <w:tr w:rsidR="00442DF5" w:rsidRPr="00FE649C" w14:paraId="3E00F09D" w14:textId="77777777" w:rsidTr="00356B8F">
        <w:trPr>
          <w:trHeight w:val="1007"/>
        </w:trPr>
        <w:tc>
          <w:tcPr>
            <w:tcW w:w="5665" w:type="dxa"/>
            <w:tcBorders>
              <w:top w:val="single" w:sz="4" w:space="0" w:color="auto"/>
              <w:left w:val="single" w:sz="4" w:space="0" w:color="auto"/>
              <w:bottom w:val="single" w:sz="4" w:space="0" w:color="auto"/>
              <w:right w:val="single" w:sz="4" w:space="0" w:color="auto"/>
            </w:tcBorders>
            <w:vAlign w:val="center"/>
            <w:hideMark/>
          </w:tcPr>
          <w:p w14:paraId="511AA19A" w14:textId="77777777" w:rsidR="00CC18AD" w:rsidRPr="00510E99" w:rsidRDefault="00CC18AD" w:rsidP="000127A2">
            <w:pPr>
              <w:rPr>
                <w:rFonts w:ascii="Times New Roman" w:hAnsi="Times New Roman" w:cs="Times New Roman"/>
                <w:sz w:val="20"/>
                <w:szCs w:val="20"/>
              </w:rPr>
            </w:pPr>
            <w:r w:rsidRPr="00510E99">
              <w:rPr>
                <w:rFonts w:ascii="Times New Roman" w:hAnsi="Times New Roman" w:cs="Times New Roman"/>
                <w:bCs/>
                <w:sz w:val="20"/>
                <w:szCs w:val="20"/>
              </w:rPr>
              <w:t>Patient data is now more accurate and easily accessible through electronic health records</w:t>
            </w:r>
          </w:p>
        </w:tc>
        <w:tc>
          <w:tcPr>
            <w:tcW w:w="540" w:type="dxa"/>
            <w:tcBorders>
              <w:top w:val="single" w:sz="4" w:space="0" w:color="auto"/>
              <w:left w:val="single" w:sz="4" w:space="0" w:color="auto"/>
              <w:bottom w:val="single" w:sz="4" w:space="0" w:color="auto"/>
              <w:right w:val="single" w:sz="4" w:space="0" w:color="auto"/>
            </w:tcBorders>
            <w:hideMark/>
          </w:tcPr>
          <w:p w14:paraId="05B684B4"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450" w:type="dxa"/>
            <w:tcBorders>
              <w:top w:val="single" w:sz="4" w:space="0" w:color="auto"/>
              <w:left w:val="single" w:sz="4" w:space="0" w:color="auto"/>
              <w:bottom w:val="single" w:sz="4" w:space="0" w:color="auto"/>
              <w:right w:val="single" w:sz="4" w:space="0" w:color="auto"/>
            </w:tcBorders>
            <w:hideMark/>
          </w:tcPr>
          <w:p w14:paraId="460DA9EF"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w:t>
            </w:r>
          </w:p>
        </w:tc>
        <w:tc>
          <w:tcPr>
            <w:tcW w:w="540" w:type="dxa"/>
            <w:tcBorders>
              <w:top w:val="single" w:sz="4" w:space="0" w:color="auto"/>
              <w:left w:val="single" w:sz="4" w:space="0" w:color="auto"/>
              <w:bottom w:val="single" w:sz="4" w:space="0" w:color="auto"/>
              <w:right w:val="single" w:sz="4" w:space="0" w:color="auto"/>
            </w:tcBorders>
            <w:hideMark/>
          </w:tcPr>
          <w:p w14:paraId="153D06AD"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4.1</w:t>
            </w:r>
          </w:p>
        </w:tc>
        <w:tc>
          <w:tcPr>
            <w:tcW w:w="540" w:type="dxa"/>
            <w:tcBorders>
              <w:top w:val="single" w:sz="4" w:space="0" w:color="auto"/>
              <w:left w:val="single" w:sz="4" w:space="0" w:color="auto"/>
              <w:bottom w:val="single" w:sz="4" w:space="0" w:color="auto"/>
              <w:right w:val="single" w:sz="4" w:space="0" w:color="auto"/>
            </w:tcBorders>
            <w:hideMark/>
          </w:tcPr>
          <w:p w14:paraId="6135CDF2"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28.8</w:t>
            </w:r>
          </w:p>
        </w:tc>
        <w:tc>
          <w:tcPr>
            <w:tcW w:w="630" w:type="dxa"/>
            <w:tcBorders>
              <w:top w:val="single" w:sz="4" w:space="0" w:color="auto"/>
              <w:left w:val="single" w:sz="4" w:space="0" w:color="auto"/>
              <w:bottom w:val="single" w:sz="4" w:space="0" w:color="auto"/>
              <w:right w:val="single" w:sz="4" w:space="0" w:color="auto"/>
            </w:tcBorders>
            <w:hideMark/>
          </w:tcPr>
          <w:p w14:paraId="682AB878"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65.9</w:t>
            </w:r>
          </w:p>
        </w:tc>
        <w:tc>
          <w:tcPr>
            <w:tcW w:w="540" w:type="dxa"/>
            <w:tcBorders>
              <w:top w:val="single" w:sz="4" w:space="0" w:color="auto"/>
              <w:left w:val="single" w:sz="4" w:space="0" w:color="auto"/>
              <w:bottom w:val="single" w:sz="4" w:space="0" w:color="auto"/>
              <w:right w:val="single" w:sz="4" w:space="0" w:color="auto"/>
            </w:tcBorders>
            <w:hideMark/>
          </w:tcPr>
          <w:p w14:paraId="49F3C197"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4.59</w:t>
            </w:r>
          </w:p>
        </w:tc>
        <w:tc>
          <w:tcPr>
            <w:tcW w:w="630" w:type="dxa"/>
            <w:tcBorders>
              <w:top w:val="single" w:sz="4" w:space="0" w:color="auto"/>
              <w:left w:val="single" w:sz="4" w:space="0" w:color="auto"/>
              <w:bottom w:val="single" w:sz="4" w:space="0" w:color="auto"/>
              <w:right w:val="single" w:sz="4" w:space="0" w:color="auto"/>
            </w:tcBorders>
            <w:hideMark/>
          </w:tcPr>
          <w:p w14:paraId="27568A36" w14:textId="77777777" w:rsidR="00CC18AD" w:rsidRPr="00510E99" w:rsidRDefault="00CC18AD" w:rsidP="000127A2">
            <w:pPr>
              <w:spacing w:before="120" w:after="120" w:line="360" w:lineRule="auto"/>
              <w:rPr>
                <w:rFonts w:ascii="Times New Roman" w:hAnsi="Times New Roman" w:cs="Times New Roman"/>
                <w:sz w:val="20"/>
                <w:szCs w:val="20"/>
              </w:rPr>
            </w:pPr>
            <w:r w:rsidRPr="00510E99">
              <w:rPr>
                <w:rFonts w:ascii="Times New Roman" w:hAnsi="Times New Roman" w:cs="Times New Roman"/>
                <w:sz w:val="20"/>
                <w:szCs w:val="20"/>
              </w:rPr>
              <w:t>0.658</w:t>
            </w:r>
          </w:p>
        </w:tc>
      </w:tr>
    </w:tbl>
    <w:p w14:paraId="473FF591" w14:textId="3B458485" w:rsidR="00356B8F" w:rsidRPr="00356B8F" w:rsidRDefault="00356B8F" w:rsidP="004D7FDB">
      <w:pPr>
        <w:rPr>
          <w:rFonts w:ascii="Times New Roman" w:hAnsi="Times New Roman" w:cs="Times New Roman"/>
          <w:sz w:val="24"/>
          <w:szCs w:val="24"/>
        </w:rPr>
      </w:pPr>
      <w:bookmarkStart w:id="156" w:name="_Toc109825099"/>
      <w:bookmarkStart w:id="157" w:name="_Toc185943761"/>
      <w:bookmarkStart w:id="158" w:name="_Hlk166191932"/>
      <w:r w:rsidRPr="00356B8F">
        <w:rPr>
          <w:rFonts w:ascii="Times New Roman" w:hAnsi="Times New Roman"/>
          <w:sz w:val="24"/>
          <w:szCs w:val="24"/>
        </w:rPr>
        <w:lastRenderedPageBreak/>
        <w:t>SD=Strongly disagree  D=Disagree  N=Neutral  A=Agree  SA=Strongly Agree M= Mean</w:t>
      </w:r>
      <w:r w:rsidR="00F018C9">
        <w:rPr>
          <w:rFonts w:ascii="Times New Roman" w:hAnsi="Times New Roman"/>
          <w:sz w:val="24"/>
          <w:szCs w:val="24"/>
        </w:rPr>
        <w:t xml:space="preserve"> STD=Standard Deviation</w:t>
      </w:r>
    </w:p>
    <w:p w14:paraId="50EB9259" w14:textId="2EBDED28" w:rsidR="004D7FDB" w:rsidRPr="004D7FDB" w:rsidRDefault="004D7FDB" w:rsidP="004D7FDB">
      <w:pPr>
        <w:rPr>
          <w:rFonts w:ascii="Times New Roman" w:hAnsi="Times New Roman" w:cs="Times New Roman"/>
          <w:sz w:val="24"/>
          <w:szCs w:val="24"/>
        </w:rPr>
      </w:pPr>
      <w:r w:rsidRPr="004D7FDB">
        <w:rPr>
          <w:rFonts w:ascii="Times New Roman" w:hAnsi="Times New Roman" w:cs="Times New Roman"/>
          <w:sz w:val="24"/>
          <w:szCs w:val="24"/>
        </w:rPr>
        <w:t>The study aimed to assess the integration of technology within the health system, particularly focusing on its effect on the performance of health practitioners. The findings revealed that a significant majority (97.1%) of the respondents agreed that their organization had successfully incorporated technology into daily operations (mean = 4.60, std. dev = 0.619). The relatively low standard deviation indicates a high level of consensus among respondents. This observation aligns with recent studies which indicate that integrating digital health tools improves service delivery, streamlines clinical operations, and enhances decision-making among practitioners (Abdelrahman et al., 2023; Kim &amp; Lee, 2020).</w:t>
      </w:r>
    </w:p>
    <w:p w14:paraId="785A4868" w14:textId="77777777" w:rsidR="004D7FDB" w:rsidRPr="004D7FDB" w:rsidRDefault="004D7FDB" w:rsidP="004D7FDB">
      <w:pPr>
        <w:rPr>
          <w:rFonts w:ascii="Times New Roman" w:hAnsi="Times New Roman" w:cs="Times New Roman"/>
          <w:sz w:val="24"/>
          <w:szCs w:val="24"/>
        </w:rPr>
      </w:pPr>
      <w:r w:rsidRPr="004D7FDB">
        <w:rPr>
          <w:rFonts w:ascii="Times New Roman" w:hAnsi="Times New Roman" w:cs="Times New Roman"/>
          <w:sz w:val="24"/>
          <w:szCs w:val="24"/>
        </w:rPr>
        <w:t>Remote working options were also shown to influence job performance, with 95.3% of respondents agreeing that it improved their ability to manage work tasks (mean = 4.58, std. dev = 0.668). The small standard deviation reflects minimal variability in responses, signifying general agreement across participants. These findings support recent research by Mutonyi and Wamuyu (2021), who found that flexible work arrangements in healthcare settings enhance job performance, reduce burnout, and promote autonomy.</w:t>
      </w:r>
    </w:p>
    <w:p w14:paraId="0CB54CA6" w14:textId="210F7EDF" w:rsidR="004D7FDB" w:rsidRPr="004D7FDB" w:rsidRDefault="004D7FDB" w:rsidP="004D7FDB">
      <w:pPr>
        <w:rPr>
          <w:rFonts w:ascii="Times New Roman" w:hAnsi="Times New Roman" w:cs="Times New Roman"/>
          <w:sz w:val="24"/>
          <w:szCs w:val="24"/>
        </w:rPr>
      </w:pPr>
      <w:r w:rsidRPr="004D7FDB">
        <w:rPr>
          <w:rFonts w:ascii="Times New Roman" w:hAnsi="Times New Roman" w:cs="Times New Roman"/>
          <w:sz w:val="24"/>
          <w:szCs w:val="24"/>
        </w:rPr>
        <w:t xml:space="preserve">Additionally, 94.1% of respondents affirmed that they had access to the necessary tools and equipment for remote work (mean = 4.55, std. dev = 0.712). Though slightly higher, this standard deviation still reflects consistent agreement among respondents. This finding is consistent with Onyango and Kimathi’s (2020) conclusion that equipping health workers with adequate digital </w:t>
      </w:r>
      <w:r w:rsidRPr="004D7FDB">
        <w:rPr>
          <w:rFonts w:ascii="Times New Roman" w:hAnsi="Times New Roman" w:cs="Times New Roman"/>
          <w:sz w:val="24"/>
          <w:szCs w:val="24"/>
        </w:rPr>
        <w:lastRenderedPageBreak/>
        <w:t>tools significantly improves their productivity.</w:t>
      </w:r>
      <w:r w:rsidR="00F80CF3">
        <w:rPr>
          <w:rFonts w:ascii="Times New Roman" w:hAnsi="Times New Roman" w:cs="Times New Roman"/>
          <w:sz w:val="24"/>
          <w:szCs w:val="24"/>
        </w:rPr>
        <w:t xml:space="preserve"> </w:t>
      </w:r>
      <w:r w:rsidRPr="004D7FDB">
        <w:rPr>
          <w:rFonts w:ascii="Times New Roman" w:hAnsi="Times New Roman" w:cs="Times New Roman"/>
          <w:sz w:val="24"/>
          <w:szCs w:val="24"/>
        </w:rPr>
        <w:t>Productivity outcomes also reflected this trend, as 95.3% of participants agreed that remote working had improved their overall output (mean = 4.55, std. dev = 0.671). The moderate standard deviation indicates a generally uniform perception among respondents. This supports the work of Mwangi and Maina (2022), who established that remote working not only enhances individual efficiency but also contributes to institutional performance when adequately supported with infrastructure and managerial trust.</w:t>
      </w:r>
    </w:p>
    <w:p w14:paraId="164558BB" w14:textId="793E7695" w:rsidR="004D7FDB" w:rsidRPr="004D7FDB" w:rsidRDefault="004D7FDB" w:rsidP="004D7FDB">
      <w:pPr>
        <w:rPr>
          <w:rFonts w:ascii="Times New Roman" w:hAnsi="Times New Roman" w:cs="Times New Roman"/>
          <w:sz w:val="24"/>
          <w:szCs w:val="24"/>
        </w:rPr>
      </w:pPr>
      <w:r w:rsidRPr="004D7FDB">
        <w:rPr>
          <w:rFonts w:ascii="Times New Roman" w:hAnsi="Times New Roman" w:cs="Times New Roman"/>
          <w:sz w:val="24"/>
          <w:szCs w:val="24"/>
        </w:rPr>
        <w:t>The role of telecommunication tools in workplace collaboration was significant, with 98.3% of respondents (mean = 4.61, std. dev = 0.525) agreeing that such tools enhance communication and teamwork. The very low standard deviation shows a high degree of consistency in responses. Recent findings by Kamau and Otieno (2023) emphasize that instant messaging platforms and video conferencing significantly improve teamwork, particularly in distributed healthcare teams.</w:t>
      </w:r>
      <w:r w:rsidR="00862C3F">
        <w:rPr>
          <w:rFonts w:ascii="Times New Roman" w:hAnsi="Times New Roman" w:cs="Times New Roman"/>
          <w:sz w:val="24"/>
          <w:szCs w:val="24"/>
        </w:rPr>
        <w:t xml:space="preserve"> </w:t>
      </w:r>
      <w:r w:rsidRPr="004D7FDB">
        <w:rPr>
          <w:rFonts w:ascii="Times New Roman" w:hAnsi="Times New Roman" w:cs="Times New Roman"/>
          <w:sz w:val="24"/>
          <w:szCs w:val="24"/>
        </w:rPr>
        <w:t>Furthermore, 93.5% of respondents (mean = 4.48, std. dev = 0.732) agreed that tools like email, phone, and video conferencing effectively support work activities. The slightly higher standard deviation here indicates some variability in responses, though the overall trend still reflects agreement. These results corroborate Wanjiru and Ndungu (2021), who noted that such tools enhance coordination, reduce errors, and support timely task execution.</w:t>
      </w:r>
    </w:p>
    <w:p w14:paraId="5E2913E3" w14:textId="540BA087" w:rsidR="004D7FDB" w:rsidRPr="004D7FDB" w:rsidRDefault="004D7FDB" w:rsidP="004D7FDB">
      <w:pPr>
        <w:rPr>
          <w:rFonts w:ascii="Times New Roman" w:hAnsi="Times New Roman" w:cs="Times New Roman"/>
          <w:sz w:val="24"/>
          <w:szCs w:val="24"/>
        </w:rPr>
      </w:pPr>
      <w:r w:rsidRPr="004D7FDB">
        <w:rPr>
          <w:rFonts w:ascii="Times New Roman" w:hAnsi="Times New Roman" w:cs="Times New Roman"/>
          <w:sz w:val="24"/>
          <w:szCs w:val="24"/>
        </w:rPr>
        <w:t xml:space="preserve">Regarding responsiveness, 92.3% (mean = 4.51, std. dev = 0.763) indicated they receive timely support. The relatively moderate standard deviation suggests some divergence in perception, but the mean still indicates strong agreement overall. This echoes the findings of Njoroge et al. (2020), who found that digital responsiveness improves service satisfaction and morale among healthcare </w:t>
      </w:r>
      <w:r w:rsidRPr="004D7FDB">
        <w:rPr>
          <w:rFonts w:ascii="Times New Roman" w:hAnsi="Times New Roman" w:cs="Times New Roman"/>
          <w:sz w:val="24"/>
          <w:szCs w:val="24"/>
        </w:rPr>
        <w:lastRenderedPageBreak/>
        <w:t>staff.</w:t>
      </w:r>
      <w:r w:rsidR="00F80CF3">
        <w:rPr>
          <w:rFonts w:ascii="Times New Roman" w:hAnsi="Times New Roman" w:cs="Times New Roman"/>
          <w:sz w:val="24"/>
          <w:szCs w:val="24"/>
        </w:rPr>
        <w:t xml:space="preserve"> </w:t>
      </w:r>
      <w:r w:rsidRPr="004D7FDB">
        <w:rPr>
          <w:rFonts w:ascii="Times New Roman" w:hAnsi="Times New Roman" w:cs="Times New Roman"/>
          <w:sz w:val="24"/>
          <w:szCs w:val="24"/>
        </w:rPr>
        <w:t>The study further explored whether technology-related learning and development contribute to professional growth. A total of 97.6% of respondents (mean = 4.65, std. dev = 0.647) agreed that tech-based learning contributes to their growth. The low standard deviation reflects shared views among respondents. This supports recent research by Musyoka and Kilonzo (2023), who found that digital training and e-learning platforms increase employee competence and confidence in healthcare delivery.</w:t>
      </w:r>
    </w:p>
    <w:p w14:paraId="6A8C9486" w14:textId="2853497E" w:rsidR="001D1508" w:rsidRPr="001D1508" w:rsidRDefault="004D7FDB" w:rsidP="00A01A63">
      <w:pPr>
        <w:rPr>
          <w:rFonts w:ascii="Times New Roman" w:hAnsi="Times New Roman" w:cs="Times New Roman"/>
          <w:sz w:val="24"/>
          <w:szCs w:val="24"/>
        </w:rPr>
      </w:pPr>
      <w:r w:rsidRPr="004D7FDB">
        <w:rPr>
          <w:rFonts w:ascii="Times New Roman" w:hAnsi="Times New Roman" w:cs="Times New Roman"/>
          <w:sz w:val="24"/>
          <w:szCs w:val="24"/>
        </w:rPr>
        <w:t>Confidence in using electronic health records (EHR) for clinical decision-making was also high, with 96.5% of respondents agreeing (mean = 4.59, std. dev = 0.601). The low standard deviation suggests a strong consensus. These results align with Otieno and Nyaga (2021), who observed that familiarity with EHRs enhances evidence-based decision-making and reduces documentation errors.</w:t>
      </w:r>
      <w:r w:rsidR="00F80CF3">
        <w:rPr>
          <w:rFonts w:ascii="Times New Roman" w:hAnsi="Times New Roman" w:cs="Times New Roman"/>
          <w:sz w:val="24"/>
          <w:szCs w:val="24"/>
        </w:rPr>
        <w:t xml:space="preserve"> </w:t>
      </w:r>
      <w:r w:rsidRPr="004D7FDB">
        <w:rPr>
          <w:rFonts w:ascii="Times New Roman" w:hAnsi="Times New Roman" w:cs="Times New Roman"/>
          <w:sz w:val="24"/>
          <w:szCs w:val="24"/>
        </w:rPr>
        <w:t>In addition, 97.0% (mean = 4.59, std. dev = 0.640) agreed that EHR systems improve job efficiency, while 94.7% (mean = 4.59, std. dev = 0.658) confirmed that EHRs enhance the accuracy and accessibility of patient data. The low to moderate standard deviations across both indicators indicate a generally uniform level of agreement. This is supported by recent work from Gachoka and Mwende (2022), who emphasized that digital patient record systems enhance accessibility, continuity of care, and workflow coordination in public health institutions</w:t>
      </w:r>
      <w:r w:rsidR="001D1508" w:rsidRPr="001D1508">
        <w:rPr>
          <w:rFonts w:ascii="Times New Roman" w:hAnsi="Times New Roman" w:cs="Times New Roman"/>
          <w:sz w:val="24"/>
          <w:szCs w:val="24"/>
        </w:rPr>
        <w:t>.</w:t>
      </w:r>
    </w:p>
    <w:p w14:paraId="060536D3" w14:textId="64498788" w:rsidR="00CC18AD" w:rsidRPr="00587512" w:rsidRDefault="00DD17E5" w:rsidP="00E72BCD">
      <w:pPr>
        <w:rPr>
          <w:rFonts w:ascii="Times New Roman" w:hAnsi="Times New Roman" w:cs="Times New Roman"/>
          <w:b/>
        </w:rPr>
      </w:pPr>
      <w:r>
        <w:rPr>
          <w:rFonts w:ascii="Times New Roman" w:hAnsi="Times New Roman" w:cs="Times New Roman"/>
          <w:b/>
        </w:rPr>
        <w:t>4.2</w:t>
      </w:r>
      <w:r w:rsidR="00CC18AD" w:rsidRPr="00587512">
        <w:rPr>
          <w:rFonts w:ascii="Times New Roman" w:hAnsi="Times New Roman" w:cs="Times New Roman"/>
          <w:b/>
        </w:rPr>
        <w:t>.</w:t>
      </w:r>
      <w:r>
        <w:rPr>
          <w:rFonts w:ascii="Times New Roman" w:hAnsi="Times New Roman" w:cs="Times New Roman"/>
          <w:b/>
        </w:rPr>
        <w:t>4.</w:t>
      </w:r>
      <w:r w:rsidR="00CC18AD" w:rsidRPr="00587512">
        <w:rPr>
          <w:rFonts w:ascii="Times New Roman" w:hAnsi="Times New Roman" w:cs="Times New Roman"/>
          <w:b/>
        </w:rPr>
        <w:t xml:space="preserve">2 </w:t>
      </w:r>
      <w:r w:rsidR="004D7FDB">
        <w:rPr>
          <w:rFonts w:ascii="Times New Roman" w:hAnsi="Times New Roman" w:cs="Times New Roman"/>
          <w:b/>
        </w:rPr>
        <w:t>O</w:t>
      </w:r>
      <w:r w:rsidR="00CC18AD" w:rsidRPr="00587512">
        <w:rPr>
          <w:rFonts w:ascii="Times New Roman" w:hAnsi="Times New Roman" w:cs="Times New Roman"/>
          <w:b/>
        </w:rPr>
        <w:t xml:space="preserve">pinions on </w:t>
      </w:r>
      <w:bookmarkEnd w:id="156"/>
      <w:r w:rsidR="00CC18AD" w:rsidRPr="00587512">
        <w:rPr>
          <w:rFonts w:ascii="Times New Roman" w:hAnsi="Times New Roman" w:cs="Times New Roman"/>
          <w:b/>
        </w:rPr>
        <w:t>Flexible working arrangement</w:t>
      </w:r>
      <w:bookmarkEnd w:id="157"/>
    </w:p>
    <w:p w14:paraId="68A6922E" w14:textId="74A5CE31" w:rsidR="00CC18AD" w:rsidRPr="00FE649C" w:rsidRDefault="007725B9" w:rsidP="007725B9">
      <w:pPr>
        <w:pStyle w:val="Caption"/>
      </w:pPr>
      <w:bookmarkStart w:id="159" w:name="_Toc187744219"/>
      <w:bookmarkStart w:id="160" w:name="_Toc188800928"/>
      <w:bookmarkStart w:id="161" w:name="_Toc188801384"/>
      <w:bookmarkStart w:id="162" w:name="_Toc188801880"/>
      <w:r>
        <w:t xml:space="preserve">Table 4. </w:t>
      </w:r>
      <w:r w:rsidR="008001ED">
        <w:fldChar w:fldCharType="begin"/>
      </w:r>
      <w:r w:rsidR="008001ED">
        <w:instrText xml:space="preserve"> SEQ Table_4. \* ARABIC </w:instrText>
      </w:r>
      <w:r w:rsidR="008001ED">
        <w:fldChar w:fldCharType="separate"/>
      </w:r>
      <w:r w:rsidR="00111B41">
        <w:rPr>
          <w:noProof/>
        </w:rPr>
        <w:t>9</w:t>
      </w:r>
      <w:r w:rsidR="008001ED">
        <w:rPr>
          <w:noProof/>
        </w:rPr>
        <w:fldChar w:fldCharType="end"/>
      </w:r>
      <w:r>
        <w:t>:</w:t>
      </w:r>
      <w:r w:rsidR="00CC18AD" w:rsidRPr="00FE649C">
        <w:t xml:space="preserve"> Descriptive Statistics on opinions on Flexible working arrangement</w:t>
      </w:r>
      <w:bookmarkEnd w:id="159"/>
      <w:bookmarkEnd w:id="160"/>
      <w:bookmarkEnd w:id="161"/>
      <w:bookmarkEnd w:id="162"/>
    </w:p>
    <w:tbl>
      <w:tblPr>
        <w:tblW w:w="9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2"/>
        <w:gridCol w:w="587"/>
        <w:gridCol w:w="466"/>
        <w:gridCol w:w="566"/>
        <w:gridCol w:w="566"/>
        <w:gridCol w:w="566"/>
        <w:gridCol w:w="566"/>
        <w:gridCol w:w="666"/>
      </w:tblGrid>
      <w:tr w:rsidR="00CC18AD" w:rsidRPr="00FE649C" w14:paraId="2BA11AB9" w14:textId="77777777" w:rsidTr="00356B8F">
        <w:tc>
          <w:tcPr>
            <w:tcW w:w="5845" w:type="dxa"/>
            <w:tcBorders>
              <w:top w:val="single" w:sz="4" w:space="0" w:color="auto"/>
              <w:left w:val="single" w:sz="4" w:space="0" w:color="auto"/>
              <w:bottom w:val="single" w:sz="4" w:space="0" w:color="auto"/>
              <w:right w:val="single" w:sz="4" w:space="0" w:color="auto"/>
            </w:tcBorders>
            <w:hideMark/>
          </w:tcPr>
          <w:bookmarkEnd w:id="158"/>
          <w:p w14:paraId="5942D596"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Statement</w:t>
            </w:r>
          </w:p>
        </w:tc>
        <w:tc>
          <w:tcPr>
            <w:tcW w:w="591" w:type="dxa"/>
            <w:tcBorders>
              <w:top w:val="single" w:sz="4" w:space="0" w:color="auto"/>
              <w:left w:val="single" w:sz="4" w:space="0" w:color="auto"/>
              <w:bottom w:val="single" w:sz="4" w:space="0" w:color="auto"/>
              <w:right w:val="single" w:sz="4" w:space="0" w:color="auto"/>
            </w:tcBorders>
            <w:hideMark/>
          </w:tcPr>
          <w:p w14:paraId="7408C464" w14:textId="3C3792CB" w:rsidR="00CC18AD" w:rsidRPr="009E39AB" w:rsidRDefault="00356B8F"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SD</w:t>
            </w:r>
          </w:p>
          <w:p w14:paraId="0F63158F"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 xml:space="preserve">% </w:t>
            </w:r>
          </w:p>
        </w:tc>
        <w:tc>
          <w:tcPr>
            <w:tcW w:w="441" w:type="dxa"/>
            <w:tcBorders>
              <w:top w:val="single" w:sz="4" w:space="0" w:color="auto"/>
              <w:left w:val="single" w:sz="4" w:space="0" w:color="auto"/>
              <w:bottom w:val="single" w:sz="4" w:space="0" w:color="auto"/>
              <w:right w:val="single" w:sz="4" w:space="0" w:color="auto"/>
            </w:tcBorders>
            <w:hideMark/>
          </w:tcPr>
          <w:p w14:paraId="673ED1B5" w14:textId="1F602361" w:rsidR="00CC18AD" w:rsidRPr="009E39AB" w:rsidRDefault="00356B8F"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D</w:t>
            </w:r>
          </w:p>
          <w:p w14:paraId="700006E2"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 xml:space="preserve">% </w:t>
            </w:r>
          </w:p>
        </w:tc>
        <w:tc>
          <w:tcPr>
            <w:tcW w:w="531" w:type="dxa"/>
            <w:tcBorders>
              <w:top w:val="single" w:sz="4" w:space="0" w:color="auto"/>
              <w:left w:val="single" w:sz="4" w:space="0" w:color="auto"/>
              <w:bottom w:val="single" w:sz="4" w:space="0" w:color="auto"/>
              <w:right w:val="single" w:sz="4" w:space="0" w:color="auto"/>
            </w:tcBorders>
            <w:hideMark/>
          </w:tcPr>
          <w:p w14:paraId="4C150F27" w14:textId="38A940C2" w:rsidR="00CC18AD" w:rsidRPr="009E39AB" w:rsidRDefault="00356B8F"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N</w:t>
            </w:r>
          </w:p>
          <w:p w14:paraId="5EF3192B"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 xml:space="preserve">% </w:t>
            </w:r>
          </w:p>
        </w:tc>
        <w:tc>
          <w:tcPr>
            <w:tcW w:w="531" w:type="dxa"/>
            <w:tcBorders>
              <w:top w:val="single" w:sz="4" w:space="0" w:color="auto"/>
              <w:left w:val="single" w:sz="4" w:space="0" w:color="auto"/>
              <w:bottom w:val="single" w:sz="4" w:space="0" w:color="auto"/>
              <w:right w:val="single" w:sz="4" w:space="0" w:color="auto"/>
            </w:tcBorders>
            <w:hideMark/>
          </w:tcPr>
          <w:p w14:paraId="2F1963D5" w14:textId="5FAD9D11" w:rsidR="00CC18AD" w:rsidRPr="009E39AB" w:rsidRDefault="00356B8F"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A</w:t>
            </w:r>
          </w:p>
          <w:p w14:paraId="7C17BAB7"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 xml:space="preserve">% </w:t>
            </w:r>
          </w:p>
        </w:tc>
        <w:tc>
          <w:tcPr>
            <w:tcW w:w="531" w:type="dxa"/>
            <w:tcBorders>
              <w:top w:val="single" w:sz="4" w:space="0" w:color="auto"/>
              <w:left w:val="single" w:sz="4" w:space="0" w:color="auto"/>
              <w:bottom w:val="single" w:sz="4" w:space="0" w:color="auto"/>
              <w:right w:val="single" w:sz="4" w:space="0" w:color="auto"/>
            </w:tcBorders>
            <w:hideMark/>
          </w:tcPr>
          <w:p w14:paraId="3563049A" w14:textId="68550A5E" w:rsidR="00CC18AD" w:rsidRPr="009E39AB" w:rsidRDefault="00356B8F"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SA</w:t>
            </w:r>
          </w:p>
          <w:p w14:paraId="32B46708"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 xml:space="preserve">% </w:t>
            </w:r>
          </w:p>
        </w:tc>
        <w:tc>
          <w:tcPr>
            <w:tcW w:w="531" w:type="dxa"/>
            <w:tcBorders>
              <w:top w:val="single" w:sz="4" w:space="0" w:color="auto"/>
              <w:left w:val="single" w:sz="4" w:space="0" w:color="auto"/>
              <w:bottom w:val="single" w:sz="4" w:space="0" w:color="auto"/>
              <w:right w:val="single" w:sz="4" w:space="0" w:color="auto"/>
            </w:tcBorders>
            <w:hideMark/>
          </w:tcPr>
          <w:p w14:paraId="4DE164A3" w14:textId="1E14F7A5" w:rsidR="00CC18AD" w:rsidRPr="009E39AB" w:rsidRDefault="00356B8F"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M</w:t>
            </w:r>
          </w:p>
        </w:tc>
        <w:tc>
          <w:tcPr>
            <w:tcW w:w="664" w:type="dxa"/>
            <w:tcBorders>
              <w:top w:val="single" w:sz="4" w:space="0" w:color="auto"/>
              <w:left w:val="single" w:sz="4" w:space="0" w:color="auto"/>
              <w:bottom w:val="single" w:sz="4" w:space="0" w:color="auto"/>
              <w:right w:val="single" w:sz="4" w:space="0" w:color="auto"/>
            </w:tcBorders>
            <w:hideMark/>
          </w:tcPr>
          <w:p w14:paraId="5ADEAD09" w14:textId="110CF555" w:rsidR="00CC18AD" w:rsidRPr="009E39AB" w:rsidRDefault="00000623"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S</w:t>
            </w:r>
            <w:r w:rsidR="00F018C9" w:rsidRPr="009E39AB">
              <w:rPr>
                <w:rFonts w:ascii="Times New Roman" w:hAnsi="Times New Roman" w:cs="Times New Roman"/>
                <w:sz w:val="20"/>
                <w:szCs w:val="20"/>
              </w:rPr>
              <w:t>T</w:t>
            </w:r>
            <w:r w:rsidRPr="009E39AB">
              <w:rPr>
                <w:rFonts w:ascii="Times New Roman" w:hAnsi="Times New Roman" w:cs="Times New Roman"/>
                <w:sz w:val="20"/>
                <w:szCs w:val="20"/>
              </w:rPr>
              <w:t>D</w:t>
            </w:r>
          </w:p>
        </w:tc>
      </w:tr>
      <w:tr w:rsidR="00CC18AD" w:rsidRPr="00FE649C" w14:paraId="4505175A" w14:textId="77777777" w:rsidTr="00356B8F">
        <w:tc>
          <w:tcPr>
            <w:tcW w:w="5845" w:type="dxa"/>
            <w:tcBorders>
              <w:top w:val="single" w:sz="4" w:space="0" w:color="auto"/>
              <w:left w:val="single" w:sz="4" w:space="0" w:color="auto"/>
              <w:bottom w:val="single" w:sz="4" w:space="0" w:color="auto"/>
              <w:right w:val="single" w:sz="4" w:space="0" w:color="auto"/>
            </w:tcBorders>
            <w:hideMark/>
          </w:tcPr>
          <w:p w14:paraId="5E8AE6A0"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lastRenderedPageBreak/>
              <w:t>There are flexible working arrangement policies in my organization</w:t>
            </w:r>
          </w:p>
        </w:tc>
        <w:tc>
          <w:tcPr>
            <w:tcW w:w="591" w:type="dxa"/>
            <w:tcBorders>
              <w:top w:val="single" w:sz="4" w:space="0" w:color="auto"/>
              <w:left w:val="single" w:sz="4" w:space="0" w:color="auto"/>
              <w:bottom w:val="single" w:sz="4" w:space="0" w:color="auto"/>
              <w:right w:val="single" w:sz="4" w:space="0" w:color="auto"/>
            </w:tcBorders>
            <w:hideMark/>
          </w:tcPr>
          <w:p w14:paraId="11BE638A"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1.2</w:t>
            </w:r>
          </w:p>
        </w:tc>
        <w:tc>
          <w:tcPr>
            <w:tcW w:w="441" w:type="dxa"/>
            <w:tcBorders>
              <w:top w:val="single" w:sz="4" w:space="0" w:color="auto"/>
              <w:left w:val="single" w:sz="4" w:space="0" w:color="auto"/>
              <w:bottom w:val="single" w:sz="4" w:space="0" w:color="auto"/>
              <w:right w:val="single" w:sz="4" w:space="0" w:color="auto"/>
            </w:tcBorders>
            <w:hideMark/>
          </w:tcPr>
          <w:p w14:paraId="4FFD6FB0"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48B28283"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0345B1B0"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27.1</w:t>
            </w:r>
          </w:p>
        </w:tc>
        <w:tc>
          <w:tcPr>
            <w:tcW w:w="531" w:type="dxa"/>
            <w:tcBorders>
              <w:top w:val="single" w:sz="4" w:space="0" w:color="auto"/>
              <w:left w:val="single" w:sz="4" w:space="0" w:color="auto"/>
              <w:bottom w:val="single" w:sz="4" w:space="0" w:color="auto"/>
              <w:right w:val="single" w:sz="4" w:space="0" w:color="auto"/>
            </w:tcBorders>
            <w:hideMark/>
          </w:tcPr>
          <w:p w14:paraId="23BE551A"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70.6</w:t>
            </w:r>
          </w:p>
        </w:tc>
        <w:tc>
          <w:tcPr>
            <w:tcW w:w="531" w:type="dxa"/>
            <w:tcBorders>
              <w:top w:val="single" w:sz="4" w:space="0" w:color="auto"/>
              <w:left w:val="single" w:sz="4" w:space="0" w:color="auto"/>
              <w:bottom w:val="single" w:sz="4" w:space="0" w:color="auto"/>
              <w:right w:val="single" w:sz="4" w:space="0" w:color="auto"/>
            </w:tcBorders>
            <w:hideMark/>
          </w:tcPr>
          <w:p w14:paraId="57D387B6"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4.65</w:t>
            </w:r>
          </w:p>
        </w:tc>
        <w:tc>
          <w:tcPr>
            <w:tcW w:w="664" w:type="dxa"/>
            <w:tcBorders>
              <w:top w:val="single" w:sz="4" w:space="0" w:color="auto"/>
              <w:left w:val="single" w:sz="4" w:space="0" w:color="auto"/>
              <w:bottom w:val="single" w:sz="4" w:space="0" w:color="auto"/>
              <w:right w:val="single" w:sz="4" w:space="0" w:color="auto"/>
            </w:tcBorders>
            <w:hideMark/>
          </w:tcPr>
          <w:p w14:paraId="690A239C"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0.646</w:t>
            </w:r>
          </w:p>
        </w:tc>
      </w:tr>
      <w:tr w:rsidR="00CC18AD" w:rsidRPr="00FE649C" w14:paraId="03CBA8A2" w14:textId="77777777" w:rsidTr="00356B8F">
        <w:trPr>
          <w:trHeight w:val="620"/>
        </w:trPr>
        <w:tc>
          <w:tcPr>
            <w:tcW w:w="5845" w:type="dxa"/>
            <w:tcBorders>
              <w:top w:val="single" w:sz="4" w:space="0" w:color="auto"/>
              <w:left w:val="single" w:sz="4" w:space="0" w:color="auto"/>
              <w:bottom w:val="single" w:sz="4" w:space="0" w:color="auto"/>
              <w:right w:val="single" w:sz="4" w:space="0" w:color="auto"/>
            </w:tcBorders>
            <w:vAlign w:val="center"/>
            <w:hideMark/>
          </w:tcPr>
          <w:p w14:paraId="6F5D9EF3" w14:textId="77777777" w:rsidR="00CC18AD" w:rsidRPr="009E39AB" w:rsidRDefault="00CC18AD" w:rsidP="000127A2">
            <w:pPr>
              <w:rPr>
                <w:rFonts w:ascii="Times New Roman" w:hAnsi="Times New Roman" w:cs="Times New Roman"/>
                <w:sz w:val="20"/>
                <w:szCs w:val="20"/>
              </w:rPr>
            </w:pPr>
            <w:r w:rsidRPr="009E39AB">
              <w:rPr>
                <w:rFonts w:ascii="Times New Roman" w:hAnsi="Times New Roman" w:cs="Times New Roman"/>
                <w:bCs/>
                <w:sz w:val="20"/>
                <w:szCs w:val="20"/>
              </w:rPr>
              <w:t>Working in shifts has positively impacted my work-life integration</w:t>
            </w:r>
          </w:p>
        </w:tc>
        <w:tc>
          <w:tcPr>
            <w:tcW w:w="591" w:type="dxa"/>
            <w:tcBorders>
              <w:top w:val="single" w:sz="4" w:space="0" w:color="auto"/>
              <w:left w:val="single" w:sz="4" w:space="0" w:color="auto"/>
              <w:bottom w:val="single" w:sz="4" w:space="0" w:color="auto"/>
              <w:right w:val="single" w:sz="4" w:space="0" w:color="auto"/>
            </w:tcBorders>
            <w:hideMark/>
          </w:tcPr>
          <w:p w14:paraId="75A7C683"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441" w:type="dxa"/>
            <w:tcBorders>
              <w:top w:val="single" w:sz="4" w:space="0" w:color="auto"/>
              <w:left w:val="single" w:sz="4" w:space="0" w:color="auto"/>
              <w:bottom w:val="single" w:sz="4" w:space="0" w:color="auto"/>
              <w:right w:val="single" w:sz="4" w:space="0" w:color="auto"/>
            </w:tcBorders>
            <w:hideMark/>
          </w:tcPr>
          <w:p w14:paraId="4077818E"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1.2</w:t>
            </w:r>
          </w:p>
        </w:tc>
        <w:tc>
          <w:tcPr>
            <w:tcW w:w="531" w:type="dxa"/>
            <w:tcBorders>
              <w:top w:val="single" w:sz="4" w:space="0" w:color="auto"/>
              <w:left w:val="single" w:sz="4" w:space="0" w:color="auto"/>
              <w:bottom w:val="single" w:sz="4" w:space="0" w:color="auto"/>
              <w:right w:val="single" w:sz="4" w:space="0" w:color="auto"/>
            </w:tcBorders>
            <w:hideMark/>
          </w:tcPr>
          <w:p w14:paraId="43B20911"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20129AE8"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25.9</w:t>
            </w:r>
          </w:p>
        </w:tc>
        <w:tc>
          <w:tcPr>
            <w:tcW w:w="531" w:type="dxa"/>
            <w:tcBorders>
              <w:top w:val="single" w:sz="4" w:space="0" w:color="auto"/>
              <w:left w:val="single" w:sz="4" w:space="0" w:color="auto"/>
              <w:bottom w:val="single" w:sz="4" w:space="0" w:color="auto"/>
              <w:right w:val="single" w:sz="4" w:space="0" w:color="auto"/>
            </w:tcBorders>
            <w:hideMark/>
          </w:tcPr>
          <w:p w14:paraId="04CD85EF"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71.8</w:t>
            </w:r>
          </w:p>
        </w:tc>
        <w:tc>
          <w:tcPr>
            <w:tcW w:w="531" w:type="dxa"/>
            <w:tcBorders>
              <w:top w:val="single" w:sz="4" w:space="0" w:color="auto"/>
              <w:left w:val="single" w:sz="4" w:space="0" w:color="auto"/>
              <w:bottom w:val="single" w:sz="4" w:space="0" w:color="auto"/>
              <w:right w:val="single" w:sz="4" w:space="0" w:color="auto"/>
            </w:tcBorders>
            <w:hideMark/>
          </w:tcPr>
          <w:p w14:paraId="5B97D885"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4.67</w:t>
            </w:r>
          </w:p>
        </w:tc>
        <w:tc>
          <w:tcPr>
            <w:tcW w:w="664" w:type="dxa"/>
            <w:tcBorders>
              <w:top w:val="single" w:sz="4" w:space="0" w:color="auto"/>
              <w:left w:val="single" w:sz="4" w:space="0" w:color="auto"/>
              <w:bottom w:val="single" w:sz="4" w:space="0" w:color="auto"/>
              <w:right w:val="single" w:sz="4" w:space="0" w:color="auto"/>
            </w:tcBorders>
            <w:hideMark/>
          </w:tcPr>
          <w:p w14:paraId="6B5A5715"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0.613</w:t>
            </w:r>
          </w:p>
        </w:tc>
      </w:tr>
      <w:tr w:rsidR="00CC18AD" w:rsidRPr="00FE649C" w14:paraId="1AADF720" w14:textId="77777777" w:rsidTr="00AD3DA7">
        <w:trPr>
          <w:trHeight w:val="737"/>
        </w:trPr>
        <w:tc>
          <w:tcPr>
            <w:tcW w:w="5845" w:type="dxa"/>
            <w:tcBorders>
              <w:top w:val="single" w:sz="4" w:space="0" w:color="auto"/>
              <w:left w:val="single" w:sz="4" w:space="0" w:color="auto"/>
              <w:bottom w:val="single" w:sz="4" w:space="0" w:color="auto"/>
              <w:right w:val="single" w:sz="4" w:space="0" w:color="auto"/>
            </w:tcBorders>
            <w:vAlign w:val="center"/>
            <w:hideMark/>
          </w:tcPr>
          <w:p w14:paraId="371106D3" w14:textId="77777777" w:rsidR="00CC18AD" w:rsidRPr="009E39AB" w:rsidRDefault="00CC18AD" w:rsidP="000127A2">
            <w:pPr>
              <w:rPr>
                <w:rFonts w:ascii="Times New Roman" w:hAnsi="Times New Roman" w:cs="Times New Roman"/>
                <w:sz w:val="20"/>
                <w:szCs w:val="20"/>
              </w:rPr>
            </w:pPr>
            <w:r w:rsidRPr="009E39AB">
              <w:rPr>
                <w:rFonts w:ascii="Times New Roman" w:hAnsi="Times New Roman" w:cs="Times New Roman"/>
                <w:bCs/>
                <w:sz w:val="20"/>
                <w:szCs w:val="20"/>
              </w:rPr>
              <w:t>I am satisfied with the amount of freedom and flexibility my employer offers</w:t>
            </w:r>
          </w:p>
        </w:tc>
        <w:tc>
          <w:tcPr>
            <w:tcW w:w="591" w:type="dxa"/>
            <w:tcBorders>
              <w:top w:val="single" w:sz="4" w:space="0" w:color="auto"/>
              <w:left w:val="single" w:sz="4" w:space="0" w:color="auto"/>
              <w:bottom w:val="single" w:sz="4" w:space="0" w:color="auto"/>
              <w:right w:val="single" w:sz="4" w:space="0" w:color="auto"/>
            </w:tcBorders>
            <w:hideMark/>
          </w:tcPr>
          <w:p w14:paraId="233F9A6E"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441" w:type="dxa"/>
            <w:tcBorders>
              <w:top w:val="single" w:sz="4" w:space="0" w:color="auto"/>
              <w:left w:val="single" w:sz="4" w:space="0" w:color="auto"/>
              <w:bottom w:val="single" w:sz="4" w:space="0" w:color="auto"/>
              <w:right w:val="single" w:sz="4" w:space="0" w:color="auto"/>
            </w:tcBorders>
            <w:hideMark/>
          </w:tcPr>
          <w:p w14:paraId="5A143644" w14:textId="77777777" w:rsidR="00CC18AD" w:rsidRPr="009E39AB" w:rsidRDefault="00CC18AD" w:rsidP="000127A2">
            <w:pPr>
              <w:tabs>
                <w:tab w:val="left" w:pos="751"/>
              </w:tabs>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1.2</w:t>
            </w:r>
          </w:p>
        </w:tc>
        <w:tc>
          <w:tcPr>
            <w:tcW w:w="531" w:type="dxa"/>
            <w:tcBorders>
              <w:top w:val="single" w:sz="4" w:space="0" w:color="auto"/>
              <w:left w:val="single" w:sz="4" w:space="0" w:color="auto"/>
              <w:bottom w:val="single" w:sz="4" w:space="0" w:color="auto"/>
              <w:right w:val="single" w:sz="4" w:space="0" w:color="auto"/>
            </w:tcBorders>
            <w:hideMark/>
          </w:tcPr>
          <w:p w14:paraId="5472B368"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2.4</w:t>
            </w:r>
          </w:p>
        </w:tc>
        <w:tc>
          <w:tcPr>
            <w:tcW w:w="531" w:type="dxa"/>
            <w:tcBorders>
              <w:top w:val="single" w:sz="4" w:space="0" w:color="auto"/>
              <w:left w:val="single" w:sz="4" w:space="0" w:color="auto"/>
              <w:bottom w:val="single" w:sz="4" w:space="0" w:color="auto"/>
              <w:right w:val="single" w:sz="4" w:space="0" w:color="auto"/>
            </w:tcBorders>
            <w:hideMark/>
          </w:tcPr>
          <w:p w14:paraId="4F597B6A"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27.1</w:t>
            </w:r>
          </w:p>
        </w:tc>
        <w:tc>
          <w:tcPr>
            <w:tcW w:w="531" w:type="dxa"/>
            <w:tcBorders>
              <w:top w:val="single" w:sz="4" w:space="0" w:color="auto"/>
              <w:left w:val="single" w:sz="4" w:space="0" w:color="auto"/>
              <w:bottom w:val="single" w:sz="4" w:space="0" w:color="auto"/>
              <w:right w:val="single" w:sz="4" w:space="0" w:color="auto"/>
            </w:tcBorders>
            <w:hideMark/>
          </w:tcPr>
          <w:p w14:paraId="36E07B28"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68.8</w:t>
            </w:r>
          </w:p>
        </w:tc>
        <w:tc>
          <w:tcPr>
            <w:tcW w:w="531" w:type="dxa"/>
            <w:tcBorders>
              <w:top w:val="single" w:sz="4" w:space="0" w:color="auto"/>
              <w:left w:val="single" w:sz="4" w:space="0" w:color="auto"/>
              <w:bottom w:val="single" w:sz="4" w:space="0" w:color="auto"/>
              <w:right w:val="single" w:sz="4" w:space="0" w:color="auto"/>
            </w:tcBorders>
            <w:hideMark/>
          </w:tcPr>
          <w:p w14:paraId="5CE18BB7"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4.62</w:t>
            </w:r>
          </w:p>
        </w:tc>
        <w:tc>
          <w:tcPr>
            <w:tcW w:w="664" w:type="dxa"/>
            <w:tcBorders>
              <w:top w:val="single" w:sz="4" w:space="0" w:color="auto"/>
              <w:left w:val="single" w:sz="4" w:space="0" w:color="auto"/>
              <w:bottom w:val="single" w:sz="4" w:space="0" w:color="auto"/>
              <w:right w:val="single" w:sz="4" w:space="0" w:color="auto"/>
            </w:tcBorders>
            <w:hideMark/>
          </w:tcPr>
          <w:p w14:paraId="53B9D1AF"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0.652</w:t>
            </w:r>
          </w:p>
        </w:tc>
      </w:tr>
      <w:tr w:rsidR="00CC18AD" w:rsidRPr="00FE649C" w14:paraId="096E9BBC" w14:textId="77777777" w:rsidTr="00AD3DA7">
        <w:trPr>
          <w:trHeight w:val="737"/>
        </w:trPr>
        <w:tc>
          <w:tcPr>
            <w:tcW w:w="5845" w:type="dxa"/>
            <w:tcBorders>
              <w:top w:val="single" w:sz="4" w:space="0" w:color="auto"/>
              <w:left w:val="single" w:sz="4" w:space="0" w:color="auto"/>
              <w:bottom w:val="single" w:sz="4" w:space="0" w:color="auto"/>
              <w:right w:val="single" w:sz="4" w:space="0" w:color="auto"/>
            </w:tcBorders>
            <w:vAlign w:val="center"/>
            <w:hideMark/>
          </w:tcPr>
          <w:p w14:paraId="1EEE4438" w14:textId="77777777" w:rsidR="00CC18AD" w:rsidRPr="009E39AB" w:rsidRDefault="00CC18AD" w:rsidP="000127A2">
            <w:pPr>
              <w:rPr>
                <w:rFonts w:ascii="Times New Roman" w:hAnsi="Times New Roman" w:cs="Times New Roman"/>
                <w:sz w:val="20"/>
                <w:szCs w:val="20"/>
              </w:rPr>
            </w:pPr>
            <w:r w:rsidRPr="009E39AB">
              <w:rPr>
                <w:rFonts w:ascii="Times New Roman" w:hAnsi="Times New Roman" w:cs="Times New Roman"/>
                <w:bCs/>
                <w:sz w:val="20"/>
                <w:szCs w:val="20"/>
              </w:rPr>
              <w:t>Job-rotation arrangements are effective in maintaining a work-life integration</w:t>
            </w:r>
          </w:p>
        </w:tc>
        <w:tc>
          <w:tcPr>
            <w:tcW w:w="591" w:type="dxa"/>
            <w:tcBorders>
              <w:top w:val="single" w:sz="4" w:space="0" w:color="auto"/>
              <w:left w:val="single" w:sz="4" w:space="0" w:color="auto"/>
              <w:bottom w:val="single" w:sz="4" w:space="0" w:color="auto"/>
              <w:right w:val="single" w:sz="4" w:space="0" w:color="auto"/>
            </w:tcBorders>
            <w:hideMark/>
          </w:tcPr>
          <w:p w14:paraId="35BBD7A9"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441" w:type="dxa"/>
            <w:tcBorders>
              <w:top w:val="single" w:sz="4" w:space="0" w:color="auto"/>
              <w:left w:val="single" w:sz="4" w:space="0" w:color="auto"/>
              <w:bottom w:val="single" w:sz="4" w:space="0" w:color="auto"/>
              <w:right w:val="single" w:sz="4" w:space="0" w:color="auto"/>
            </w:tcBorders>
            <w:hideMark/>
          </w:tcPr>
          <w:p w14:paraId="024D3488"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66E4F97B"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1.2</w:t>
            </w:r>
          </w:p>
        </w:tc>
        <w:tc>
          <w:tcPr>
            <w:tcW w:w="531" w:type="dxa"/>
            <w:tcBorders>
              <w:top w:val="single" w:sz="4" w:space="0" w:color="auto"/>
              <w:left w:val="single" w:sz="4" w:space="0" w:color="auto"/>
              <w:bottom w:val="single" w:sz="4" w:space="0" w:color="auto"/>
              <w:right w:val="single" w:sz="4" w:space="0" w:color="auto"/>
            </w:tcBorders>
            <w:hideMark/>
          </w:tcPr>
          <w:p w14:paraId="7943C6BD"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32.9</w:t>
            </w:r>
          </w:p>
        </w:tc>
        <w:tc>
          <w:tcPr>
            <w:tcW w:w="531" w:type="dxa"/>
            <w:tcBorders>
              <w:top w:val="single" w:sz="4" w:space="0" w:color="auto"/>
              <w:left w:val="single" w:sz="4" w:space="0" w:color="auto"/>
              <w:bottom w:val="single" w:sz="4" w:space="0" w:color="auto"/>
              <w:right w:val="single" w:sz="4" w:space="0" w:color="auto"/>
            </w:tcBorders>
            <w:hideMark/>
          </w:tcPr>
          <w:p w14:paraId="382C3673"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64.7</w:t>
            </w:r>
          </w:p>
        </w:tc>
        <w:tc>
          <w:tcPr>
            <w:tcW w:w="531" w:type="dxa"/>
            <w:tcBorders>
              <w:top w:val="single" w:sz="4" w:space="0" w:color="auto"/>
              <w:left w:val="single" w:sz="4" w:space="0" w:color="auto"/>
              <w:bottom w:val="single" w:sz="4" w:space="0" w:color="auto"/>
              <w:right w:val="single" w:sz="4" w:space="0" w:color="auto"/>
            </w:tcBorders>
            <w:hideMark/>
          </w:tcPr>
          <w:p w14:paraId="1331A1F0"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4.61</w:t>
            </w:r>
          </w:p>
        </w:tc>
        <w:tc>
          <w:tcPr>
            <w:tcW w:w="664" w:type="dxa"/>
            <w:tcBorders>
              <w:top w:val="single" w:sz="4" w:space="0" w:color="auto"/>
              <w:left w:val="single" w:sz="4" w:space="0" w:color="auto"/>
              <w:bottom w:val="single" w:sz="4" w:space="0" w:color="auto"/>
              <w:right w:val="single" w:sz="4" w:space="0" w:color="auto"/>
            </w:tcBorders>
            <w:hideMark/>
          </w:tcPr>
          <w:p w14:paraId="721E2497"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0.609</w:t>
            </w:r>
          </w:p>
        </w:tc>
      </w:tr>
      <w:tr w:rsidR="00CC18AD" w:rsidRPr="00FE649C" w14:paraId="2EBB921C" w14:textId="77777777" w:rsidTr="00356B8F">
        <w:tc>
          <w:tcPr>
            <w:tcW w:w="5845" w:type="dxa"/>
            <w:tcBorders>
              <w:top w:val="single" w:sz="4" w:space="0" w:color="auto"/>
              <w:left w:val="single" w:sz="4" w:space="0" w:color="auto"/>
              <w:bottom w:val="single" w:sz="4" w:space="0" w:color="auto"/>
              <w:right w:val="single" w:sz="4" w:space="0" w:color="auto"/>
            </w:tcBorders>
            <w:vAlign w:val="center"/>
            <w:hideMark/>
          </w:tcPr>
          <w:p w14:paraId="73593DE8" w14:textId="77777777" w:rsidR="00CC18AD" w:rsidRPr="009E39AB" w:rsidRDefault="00CC18AD" w:rsidP="000127A2">
            <w:pPr>
              <w:rPr>
                <w:rFonts w:ascii="Times New Roman" w:hAnsi="Times New Roman" w:cs="Times New Roman"/>
                <w:sz w:val="20"/>
                <w:szCs w:val="20"/>
              </w:rPr>
            </w:pPr>
            <w:r w:rsidRPr="009E39AB">
              <w:rPr>
                <w:rFonts w:ascii="Times New Roman" w:hAnsi="Times New Roman" w:cs="Times New Roman"/>
                <w:bCs/>
                <w:sz w:val="20"/>
                <w:szCs w:val="20"/>
              </w:rPr>
              <w:t>Job rotation has enhanced collaboration and knowledge sharing within the team</w:t>
            </w:r>
          </w:p>
        </w:tc>
        <w:tc>
          <w:tcPr>
            <w:tcW w:w="591" w:type="dxa"/>
            <w:tcBorders>
              <w:top w:val="single" w:sz="4" w:space="0" w:color="auto"/>
              <w:left w:val="single" w:sz="4" w:space="0" w:color="auto"/>
              <w:bottom w:val="single" w:sz="4" w:space="0" w:color="auto"/>
              <w:right w:val="single" w:sz="4" w:space="0" w:color="auto"/>
            </w:tcBorders>
            <w:hideMark/>
          </w:tcPr>
          <w:p w14:paraId="41A8D97A"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441" w:type="dxa"/>
            <w:tcBorders>
              <w:top w:val="single" w:sz="4" w:space="0" w:color="auto"/>
              <w:left w:val="single" w:sz="4" w:space="0" w:color="auto"/>
              <w:bottom w:val="single" w:sz="4" w:space="0" w:color="auto"/>
              <w:right w:val="single" w:sz="4" w:space="0" w:color="auto"/>
            </w:tcBorders>
            <w:hideMark/>
          </w:tcPr>
          <w:p w14:paraId="05AC0241"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32DF1E6D"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1.8</w:t>
            </w:r>
          </w:p>
        </w:tc>
        <w:tc>
          <w:tcPr>
            <w:tcW w:w="531" w:type="dxa"/>
            <w:tcBorders>
              <w:top w:val="single" w:sz="4" w:space="0" w:color="auto"/>
              <w:left w:val="single" w:sz="4" w:space="0" w:color="auto"/>
              <w:bottom w:val="single" w:sz="4" w:space="0" w:color="auto"/>
              <w:right w:val="single" w:sz="4" w:space="0" w:color="auto"/>
            </w:tcBorders>
            <w:hideMark/>
          </w:tcPr>
          <w:p w14:paraId="349F18E2"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31.2</w:t>
            </w:r>
          </w:p>
        </w:tc>
        <w:tc>
          <w:tcPr>
            <w:tcW w:w="531" w:type="dxa"/>
            <w:tcBorders>
              <w:top w:val="single" w:sz="4" w:space="0" w:color="auto"/>
              <w:left w:val="single" w:sz="4" w:space="0" w:color="auto"/>
              <w:bottom w:val="single" w:sz="4" w:space="0" w:color="auto"/>
              <w:right w:val="single" w:sz="4" w:space="0" w:color="auto"/>
            </w:tcBorders>
            <w:hideMark/>
          </w:tcPr>
          <w:p w14:paraId="568A7569"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65.9</w:t>
            </w:r>
          </w:p>
        </w:tc>
        <w:tc>
          <w:tcPr>
            <w:tcW w:w="531" w:type="dxa"/>
            <w:tcBorders>
              <w:top w:val="single" w:sz="4" w:space="0" w:color="auto"/>
              <w:left w:val="single" w:sz="4" w:space="0" w:color="auto"/>
              <w:bottom w:val="single" w:sz="4" w:space="0" w:color="auto"/>
              <w:right w:val="single" w:sz="4" w:space="0" w:color="auto"/>
            </w:tcBorders>
            <w:hideMark/>
          </w:tcPr>
          <w:p w14:paraId="18C718C9"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4.61</w:t>
            </w:r>
          </w:p>
        </w:tc>
        <w:tc>
          <w:tcPr>
            <w:tcW w:w="664" w:type="dxa"/>
            <w:tcBorders>
              <w:top w:val="single" w:sz="4" w:space="0" w:color="auto"/>
              <w:left w:val="single" w:sz="4" w:space="0" w:color="auto"/>
              <w:bottom w:val="single" w:sz="4" w:space="0" w:color="auto"/>
              <w:right w:val="single" w:sz="4" w:space="0" w:color="auto"/>
            </w:tcBorders>
            <w:hideMark/>
          </w:tcPr>
          <w:p w14:paraId="290E901E"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0.617</w:t>
            </w:r>
          </w:p>
        </w:tc>
      </w:tr>
      <w:tr w:rsidR="00CC18AD" w:rsidRPr="00FE649C" w14:paraId="7C98798A" w14:textId="77777777" w:rsidTr="00356B8F">
        <w:tc>
          <w:tcPr>
            <w:tcW w:w="5845" w:type="dxa"/>
            <w:tcBorders>
              <w:top w:val="single" w:sz="4" w:space="0" w:color="auto"/>
              <w:left w:val="single" w:sz="4" w:space="0" w:color="auto"/>
              <w:bottom w:val="single" w:sz="4" w:space="0" w:color="auto"/>
              <w:right w:val="single" w:sz="4" w:space="0" w:color="auto"/>
            </w:tcBorders>
            <w:vAlign w:val="center"/>
            <w:hideMark/>
          </w:tcPr>
          <w:p w14:paraId="6CE11363" w14:textId="77777777" w:rsidR="00CC18AD" w:rsidRPr="009E39AB" w:rsidRDefault="00CC18AD" w:rsidP="000127A2">
            <w:pPr>
              <w:rPr>
                <w:rFonts w:ascii="Times New Roman" w:hAnsi="Times New Roman" w:cs="Times New Roman"/>
                <w:sz w:val="20"/>
                <w:szCs w:val="20"/>
              </w:rPr>
            </w:pPr>
            <w:r w:rsidRPr="009E39AB">
              <w:rPr>
                <w:rFonts w:ascii="Times New Roman" w:hAnsi="Times New Roman" w:cs="Times New Roman"/>
                <w:bCs/>
                <w:sz w:val="20"/>
                <w:szCs w:val="20"/>
              </w:rPr>
              <w:t>I am actively involved in planning my shifts</w:t>
            </w:r>
          </w:p>
        </w:tc>
        <w:tc>
          <w:tcPr>
            <w:tcW w:w="591" w:type="dxa"/>
            <w:tcBorders>
              <w:top w:val="single" w:sz="4" w:space="0" w:color="auto"/>
              <w:left w:val="single" w:sz="4" w:space="0" w:color="auto"/>
              <w:bottom w:val="single" w:sz="4" w:space="0" w:color="auto"/>
              <w:right w:val="single" w:sz="4" w:space="0" w:color="auto"/>
            </w:tcBorders>
            <w:hideMark/>
          </w:tcPr>
          <w:p w14:paraId="11B1A74B"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441" w:type="dxa"/>
            <w:tcBorders>
              <w:top w:val="single" w:sz="4" w:space="0" w:color="auto"/>
              <w:left w:val="single" w:sz="4" w:space="0" w:color="auto"/>
              <w:bottom w:val="single" w:sz="4" w:space="0" w:color="auto"/>
              <w:right w:val="single" w:sz="4" w:space="0" w:color="auto"/>
            </w:tcBorders>
            <w:hideMark/>
          </w:tcPr>
          <w:p w14:paraId="676B9221"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1.2</w:t>
            </w:r>
          </w:p>
        </w:tc>
        <w:tc>
          <w:tcPr>
            <w:tcW w:w="531" w:type="dxa"/>
            <w:tcBorders>
              <w:top w:val="single" w:sz="4" w:space="0" w:color="auto"/>
              <w:left w:val="single" w:sz="4" w:space="0" w:color="auto"/>
              <w:bottom w:val="single" w:sz="4" w:space="0" w:color="auto"/>
              <w:right w:val="single" w:sz="4" w:space="0" w:color="auto"/>
            </w:tcBorders>
            <w:hideMark/>
          </w:tcPr>
          <w:p w14:paraId="24D1EA6F"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241B7420"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28.2</w:t>
            </w:r>
          </w:p>
        </w:tc>
        <w:tc>
          <w:tcPr>
            <w:tcW w:w="531" w:type="dxa"/>
            <w:tcBorders>
              <w:top w:val="single" w:sz="4" w:space="0" w:color="auto"/>
              <w:left w:val="single" w:sz="4" w:space="0" w:color="auto"/>
              <w:bottom w:val="single" w:sz="4" w:space="0" w:color="auto"/>
              <w:right w:val="single" w:sz="4" w:space="0" w:color="auto"/>
            </w:tcBorders>
            <w:hideMark/>
          </w:tcPr>
          <w:p w14:paraId="4C42B442"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69.4</w:t>
            </w:r>
          </w:p>
        </w:tc>
        <w:tc>
          <w:tcPr>
            <w:tcW w:w="531" w:type="dxa"/>
            <w:tcBorders>
              <w:top w:val="single" w:sz="4" w:space="0" w:color="auto"/>
              <w:left w:val="single" w:sz="4" w:space="0" w:color="auto"/>
              <w:bottom w:val="single" w:sz="4" w:space="0" w:color="auto"/>
              <w:right w:val="single" w:sz="4" w:space="0" w:color="auto"/>
            </w:tcBorders>
            <w:hideMark/>
          </w:tcPr>
          <w:p w14:paraId="360A3081"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4.56</w:t>
            </w:r>
          </w:p>
        </w:tc>
        <w:tc>
          <w:tcPr>
            <w:tcW w:w="664" w:type="dxa"/>
            <w:tcBorders>
              <w:top w:val="single" w:sz="4" w:space="0" w:color="auto"/>
              <w:left w:val="single" w:sz="4" w:space="0" w:color="auto"/>
              <w:bottom w:val="single" w:sz="4" w:space="0" w:color="auto"/>
              <w:right w:val="single" w:sz="4" w:space="0" w:color="auto"/>
            </w:tcBorders>
            <w:hideMark/>
          </w:tcPr>
          <w:p w14:paraId="3FF38740"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0.652</w:t>
            </w:r>
          </w:p>
        </w:tc>
      </w:tr>
      <w:tr w:rsidR="00CC18AD" w:rsidRPr="00FE649C" w14:paraId="3CEDF591" w14:textId="77777777" w:rsidTr="00356B8F">
        <w:tc>
          <w:tcPr>
            <w:tcW w:w="5845" w:type="dxa"/>
            <w:tcBorders>
              <w:top w:val="single" w:sz="4" w:space="0" w:color="auto"/>
              <w:left w:val="single" w:sz="4" w:space="0" w:color="auto"/>
              <w:bottom w:val="single" w:sz="4" w:space="0" w:color="auto"/>
              <w:right w:val="single" w:sz="4" w:space="0" w:color="auto"/>
            </w:tcBorders>
            <w:vAlign w:val="center"/>
            <w:hideMark/>
          </w:tcPr>
          <w:p w14:paraId="007B946E" w14:textId="77777777" w:rsidR="00CC18AD" w:rsidRPr="009E39AB" w:rsidRDefault="00CC18AD" w:rsidP="000127A2">
            <w:pPr>
              <w:rPr>
                <w:rFonts w:ascii="Times New Roman" w:hAnsi="Times New Roman" w:cs="Times New Roman"/>
                <w:sz w:val="20"/>
                <w:szCs w:val="20"/>
              </w:rPr>
            </w:pPr>
            <w:r w:rsidRPr="009E39AB">
              <w:rPr>
                <w:rFonts w:ascii="Times New Roman" w:hAnsi="Times New Roman" w:cs="Times New Roman"/>
                <w:bCs/>
                <w:sz w:val="20"/>
                <w:szCs w:val="20"/>
              </w:rPr>
              <w:t>I feel adequately informed and supported in the job-rotation arrangement</w:t>
            </w:r>
          </w:p>
        </w:tc>
        <w:tc>
          <w:tcPr>
            <w:tcW w:w="591" w:type="dxa"/>
            <w:tcBorders>
              <w:top w:val="single" w:sz="4" w:space="0" w:color="auto"/>
              <w:left w:val="single" w:sz="4" w:space="0" w:color="auto"/>
              <w:bottom w:val="single" w:sz="4" w:space="0" w:color="auto"/>
              <w:right w:val="single" w:sz="4" w:space="0" w:color="auto"/>
            </w:tcBorders>
            <w:hideMark/>
          </w:tcPr>
          <w:p w14:paraId="1FF9E5A7"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441" w:type="dxa"/>
            <w:tcBorders>
              <w:top w:val="single" w:sz="4" w:space="0" w:color="auto"/>
              <w:left w:val="single" w:sz="4" w:space="0" w:color="auto"/>
              <w:bottom w:val="single" w:sz="4" w:space="0" w:color="auto"/>
              <w:right w:val="single" w:sz="4" w:space="0" w:color="auto"/>
            </w:tcBorders>
            <w:hideMark/>
          </w:tcPr>
          <w:p w14:paraId="50EBF928"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07C24F6F"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2.4</w:t>
            </w:r>
          </w:p>
        </w:tc>
        <w:tc>
          <w:tcPr>
            <w:tcW w:w="531" w:type="dxa"/>
            <w:tcBorders>
              <w:top w:val="single" w:sz="4" w:space="0" w:color="auto"/>
              <w:left w:val="single" w:sz="4" w:space="0" w:color="auto"/>
              <w:bottom w:val="single" w:sz="4" w:space="0" w:color="auto"/>
              <w:right w:val="single" w:sz="4" w:space="0" w:color="auto"/>
            </w:tcBorders>
            <w:hideMark/>
          </w:tcPr>
          <w:p w14:paraId="446E13AA"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34.1</w:t>
            </w:r>
          </w:p>
        </w:tc>
        <w:tc>
          <w:tcPr>
            <w:tcW w:w="531" w:type="dxa"/>
            <w:tcBorders>
              <w:top w:val="single" w:sz="4" w:space="0" w:color="auto"/>
              <w:left w:val="single" w:sz="4" w:space="0" w:color="auto"/>
              <w:bottom w:val="single" w:sz="4" w:space="0" w:color="auto"/>
              <w:right w:val="single" w:sz="4" w:space="0" w:color="auto"/>
            </w:tcBorders>
            <w:hideMark/>
          </w:tcPr>
          <w:p w14:paraId="4DF53F64"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62.4</w:t>
            </w:r>
          </w:p>
        </w:tc>
        <w:tc>
          <w:tcPr>
            <w:tcW w:w="531" w:type="dxa"/>
            <w:tcBorders>
              <w:top w:val="single" w:sz="4" w:space="0" w:color="auto"/>
              <w:left w:val="single" w:sz="4" w:space="0" w:color="auto"/>
              <w:bottom w:val="single" w:sz="4" w:space="0" w:color="auto"/>
              <w:right w:val="single" w:sz="4" w:space="0" w:color="auto"/>
            </w:tcBorders>
            <w:hideMark/>
          </w:tcPr>
          <w:p w14:paraId="548DC8FA"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4.59</w:t>
            </w:r>
          </w:p>
        </w:tc>
        <w:tc>
          <w:tcPr>
            <w:tcW w:w="664" w:type="dxa"/>
            <w:tcBorders>
              <w:top w:val="single" w:sz="4" w:space="0" w:color="auto"/>
              <w:left w:val="single" w:sz="4" w:space="0" w:color="auto"/>
              <w:bottom w:val="single" w:sz="4" w:space="0" w:color="auto"/>
              <w:right w:val="single" w:sz="4" w:space="0" w:color="auto"/>
            </w:tcBorders>
            <w:hideMark/>
          </w:tcPr>
          <w:p w14:paraId="5E63FD01"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0.630</w:t>
            </w:r>
          </w:p>
        </w:tc>
      </w:tr>
      <w:tr w:rsidR="00CC18AD" w:rsidRPr="00FE649C" w14:paraId="50F32DB6" w14:textId="77777777" w:rsidTr="00356B8F">
        <w:tc>
          <w:tcPr>
            <w:tcW w:w="5845" w:type="dxa"/>
            <w:tcBorders>
              <w:top w:val="single" w:sz="4" w:space="0" w:color="auto"/>
              <w:left w:val="single" w:sz="4" w:space="0" w:color="auto"/>
              <w:bottom w:val="single" w:sz="4" w:space="0" w:color="auto"/>
              <w:right w:val="single" w:sz="4" w:space="0" w:color="auto"/>
            </w:tcBorders>
            <w:vAlign w:val="center"/>
            <w:hideMark/>
          </w:tcPr>
          <w:p w14:paraId="0FF28C3A" w14:textId="77777777" w:rsidR="00CC18AD" w:rsidRPr="009E39AB" w:rsidRDefault="00CC18AD" w:rsidP="000127A2">
            <w:pPr>
              <w:rPr>
                <w:rFonts w:ascii="Times New Roman" w:hAnsi="Times New Roman" w:cs="Times New Roman"/>
                <w:sz w:val="20"/>
                <w:szCs w:val="20"/>
              </w:rPr>
            </w:pPr>
            <w:r w:rsidRPr="009E39AB">
              <w:rPr>
                <w:rFonts w:ascii="Times New Roman" w:hAnsi="Times New Roman" w:cs="Times New Roman"/>
                <w:bCs/>
                <w:sz w:val="20"/>
                <w:szCs w:val="20"/>
              </w:rPr>
              <w:t>Shift working arrangements positively influence my overall job satisfaction</w:t>
            </w:r>
          </w:p>
        </w:tc>
        <w:tc>
          <w:tcPr>
            <w:tcW w:w="591" w:type="dxa"/>
            <w:tcBorders>
              <w:top w:val="single" w:sz="4" w:space="0" w:color="auto"/>
              <w:left w:val="single" w:sz="4" w:space="0" w:color="auto"/>
              <w:bottom w:val="single" w:sz="4" w:space="0" w:color="auto"/>
              <w:right w:val="single" w:sz="4" w:space="0" w:color="auto"/>
            </w:tcBorders>
            <w:hideMark/>
          </w:tcPr>
          <w:p w14:paraId="66FA4AA9"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441" w:type="dxa"/>
            <w:tcBorders>
              <w:top w:val="single" w:sz="4" w:space="0" w:color="auto"/>
              <w:left w:val="single" w:sz="4" w:space="0" w:color="auto"/>
              <w:bottom w:val="single" w:sz="4" w:space="0" w:color="auto"/>
              <w:right w:val="single" w:sz="4" w:space="0" w:color="auto"/>
            </w:tcBorders>
            <w:hideMark/>
          </w:tcPr>
          <w:p w14:paraId="2B0F1B13"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7D8E6E08"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1.2</w:t>
            </w:r>
          </w:p>
        </w:tc>
        <w:tc>
          <w:tcPr>
            <w:tcW w:w="531" w:type="dxa"/>
            <w:tcBorders>
              <w:top w:val="single" w:sz="4" w:space="0" w:color="auto"/>
              <w:left w:val="single" w:sz="4" w:space="0" w:color="auto"/>
              <w:bottom w:val="single" w:sz="4" w:space="0" w:color="auto"/>
              <w:right w:val="single" w:sz="4" w:space="0" w:color="auto"/>
            </w:tcBorders>
            <w:hideMark/>
          </w:tcPr>
          <w:p w14:paraId="5C2029B5"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31.8</w:t>
            </w:r>
          </w:p>
        </w:tc>
        <w:tc>
          <w:tcPr>
            <w:tcW w:w="531" w:type="dxa"/>
            <w:tcBorders>
              <w:top w:val="single" w:sz="4" w:space="0" w:color="auto"/>
              <w:left w:val="single" w:sz="4" w:space="0" w:color="auto"/>
              <w:bottom w:val="single" w:sz="4" w:space="0" w:color="auto"/>
              <w:right w:val="single" w:sz="4" w:space="0" w:color="auto"/>
            </w:tcBorders>
            <w:hideMark/>
          </w:tcPr>
          <w:p w14:paraId="58ECE7E2"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65.9</w:t>
            </w:r>
          </w:p>
        </w:tc>
        <w:tc>
          <w:tcPr>
            <w:tcW w:w="531" w:type="dxa"/>
            <w:tcBorders>
              <w:top w:val="single" w:sz="4" w:space="0" w:color="auto"/>
              <w:left w:val="single" w:sz="4" w:space="0" w:color="auto"/>
              <w:bottom w:val="single" w:sz="4" w:space="0" w:color="auto"/>
              <w:right w:val="single" w:sz="4" w:space="0" w:color="auto"/>
            </w:tcBorders>
            <w:hideMark/>
          </w:tcPr>
          <w:p w14:paraId="1388AEDB"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4.65</w:t>
            </w:r>
          </w:p>
        </w:tc>
        <w:tc>
          <w:tcPr>
            <w:tcW w:w="664" w:type="dxa"/>
            <w:tcBorders>
              <w:top w:val="single" w:sz="4" w:space="0" w:color="auto"/>
              <w:left w:val="single" w:sz="4" w:space="0" w:color="auto"/>
              <w:bottom w:val="single" w:sz="4" w:space="0" w:color="auto"/>
              <w:right w:val="single" w:sz="4" w:space="0" w:color="auto"/>
            </w:tcBorders>
            <w:hideMark/>
          </w:tcPr>
          <w:p w14:paraId="7DA8D4A8"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0.619</w:t>
            </w:r>
          </w:p>
        </w:tc>
      </w:tr>
      <w:tr w:rsidR="00CC18AD" w:rsidRPr="00FE649C" w14:paraId="6B555492" w14:textId="77777777" w:rsidTr="00356B8F">
        <w:tc>
          <w:tcPr>
            <w:tcW w:w="5845" w:type="dxa"/>
            <w:tcBorders>
              <w:top w:val="single" w:sz="4" w:space="0" w:color="auto"/>
              <w:left w:val="single" w:sz="4" w:space="0" w:color="auto"/>
              <w:bottom w:val="single" w:sz="4" w:space="0" w:color="auto"/>
              <w:right w:val="single" w:sz="4" w:space="0" w:color="auto"/>
            </w:tcBorders>
            <w:vAlign w:val="center"/>
            <w:hideMark/>
          </w:tcPr>
          <w:p w14:paraId="1C2D828D" w14:textId="77777777" w:rsidR="00CC18AD" w:rsidRPr="009E39AB" w:rsidRDefault="00CC18AD" w:rsidP="000127A2">
            <w:pPr>
              <w:rPr>
                <w:rFonts w:ascii="Times New Roman" w:hAnsi="Times New Roman" w:cs="Times New Roman"/>
                <w:sz w:val="20"/>
                <w:szCs w:val="20"/>
              </w:rPr>
            </w:pPr>
            <w:r w:rsidRPr="009E39AB">
              <w:rPr>
                <w:rFonts w:ascii="Times New Roman" w:hAnsi="Times New Roman" w:cs="Times New Roman"/>
                <w:bCs/>
                <w:sz w:val="20"/>
                <w:szCs w:val="20"/>
              </w:rPr>
              <w:t>I possess the capability to modify my work schedule in accordance with my own needs and preferences</w:t>
            </w:r>
          </w:p>
        </w:tc>
        <w:tc>
          <w:tcPr>
            <w:tcW w:w="591" w:type="dxa"/>
            <w:tcBorders>
              <w:top w:val="single" w:sz="4" w:space="0" w:color="auto"/>
              <w:left w:val="single" w:sz="4" w:space="0" w:color="auto"/>
              <w:bottom w:val="single" w:sz="4" w:space="0" w:color="auto"/>
              <w:right w:val="single" w:sz="4" w:space="0" w:color="auto"/>
            </w:tcBorders>
            <w:hideMark/>
          </w:tcPr>
          <w:p w14:paraId="18F61020"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441" w:type="dxa"/>
            <w:tcBorders>
              <w:top w:val="single" w:sz="4" w:space="0" w:color="auto"/>
              <w:left w:val="single" w:sz="4" w:space="0" w:color="auto"/>
              <w:bottom w:val="single" w:sz="4" w:space="0" w:color="auto"/>
              <w:right w:val="single" w:sz="4" w:space="0" w:color="auto"/>
            </w:tcBorders>
            <w:hideMark/>
          </w:tcPr>
          <w:p w14:paraId="32D5583E"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3DA71A57"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2.4</w:t>
            </w:r>
          </w:p>
        </w:tc>
        <w:tc>
          <w:tcPr>
            <w:tcW w:w="531" w:type="dxa"/>
            <w:tcBorders>
              <w:top w:val="single" w:sz="4" w:space="0" w:color="auto"/>
              <w:left w:val="single" w:sz="4" w:space="0" w:color="auto"/>
              <w:bottom w:val="single" w:sz="4" w:space="0" w:color="auto"/>
              <w:right w:val="single" w:sz="4" w:space="0" w:color="auto"/>
            </w:tcBorders>
            <w:hideMark/>
          </w:tcPr>
          <w:p w14:paraId="4EAA50F3"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32.9</w:t>
            </w:r>
          </w:p>
        </w:tc>
        <w:tc>
          <w:tcPr>
            <w:tcW w:w="531" w:type="dxa"/>
            <w:tcBorders>
              <w:top w:val="single" w:sz="4" w:space="0" w:color="auto"/>
              <w:left w:val="single" w:sz="4" w:space="0" w:color="auto"/>
              <w:bottom w:val="single" w:sz="4" w:space="0" w:color="auto"/>
              <w:right w:val="single" w:sz="4" w:space="0" w:color="auto"/>
            </w:tcBorders>
            <w:hideMark/>
          </w:tcPr>
          <w:p w14:paraId="76F04FD8"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63.5</w:t>
            </w:r>
          </w:p>
        </w:tc>
        <w:tc>
          <w:tcPr>
            <w:tcW w:w="531" w:type="dxa"/>
            <w:tcBorders>
              <w:top w:val="single" w:sz="4" w:space="0" w:color="auto"/>
              <w:left w:val="single" w:sz="4" w:space="0" w:color="auto"/>
              <w:bottom w:val="single" w:sz="4" w:space="0" w:color="auto"/>
              <w:right w:val="single" w:sz="4" w:space="0" w:color="auto"/>
            </w:tcBorders>
            <w:hideMark/>
          </w:tcPr>
          <w:p w14:paraId="7C33FBF0"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4.58</w:t>
            </w:r>
          </w:p>
        </w:tc>
        <w:tc>
          <w:tcPr>
            <w:tcW w:w="664" w:type="dxa"/>
            <w:tcBorders>
              <w:top w:val="single" w:sz="4" w:space="0" w:color="auto"/>
              <w:left w:val="single" w:sz="4" w:space="0" w:color="auto"/>
              <w:bottom w:val="single" w:sz="4" w:space="0" w:color="auto"/>
              <w:right w:val="single" w:sz="4" w:space="0" w:color="auto"/>
            </w:tcBorders>
            <w:hideMark/>
          </w:tcPr>
          <w:p w14:paraId="71552ABC"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0.631</w:t>
            </w:r>
          </w:p>
        </w:tc>
      </w:tr>
      <w:tr w:rsidR="00CC18AD" w:rsidRPr="00FE649C" w14:paraId="5C4B7F67" w14:textId="77777777" w:rsidTr="00356B8F">
        <w:tc>
          <w:tcPr>
            <w:tcW w:w="5845" w:type="dxa"/>
            <w:tcBorders>
              <w:top w:val="single" w:sz="4" w:space="0" w:color="auto"/>
              <w:left w:val="single" w:sz="4" w:space="0" w:color="auto"/>
              <w:bottom w:val="single" w:sz="4" w:space="0" w:color="auto"/>
              <w:right w:val="single" w:sz="4" w:space="0" w:color="auto"/>
            </w:tcBorders>
            <w:vAlign w:val="center"/>
            <w:hideMark/>
          </w:tcPr>
          <w:p w14:paraId="439A62FE" w14:textId="77777777" w:rsidR="00CC18AD" w:rsidRPr="009E39AB" w:rsidRDefault="00CC18AD" w:rsidP="000127A2">
            <w:pPr>
              <w:rPr>
                <w:rFonts w:ascii="Times New Roman" w:hAnsi="Times New Roman" w:cs="Times New Roman"/>
                <w:sz w:val="20"/>
                <w:szCs w:val="20"/>
              </w:rPr>
            </w:pPr>
            <w:r w:rsidRPr="009E39AB">
              <w:rPr>
                <w:rFonts w:ascii="Times New Roman" w:hAnsi="Times New Roman" w:cs="Times New Roman"/>
                <w:bCs/>
                <w:sz w:val="20"/>
                <w:szCs w:val="20"/>
              </w:rPr>
              <w:t>Shift working options enhance my ability to integrate work and personal life</w:t>
            </w:r>
          </w:p>
        </w:tc>
        <w:tc>
          <w:tcPr>
            <w:tcW w:w="591" w:type="dxa"/>
            <w:tcBorders>
              <w:top w:val="single" w:sz="4" w:space="0" w:color="auto"/>
              <w:left w:val="single" w:sz="4" w:space="0" w:color="auto"/>
              <w:bottom w:val="single" w:sz="4" w:space="0" w:color="auto"/>
              <w:right w:val="single" w:sz="4" w:space="0" w:color="auto"/>
            </w:tcBorders>
            <w:hideMark/>
          </w:tcPr>
          <w:p w14:paraId="14D49127"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441" w:type="dxa"/>
            <w:tcBorders>
              <w:top w:val="single" w:sz="4" w:space="0" w:color="auto"/>
              <w:left w:val="single" w:sz="4" w:space="0" w:color="auto"/>
              <w:bottom w:val="single" w:sz="4" w:space="0" w:color="auto"/>
              <w:right w:val="single" w:sz="4" w:space="0" w:color="auto"/>
            </w:tcBorders>
            <w:hideMark/>
          </w:tcPr>
          <w:p w14:paraId="39D147B4"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2CB8A99F"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434FFB73"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35.3</w:t>
            </w:r>
          </w:p>
        </w:tc>
        <w:tc>
          <w:tcPr>
            <w:tcW w:w="531" w:type="dxa"/>
            <w:tcBorders>
              <w:top w:val="single" w:sz="4" w:space="0" w:color="auto"/>
              <w:left w:val="single" w:sz="4" w:space="0" w:color="auto"/>
              <w:bottom w:val="single" w:sz="4" w:space="0" w:color="auto"/>
              <w:right w:val="single" w:sz="4" w:space="0" w:color="auto"/>
            </w:tcBorders>
            <w:hideMark/>
          </w:tcPr>
          <w:p w14:paraId="6E6E3794"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62.9</w:t>
            </w:r>
          </w:p>
        </w:tc>
        <w:tc>
          <w:tcPr>
            <w:tcW w:w="531" w:type="dxa"/>
            <w:tcBorders>
              <w:top w:val="single" w:sz="4" w:space="0" w:color="auto"/>
              <w:left w:val="single" w:sz="4" w:space="0" w:color="auto"/>
              <w:bottom w:val="single" w:sz="4" w:space="0" w:color="auto"/>
              <w:right w:val="single" w:sz="4" w:space="0" w:color="auto"/>
            </w:tcBorders>
            <w:hideMark/>
          </w:tcPr>
          <w:p w14:paraId="15570993"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4.59</w:t>
            </w:r>
          </w:p>
        </w:tc>
        <w:tc>
          <w:tcPr>
            <w:tcW w:w="664" w:type="dxa"/>
            <w:tcBorders>
              <w:top w:val="single" w:sz="4" w:space="0" w:color="auto"/>
              <w:left w:val="single" w:sz="4" w:space="0" w:color="auto"/>
              <w:bottom w:val="single" w:sz="4" w:space="0" w:color="auto"/>
              <w:right w:val="single" w:sz="4" w:space="0" w:color="auto"/>
            </w:tcBorders>
            <w:hideMark/>
          </w:tcPr>
          <w:p w14:paraId="471719F4"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0.601</w:t>
            </w:r>
          </w:p>
        </w:tc>
      </w:tr>
      <w:tr w:rsidR="00CC18AD" w:rsidRPr="00FE649C" w14:paraId="6859CF42" w14:textId="77777777" w:rsidTr="00356B8F">
        <w:tc>
          <w:tcPr>
            <w:tcW w:w="5845" w:type="dxa"/>
            <w:tcBorders>
              <w:top w:val="single" w:sz="4" w:space="0" w:color="auto"/>
              <w:left w:val="single" w:sz="4" w:space="0" w:color="auto"/>
              <w:bottom w:val="single" w:sz="4" w:space="0" w:color="auto"/>
              <w:right w:val="single" w:sz="4" w:space="0" w:color="auto"/>
            </w:tcBorders>
            <w:vAlign w:val="center"/>
            <w:hideMark/>
          </w:tcPr>
          <w:p w14:paraId="5763837C" w14:textId="77777777" w:rsidR="00CC18AD" w:rsidRPr="009E39AB" w:rsidRDefault="00CC18AD" w:rsidP="000127A2">
            <w:pPr>
              <w:rPr>
                <w:rFonts w:ascii="Times New Roman" w:hAnsi="Times New Roman" w:cs="Times New Roman"/>
                <w:sz w:val="20"/>
                <w:szCs w:val="20"/>
              </w:rPr>
            </w:pPr>
            <w:r w:rsidRPr="009E39AB">
              <w:rPr>
                <w:rFonts w:ascii="Times New Roman" w:hAnsi="Times New Roman" w:cs="Times New Roman"/>
                <w:bCs/>
                <w:sz w:val="20"/>
                <w:szCs w:val="20"/>
              </w:rPr>
              <w:t>I find a compressed workweeks to be more effective in managing work tasks.</w:t>
            </w:r>
          </w:p>
        </w:tc>
        <w:tc>
          <w:tcPr>
            <w:tcW w:w="591" w:type="dxa"/>
            <w:tcBorders>
              <w:top w:val="single" w:sz="4" w:space="0" w:color="auto"/>
              <w:left w:val="single" w:sz="4" w:space="0" w:color="auto"/>
              <w:bottom w:val="single" w:sz="4" w:space="0" w:color="auto"/>
              <w:right w:val="single" w:sz="4" w:space="0" w:color="auto"/>
            </w:tcBorders>
            <w:hideMark/>
          </w:tcPr>
          <w:p w14:paraId="1FB8098F"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441" w:type="dxa"/>
            <w:tcBorders>
              <w:top w:val="single" w:sz="4" w:space="0" w:color="auto"/>
              <w:left w:val="single" w:sz="4" w:space="0" w:color="auto"/>
              <w:bottom w:val="single" w:sz="4" w:space="0" w:color="auto"/>
              <w:right w:val="single" w:sz="4" w:space="0" w:color="auto"/>
            </w:tcBorders>
            <w:hideMark/>
          </w:tcPr>
          <w:p w14:paraId="725380CC"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088107C0"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1.2</w:t>
            </w:r>
          </w:p>
        </w:tc>
        <w:tc>
          <w:tcPr>
            <w:tcW w:w="531" w:type="dxa"/>
            <w:tcBorders>
              <w:top w:val="single" w:sz="4" w:space="0" w:color="auto"/>
              <w:left w:val="single" w:sz="4" w:space="0" w:color="auto"/>
              <w:bottom w:val="single" w:sz="4" w:space="0" w:color="auto"/>
              <w:right w:val="single" w:sz="4" w:space="0" w:color="auto"/>
            </w:tcBorders>
            <w:hideMark/>
          </w:tcPr>
          <w:p w14:paraId="59130AF8"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31.8</w:t>
            </w:r>
          </w:p>
        </w:tc>
        <w:tc>
          <w:tcPr>
            <w:tcW w:w="531" w:type="dxa"/>
            <w:tcBorders>
              <w:top w:val="single" w:sz="4" w:space="0" w:color="auto"/>
              <w:left w:val="single" w:sz="4" w:space="0" w:color="auto"/>
              <w:bottom w:val="single" w:sz="4" w:space="0" w:color="auto"/>
              <w:right w:val="single" w:sz="4" w:space="0" w:color="auto"/>
            </w:tcBorders>
            <w:hideMark/>
          </w:tcPr>
          <w:p w14:paraId="4A98AB1A"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65.9</w:t>
            </w:r>
          </w:p>
        </w:tc>
        <w:tc>
          <w:tcPr>
            <w:tcW w:w="531" w:type="dxa"/>
            <w:tcBorders>
              <w:top w:val="single" w:sz="4" w:space="0" w:color="auto"/>
              <w:left w:val="single" w:sz="4" w:space="0" w:color="auto"/>
              <w:bottom w:val="single" w:sz="4" w:space="0" w:color="auto"/>
              <w:right w:val="single" w:sz="4" w:space="0" w:color="auto"/>
            </w:tcBorders>
            <w:hideMark/>
          </w:tcPr>
          <w:p w14:paraId="5DE8EA92"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4.62</w:t>
            </w:r>
          </w:p>
        </w:tc>
        <w:tc>
          <w:tcPr>
            <w:tcW w:w="664" w:type="dxa"/>
            <w:tcBorders>
              <w:top w:val="single" w:sz="4" w:space="0" w:color="auto"/>
              <w:left w:val="single" w:sz="4" w:space="0" w:color="auto"/>
              <w:bottom w:val="single" w:sz="4" w:space="0" w:color="auto"/>
              <w:right w:val="single" w:sz="4" w:space="0" w:color="auto"/>
            </w:tcBorders>
            <w:hideMark/>
          </w:tcPr>
          <w:p w14:paraId="4B7BD2FB"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0.606</w:t>
            </w:r>
          </w:p>
        </w:tc>
      </w:tr>
      <w:tr w:rsidR="00CC18AD" w:rsidRPr="00FE649C" w14:paraId="65919E63" w14:textId="77777777" w:rsidTr="00356B8F">
        <w:tc>
          <w:tcPr>
            <w:tcW w:w="5845" w:type="dxa"/>
            <w:tcBorders>
              <w:top w:val="single" w:sz="4" w:space="0" w:color="auto"/>
              <w:left w:val="single" w:sz="4" w:space="0" w:color="auto"/>
              <w:bottom w:val="single" w:sz="4" w:space="0" w:color="auto"/>
              <w:right w:val="single" w:sz="4" w:space="0" w:color="auto"/>
            </w:tcBorders>
            <w:vAlign w:val="center"/>
            <w:hideMark/>
          </w:tcPr>
          <w:p w14:paraId="5870FC47" w14:textId="77777777" w:rsidR="00CC18AD" w:rsidRPr="009E39AB" w:rsidRDefault="00CC18AD" w:rsidP="000127A2">
            <w:pPr>
              <w:rPr>
                <w:rFonts w:ascii="Times New Roman" w:hAnsi="Times New Roman" w:cs="Times New Roman"/>
                <w:sz w:val="20"/>
                <w:szCs w:val="20"/>
              </w:rPr>
            </w:pPr>
            <w:r w:rsidRPr="009E39AB">
              <w:rPr>
                <w:rFonts w:ascii="Times New Roman" w:hAnsi="Times New Roman" w:cs="Times New Roman"/>
                <w:bCs/>
                <w:sz w:val="20"/>
                <w:szCs w:val="20"/>
              </w:rPr>
              <w:lastRenderedPageBreak/>
              <w:t>Compressed workweeks have improved my level of job satisfaction in general.</w:t>
            </w:r>
          </w:p>
        </w:tc>
        <w:tc>
          <w:tcPr>
            <w:tcW w:w="591" w:type="dxa"/>
            <w:tcBorders>
              <w:top w:val="single" w:sz="4" w:space="0" w:color="auto"/>
              <w:left w:val="single" w:sz="4" w:space="0" w:color="auto"/>
              <w:bottom w:val="single" w:sz="4" w:space="0" w:color="auto"/>
              <w:right w:val="single" w:sz="4" w:space="0" w:color="auto"/>
            </w:tcBorders>
            <w:hideMark/>
          </w:tcPr>
          <w:p w14:paraId="018B1FD1"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0.6</w:t>
            </w:r>
          </w:p>
        </w:tc>
        <w:tc>
          <w:tcPr>
            <w:tcW w:w="441" w:type="dxa"/>
            <w:tcBorders>
              <w:top w:val="single" w:sz="4" w:space="0" w:color="auto"/>
              <w:left w:val="single" w:sz="4" w:space="0" w:color="auto"/>
              <w:bottom w:val="single" w:sz="4" w:space="0" w:color="auto"/>
              <w:right w:val="single" w:sz="4" w:space="0" w:color="auto"/>
            </w:tcBorders>
            <w:hideMark/>
          </w:tcPr>
          <w:p w14:paraId="5150373E"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1.2</w:t>
            </w:r>
          </w:p>
        </w:tc>
        <w:tc>
          <w:tcPr>
            <w:tcW w:w="531" w:type="dxa"/>
            <w:tcBorders>
              <w:top w:val="single" w:sz="4" w:space="0" w:color="auto"/>
              <w:left w:val="single" w:sz="4" w:space="0" w:color="auto"/>
              <w:bottom w:val="single" w:sz="4" w:space="0" w:color="auto"/>
              <w:right w:val="single" w:sz="4" w:space="0" w:color="auto"/>
            </w:tcBorders>
            <w:hideMark/>
          </w:tcPr>
          <w:p w14:paraId="0D6426B6"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10.6</w:t>
            </w:r>
          </w:p>
        </w:tc>
        <w:tc>
          <w:tcPr>
            <w:tcW w:w="531" w:type="dxa"/>
            <w:tcBorders>
              <w:top w:val="single" w:sz="4" w:space="0" w:color="auto"/>
              <w:left w:val="single" w:sz="4" w:space="0" w:color="auto"/>
              <w:bottom w:val="single" w:sz="4" w:space="0" w:color="auto"/>
              <w:right w:val="single" w:sz="4" w:space="0" w:color="auto"/>
            </w:tcBorders>
            <w:hideMark/>
          </w:tcPr>
          <w:p w14:paraId="562DC33F"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42.9</w:t>
            </w:r>
          </w:p>
        </w:tc>
        <w:tc>
          <w:tcPr>
            <w:tcW w:w="531" w:type="dxa"/>
            <w:tcBorders>
              <w:top w:val="single" w:sz="4" w:space="0" w:color="auto"/>
              <w:left w:val="single" w:sz="4" w:space="0" w:color="auto"/>
              <w:bottom w:val="single" w:sz="4" w:space="0" w:color="auto"/>
              <w:right w:val="single" w:sz="4" w:space="0" w:color="auto"/>
            </w:tcBorders>
            <w:hideMark/>
          </w:tcPr>
          <w:p w14:paraId="34A82B64"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44.7</w:t>
            </w:r>
          </w:p>
        </w:tc>
        <w:tc>
          <w:tcPr>
            <w:tcW w:w="531" w:type="dxa"/>
            <w:tcBorders>
              <w:top w:val="single" w:sz="4" w:space="0" w:color="auto"/>
              <w:left w:val="single" w:sz="4" w:space="0" w:color="auto"/>
              <w:bottom w:val="single" w:sz="4" w:space="0" w:color="auto"/>
              <w:right w:val="single" w:sz="4" w:space="0" w:color="auto"/>
            </w:tcBorders>
            <w:hideMark/>
          </w:tcPr>
          <w:p w14:paraId="32957D8F"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4.30</w:t>
            </w:r>
          </w:p>
        </w:tc>
        <w:tc>
          <w:tcPr>
            <w:tcW w:w="664" w:type="dxa"/>
            <w:tcBorders>
              <w:top w:val="single" w:sz="4" w:space="0" w:color="auto"/>
              <w:left w:val="single" w:sz="4" w:space="0" w:color="auto"/>
              <w:bottom w:val="single" w:sz="4" w:space="0" w:color="auto"/>
              <w:right w:val="single" w:sz="4" w:space="0" w:color="auto"/>
            </w:tcBorders>
            <w:hideMark/>
          </w:tcPr>
          <w:p w14:paraId="2BFEB5CF" w14:textId="77777777" w:rsidR="00CC18AD" w:rsidRPr="009E39AB" w:rsidRDefault="00CC18AD" w:rsidP="000127A2">
            <w:pPr>
              <w:spacing w:before="120" w:after="120" w:line="360" w:lineRule="auto"/>
              <w:rPr>
                <w:rFonts w:ascii="Times New Roman" w:hAnsi="Times New Roman" w:cs="Times New Roman"/>
                <w:sz w:val="20"/>
                <w:szCs w:val="20"/>
              </w:rPr>
            </w:pPr>
            <w:r w:rsidRPr="009E39AB">
              <w:rPr>
                <w:rFonts w:ascii="Times New Roman" w:hAnsi="Times New Roman" w:cs="Times New Roman"/>
                <w:sz w:val="20"/>
                <w:szCs w:val="20"/>
              </w:rPr>
              <w:t>0.753</w:t>
            </w:r>
          </w:p>
        </w:tc>
      </w:tr>
    </w:tbl>
    <w:p w14:paraId="1E763427" w14:textId="77777777" w:rsidR="00CC18AD" w:rsidRPr="00F1441E" w:rsidRDefault="00CC18AD" w:rsidP="00CC18AD">
      <w:pPr>
        <w:spacing w:after="0" w:line="240" w:lineRule="auto"/>
        <w:rPr>
          <w:rFonts w:ascii="Times New Roman" w:eastAsia="Times New Roman" w:hAnsi="Times New Roman" w:cs="Times New Roman"/>
          <w:sz w:val="24"/>
          <w:szCs w:val="24"/>
          <w14:ligatures w14:val="none"/>
        </w:rPr>
      </w:pPr>
    </w:p>
    <w:p w14:paraId="0E9D12E9" w14:textId="0FC6089F" w:rsidR="00356B8F" w:rsidRPr="00356B8F" w:rsidRDefault="00356B8F" w:rsidP="00677646">
      <w:pPr>
        <w:rPr>
          <w:rFonts w:ascii="Times New Roman" w:hAnsi="Times New Roman" w:cs="Times New Roman"/>
          <w:sz w:val="24"/>
          <w:szCs w:val="24"/>
        </w:rPr>
      </w:pPr>
      <w:bookmarkStart w:id="163" w:name="_Toc185943762"/>
      <w:r w:rsidRPr="00356B8F">
        <w:rPr>
          <w:rFonts w:ascii="Times New Roman" w:hAnsi="Times New Roman"/>
          <w:sz w:val="24"/>
          <w:szCs w:val="24"/>
        </w:rPr>
        <w:t>SD=Strongly disagree  D=Disagree  N=Neutral  A=Agree  SA=Strongly Agree M= Mean</w:t>
      </w:r>
      <w:r w:rsidR="00F018C9">
        <w:rPr>
          <w:rFonts w:ascii="Times New Roman" w:hAnsi="Times New Roman"/>
          <w:sz w:val="24"/>
          <w:szCs w:val="24"/>
        </w:rPr>
        <w:t xml:space="preserve"> STD=Standard Deviation</w:t>
      </w:r>
    </w:p>
    <w:p w14:paraId="330CAD06" w14:textId="3F2BCE7B" w:rsidR="00677646" w:rsidRPr="00677646" w:rsidRDefault="00677646" w:rsidP="00677646">
      <w:pPr>
        <w:rPr>
          <w:rFonts w:ascii="Times New Roman" w:hAnsi="Times New Roman" w:cs="Times New Roman"/>
          <w:sz w:val="24"/>
          <w:szCs w:val="24"/>
        </w:rPr>
      </w:pPr>
      <w:r w:rsidRPr="00677646">
        <w:rPr>
          <w:rFonts w:ascii="Times New Roman" w:hAnsi="Times New Roman" w:cs="Times New Roman"/>
          <w:sz w:val="24"/>
          <w:szCs w:val="24"/>
        </w:rPr>
        <w:t>The study aimed to assess the presence and effectiveness of flexible working arrangement (FWA) policies within healthcare organizations. A substantial majority of respondents (97.7%, mean = 4.65, std. dev = 0.646) acknowledged the existence of such policies in their workplaces. The relatively low standard deviation indicates a strong consensus among participants, implying that views on the presence of FWA policies were closely aligned. This finding aligns with recent studies emphasizing that formal FWA policies are increasingly being implemented in healthcare institutions to enhance staff satisfaction and retention (Munyoki &amp; Wanjiru, 2021; Ouma et al., 2022). When asked about job rotation as a strategy for maintaining work-life integration, 97.6% of participants (mean = 4.61, std. dev = 0.609) expressed agreement. The low variation in responses signifies consistency in recognizing the benefits of job rotation. This supports findings by Mwangi and Wekesa (2023), who noted that rotational practices reduce role monotony, increase employee adaptability, and promote work-life balance in high-pressure environments such as hospitals.</w:t>
      </w:r>
    </w:p>
    <w:p w14:paraId="08567B80" w14:textId="77777777" w:rsidR="00677646" w:rsidRPr="00677646" w:rsidRDefault="00677646" w:rsidP="00677646">
      <w:pPr>
        <w:rPr>
          <w:rFonts w:ascii="Times New Roman" w:hAnsi="Times New Roman" w:cs="Times New Roman"/>
          <w:sz w:val="24"/>
          <w:szCs w:val="24"/>
        </w:rPr>
      </w:pPr>
      <w:r w:rsidRPr="00677646">
        <w:rPr>
          <w:rFonts w:ascii="Times New Roman" w:hAnsi="Times New Roman" w:cs="Times New Roman"/>
          <w:sz w:val="24"/>
          <w:szCs w:val="24"/>
        </w:rPr>
        <w:t xml:space="preserve">Employee satisfaction regarding the level of freedom and flexibility offered by their employers was also high, with 95.9% agreeing or strongly agreeing (mean = 4.62, std. dev = 0.652). The limited standard deviation reflects a convergence in participant responses, indicating a shared </w:t>
      </w:r>
      <w:r w:rsidRPr="00677646">
        <w:rPr>
          <w:rFonts w:ascii="Times New Roman" w:hAnsi="Times New Roman" w:cs="Times New Roman"/>
          <w:sz w:val="24"/>
          <w:szCs w:val="24"/>
        </w:rPr>
        <w:lastRenderedPageBreak/>
        <w:t>perception of autonomy in the workplace. This resonates with the research of Kamau and Kirimi (2020), who highlighted that autonomy and flexibility significantly contribute to employee engagement and emotional well-being in the public health sector. In terms of whether job rotation facilitates collaboration and knowledge sharing, 97.1% of the respondents (mean = 4.61, std. dev = 0.617) agreed or strongly agreed. The minimal dispersion in responses reinforces the idea that job rotation is widely viewed as a mechanism for fostering team cohesion and interdisciplinary learning, in line with the assertions by Nyambura and Kiptoo (2021).</w:t>
      </w:r>
    </w:p>
    <w:p w14:paraId="7EFCCF49" w14:textId="77777777" w:rsidR="00677646" w:rsidRDefault="00677646" w:rsidP="00677646">
      <w:pPr>
        <w:rPr>
          <w:rFonts w:ascii="Times New Roman" w:hAnsi="Times New Roman" w:cs="Times New Roman"/>
          <w:sz w:val="24"/>
          <w:szCs w:val="24"/>
        </w:rPr>
      </w:pPr>
      <w:r w:rsidRPr="00677646">
        <w:rPr>
          <w:rFonts w:ascii="Times New Roman" w:hAnsi="Times New Roman" w:cs="Times New Roman"/>
          <w:sz w:val="24"/>
          <w:szCs w:val="24"/>
        </w:rPr>
        <w:t xml:space="preserve">Involvement in shift planning was also reported, with 97.6% of respondents (mean = 4.56, std. dev = 0.652) indicating their participation in scheduling. The standard deviation, though slightly higher, remains within acceptable bounds, suggesting a general agreement on participatory scheduling practices. This finding is consistent with Mutiso and Kariuki (2019), who emphasized that employee involvement in work scheduling enhances ownership and reduces conflict between work and personal life. </w:t>
      </w:r>
    </w:p>
    <w:p w14:paraId="78CC9971" w14:textId="1778590C" w:rsidR="00677646" w:rsidRPr="00677646" w:rsidRDefault="00677646" w:rsidP="00677646">
      <w:pPr>
        <w:rPr>
          <w:rFonts w:ascii="Times New Roman" w:hAnsi="Times New Roman" w:cs="Times New Roman"/>
          <w:sz w:val="24"/>
          <w:szCs w:val="24"/>
        </w:rPr>
      </w:pPr>
      <w:r w:rsidRPr="00677646">
        <w:rPr>
          <w:rFonts w:ascii="Times New Roman" w:hAnsi="Times New Roman" w:cs="Times New Roman"/>
          <w:sz w:val="24"/>
          <w:szCs w:val="24"/>
        </w:rPr>
        <w:t>Regarding the adequacy of support in job-rotation programs, 96.5% of respondents (mean = 4.59, std. dev = 0.630) indicated they received sufficient information and assistance. The limited variability implies that most employees felt adequately supported, mirroring the findings of Anyango and Musau (2022), who concluded that structured orientation and mentorship in rotational schemes lead to better performance outcomes and smoother transitions.</w:t>
      </w:r>
    </w:p>
    <w:p w14:paraId="5C2769E0" w14:textId="77777777" w:rsidR="00677646" w:rsidRPr="00677646" w:rsidRDefault="00677646" w:rsidP="00677646">
      <w:pPr>
        <w:rPr>
          <w:rFonts w:ascii="Times New Roman" w:hAnsi="Times New Roman" w:cs="Times New Roman"/>
          <w:sz w:val="24"/>
          <w:szCs w:val="24"/>
        </w:rPr>
      </w:pPr>
      <w:r w:rsidRPr="00677646">
        <w:rPr>
          <w:rFonts w:ascii="Times New Roman" w:hAnsi="Times New Roman" w:cs="Times New Roman"/>
          <w:sz w:val="24"/>
          <w:szCs w:val="24"/>
        </w:rPr>
        <w:t xml:space="preserve">Shift work arrangements were found to influence overall job satisfaction for 97.7% of respondents (mean = 4.65, std. dev = 0.619). The low standard deviation suggests strong agreement across </w:t>
      </w:r>
      <w:r w:rsidRPr="00677646">
        <w:rPr>
          <w:rFonts w:ascii="Times New Roman" w:hAnsi="Times New Roman" w:cs="Times New Roman"/>
          <w:sz w:val="24"/>
          <w:szCs w:val="24"/>
        </w:rPr>
        <w:lastRenderedPageBreak/>
        <w:t>respondents, underscoring the positive impact of flexible shift designs on employee morale. These findings correspond with Otieno and Njenga (2023), who observed that flexible shift designs that accommodate personal preferences lead to higher levels of job satisfaction and reduced absenteeism. When evaluating the ability to modify work schedules based on personal needs, 96.5% (mean = 4.58, std. dev = 0.631) expressed agreement. This finding, characterized by low variability, supports the work of Gathoni and Kihara (2021), who asserted that customized scheduling enhances work-life synergy and reduces stress among healthcare practitioners.</w:t>
      </w:r>
    </w:p>
    <w:p w14:paraId="4CC90AFD" w14:textId="77777777" w:rsidR="00677646" w:rsidRDefault="00677646" w:rsidP="00A44A48">
      <w:pPr>
        <w:rPr>
          <w:rFonts w:ascii="Times New Roman" w:hAnsi="Times New Roman" w:cs="Times New Roman"/>
          <w:sz w:val="24"/>
          <w:szCs w:val="24"/>
        </w:rPr>
      </w:pPr>
      <w:r w:rsidRPr="00677646">
        <w:rPr>
          <w:rFonts w:ascii="Times New Roman" w:hAnsi="Times New Roman" w:cs="Times New Roman"/>
          <w:sz w:val="24"/>
          <w:szCs w:val="24"/>
        </w:rPr>
        <w:t xml:space="preserve">The study further showed that 98.2% of the respondents (mean = 4.59, std. dev = 0.601) believed that shift options supported the integration of work and personal life. The notably low standard deviation illustrates a very strong alignment of responses, consistent with the findings of Wambua and Odhiambo (2022), who emphasized that shift flexibility allows health workers to manage family and personal responsibilities more effectively. </w:t>
      </w:r>
    </w:p>
    <w:p w14:paraId="2C9AF29F" w14:textId="43A930FC" w:rsidR="001D1508" w:rsidRPr="00677646" w:rsidRDefault="00677646" w:rsidP="00A44A48">
      <w:pPr>
        <w:rPr>
          <w:rFonts w:ascii="Times New Roman" w:hAnsi="Times New Roman" w:cs="Times New Roman"/>
          <w:sz w:val="24"/>
          <w:szCs w:val="24"/>
        </w:rPr>
      </w:pPr>
      <w:r w:rsidRPr="00677646">
        <w:rPr>
          <w:rFonts w:ascii="Times New Roman" w:hAnsi="Times New Roman" w:cs="Times New Roman"/>
          <w:sz w:val="24"/>
          <w:szCs w:val="24"/>
        </w:rPr>
        <w:t xml:space="preserve">In examining compressed workweeks, 97.7% of the respondents (mean = 4.62, std. dev = 0.606) agreed they help manage tasks efficiently. Again, the minimal dispersion indicates consensus on this benefit, a result aligning with the study by Kilonzo and Mungai (2020), which showed that compressed work schedules can increase productivity if managed well. However, only 87.6% (mean = 4.30, std. dev = 0.753) agreed that compressed workweeks improved job satisfaction. The relatively higher standard deviation here points to more varied opinions among respondents, suggesting that while compressed schedules may boost efficiency, their impact on satisfaction may be mixed. This interpretation is supported by Omondi and Ochieng (2019), who observed that </w:t>
      </w:r>
      <w:r w:rsidRPr="00677646">
        <w:rPr>
          <w:rFonts w:ascii="Times New Roman" w:hAnsi="Times New Roman" w:cs="Times New Roman"/>
          <w:sz w:val="24"/>
          <w:szCs w:val="24"/>
        </w:rPr>
        <w:lastRenderedPageBreak/>
        <w:t>compressed schedules can lead to fatigue or diminished satisfaction if not adequately balanced with recovery time</w:t>
      </w:r>
      <w:r w:rsidR="001D1508" w:rsidRPr="00A44A48">
        <w:rPr>
          <w:rFonts w:ascii="Times New Roman" w:hAnsi="Times New Roman" w:cs="Times New Roman"/>
          <w:sz w:val="24"/>
          <w:szCs w:val="24"/>
        </w:rPr>
        <w:t>.</w:t>
      </w:r>
    </w:p>
    <w:p w14:paraId="2DE0155E" w14:textId="06A025B8" w:rsidR="00CC18AD" w:rsidRPr="00587512" w:rsidRDefault="00DD17E5" w:rsidP="00CC18AD">
      <w:pPr>
        <w:pStyle w:val="Heading3"/>
        <w:rPr>
          <w:rFonts w:ascii="Times New Roman" w:hAnsi="Times New Roman" w:cs="Times New Roman"/>
          <w:b/>
          <w:color w:val="auto"/>
        </w:rPr>
      </w:pPr>
      <w:bookmarkStart w:id="164" w:name="_Toc196175980"/>
      <w:r>
        <w:rPr>
          <w:rFonts w:ascii="Times New Roman" w:hAnsi="Times New Roman" w:cs="Times New Roman"/>
          <w:b/>
          <w:color w:val="auto"/>
        </w:rPr>
        <w:t>4.2.4.3</w:t>
      </w:r>
      <w:r w:rsidR="00CC18AD" w:rsidRPr="00587512">
        <w:rPr>
          <w:rFonts w:ascii="Times New Roman" w:hAnsi="Times New Roman" w:cs="Times New Roman"/>
          <w:b/>
          <w:color w:val="auto"/>
        </w:rPr>
        <w:t xml:space="preserve"> </w:t>
      </w:r>
      <w:r w:rsidR="00677646">
        <w:rPr>
          <w:rFonts w:ascii="Times New Roman" w:hAnsi="Times New Roman" w:cs="Times New Roman"/>
          <w:b/>
          <w:color w:val="auto"/>
        </w:rPr>
        <w:t>O</w:t>
      </w:r>
      <w:r w:rsidR="00CC18AD" w:rsidRPr="00587512">
        <w:rPr>
          <w:rFonts w:ascii="Times New Roman" w:hAnsi="Times New Roman" w:cs="Times New Roman"/>
          <w:b/>
          <w:color w:val="auto"/>
        </w:rPr>
        <w:t>pinions on Welfare programs</w:t>
      </w:r>
      <w:bookmarkEnd w:id="163"/>
      <w:bookmarkEnd w:id="164"/>
    </w:p>
    <w:p w14:paraId="08A09470" w14:textId="57B764C6" w:rsidR="00CC18AD" w:rsidRPr="00FE649C" w:rsidRDefault="00CC18AD" w:rsidP="00CC18AD">
      <w:pPr>
        <w:rPr>
          <w:rFonts w:ascii="Times New Roman" w:hAnsi="Times New Roman" w:cs="Times New Roman"/>
          <w:bCs/>
          <w:sz w:val="24"/>
          <w:szCs w:val="24"/>
        </w:rPr>
      </w:pPr>
      <w:r w:rsidRPr="00FE649C">
        <w:rPr>
          <w:rFonts w:ascii="Times New Roman" w:hAnsi="Times New Roman" w:cs="Times New Roman"/>
          <w:bCs/>
          <w:sz w:val="24"/>
          <w:szCs w:val="24"/>
        </w:rPr>
        <w:t xml:space="preserve">The </w:t>
      </w:r>
      <w:r w:rsidR="00704321">
        <w:rPr>
          <w:rFonts w:ascii="Times New Roman" w:hAnsi="Times New Roman" w:cs="Times New Roman"/>
          <w:bCs/>
          <w:sz w:val="24"/>
          <w:szCs w:val="24"/>
        </w:rPr>
        <w:t>effect</w:t>
      </w:r>
      <w:r w:rsidR="007375E2">
        <w:rPr>
          <w:rFonts w:ascii="Times New Roman" w:hAnsi="Times New Roman" w:cs="Times New Roman"/>
          <w:bCs/>
          <w:sz w:val="24"/>
          <w:szCs w:val="24"/>
        </w:rPr>
        <w:t xml:space="preserve"> </w:t>
      </w:r>
      <w:r w:rsidRPr="00FE649C">
        <w:rPr>
          <w:rFonts w:ascii="Times New Roman" w:hAnsi="Times New Roman" w:cs="Times New Roman"/>
          <w:bCs/>
          <w:sz w:val="24"/>
          <w:szCs w:val="24"/>
        </w:rPr>
        <w:t xml:space="preserve">of welfare programs on health practitioners’ performance in Kirinyaga County, Kenya was analyzed using </w:t>
      </w:r>
      <w:r w:rsidRPr="00283B3A">
        <w:rPr>
          <w:rFonts w:ascii="Times New Roman" w:hAnsi="Times New Roman" w:cs="Times New Roman"/>
          <w:bCs/>
          <w:sz w:val="24"/>
          <w:szCs w:val="24"/>
        </w:rPr>
        <w:t>questionnaire</w:t>
      </w:r>
      <w:r w:rsidRPr="00FE649C">
        <w:rPr>
          <w:rFonts w:ascii="Times New Roman" w:hAnsi="Times New Roman" w:cs="Times New Roman"/>
          <w:bCs/>
          <w:sz w:val="24"/>
          <w:szCs w:val="24"/>
        </w:rPr>
        <w:t xml:space="preserve">. </w:t>
      </w:r>
    </w:p>
    <w:p w14:paraId="136B45A3" w14:textId="7C04686E" w:rsidR="00CC18AD" w:rsidRPr="00FE649C" w:rsidRDefault="007725B9" w:rsidP="007725B9">
      <w:pPr>
        <w:pStyle w:val="Caption"/>
      </w:pPr>
      <w:bookmarkStart w:id="165" w:name="_Toc187744220"/>
      <w:bookmarkStart w:id="166" w:name="_Toc188800929"/>
      <w:bookmarkStart w:id="167" w:name="_Toc188801385"/>
      <w:bookmarkStart w:id="168" w:name="_Toc188801881"/>
      <w:r>
        <w:t xml:space="preserve">Table 4. </w:t>
      </w:r>
      <w:r w:rsidR="008001ED">
        <w:fldChar w:fldCharType="begin"/>
      </w:r>
      <w:r w:rsidR="008001ED">
        <w:instrText xml:space="preserve"> SEQ Table_4. \* ARABIC </w:instrText>
      </w:r>
      <w:r w:rsidR="008001ED">
        <w:fldChar w:fldCharType="separate"/>
      </w:r>
      <w:r w:rsidR="00111B41">
        <w:rPr>
          <w:noProof/>
        </w:rPr>
        <w:t>10</w:t>
      </w:r>
      <w:r w:rsidR="008001ED">
        <w:rPr>
          <w:noProof/>
        </w:rPr>
        <w:fldChar w:fldCharType="end"/>
      </w:r>
      <w:r w:rsidR="00541C8F">
        <w:t>:</w:t>
      </w:r>
      <w:r w:rsidR="00CC18AD" w:rsidRPr="00FE649C">
        <w:t xml:space="preserve"> Descriptive Statistics on opinions on Welfare programs</w:t>
      </w:r>
      <w:bookmarkEnd w:id="165"/>
      <w:bookmarkEnd w:id="166"/>
      <w:bookmarkEnd w:id="167"/>
      <w:bookmarkEnd w:id="168"/>
    </w:p>
    <w:tbl>
      <w:tblPr>
        <w:tblW w:w="94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9"/>
        <w:gridCol w:w="537"/>
        <w:gridCol w:w="532"/>
        <w:gridCol w:w="466"/>
        <w:gridCol w:w="566"/>
        <w:gridCol w:w="566"/>
        <w:gridCol w:w="566"/>
        <w:gridCol w:w="666"/>
      </w:tblGrid>
      <w:tr w:rsidR="00CC18AD" w:rsidRPr="00FE649C" w14:paraId="0CE04F6A" w14:textId="77777777" w:rsidTr="00556DA5">
        <w:tc>
          <w:tcPr>
            <w:tcW w:w="5569" w:type="dxa"/>
            <w:tcBorders>
              <w:top w:val="single" w:sz="4" w:space="0" w:color="auto"/>
              <w:left w:val="single" w:sz="4" w:space="0" w:color="auto"/>
              <w:bottom w:val="single" w:sz="4" w:space="0" w:color="auto"/>
              <w:right w:val="single" w:sz="4" w:space="0" w:color="auto"/>
            </w:tcBorders>
            <w:hideMark/>
          </w:tcPr>
          <w:p w14:paraId="155B337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Statement</w:t>
            </w:r>
          </w:p>
        </w:tc>
        <w:tc>
          <w:tcPr>
            <w:tcW w:w="537" w:type="dxa"/>
            <w:tcBorders>
              <w:top w:val="single" w:sz="4" w:space="0" w:color="auto"/>
              <w:left w:val="single" w:sz="4" w:space="0" w:color="auto"/>
              <w:bottom w:val="single" w:sz="4" w:space="0" w:color="auto"/>
              <w:right w:val="single" w:sz="4" w:space="0" w:color="auto"/>
            </w:tcBorders>
            <w:hideMark/>
          </w:tcPr>
          <w:p w14:paraId="66D321DE" w14:textId="663FBDFA" w:rsidR="00CC18AD" w:rsidRPr="00C26033" w:rsidRDefault="00356B8F"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SD</w:t>
            </w:r>
          </w:p>
          <w:p w14:paraId="4CC72B39"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 xml:space="preserve">% </w:t>
            </w:r>
          </w:p>
        </w:tc>
        <w:tc>
          <w:tcPr>
            <w:tcW w:w="532" w:type="dxa"/>
            <w:tcBorders>
              <w:top w:val="single" w:sz="4" w:space="0" w:color="auto"/>
              <w:left w:val="single" w:sz="4" w:space="0" w:color="auto"/>
              <w:bottom w:val="single" w:sz="4" w:space="0" w:color="auto"/>
              <w:right w:val="single" w:sz="4" w:space="0" w:color="auto"/>
            </w:tcBorders>
            <w:hideMark/>
          </w:tcPr>
          <w:p w14:paraId="0FD200ED" w14:textId="4E4BF548" w:rsidR="00CC18AD" w:rsidRPr="00C26033" w:rsidRDefault="00356B8F"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D</w:t>
            </w:r>
          </w:p>
          <w:p w14:paraId="067A4810"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 xml:space="preserve">% </w:t>
            </w:r>
          </w:p>
        </w:tc>
        <w:tc>
          <w:tcPr>
            <w:tcW w:w="466" w:type="dxa"/>
            <w:tcBorders>
              <w:top w:val="single" w:sz="4" w:space="0" w:color="auto"/>
              <w:left w:val="single" w:sz="4" w:space="0" w:color="auto"/>
              <w:bottom w:val="single" w:sz="4" w:space="0" w:color="auto"/>
              <w:right w:val="single" w:sz="4" w:space="0" w:color="auto"/>
            </w:tcBorders>
            <w:hideMark/>
          </w:tcPr>
          <w:p w14:paraId="1C2B37A0" w14:textId="4D93BB67" w:rsidR="00CC18AD" w:rsidRPr="00C26033" w:rsidRDefault="00356B8F"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N</w:t>
            </w:r>
            <w:r w:rsidR="00CC18AD" w:rsidRPr="00C26033">
              <w:rPr>
                <w:rFonts w:ascii="Times New Roman" w:hAnsi="Times New Roman" w:cs="Times New Roman"/>
                <w:sz w:val="20"/>
                <w:szCs w:val="20"/>
              </w:rPr>
              <w:t xml:space="preserve"> </w:t>
            </w:r>
          </w:p>
          <w:p w14:paraId="4101B63D"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 xml:space="preserve">% </w:t>
            </w:r>
          </w:p>
        </w:tc>
        <w:tc>
          <w:tcPr>
            <w:tcW w:w="566" w:type="dxa"/>
            <w:tcBorders>
              <w:top w:val="single" w:sz="4" w:space="0" w:color="auto"/>
              <w:left w:val="single" w:sz="4" w:space="0" w:color="auto"/>
              <w:bottom w:val="single" w:sz="4" w:space="0" w:color="auto"/>
              <w:right w:val="single" w:sz="4" w:space="0" w:color="auto"/>
            </w:tcBorders>
            <w:hideMark/>
          </w:tcPr>
          <w:p w14:paraId="79B91614" w14:textId="279BDE00" w:rsidR="00CC18AD" w:rsidRPr="00C26033" w:rsidRDefault="00356B8F"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A</w:t>
            </w:r>
          </w:p>
          <w:p w14:paraId="4C90E7E3"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 xml:space="preserve">% </w:t>
            </w:r>
          </w:p>
        </w:tc>
        <w:tc>
          <w:tcPr>
            <w:tcW w:w="566" w:type="dxa"/>
            <w:tcBorders>
              <w:top w:val="single" w:sz="4" w:space="0" w:color="auto"/>
              <w:left w:val="single" w:sz="4" w:space="0" w:color="auto"/>
              <w:bottom w:val="single" w:sz="4" w:space="0" w:color="auto"/>
              <w:right w:val="single" w:sz="4" w:space="0" w:color="auto"/>
            </w:tcBorders>
            <w:hideMark/>
          </w:tcPr>
          <w:p w14:paraId="6E1CDB95" w14:textId="2843963B" w:rsidR="00CC18AD" w:rsidRPr="00C26033" w:rsidRDefault="00356B8F"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SA</w:t>
            </w:r>
          </w:p>
          <w:p w14:paraId="6420E773"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 xml:space="preserve">% </w:t>
            </w:r>
          </w:p>
        </w:tc>
        <w:tc>
          <w:tcPr>
            <w:tcW w:w="566" w:type="dxa"/>
            <w:tcBorders>
              <w:top w:val="single" w:sz="4" w:space="0" w:color="auto"/>
              <w:left w:val="single" w:sz="4" w:space="0" w:color="auto"/>
              <w:bottom w:val="single" w:sz="4" w:space="0" w:color="auto"/>
              <w:right w:val="single" w:sz="4" w:space="0" w:color="auto"/>
            </w:tcBorders>
            <w:hideMark/>
          </w:tcPr>
          <w:p w14:paraId="5D5C1E70" w14:textId="1507F962" w:rsidR="00CC18AD" w:rsidRPr="00C26033" w:rsidRDefault="00356B8F"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M</w:t>
            </w:r>
          </w:p>
        </w:tc>
        <w:tc>
          <w:tcPr>
            <w:tcW w:w="666" w:type="dxa"/>
            <w:tcBorders>
              <w:top w:val="single" w:sz="4" w:space="0" w:color="auto"/>
              <w:left w:val="single" w:sz="4" w:space="0" w:color="auto"/>
              <w:bottom w:val="single" w:sz="4" w:space="0" w:color="auto"/>
              <w:right w:val="single" w:sz="4" w:space="0" w:color="auto"/>
            </w:tcBorders>
            <w:hideMark/>
          </w:tcPr>
          <w:p w14:paraId="32088B9A" w14:textId="1D085E92" w:rsidR="00CC18AD" w:rsidRPr="00C26033" w:rsidRDefault="00AA10AE"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S</w:t>
            </w:r>
            <w:r w:rsidR="00F018C9" w:rsidRPr="00C26033">
              <w:rPr>
                <w:rFonts w:ascii="Times New Roman" w:hAnsi="Times New Roman" w:cs="Times New Roman"/>
                <w:sz w:val="20"/>
                <w:szCs w:val="20"/>
              </w:rPr>
              <w:t>T</w:t>
            </w:r>
            <w:r w:rsidRPr="00C26033">
              <w:rPr>
                <w:rFonts w:ascii="Times New Roman" w:hAnsi="Times New Roman" w:cs="Times New Roman"/>
                <w:sz w:val="20"/>
                <w:szCs w:val="20"/>
              </w:rPr>
              <w:t>D</w:t>
            </w:r>
          </w:p>
        </w:tc>
      </w:tr>
      <w:tr w:rsidR="00CC18AD" w:rsidRPr="00FE649C" w14:paraId="1E36008F" w14:textId="77777777" w:rsidTr="00556DA5">
        <w:trPr>
          <w:trHeight w:val="710"/>
        </w:trPr>
        <w:tc>
          <w:tcPr>
            <w:tcW w:w="5569" w:type="dxa"/>
            <w:tcBorders>
              <w:top w:val="single" w:sz="4" w:space="0" w:color="auto"/>
              <w:left w:val="single" w:sz="4" w:space="0" w:color="auto"/>
              <w:bottom w:val="single" w:sz="4" w:space="0" w:color="auto"/>
              <w:right w:val="single" w:sz="4" w:space="0" w:color="auto"/>
            </w:tcBorders>
            <w:vAlign w:val="center"/>
            <w:hideMark/>
          </w:tcPr>
          <w:p w14:paraId="225716AB"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t>I have access to free counseling programs in the workplace</w:t>
            </w:r>
          </w:p>
        </w:tc>
        <w:tc>
          <w:tcPr>
            <w:tcW w:w="537" w:type="dxa"/>
            <w:tcBorders>
              <w:top w:val="single" w:sz="4" w:space="0" w:color="auto"/>
              <w:left w:val="single" w:sz="4" w:space="0" w:color="auto"/>
              <w:bottom w:val="single" w:sz="4" w:space="0" w:color="auto"/>
              <w:right w:val="single" w:sz="4" w:space="0" w:color="auto"/>
            </w:tcBorders>
            <w:hideMark/>
          </w:tcPr>
          <w:p w14:paraId="020D7365"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0.0</w:t>
            </w:r>
          </w:p>
        </w:tc>
        <w:tc>
          <w:tcPr>
            <w:tcW w:w="532" w:type="dxa"/>
            <w:tcBorders>
              <w:top w:val="single" w:sz="4" w:space="0" w:color="auto"/>
              <w:left w:val="single" w:sz="4" w:space="0" w:color="auto"/>
              <w:bottom w:val="single" w:sz="4" w:space="0" w:color="auto"/>
              <w:right w:val="single" w:sz="4" w:space="0" w:color="auto"/>
            </w:tcBorders>
            <w:hideMark/>
          </w:tcPr>
          <w:p w14:paraId="591091ED"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1.2</w:t>
            </w:r>
          </w:p>
        </w:tc>
        <w:tc>
          <w:tcPr>
            <w:tcW w:w="466" w:type="dxa"/>
            <w:tcBorders>
              <w:top w:val="single" w:sz="4" w:space="0" w:color="auto"/>
              <w:left w:val="single" w:sz="4" w:space="0" w:color="auto"/>
              <w:bottom w:val="single" w:sz="4" w:space="0" w:color="auto"/>
              <w:right w:val="single" w:sz="4" w:space="0" w:color="auto"/>
            </w:tcBorders>
            <w:hideMark/>
          </w:tcPr>
          <w:p w14:paraId="6BBB1FB1"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566" w:type="dxa"/>
            <w:tcBorders>
              <w:top w:val="single" w:sz="4" w:space="0" w:color="auto"/>
              <w:left w:val="single" w:sz="4" w:space="0" w:color="auto"/>
              <w:bottom w:val="single" w:sz="4" w:space="0" w:color="auto"/>
              <w:right w:val="single" w:sz="4" w:space="0" w:color="auto"/>
            </w:tcBorders>
            <w:hideMark/>
          </w:tcPr>
          <w:p w14:paraId="04BBBE0B"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31.2</w:t>
            </w:r>
          </w:p>
        </w:tc>
        <w:tc>
          <w:tcPr>
            <w:tcW w:w="566" w:type="dxa"/>
            <w:tcBorders>
              <w:top w:val="single" w:sz="4" w:space="0" w:color="auto"/>
              <w:left w:val="single" w:sz="4" w:space="0" w:color="auto"/>
              <w:bottom w:val="single" w:sz="4" w:space="0" w:color="auto"/>
              <w:right w:val="single" w:sz="4" w:space="0" w:color="auto"/>
            </w:tcBorders>
            <w:hideMark/>
          </w:tcPr>
          <w:p w14:paraId="31765F53"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67.1</w:t>
            </w:r>
          </w:p>
        </w:tc>
        <w:tc>
          <w:tcPr>
            <w:tcW w:w="566" w:type="dxa"/>
            <w:tcBorders>
              <w:top w:val="single" w:sz="4" w:space="0" w:color="auto"/>
              <w:left w:val="single" w:sz="4" w:space="0" w:color="auto"/>
              <w:bottom w:val="single" w:sz="4" w:space="0" w:color="auto"/>
              <w:right w:val="single" w:sz="4" w:space="0" w:color="auto"/>
            </w:tcBorders>
            <w:hideMark/>
          </w:tcPr>
          <w:p w14:paraId="2533B6E4"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4.64</w:t>
            </w:r>
          </w:p>
        </w:tc>
        <w:tc>
          <w:tcPr>
            <w:tcW w:w="666" w:type="dxa"/>
            <w:tcBorders>
              <w:top w:val="single" w:sz="4" w:space="0" w:color="auto"/>
              <w:left w:val="single" w:sz="4" w:space="0" w:color="auto"/>
              <w:bottom w:val="single" w:sz="4" w:space="0" w:color="auto"/>
              <w:right w:val="single" w:sz="4" w:space="0" w:color="auto"/>
            </w:tcBorders>
            <w:hideMark/>
          </w:tcPr>
          <w:p w14:paraId="4BFC0419"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0.561</w:t>
            </w:r>
          </w:p>
        </w:tc>
      </w:tr>
      <w:tr w:rsidR="00CC18AD" w:rsidRPr="00FE649C" w14:paraId="37F449AC" w14:textId="77777777" w:rsidTr="00556DA5">
        <w:tc>
          <w:tcPr>
            <w:tcW w:w="5569" w:type="dxa"/>
            <w:tcBorders>
              <w:top w:val="single" w:sz="4" w:space="0" w:color="auto"/>
              <w:left w:val="single" w:sz="4" w:space="0" w:color="auto"/>
              <w:bottom w:val="single" w:sz="4" w:space="0" w:color="auto"/>
              <w:right w:val="single" w:sz="4" w:space="0" w:color="auto"/>
            </w:tcBorders>
            <w:hideMark/>
          </w:tcPr>
          <w:p w14:paraId="18C040BF"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eastAsia="Times New Roman" w:hAnsi="Times New Roman" w:cs="Times New Roman"/>
                <w:iCs/>
                <w:sz w:val="20"/>
                <w:szCs w:val="20"/>
              </w:rPr>
              <w:t>Employee counseling have    positively impacted my mental well being</w:t>
            </w:r>
          </w:p>
        </w:tc>
        <w:tc>
          <w:tcPr>
            <w:tcW w:w="537" w:type="dxa"/>
            <w:tcBorders>
              <w:top w:val="single" w:sz="4" w:space="0" w:color="auto"/>
              <w:left w:val="single" w:sz="4" w:space="0" w:color="auto"/>
              <w:bottom w:val="single" w:sz="4" w:space="0" w:color="auto"/>
              <w:right w:val="single" w:sz="4" w:space="0" w:color="auto"/>
            </w:tcBorders>
            <w:hideMark/>
          </w:tcPr>
          <w:p w14:paraId="2280AE37"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532" w:type="dxa"/>
            <w:tcBorders>
              <w:top w:val="single" w:sz="4" w:space="0" w:color="auto"/>
              <w:left w:val="single" w:sz="4" w:space="0" w:color="auto"/>
              <w:bottom w:val="single" w:sz="4" w:space="0" w:color="auto"/>
              <w:right w:val="single" w:sz="4" w:space="0" w:color="auto"/>
            </w:tcBorders>
            <w:hideMark/>
          </w:tcPr>
          <w:p w14:paraId="3DA82AC1"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0.0</w:t>
            </w:r>
          </w:p>
        </w:tc>
        <w:tc>
          <w:tcPr>
            <w:tcW w:w="466" w:type="dxa"/>
            <w:tcBorders>
              <w:top w:val="single" w:sz="4" w:space="0" w:color="auto"/>
              <w:left w:val="single" w:sz="4" w:space="0" w:color="auto"/>
              <w:bottom w:val="single" w:sz="4" w:space="0" w:color="auto"/>
              <w:right w:val="single" w:sz="4" w:space="0" w:color="auto"/>
            </w:tcBorders>
            <w:hideMark/>
          </w:tcPr>
          <w:p w14:paraId="777CFF7B"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3.5</w:t>
            </w:r>
          </w:p>
        </w:tc>
        <w:tc>
          <w:tcPr>
            <w:tcW w:w="566" w:type="dxa"/>
            <w:tcBorders>
              <w:top w:val="single" w:sz="4" w:space="0" w:color="auto"/>
              <w:left w:val="single" w:sz="4" w:space="0" w:color="auto"/>
              <w:bottom w:val="single" w:sz="4" w:space="0" w:color="auto"/>
              <w:right w:val="single" w:sz="4" w:space="0" w:color="auto"/>
            </w:tcBorders>
            <w:hideMark/>
          </w:tcPr>
          <w:p w14:paraId="11621BE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31.2</w:t>
            </w:r>
          </w:p>
        </w:tc>
        <w:tc>
          <w:tcPr>
            <w:tcW w:w="566" w:type="dxa"/>
            <w:tcBorders>
              <w:top w:val="single" w:sz="4" w:space="0" w:color="auto"/>
              <w:left w:val="single" w:sz="4" w:space="0" w:color="auto"/>
              <w:bottom w:val="single" w:sz="4" w:space="0" w:color="auto"/>
              <w:right w:val="single" w:sz="4" w:space="0" w:color="auto"/>
            </w:tcBorders>
            <w:hideMark/>
          </w:tcPr>
          <w:p w14:paraId="7BD631E1"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64.7</w:t>
            </w:r>
          </w:p>
        </w:tc>
        <w:tc>
          <w:tcPr>
            <w:tcW w:w="566" w:type="dxa"/>
            <w:tcBorders>
              <w:top w:val="single" w:sz="4" w:space="0" w:color="auto"/>
              <w:left w:val="single" w:sz="4" w:space="0" w:color="auto"/>
              <w:bottom w:val="single" w:sz="4" w:space="0" w:color="auto"/>
              <w:right w:val="single" w:sz="4" w:space="0" w:color="auto"/>
            </w:tcBorders>
            <w:hideMark/>
          </w:tcPr>
          <w:p w14:paraId="63447C52"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4.59</w:t>
            </w:r>
          </w:p>
        </w:tc>
        <w:tc>
          <w:tcPr>
            <w:tcW w:w="666" w:type="dxa"/>
            <w:tcBorders>
              <w:top w:val="single" w:sz="4" w:space="0" w:color="auto"/>
              <w:left w:val="single" w:sz="4" w:space="0" w:color="auto"/>
              <w:bottom w:val="single" w:sz="4" w:space="0" w:color="auto"/>
              <w:right w:val="single" w:sz="4" w:space="0" w:color="auto"/>
            </w:tcBorders>
            <w:hideMark/>
          </w:tcPr>
          <w:p w14:paraId="55625218"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0.620</w:t>
            </w:r>
          </w:p>
        </w:tc>
      </w:tr>
      <w:tr w:rsidR="00CC18AD" w:rsidRPr="00FE649C" w14:paraId="248FCF77" w14:textId="77777777" w:rsidTr="00556DA5">
        <w:tc>
          <w:tcPr>
            <w:tcW w:w="5569" w:type="dxa"/>
            <w:tcBorders>
              <w:top w:val="single" w:sz="4" w:space="0" w:color="auto"/>
              <w:left w:val="single" w:sz="4" w:space="0" w:color="auto"/>
              <w:bottom w:val="single" w:sz="4" w:space="0" w:color="auto"/>
              <w:right w:val="single" w:sz="4" w:space="0" w:color="auto"/>
            </w:tcBorders>
            <w:vAlign w:val="center"/>
            <w:hideMark/>
          </w:tcPr>
          <w:p w14:paraId="1DAEC6EC"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t>I feel comfortable and supported accessing counseling services at my workplace</w:t>
            </w:r>
          </w:p>
        </w:tc>
        <w:tc>
          <w:tcPr>
            <w:tcW w:w="537" w:type="dxa"/>
            <w:tcBorders>
              <w:top w:val="single" w:sz="4" w:space="0" w:color="auto"/>
              <w:left w:val="single" w:sz="4" w:space="0" w:color="auto"/>
              <w:bottom w:val="single" w:sz="4" w:space="0" w:color="auto"/>
              <w:right w:val="single" w:sz="4" w:space="0" w:color="auto"/>
            </w:tcBorders>
            <w:hideMark/>
          </w:tcPr>
          <w:p w14:paraId="55121BD5"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532" w:type="dxa"/>
            <w:tcBorders>
              <w:top w:val="single" w:sz="4" w:space="0" w:color="auto"/>
              <w:left w:val="single" w:sz="4" w:space="0" w:color="auto"/>
              <w:bottom w:val="single" w:sz="4" w:space="0" w:color="auto"/>
              <w:right w:val="single" w:sz="4" w:space="0" w:color="auto"/>
            </w:tcBorders>
            <w:hideMark/>
          </w:tcPr>
          <w:p w14:paraId="32C29AE3"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0.0</w:t>
            </w:r>
          </w:p>
        </w:tc>
        <w:tc>
          <w:tcPr>
            <w:tcW w:w="466" w:type="dxa"/>
            <w:tcBorders>
              <w:top w:val="single" w:sz="4" w:space="0" w:color="auto"/>
              <w:left w:val="single" w:sz="4" w:space="0" w:color="auto"/>
              <w:bottom w:val="single" w:sz="4" w:space="0" w:color="auto"/>
              <w:right w:val="single" w:sz="4" w:space="0" w:color="auto"/>
            </w:tcBorders>
            <w:hideMark/>
          </w:tcPr>
          <w:p w14:paraId="6EBCCE81"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1.8</w:t>
            </w:r>
          </w:p>
        </w:tc>
        <w:tc>
          <w:tcPr>
            <w:tcW w:w="566" w:type="dxa"/>
            <w:tcBorders>
              <w:top w:val="single" w:sz="4" w:space="0" w:color="auto"/>
              <w:left w:val="single" w:sz="4" w:space="0" w:color="auto"/>
              <w:bottom w:val="single" w:sz="4" w:space="0" w:color="auto"/>
              <w:right w:val="single" w:sz="4" w:space="0" w:color="auto"/>
            </w:tcBorders>
            <w:hideMark/>
          </w:tcPr>
          <w:p w14:paraId="5C4B151C"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33.5</w:t>
            </w:r>
          </w:p>
        </w:tc>
        <w:tc>
          <w:tcPr>
            <w:tcW w:w="566" w:type="dxa"/>
            <w:tcBorders>
              <w:top w:val="single" w:sz="4" w:space="0" w:color="auto"/>
              <w:left w:val="single" w:sz="4" w:space="0" w:color="auto"/>
              <w:bottom w:val="single" w:sz="4" w:space="0" w:color="auto"/>
              <w:right w:val="single" w:sz="4" w:space="0" w:color="auto"/>
            </w:tcBorders>
            <w:hideMark/>
          </w:tcPr>
          <w:p w14:paraId="4775C2BD"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64.1</w:t>
            </w:r>
          </w:p>
        </w:tc>
        <w:tc>
          <w:tcPr>
            <w:tcW w:w="566" w:type="dxa"/>
            <w:tcBorders>
              <w:top w:val="single" w:sz="4" w:space="0" w:color="auto"/>
              <w:left w:val="single" w:sz="4" w:space="0" w:color="auto"/>
              <w:bottom w:val="single" w:sz="4" w:space="0" w:color="auto"/>
              <w:right w:val="single" w:sz="4" w:space="0" w:color="auto"/>
            </w:tcBorders>
            <w:hideMark/>
          </w:tcPr>
          <w:p w14:paraId="0BBCB843"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4.61</w:t>
            </w:r>
          </w:p>
        </w:tc>
        <w:tc>
          <w:tcPr>
            <w:tcW w:w="666" w:type="dxa"/>
            <w:tcBorders>
              <w:top w:val="single" w:sz="4" w:space="0" w:color="auto"/>
              <w:left w:val="single" w:sz="4" w:space="0" w:color="auto"/>
              <w:bottom w:val="single" w:sz="4" w:space="0" w:color="auto"/>
              <w:right w:val="single" w:sz="4" w:space="0" w:color="auto"/>
            </w:tcBorders>
            <w:hideMark/>
          </w:tcPr>
          <w:p w14:paraId="61F58F85"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0.589</w:t>
            </w:r>
          </w:p>
        </w:tc>
      </w:tr>
      <w:tr w:rsidR="00CC18AD" w:rsidRPr="00FE649C" w14:paraId="25D4CBEA" w14:textId="77777777" w:rsidTr="00556DA5">
        <w:tc>
          <w:tcPr>
            <w:tcW w:w="5569" w:type="dxa"/>
            <w:tcBorders>
              <w:top w:val="single" w:sz="4" w:space="0" w:color="auto"/>
              <w:left w:val="single" w:sz="4" w:space="0" w:color="auto"/>
              <w:bottom w:val="single" w:sz="4" w:space="0" w:color="auto"/>
              <w:right w:val="single" w:sz="4" w:space="0" w:color="auto"/>
            </w:tcBorders>
            <w:vAlign w:val="center"/>
            <w:hideMark/>
          </w:tcPr>
          <w:p w14:paraId="3C16BC28"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t>Programs for employee counseling have helped me control my stress at work</w:t>
            </w:r>
          </w:p>
        </w:tc>
        <w:tc>
          <w:tcPr>
            <w:tcW w:w="537" w:type="dxa"/>
            <w:tcBorders>
              <w:top w:val="single" w:sz="4" w:space="0" w:color="auto"/>
              <w:left w:val="single" w:sz="4" w:space="0" w:color="auto"/>
              <w:bottom w:val="single" w:sz="4" w:space="0" w:color="auto"/>
              <w:right w:val="single" w:sz="4" w:space="0" w:color="auto"/>
            </w:tcBorders>
            <w:hideMark/>
          </w:tcPr>
          <w:p w14:paraId="4F3D1FA6"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532" w:type="dxa"/>
            <w:tcBorders>
              <w:top w:val="single" w:sz="4" w:space="0" w:color="auto"/>
              <w:left w:val="single" w:sz="4" w:space="0" w:color="auto"/>
              <w:bottom w:val="single" w:sz="4" w:space="0" w:color="auto"/>
              <w:right w:val="single" w:sz="4" w:space="0" w:color="auto"/>
            </w:tcBorders>
            <w:hideMark/>
          </w:tcPr>
          <w:p w14:paraId="76F40A54"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1.2</w:t>
            </w:r>
          </w:p>
        </w:tc>
        <w:tc>
          <w:tcPr>
            <w:tcW w:w="466" w:type="dxa"/>
            <w:tcBorders>
              <w:top w:val="single" w:sz="4" w:space="0" w:color="auto"/>
              <w:left w:val="single" w:sz="4" w:space="0" w:color="auto"/>
              <w:bottom w:val="single" w:sz="4" w:space="0" w:color="auto"/>
              <w:right w:val="single" w:sz="4" w:space="0" w:color="auto"/>
            </w:tcBorders>
            <w:hideMark/>
          </w:tcPr>
          <w:p w14:paraId="0B3D2F5B"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1.8</w:t>
            </w:r>
          </w:p>
        </w:tc>
        <w:tc>
          <w:tcPr>
            <w:tcW w:w="566" w:type="dxa"/>
            <w:tcBorders>
              <w:top w:val="single" w:sz="4" w:space="0" w:color="auto"/>
              <w:left w:val="single" w:sz="4" w:space="0" w:color="auto"/>
              <w:bottom w:val="single" w:sz="4" w:space="0" w:color="auto"/>
              <w:right w:val="single" w:sz="4" w:space="0" w:color="auto"/>
            </w:tcBorders>
            <w:hideMark/>
          </w:tcPr>
          <w:p w14:paraId="454E6CA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36.5</w:t>
            </w:r>
          </w:p>
        </w:tc>
        <w:tc>
          <w:tcPr>
            <w:tcW w:w="566" w:type="dxa"/>
            <w:tcBorders>
              <w:top w:val="single" w:sz="4" w:space="0" w:color="auto"/>
              <w:left w:val="single" w:sz="4" w:space="0" w:color="auto"/>
              <w:bottom w:val="single" w:sz="4" w:space="0" w:color="auto"/>
              <w:right w:val="single" w:sz="4" w:space="0" w:color="auto"/>
            </w:tcBorders>
            <w:hideMark/>
          </w:tcPr>
          <w:p w14:paraId="6CAC3902"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60.0</w:t>
            </w:r>
          </w:p>
        </w:tc>
        <w:tc>
          <w:tcPr>
            <w:tcW w:w="566" w:type="dxa"/>
            <w:tcBorders>
              <w:top w:val="single" w:sz="4" w:space="0" w:color="auto"/>
              <w:left w:val="single" w:sz="4" w:space="0" w:color="auto"/>
              <w:bottom w:val="single" w:sz="4" w:space="0" w:color="auto"/>
              <w:right w:val="single" w:sz="4" w:space="0" w:color="auto"/>
            </w:tcBorders>
            <w:hideMark/>
          </w:tcPr>
          <w:p w14:paraId="2613EDDA"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4.54</w:t>
            </w:r>
          </w:p>
        </w:tc>
        <w:tc>
          <w:tcPr>
            <w:tcW w:w="666" w:type="dxa"/>
            <w:tcBorders>
              <w:top w:val="single" w:sz="4" w:space="0" w:color="auto"/>
              <w:left w:val="single" w:sz="4" w:space="0" w:color="auto"/>
              <w:bottom w:val="single" w:sz="4" w:space="0" w:color="auto"/>
              <w:right w:val="single" w:sz="4" w:space="0" w:color="auto"/>
            </w:tcBorders>
            <w:hideMark/>
          </w:tcPr>
          <w:p w14:paraId="65987BDD"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.654</w:t>
            </w:r>
          </w:p>
        </w:tc>
      </w:tr>
      <w:tr w:rsidR="00CC18AD" w:rsidRPr="00FE649C" w14:paraId="57201CBA" w14:textId="77777777" w:rsidTr="00556DA5">
        <w:tc>
          <w:tcPr>
            <w:tcW w:w="5569" w:type="dxa"/>
            <w:tcBorders>
              <w:top w:val="single" w:sz="4" w:space="0" w:color="auto"/>
              <w:left w:val="single" w:sz="4" w:space="0" w:color="auto"/>
              <w:bottom w:val="single" w:sz="4" w:space="0" w:color="auto"/>
              <w:right w:val="single" w:sz="4" w:space="0" w:color="auto"/>
            </w:tcBorders>
            <w:vAlign w:val="center"/>
            <w:hideMark/>
          </w:tcPr>
          <w:p w14:paraId="6F9FA8CC"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t>I benefit from the financial resources offered by my employer, such as loans and help with financial planning</w:t>
            </w:r>
          </w:p>
        </w:tc>
        <w:tc>
          <w:tcPr>
            <w:tcW w:w="537" w:type="dxa"/>
            <w:tcBorders>
              <w:top w:val="single" w:sz="4" w:space="0" w:color="auto"/>
              <w:left w:val="single" w:sz="4" w:space="0" w:color="auto"/>
              <w:bottom w:val="single" w:sz="4" w:space="0" w:color="auto"/>
              <w:right w:val="single" w:sz="4" w:space="0" w:color="auto"/>
            </w:tcBorders>
            <w:hideMark/>
          </w:tcPr>
          <w:p w14:paraId="5B1B7D50"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532" w:type="dxa"/>
            <w:tcBorders>
              <w:top w:val="single" w:sz="4" w:space="0" w:color="auto"/>
              <w:left w:val="single" w:sz="4" w:space="0" w:color="auto"/>
              <w:bottom w:val="single" w:sz="4" w:space="0" w:color="auto"/>
              <w:right w:val="single" w:sz="4" w:space="0" w:color="auto"/>
            </w:tcBorders>
            <w:hideMark/>
          </w:tcPr>
          <w:p w14:paraId="48A352C9"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466" w:type="dxa"/>
            <w:tcBorders>
              <w:top w:val="single" w:sz="4" w:space="0" w:color="auto"/>
              <w:left w:val="single" w:sz="4" w:space="0" w:color="auto"/>
              <w:bottom w:val="single" w:sz="4" w:space="0" w:color="auto"/>
              <w:right w:val="single" w:sz="4" w:space="0" w:color="auto"/>
            </w:tcBorders>
            <w:hideMark/>
          </w:tcPr>
          <w:p w14:paraId="3CABB200"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2.9</w:t>
            </w:r>
          </w:p>
        </w:tc>
        <w:tc>
          <w:tcPr>
            <w:tcW w:w="566" w:type="dxa"/>
            <w:tcBorders>
              <w:top w:val="single" w:sz="4" w:space="0" w:color="auto"/>
              <w:left w:val="single" w:sz="4" w:space="0" w:color="auto"/>
              <w:bottom w:val="single" w:sz="4" w:space="0" w:color="auto"/>
              <w:right w:val="single" w:sz="4" w:space="0" w:color="auto"/>
            </w:tcBorders>
            <w:hideMark/>
          </w:tcPr>
          <w:p w14:paraId="21D880B2"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35.9</w:t>
            </w:r>
          </w:p>
        </w:tc>
        <w:tc>
          <w:tcPr>
            <w:tcW w:w="566" w:type="dxa"/>
            <w:tcBorders>
              <w:top w:val="single" w:sz="4" w:space="0" w:color="auto"/>
              <w:left w:val="single" w:sz="4" w:space="0" w:color="auto"/>
              <w:bottom w:val="single" w:sz="4" w:space="0" w:color="auto"/>
              <w:right w:val="single" w:sz="4" w:space="0" w:color="auto"/>
            </w:tcBorders>
            <w:hideMark/>
          </w:tcPr>
          <w:p w14:paraId="09CDE636"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60.0</w:t>
            </w:r>
          </w:p>
        </w:tc>
        <w:tc>
          <w:tcPr>
            <w:tcW w:w="566" w:type="dxa"/>
            <w:tcBorders>
              <w:top w:val="single" w:sz="4" w:space="0" w:color="auto"/>
              <w:left w:val="single" w:sz="4" w:space="0" w:color="auto"/>
              <w:bottom w:val="single" w:sz="4" w:space="0" w:color="auto"/>
              <w:right w:val="single" w:sz="4" w:space="0" w:color="auto"/>
            </w:tcBorders>
            <w:hideMark/>
          </w:tcPr>
          <w:p w14:paraId="3B056C46"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4.54</w:t>
            </w:r>
          </w:p>
        </w:tc>
        <w:tc>
          <w:tcPr>
            <w:tcW w:w="666" w:type="dxa"/>
            <w:tcBorders>
              <w:top w:val="single" w:sz="4" w:space="0" w:color="auto"/>
              <w:left w:val="single" w:sz="4" w:space="0" w:color="auto"/>
              <w:bottom w:val="single" w:sz="4" w:space="0" w:color="auto"/>
              <w:right w:val="single" w:sz="4" w:space="0" w:color="auto"/>
            </w:tcBorders>
            <w:hideMark/>
          </w:tcPr>
          <w:p w14:paraId="5A179E48"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0.645</w:t>
            </w:r>
          </w:p>
        </w:tc>
      </w:tr>
      <w:tr w:rsidR="00CC18AD" w:rsidRPr="00FE649C" w14:paraId="7E2E2468" w14:textId="77777777" w:rsidTr="00556DA5">
        <w:tc>
          <w:tcPr>
            <w:tcW w:w="5569" w:type="dxa"/>
            <w:tcBorders>
              <w:top w:val="single" w:sz="4" w:space="0" w:color="auto"/>
              <w:left w:val="single" w:sz="4" w:space="0" w:color="auto"/>
              <w:bottom w:val="single" w:sz="4" w:space="0" w:color="auto"/>
              <w:right w:val="single" w:sz="4" w:space="0" w:color="auto"/>
            </w:tcBorders>
            <w:vAlign w:val="center"/>
            <w:hideMark/>
          </w:tcPr>
          <w:p w14:paraId="05FAECFB"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t>My employer provides me with services and financial benefits that I find satisfactory</w:t>
            </w:r>
          </w:p>
        </w:tc>
        <w:tc>
          <w:tcPr>
            <w:tcW w:w="537" w:type="dxa"/>
            <w:tcBorders>
              <w:top w:val="single" w:sz="4" w:space="0" w:color="auto"/>
              <w:left w:val="single" w:sz="4" w:space="0" w:color="auto"/>
              <w:bottom w:val="single" w:sz="4" w:space="0" w:color="auto"/>
              <w:right w:val="single" w:sz="4" w:space="0" w:color="auto"/>
            </w:tcBorders>
            <w:hideMark/>
          </w:tcPr>
          <w:p w14:paraId="066211C2"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532" w:type="dxa"/>
            <w:tcBorders>
              <w:top w:val="single" w:sz="4" w:space="0" w:color="auto"/>
              <w:left w:val="single" w:sz="4" w:space="0" w:color="auto"/>
              <w:bottom w:val="single" w:sz="4" w:space="0" w:color="auto"/>
              <w:right w:val="single" w:sz="4" w:space="0" w:color="auto"/>
            </w:tcBorders>
            <w:hideMark/>
          </w:tcPr>
          <w:p w14:paraId="7B4FF845"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1.2</w:t>
            </w:r>
          </w:p>
        </w:tc>
        <w:tc>
          <w:tcPr>
            <w:tcW w:w="466" w:type="dxa"/>
            <w:tcBorders>
              <w:top w:val="single" w:sz="4" w:space="0" w:color="auto"/>
              <w:left w:val="single" w:sz="4" w:space="0" w:color="auto"/>
              <w:bottom w:val="single" w:sz="4" w:space="0" w:color="auto"/>
              <w:right w:val="single" w:sz="4" w:space="0" w:color="auto"/>
            </w:tcBorders>
            <w:hideMark/>
          </w:tcPr>
          <w:p w14:paraId="45F46321"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2.4</w:t>
            </w:r>
          </w:p>
        </w:tc>
        <w:tc>
          <w:tcPr>
            <w:tcW w:w="566" w:type="dxa"/>
            <w:tcBorders>
              <w:top w:val="single" w:sz="4" w:space="0" w:color="auto"/>
              <w:left w:val="single" w:sz="4" w:space="0" w:color="auto"/>
              <w:bottom w:val="single" w:sz="4" w:space="0" w:color="auto"/>
              <w:right w:val="single" w:sz="4" w:space="0" w:color="auto"/>
            </w:tcBorders>
            <w:hideMark/>
          </w:tcPr>
          <w:p w14:paraId="4B8BD0C3"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36.5</w:t>
            </w:r>
          </w:p>
        </w:tc>
        <w:tc>
          <w:tcPr>
            <w:tcW w:w="566" w:type="dxa"/>
            <w:tcBorders>
              <w:top w:val="single" w:sz="4" w:space="0" w:color="auto"/>
              <w:left w:val="single" w:sz="4" w:space="0" w:color="auto"/>
              <w:bottom w:val="single" w:sz="4" w:space="0" w:color="auto"/>
              <w:right w:val="single" w:sz="4" w:space="0" w:color="auto"/>
            </w:tcBorders>
            <w:hideMark/>
          </w:tcPr>
          <w:p w14:paraId="4DD4B8A2"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59.4</w:t>
            </w:r>
          </w:p>
        </w:tc>
        <w:tc>
          <w:tcPr>
            <w:tcW w:w="566" w:type="dxa"/>
            <w:tcBorders>
              <w:top w:val="single" w:sz="4" w:space="0" w:color="auto"/>
              <w:left w:val="single" w:sz="4" w:space="0" w:color="auto"/>
              <w:bottom w:val="single" w:sz="4" w:space="0" w:color="auto"/>
              <w:right w:val="single" w:sz="4" w:space="0" w:color="auto"/>
            </w:tcBorders>
            <w:hideMark/>
          </w:tcPr>
          <w:p w14:paraId="74BBF8FD"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4.53</w:t>
            </w:r>
          </w:p>
        </w:tc>
        <w:tc>
          <w:tcPr>
            <w:tcW w:w="666" w:type="dxa"/>
            <w:tcBorders>
              <w:top w:val="single" w:sz="4" w:space="0" w:color="auto"/>
              <w:left w:val="single" w:sz="4" w:space="0" w:color="auto"/>
              <w:bottom w:val="single" w:sz="4" w:space="0" w:color="auto"/>
              <w:right w:val="single" w:sz="4" w:space="0" w:color="auto"/>
            </w:tcBorders>
            <w:hideMark/>
          </w:tcPr>
          <w:p w14:paraId="6A4BEF74"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0.663</w:t>
            </w:r>
          </w:p>
        </w:tc>
      </w:tr>
      <w:tr w:rsidR="00CC18AD" w:rsidRPr="00FE649C" w14:paraId="77181D46" w14:textId="77777777" w:rsidTr="00556DA5">
        <w:trPr>
          <w:trHeight w:val="512"/>
        </w:trPr>
        <w:tc>
          <w:tcPr>
            <w:tcW w:w="5569" w:type="dxa"/>
            <w:tcBorders>
              <w:top w:val="single" w:sz="4" w:space="0" w:color="auto"/>
              <w:left w:val="single" w:sz="4" w:space="0" w:color="auto"/>
              <w:bottom w:val="single" w:sz="4" w:space="0" w:color="auto"/>
              <w:right w:val="single" w:sz="4" w:space="0" w:color="auto"/>
            </w:tcBorders>
            <w:vAlign w:val="center"/>
            <w:hideMark/>
          </w:tcPr>
          <w:p w14:paraId="4B379FDE"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t>Lactation rooms are available for nursing mothers at work</w:t>
            </w:r>
          </w:p>
        </w:tc>
        <w:tc>
          <w:tcPr>
            <w:tcW w:w="537" w:type="dxa"/>
            <w:tcBorders>
              <w:top w:val="single" w:sz="4" w:space="0" w:color="auto"/>
              <w:left w:val="single" w:sz="4" w:space="0" w:color="auto"/>
              <w:bottom w:val="single" w:sz="4" w:space="0" w:color="auto"/>
              <w:right w:val="single" w:sz="4" w:space="0" w:color="auto"/>
            </w:tcBorders>
            <w:hideMark/>
          </w:tcPr>
          <w:p w14:paraId="2FFCEBA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532" w:type="dxa"/>
            <w:tcBorders>
              <w:top w:val="single" w:sz="4" w:space="0" w:color="auto"/>
              <w:left w:val="single" w:sz="4" w:space="0" w:color="auto"/>
              <w:bottom w:val="single" w:sz="4" w:space="0" w:color="auto"/>
              <w:right w:val="single" w:sz="4" w:space="0" w:color="auto"/>
            </w:tcBorders>
            <w:hideMark/>
          </w:tcPr>
          <w:p w14:paraId="14EA387F"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466" w:type="dxa"/>
            <w:tcBorders>
              <w:top w:val="single" w:sz="4" w:space="0" w:color="auto"/>
              <w:left w:val="single" w:sz="4" w:space="0" w:color="auto"/>
              <w:bottom w:val="single" w:sz="4" w:space="0" w:color="auto"/>
              <w:right w:val="single" w:sz="4" w:space="0" w:color="auto"/>
            </w:tcBorders>
            <w:hideMark/>
          </w:tcPr>
          <w:p w14:paraId="78862225"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1.8</w:t>
            </w:r>
          </w:p>
        </w:tc>
        <w:tc>
          <w:tcPr>
            <w:tcW w:w="566" w:type="dxa"/>
            <w:tcBorders>
              <w:top w:val="single" w:sz="4" w:space="0" w:color="auto"/>
              <w:left w:val="single" w:sz="4" w:space="0" w:color="auto"/>
              <w:bottom w:val="single" w:sz="4" w:space="0" w:color="auto"/>
              <w:right w:val="single" w:sz="4" w:space="0" w:color="auto"/>
            </w:tcBorders>
            <w:hideMark/>
          </w:tcPr>
          <w:p w14:paraId="4CD8E69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34.7</w:t>
            </w:r>
          </w:p>
        </w:tc>
        <w:tc>
          <w:tcPr>
            <w:tcW w:w="566" w:type="dxa"/>
            <w:tcBorders>
              <w:top w:val="single" w:sz="4" w:space="0" w:color="auto"/>
              <w:left w:val="single" w:sz="4" w:space="0" w:color="auto"/>
              <w:bottom w:val="single" w:sz="4" w:space="0" w:color="auto"/>
              <w:right w:val="single" w:sz="4" w:space="0" w:color="auto"/>
            </w:tcBorders>
            <w:hideMark/>
          </w:tcPr>
          <w:p w14:paraId="38141AEF"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62.4</w:t>
            </w:r>
          </w:p>
        </w:tc>
        <w:tc>
          <w:tcPr>
            <w:tcW w:w="566" w:type="dxa"/>
            <w:tcBorders>
              <w:top w:val="single" w:sz="4" w:space="0" w:color="auto"/>
              <w:left w:val="single" w:sz="4" w:space="0" w:color="auto"/>
              <w:bottom w:val="single" w:sz="4" w:space="0" w:color="auto"/>
              <w:right w:val="single" w:sz="4" w:space="0" w:color="auto"/>
            </w:tcBorders>
            <w:hideMark/>
          </w:tcPr>
          <w:p w14:paraId="765A0D00"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4.51</w:t>
            </w:r>
          </w:p>
        </w:tc>
        <w:tc>
          <w:tcPr>
            <w:tcW w:w="666" w:type="dxa"/>
            <w:tcBorders>
              <w:top w:val="single" w:sz="4" w:space="0" w:color="auto"/>
              <w:left w:val="single" w:sz="4" w:space="0" w:color="auto"/>
              <w:bottom w:val="single" w:sz="4" w:space="0" w:color="auto"/>
              <w:right w:val="single" w:sz="4" w:space="0" w:color="auto"/>
            </w:tcBorders>
            <w:hideMark/>
          </w:tcPr>
          <w:p w14:paraId="77B1B275"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0.794</w:t>
            </w:r>
          </w:p>
        </w:tc>
      </w:tr>
      <w:tr w:rsidR="00CC18AD" w:rsidRPr="00FE649C" w14:paraId="78C98355" w14:textId="77777777" w:rsidTr="00556DA5">
        <w:tc>
          <w:tcPr>
            <w:tcW w:w="5569" w:type="dxa"/>
            <w:tcBorders>
              <w:top w:val="single" w:sz="4" w:space="0" w:color="auto"/>
              <w:left w:val="single" w:sz="4" w:space="0" w:color="auto"/>
              <w:bottom w:val="single" w:sz="4" w:space="0" w:color="auto"/>
              <w:right w:val="single" w:sz="4" w:space="0" w:color="auto"/>
            </w:tcBorders>
            <w:vAlign w:val="center"/>
            <w:hideMark/>
          </w:tcPr>
          <w:p w14:paraId="6814D583"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t>The availability of lactation rooms at my workplace supports my work-life integration as a parent</w:t>
            </w:r>
          </w:p>
        </w:tc>
        <w:tc>
          <w:tcPr>
            <w:tcW w:w="537" w:type="dxa"/>
            <w:tcBorders>
              <w:top w:val="single" w:sz="4" w:space="0" w:color="auto"/>
              <w:left w:val="single" w:sz="4" w:space="0" w:color="auto"/>
              <w:bottom w:val="single" w:sz="4" w:space="0" w:color="auto"/>
              <w:right w:val="single" w:sz="4" w:space="0" w:color="auto"/>
            </w:tcBorders>
            <w:hideMark/>
          </w:tcPr>
          <w:p w14:paraId="024FF90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532" w:type="dxa"/>
            <w:tcBorders>
              <w:top w:val="single" w:sz="4" w:space="0" w:color="auto"/>
              <w:left w:val="single" w:sz="4" w:space="0" w:color="auto"/>
              <w:bottom w:val="single" w:sz="4" w:space="0" w:color="auto"/>
              <w:right w:val="single" w:sz="4" w:space="0" w:color="auto"/>
            </w:tcBorders>
            <w:hideMark/>
          </w:tcPr>
          <w:p w14:paraId="5112483B"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466" w:type="dxa"/>
            <w:tcBorders>
              <w:top w:val="single" w:sz="4" w:space="0" w:color="auto"/>
              <w:left w:val="single" w:sz="4" w:space="0" w:color="auto"/>
              <w:bottom w:val="single" w:sz="4" w:space="0" w:color="auto"/>
              <w:right w:val="single" w:sz="4" w:space="0" w:color="auto"/>
            </w:tcBorders>
            <w:hideMark/>
          </w:tcPr>
          <w:p w14:paraId="4569D77A"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1,2</w:t>
            </w:r>
          </w:p>
        </w:tc>
        <w:tc>
          <w:tcPr>
            <w:tcW w:w="566" w:type="dxa"/>
            <w:tcBorders>
              <w:top w:val="single" w:sz="4" w:space="0" w:color="auto"/>
              <w:left w:val="single" w:sz="4" w:space="0" w:color="auto"/>
              <w:bottom w:val="single" w:sz="4" w:space="0" w:color="auto"/>
              <w:right w:val="single" w:sz="4" w:space="0" w:color="auto"/>
            </w:tcBorders>
            <w:hideMark/>
          </w:tcPr>
          <w:p w14:paraId="087C3E36"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31.2</w:t>
            </w:r>
          </w:p>
        </w:tc>
        <w:tc>
          <w:tcPr>
            <w:tcW w:w="566" w:type="dxa"/>
            <w:tcBorders>
              <w:top w:val="single" w:sz="4" w:space="0" w:color="auto"/>
              <w:left w:val="single" w:sz="4" w:space="0" w:color="auto"/>
              <w:bottom w:val="single" w:sz="4" w:space="0" w:color="auto"/>
              <w:right w:val="single" w:sz="4" w:space="0" w:color="auto"/>
            </w:tcBorders>
            <w:hideMark/>
          </w:tcPr>
          <w:p w14:paraId="216B5DC2"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66.5</w:t>
            </w:r>
          </w:p>
        </w:tc>
        <w:tc>
          <w:tcPr>
            <w:tcW w:w="566" w:type="dxa"/>
            <w:tcBorders>
              <w:top w:val="single" w:sz="4" w:space="0" w:color="auto"/>
              <w:left w:val="single" w:sz="4" w:space="0" w:color="auto"/>
              <w:bottom w:val="single" w:sz="4" w:space="0" w:color="auto"/>
              <w:right w:val="single" w:sz="4" w:space="0" w:color="auto"/>
            </w:tcBorders>
            <w:hideMark/>
          </w:tcPr>
          <w:p w14:paraId="2EF8A189"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4.62</w:t>
            </w:r>
          </w:p>
        </w:tc>
        <w:tc>
          <w:tcPr>
            <w:tcW w:w="666" w:type="dxa"/>
            <w:tcBorders>
              <w:top w:val="single" w:sz="4" w:space="0" w:color="auto"/>
              <w:left w:val="single" w:sz="4" w:space="0" w:color="auto"/>
              <w:bottom w:val="single" w:sz="4" w:space="0" w:color="auto"/>
              <w:right w:val="single" w:sz="4" w:space="0" w:color="auto"/>
            </w:tcBorders>
            <w:hideMark/>
          </w:tcPr>
          <w:p w14:paraId="1359D83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0.605</w:t>
            </w:r>
          </w:p>
        </w:tc>
      </w:tr>
      <w:tr w:rsidR="00CC18AD" w:rsidRPr="00FE649C" w14:paraId="47611F4C" w14:textId="77777777" w:rsidTr="00556DA5">
        <w:tc>
          <w:tcPr>
            <w:tcW w:w="5569" w:type="dxa"/>
            <w:tcBorders>
              <w:top w:val="single" w:sz="4" w:space="0" w:color="auto"/>
              <w:left w:val="single" w:sz="4" w:space="0" w:color="auto"/>
              <w:bottom w:val="single" w:sz="4" w:space="0" w:color="auto"/>
              <w:right w:val="single" w:sz="4" w:space="0" w:color="auto"/>
            </w:tcBorders>
            <w:vAlign w:val="center"/>
            <w:hideMark/>
          </w:tcPr>
          <w:p w14:paraId="65C058A6"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lastRenderedPageBreak/>
              <w:t>When I use the lactation facilities at work to pump or breastfeed, I feel comfortable and supported</w:t>
            </w:r>
          </w:p>
        </w:tc>
        <w:tc>
          <w:tcPr>
            <w:tcW w:w="537" w:type="dxa"/>
            <w:tcBorders>
              <w:top w:val="single" w:sz="4" w:space="0" w:color="auto"/>
              <w:left w:val="single" w:sz="4" w:space="0" w:color="auto"/>
              <w:bottom w:val="single" w:sz="4" w:space="0" w:color="auto"/>
              <w:right w:val="single" w:sz="4" w:space="0" w:color="auto"/>
            </w:tcBorders>
            <w:hideMark/>
          </w:tcPr>
          <w:p w14:paraId="1F15D36A"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532" w:type="dxa"/>
            <w:tcBorders>
              <w:top w:val="single" w:sz="4" w:space="0" w:color="auto"/>
              <w:left w:val="single" w:sz="4" w:space="0" w:color="auto"/>
              <w:bottom w:val="single" w:sz="4" w:space="0" w:color="auto"/>
              <w:right w:val="single" w:sz="4" w:space="0" w:color="auto"/>
            </w:tcBorders>
            <w:hideMark/>
          </w:tcPr>
          <w:p w14:paraId="235C4DB2"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466" w:type="dxa"/>
            <w:tcBorders>
              <w:top w:val="single" w:sz="4" w:space="0" w:color="auto"/>
              <w:left w:val="single" w:sz="4" w:space="0" w:color="auto"/>
              <w:bottom w:val="single" w:sz="4" w:space="0" w:color="auto"/>
              <w:right w:val="single" w:sz="4" w:space="0" w:color="auto"/>
            </w:tcBorders>
            <w:hideMark/>
          </w:tcPr>
          <w:p w14:paraId="271D6462"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3.5</w:t>
            </w:r>
          </w:p>
        </w:tc>
        <w:tc>
          <w:tcPr>
            <w:tcW w:w="566" w:type="dxa"/>
            <w:tcBorders>
              <w:top w:val="single" w:sz="4" w:space="0" w:color="auto"/>
              <w:left w:val="single" w:sz="4" w:space="0" w:color="auto"/>
              <w:bottom w:val="single" w:sz="4" w:space="0" w:color="auto"/>
              <w:right w:val="single" w:sz="4" w:space="0" w:color="auto"/>
            </w:tcBorders>
            <w:hideMark/>
          </w:tcPr>
          <w:p w14:paraId="2DA0B85A"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34.1</w:t>
            </w:r>
          </w:p>
        </w:tc>
        <w:tc>
          <w:tcPr>
            <w:tcW w:w="566" w:type="dxa"/>
            <w:tcBorders>
              <w:top w:val="single" w:sz="4" w:space="0" w:color="auto"/>
              <w:left w:val="single" w:sz="4" w:space="0" w:color="auto"/>
              <w:bottom w:val="single" w:sz="4" w:space="0" w:color="auto"/>
              <w:right w:val="single" w:sz="4" w:space="0" w:color="auto"/>
            </w:tcBorders>
            <w:hideMark/>
          </w:tcPr>
          <w:p w14:paraId="09CD29B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61.2</w:t>
            </w:r>
          </w:p>
        </w:tc>
        <w:tc>
          <w:tcPr>
            <w:tcW w:w="566" w:type="dxa"/>
            <w:tcBorders>
              <w:top w:val="single" w:sz="4" w:space="0" w:color="auto"/>
              <w:left w:val="single" w:sz="4" w:space="0" w:color="auto"/>
              <w:bottom w:val="single" w:sz="4" w:space="0" w:color="auto"/>
              <w:right w:val="single" w:sz="4" w:space="0" w:color="auto"/>
            </w:tcBorders>
            <w:hideMark/>
          </w:tcPr>
          <w:p w14:paraId="1EC717B8"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4.55</w:t>
            </w:r>
          </w:p>
        </w:tc>
        <w:tc>
          <w:tcPr>
            <w:tcW w:w="666" w:type="dxa"/>
            <w:tcBorders>
              <w:top w:val="single" w:sz="4" w:space="0" w:color="auto"/>
              <w:left w:val="single" w:sz="4" w:space="0" w:color="auto"/>
              <w:bottom w:val="single" w:sz="4" w:space="0" w:color="auto"/>
              <w:right w:val="single" w:sz="4" w:space="0" w:color="auto"/>
            </w:tcBorders>
            <w:hideMark/>
          </w:tcPr>
          <w:p w14:paraId="56E5C270"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0.653</w:t>
            </w:r>
          </w:p>
        </w:tc>
      </w:tr>
      <w:tr w:rsidR="00CC18AD" w:rsidRPr="00FE649C" w14:paraId="56B13B2A" w14:textId="77777777" w:rsidTr="00556DA5">
        <w:tc>
          <w:tcPr>
            <w:tcW w:w="5569" w:type="dxa"/>
            <w:tcBorders>
              <w:top w:val="single" w:sz="4" w:space="0" w:color="auto"/>
              <w:left w:val="single" w:sz="4" w:space="0" w:color="auto"/>
              <w:bottom w:val="single" w:sz="4" w:space="0" w:color="auto"/>
              <w:right w:val="single" w:sz="4" w:space="0" w:color="auto"/>
            </w:tcBorders>
            <w:vAlign w:val="center"/>
            <w:hideMark/>
          </w:tcPr>
          <w:p w14:paraId="73FA93ED"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t>Lactation rooms contribute to a positive and inclusive work environment</w:t>
            </w:r>
          </w:p>
        </w:tc>
        <w:tc>
          <w:tcPr>
            <w:tcW w:w="537" w:type="dxa"/>
            <w:tcBorders>
              <w:top w:val="single" w:sz="4" w:space="0" w:color="auto"/>
              <w:left w:val="single" w:sz="4" w:space="0" w:color="auto"/>
              <w:bottom w:val="single" w:sz="4" w:space="0" w:color="auto"/>
              <w:right w:val="single" w:sz="4" w:space="0" w:color="auto"/>
            </w:tcBorders>
            <w:hideMark/>
          </w:tcPr>
          <w:p w14:paraId="6F09EBD2"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1.8</w:t>
            </w:r>
          </w:p>
        </w:tc>
        <w:tc>
          <w:tcPr>
            <w:tcW w:w="532" w:type="dxa"/>
            <w:tcBorders>
              <w:top w:val="single" w:sz="4" w:space="0" w:color="auto"/>
              <w:left w:val="single" w:sz="4" w:space="0" w:color="auto"/>
              <w:bottom w:val="single" w:sz="4" w:space="0" w:color="auto"/>
              <w:right w:val="single" w:sz="4" w:space="0" w:color="auto"/>
            </w:tcBorders>
            <w:hideMark/>
          </w:tcPr>
          <w:p w14:paraId="6AA8D9BD"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1.8</w:t>
            </w:r>
          </w:p>
        </w:tc>
        <w:tc>
          <w:tcPr>
            <w:tcW w:w="466" w:type="dxa"/>
            <w:tcBorders>
              <w:top w:val="single" w:sz="4" w:space="0" w:color="auto"/>
              <w:left w:val="single" w:sz="4" w:space="0" w:color="auto"/>
              <w:bottom w:val="single" w:sz="4" w:space="0" w:color="auto"/>
              <w:right w:val="single" w:sz="4" w:space="0" w:color="auto"/>
            </w:tcBorders>
            <w:hideMark/>
          </w:tcPr>
          <w:p w14:paraId="6AB60AA3"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2.9</w:t>
            </w:r>
          </w:p>
        </w:tc>
        <w:tc>
          <w:tcPr>
            <w:tcW w:w="566" w:type="dxa"/>
            <w:tcBorders>
              <w:top w:val="single" w:sz="4" w:space="0" w:color="auto"/>
              <w:left w:val="single" w:sz="4" w:space="0" w:color="auto"/>
              <w:bottom w:val="single" w:sz="4" w:space="0" w:color="auto"/>
              <w:right w:val="single" w:sz="4" w:space="0" w:color="auto"/>
            </w:tcBorders>
            <w:hideMark/>
          </w:tcPr>
          <w:p w14:paraId="64C30D64"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31.2</w:t>
            </w:r>
          </w:p>
        </w:tc>
        <w:tc>
          <w:tcPr>
            <w:tcW w:w="566" w:type="dxa"/>
            <w:tcBorders>
              <w:top w:val="single" w:sz="4" w:space="0" w:color="auto"/>
              <w:left w:val="single" w:sz="4" w:space="0" w:color="auto"/>
              <w:bottom w:val="single" w:sz="4" w:space="0" w:color="auto"/>
              <w:right w:val="single" w:sz="4" w:space="0" w:color="auto"/>
            </w:tcBorders>
            <w:hideMark/>
          </w:tcPr>
          <w:p w14:paraId="29E5B109"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62.4</w:t>
            </w:r>
          </w:p>
        </w:tc>
        <w:tc>
          <w:tcPr>
            <w:tcW w:w="566" w:type="dxa"/>
            <w:tcBorders>
              <w:top w:val="single" w:sz="4" w:space="0" w:color="auto"/>
              <w:left w:val="single" w:sz="4" w:space="0" w:color="auto"/>
              <w:bottom w:val="single" w:sz="4" w:space="0" w:color="auto"/>
              <w:right w:val="single" w:sz="4" w:space="0" w:color="auto"/>
            </w:tcBorders>
            <w:hideMark/>
          </w:tcPr>
          <w:p w14:paraId="6BC57BD6"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4.58</w:t>
            </w:r>
          </w:p>
        </w:tc>
        <w:tc>
          <w:tcPr>
            <w:tcW w:w="666" w:type="dxa"/>
            <w:tcBorders>
              <w:top w:val="single" w:sz="4" w:space="0" w:color="auto"/>
              <w:left w:val="single" w:sz="4" w:space="0" w:color="auto"/>
              <w:bottom w:val="single" w:sz="4" w:space="0" w:color="auto"/>
              <w:right w:val="single" w:sz="4" w:space="0" w:color="auto"/>
            </w:tcBorders>
            <w:hideMark/>
          </w:tcPr>
          <w:p w14:paraId="122CAB38"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0.623</w:t>
            </w:r>
          </w:p>
        </w:tc>
      </w:tr>
      <w:tr w:rsidR="00CC18AD" w:rsidRPr="00FE649C" w14:paraId="15851CCB" w14:textId="77777777" w:rsidTr="00556DA5">
        <w:tc>
          <w:tcPr>
            <w:tcW w:w="5569" w:type="dxa"/>
            <w:tcBorders>
              <w:top w:val="single" w:sz="4" w:space="0" w:color="auto"/>
              <w:left w:val="single" w:sz="4" w:space="0" w:color="auto"/>
              <w:bottom w:val="single" w:sz="4" w:space="0" w:color="auto"/>
              <w:right w:val="single" w:sz="4" w:space="0" w:color="auto"/>
            </w:tcBorders>
            <w:vAlign w:val="center"/>
            <w:hideMark/>
          </w:tcPr>
          <w:p w14:paraId="6837A075"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t>I experience challenges when integrating life and work affairs at home therefore my performance is affected negatively.</w:t>
            </w:r>
          </w:p>
        </w:tc>
        <w:tc>
          <w:tcPr>
            <w:tcW w:w="537" w:type="dxa"/>
            <w:tcBorders>
              <w:top w:val="single" w:sz="4" w:space="0" w:color="auto"/>
              <w:left w:val="single" w:sz="4" w:space="0" w:color="auto"/>
              <w:bottom w:val="single" w:sz="4" w:space="0" w:color="auto"/>
              <w:right w:val="single" w:sz="4" w:space="0" w:color="auto"/>
            </w:tcBorders>
            <w:hideMark/>
          </w:tcPr>
          <w:p w14:paraId="39139F6A"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1.2</w:t>
            </w:r>
          </w:p>
        </w:tc>
        <w:tc>
          <w:tcPr>
            <w:tcW w:w="532" w:type="dxa"/>
            <w:tcBorders>
              <w:top w:val="single" w:sz="4" w:space="0" w:color="auto"/>
              <w:left w:val="single" w:sz="4" w:space="0" w:color="auto"/>
              <w:bottom w:val="single" w:sz="4" w:space="0" w:color="auto"/>
              <w:right w:val="single" w:sz="4" w:space="0" w:color="auto"/>
            </w:tcBorders>
            <w:hideMark/>
          </w:tcPr>
          <w:p w14:paraId="40D78976"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1.2</w:t>
            </w:r>
          </w:p>
        </w:tc>
        <w:tc>
          <w:tcPr>
            <w:tcW w:w="466" w:type="dxa"/>
            <w:tcBorders>
              <w:top w:val="single" w:sz="4" w:space="0" w:color="auto"/>
              <w:left w:val="single" w:sz="4" w:space="0" w:color="auto"/>
              <w:bottom w:val="single" w:sz="4" w:space="0" w:color="auto"/>
              <w:right w:val="single" w:sz="4" w:space="0" w:color="auto"/>
            </w:tcBorders>
            <w:hideMark/>
          </w:tcPr>
          <w:p w14:paraId="27C1598C"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1.8</w:t>
            </w:r>
          </w:p>
        </w:tc>
        <w:tc>
          <w:tcPr>
            <w:tcW w:w="566" w:type="dxa"/>
            <w:tcBorders>
              <w:top w:val="single" w:sz="4" w:space="0" w:color="auto"/>
              <w:left w:val="single" w:sz="4" w:space="0" w:color="auto"/>
              <w:bottom w:val="single" w:sz="4" w:space="0" w:color="auto"/>
              <w:right w:val="single" w:sz="4" w:space="0" w:color="auto"/>
            </w:tcBorders>
            <w:hideMark/>
          </w:tcPr>
          <w:p w14:paraId="3F9515F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33.1</w:t>
            </w:r>
          </w:p>
        </w:tc>
        <w:tc>
          <w:tcPr>
            <w:tcW w:w="566" w:type="dxa"/>
            <w:tcBorders>
              <w:top w:val="single" w:sz="4" w:space="0" w:color="auto"/>
              <w:left w:val="single" w:sz="4" w:space="0" w:color="auto"/>
              <w:bottom w:val="single" w:sz="4" w:space="0" w:color="auto"/>
              <w:right w:val="single" w:sz="4" w:space="0" w:color="auto"/>
            </w:tcBorders>
            <w:hideMark/>
          </w:tcPr>
          <w:p w14:paraId="55798BB6"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62.7</w:t>
            </w:r>
          </w:p>
        </w:tc>
        <w:tc>
          <w:tcPr>
            <w:tcW w:w="566" w:type="dxa"/>
            <w:tcBorders>
              <w:top w:val="single" w:sz="4" w:space="0" w:color="auto"/>
              <w:left w:val="single" w:sz="4" w:space="0" w:color="auto"/>
              <w:bottom w:val="single" w:sz="4" w:space="0" w:color="auto"/>
              <w:right w:val="single" w:sz="4" w:space="0" w:color="auto"/>
            </w:tcBorders>
            <w:hideMark/>
          </w:tcPr>
          <w:p w14:paraId="32F1A82C"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4.55</w:t>
            </w:r>
          </w:p>
        </w:tc>
        <w:tc>
          <w:tcPr>
            <w:tcW w:w="666" w:type="dxa"/>
            <w:tcBorders>
              <w:top w:val="single" w:sz="4" w:space="0" w:color="auto"/>
              <w:left w:val="single" w:sz="4" w:space="0" w:color="auto"/>
              <w:bottom w:val="single" w:sz="4" w:space="0" w:color="auto"/>
              <w:right w:val="single" w:sz="4" w:space="0" w:color="auto"/>
            </w:tcBorders>
            <w:hideMark/>
          </w:tcPr>
          <w:p w14:paraId="7BCD7EC4"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0.706</w:t>
            </w:r>
          </w:p>
        </w:tc>
      </w:tr>
      <w:tr w:rsidR="00CC18AD" w:rsidRPr="00FE649C" w14:paraId="3860FFEB" w14:textId="77777777" w:rsidTr="00556DA5">
        <w:tc>
          <w:tcPr>
            <w:tcW w:w="5569" w:type="dxa"/>
            <w:tcBorders>
              <w:top w:val="single" w:sz="4" w:space="0" w:color="auto"/>
              <w:left w:val="single" w:sz="4" w:space="0" w:color="auto"/>
              <w:bottom w:val="single" w:sz="4" w:space="0" w:color="auto"/>
              <w:right w:val="single" w:sz="4" w:space="0" w:color="auto"/>
            </w:tcBorders>
            <w:vAlign w:val="center"/>
            <w:hideMark/>
          </w:tcPr>
          <w:p w14:paraId="2EAE4754"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t>Health and fitness programs provided by the organization contribute to my overall job satisfaction.</w:t>
            </w:r>
          </w:p>
        </w:tc>
        <w:tc>
          <w:tcPr>
            <w:tcW w:w="537" w:type="dxa"/>
            <w:tcBorders>
              <w:top w:val="single" w:sz="4" w:space="0" w:color="auto"/>
              <w:left w:val="single" w:sz="4" w:space="0" w:color="auto"/>
              <w:bottom w:val="single" w:sz="4" w:space="0" w:color="auto"/>
              <w:right w:val="single" w:sz="4" w:space="0" w:color="auto"/>
            </w:tcBorders>
            <w:hideMark/>
          </w:tcPr>
          <w:p w14:paraId="6EF3221A"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532" w:type="dxa"/>
            <w:tcBorders>
              <w:top w:val="single" w:sz="4" w:space="0" w:color="auto"/>
              <w:left w:val="single" w:sz="4" w:space="0" w:color="auto"/>
              <w:bottom w:val="single" w:sz="4" w:space="0" w:color="auto"/>
              <w:right w:val="single" w:sz="4" w:space="0" w:color="auto"/>
            </w:tcBorders>
            <w:hideMark/>
          </w:tcPr>
          <w:p w14:paraId="00702F51"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2.4</w:t>
            </w:r>
          </w:p>
        </w:tc>
        <w:tc>
          <w:tcPr>
            <w:tcW w:w="466" w:type="dxa"/>
            <w:tcBorders>
              <w:top w:val="single" w:sz="4" w:space="0" w:color="auto"/>
              <w:left w:val="single" w:sz="4" w:space="0" w:color="auto"/>
              <w:bottom w:val="single" w:sz="4" w:space="0" w:color="auto"/>
              <w:right w:val="single" w:sz="4" w:space="0" w:color="auto"/>
            </w:tcBorders>
            <w:hideMark/>
          </w:tcPr>
          <w:p w14:paraId="6AD3F13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6.5</w:t>
            </w:r>
          </w:p>
        </w:tc>
        <w:tc>
          <w:tcPr>
            <w:tcW w:w="566" w:type="dxa"/>
            <w:tcBorders>
              <w:top w:val="single" w:sz="4" w:space="0" w:color="auto"/>
              <w:left w:val="single" w:sz="4" w:space="0" w:color="auto"/>
              <w:bottom w:val="single" w:sz="4" w:space="0" w:color="auto"/>
              <w:right w:val="single" w:sz="4" w:space="0" w:color="auto"/>
            </w:tcBorders>
            <w:hideMark/>
          </w:tcPr>
          <w:p w14:paraId="5FDAC7EA"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43.5</w:t>
            </w:r>
          </w:p>
        </w:tc>
        <w:tc>
          <w:tcPr>
            <w:tcW w:w="566" w:type="dxa"/>
            <w:tcBorders>
              <w:top w:val="single" w:sz="4" w:space="0" w:color="auto"/>
              <w:left w:val="single" w:sz="4" w:space="0" w:color="auto"/>
              <w:bottom w:val="single" w:sz="4" w:space="0" w:color="auto"/>
              <w:right w:val="single" w:sz="4" w:space="0" w:color="auto"/>
            </w:tcBorders>
            <w:hideMark/>
          </w:tcPr>
          <w:p w14:paraId="67345311"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47.1</w:t>
            </w:r>
          </w:p>
        </w:tc>
        <w:tc>
          <w:tcPr>
            <w:tcW w:w="566" w:type="dxa"/>
            <w:tcBorders>
              <w:top w:val="single" w:sz="4" w:space="0" w:color="auto"/>
              <w:left w:val="single" w:sz="4" w:space="0" w:color="auto"/>
              <w:bottom w:val="single" w:sz="4" w:space="0" w:color="auto"/>
              <w:right w:val="single" w:sz="4" w:space="0" w:color="auto"/>
            </w:tcBorders>
            <w:hideMark/>
          </w:tcPr>
          <w:p w14:paraId="5D63A511"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4.34</w:t>
            </w:r>
          </w:p>
        </w:tc>
        <w:tc>
          <w:tcPr>
            <w:tcW w:w="666" w:type="dxa"/>
            <w:tcBorders>
              <w:top w:val="single" w:sz="4" w:space="0" w:color="auto"/>
              <w:left w:val="single" w:sz="4" w:space="0" w:color="auto"/>
              <w:bottom w:val="single" w:sz="4" w:space="0" w:color="auto"/>
              <w:right w:val="single" w:sz="4" w:space="0" w:color="auto"/>
            </w:tcBorders>
            <w:hideMark/>
          </w:tcPr>
          <w:p w14:paraId="52C05A9C"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0.755</w:t>
            </w:r>
          </w:p>
        </w:tc>
      </w:tr>
      <w:tr w:rsidR="00CC18AD" w:rsidRPr="00FE649C" w14:paraId="4594AF25" w14:textId="77777777" w:rsidTr="00556DA5">
        <w:tc>
          <w:tcPr>
            <w:tcW w:w="5569" w:type="dxa"/>
            <w:tcBorders>
              <w:top w:val="single" w:sz="4" w:space="0" w:color="auto"/>
              <w:left w:val="single" w:sz="4" w:space="0" w:color="auto"/>
              <w:bottom w:val="single" w:sz="4" w:space="0" w:color="auto"/>
              <w:right w:val="single" w:sz="4" w:space="0" w:color="auto"/>
            </w:tcBorders>
            <w:vAlign w:val="center"/>
            <w:hideMark/>
          </w:tcPr>
          <w:p w14:paraId="7C46ADC3" w14:textId="77777777" w:rsidR="00CC18AD" w:rsidRPr="00C26033" w:rsidRDefault="00CC18AD" w:rsidP="000127A2">
            <w:pPr>
              <w:spacing w:after="0"/>
              <w:rPr>
                <w:rFonts w:ascii="Times New Roman" w:hAnsi="Times New Roman" w:cs="Times New Roman"/>
                <w:sz w:val="20"/>
                <w:szCs w:val="20"/>
              </w:rPr>
            </w:pPr>
            <w:r w:rsidRPr="00C26033">
              <w:rPr>
                <w:rFonts w:ascii="Times New Roman" w:hAnsi="Times New Roman" w:cs="Times New Roman"/>
                <w:bCs/>
                <w:sz w:val="20"/>
                <w:szCs w:val="20"/>
              </w:rPr>
              <w:t>Having access to fitness centers and other health and wellness programs has enhanced my general health and well-being</w:t>
            </w:r>
          </w:p>
        </w:tc>
        <w:tc>
          <w:tcPr>
            <w:tcW w:w="537" w:type="dxa"/>
            <w:tcBorders>
              <w:top w:val="single" w:sz="4" w:space="0" w:color="auto"/>
              <w:left w:val="single" w:sz="4" w:space="0" w:color="auto"/>
              <w:bottom w:val="single" w:sz="4" w:space="0" w:color="auto"/>
              <w:right w:val="single" w:sz="4" w:space="0" w:color="auto"/>
            </w:tcBorders>
            <w:hideMark/>
          </w:tcPr>
          <w:p w14:paraId="3E851869"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w:t>
            </w:r>
          </w:p>
        </w:tc>
        <w:tc>
          <w:tcPr>
            <w:tcW w:w="532" w:type="dxa"/>
            <w:tcBorders>
              <w:top w:val="single" w:sz="4" w:space="0" w:color="auto"/>
              <w:left w:val="single" w:sz="4" w:space="0" w:color="auto"/>
              <w:bottom w:val="single" w:sz="4" w:space="0" w:color="auto"/>
              <w:right w:val="single" w:sz="4" w:space="0" w:color="auto"/>
            </w:tcBorders>
            <w:hideMark/>
          </w:tcPr>
          <w:p w14:paraId="130656A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1.8</w:t>
            </w:r>
          </w:p>
        </w:tc>
        <w:tc>
          <w:tcPr>
            <w:tcW w:w="466" w:type="dxa"/>
            <w:tcBorders>
              <w:top w:val="single" w:sz="4" w:space="0" w:color="auto"/>
              <w:left w:val="single" w:sz="4" w:space="0" w:color="auto"/>
              <w:bottom w:val="single" w:sz="4" w:space="0" w:color="auto"/>
              <w:right w:val="single" w:sz="4" w:space="0" w:color="auto"/>
            </w:tcBorders>
            <w:hideMark/>
          </w:tcPr>
          <w:p w14:paraId="7537FF37"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1.2</w:t>
            </w:r>
          </w:p>
        </w:tc>
        <w:tc>
          <w:tcPr>
            <w:tcW w:w="566" w:type="dxa"/>
            <w:tcBorders>
              <w:top w:val="single" w:sz="4" w:space="0" w:color="auto"/>
              <w:left w:val="single" w:sz="4" w:space="0" w:color="auto"/>
              <w:bottom w:val="single" w:sz="4" w:space="0" w:color="auto"/>
              <w:right w:val="single" w:sz="4" w:space="0" w:color="auto"/>
            </w:tcBorders>
            <w:hideMark/>
          </w:tcPr>
          <w:p w14:paraId="0046CF0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40.6</w:t>
            </w:r>
          </w:p>
        </w:tc>
        <w:tc>
          <w:tcPr>
            <w:tcW w:w="566" w:type="dxa"/>
            <w:tcBorders>
              <w:top w:val="single" w:sz="4" w:space="0" w:color="auto"/>
              <w:left w:val="single" w:sz="4" w:space="0" w:color="auto"/>
              <w:bottom w:val="single" w:sz="4" w:space="0" w:color="auto"/>
              <w:right w:val="single" w:sz="4" w:space="0" w:color="auto"/>
            </w:tcBorders>
            <w:hideMark/>
          </w:tcPr>
          <w:p w14:paraId="3781F91E"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55.9</w:t>
            </w:r>
          </w:p>
        </w:tc>
        <w:tc>
          <w:tcPr>
            <w:tcW w:w="566" w:type="dxa"/>
            <w:tcBorders>
              <w:top w:val="single" w:sz="4" w:space="0" w:color="auto"/>
              <w:left w:val="single" w:sz="4" w:space="0" w:color="auto"/>
              <w:bottom w:val="single" w:sz="4" w:space="0" w:color="auto"/>
              <w:right w:val="single" w:sz="4" w:space="0" w:color="auto"/>
            </w:tcBorders>
            <w:hideMark/>
          </w:tcPr>
          <w:p w14:paraId="103ED41C"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4.49</w:t>
            </w:r>
          </w:p>
        </w:tc>
        <w:tc>
          <w:tcPr>
            <w:tcW w:w="666" w:type="dxa"/>
            <w:tcBorders>
              <w:top w:val="single" w:sz="4" w:space="0" w:color="auto"/>
              <w:left w:val="single" w:sz="4" w:space="0" w:color="auto"/>
              <w:bottom w:val="single" w:sz="4" w:space="0" w:color="auto"/>
              <w:right w:val="single" w:sz="4" w:space="0" w:color="auto"/>
            </w:tcBorders>
            <w:hideMark/>
          </w:tcPr>
          <w:p w14:paraId="555C00B9" w14:textId="77777777" w:rsidR="00CC18AD" w:rsidRPr="00C26033" w:rsidRDefault="00CC18AD" w:rsidP="000127A2">
            <w:pPr>
              <w:spacing w:before="120" w:after="120" w:line="360" w:lineRule="auto"/>
              <w:rPr>
                <w:rFonts w:ascii="Times New Roman" w:hAnsi="Times New Roman" w:cs="Times New Roman"/>
                <w:sz w:val="20"/>
                <w:szCs w:val="20"/>
              </w:rPr>
            </w:pPr>
            <w:r w:rsidRPr="00C26033">
              <w:rPr>
                <w:rFonts w:ascii="Times New Roman" w:hAnsi="Times New Roman" w:cs="Times New Roman"/>
                <w:sz w:val="20"/>
                <w:szCs w:val="20"/>
              </w:rPr>
              <w:t>0.673</w:t>
            </w:r>
          </w:p>
        </w:tc>
      </w:tr>
    </w:tbl>
    <w:p w14:paraId="35B2F186" w14:textId="44DA332A" w:rsidR="00CC18AD" w:rsidRPr="0063304B" w:rsidRDefault="0063304B" w:rsidP="00CC18AD">
      <w:pPr>
        <w:spacing w:after="0"/>
        <w:rPr>
          <w:rFonts w:ascii="Times New Roman" w:hAnsi="Times New Roman" w:cs="Times New Roman"/>
          <w:sz w:val="24"/>
          <w:szCs w:val="24"/>
        </w:rPr>
      </w:pPr>
      <w:r w:rsidRPr="0063304B">
        <w:rPr>
          <w:rFonts w:ascii="Times New Roman" w:hAnsi="Times New Roman"/>
          <w:sz w:val="24"/>
          <w:szCs w:val="24"/>
        </w:rPr>
        <w:t>SD=Strongly disagree  D=Disagree  N=Neutral  A=Agree  SA=Strongly Agree M= Mean</w:t>
      </w:r>
      <w:r w:rsidR="00F018C9">
        <w:rPr>
          <w:rFonts w:ascii="Times New Roman" w:hAnsi="Times New Roman"/>
          <w:sz w:val="24"/>
          <w:szCs w:val="24"/>
        </w:rPr>
        <w:t xml:space="preserve"> STD=Standard Deviation</w:t>
      </w:r>
    </w:p>
    <w:p w14:paraId="5BE1A38F" w14:textId="77777777" w:rsidR="00313D12" w:rsidRDefault="00677646" w:rsidP="00677646">
      <w:pPr>
        <w:spacing w:after="0"/>
        <w:rPr>
          <w:rFonts w:ascii="Times New Roman" w:hAnsi="Times New Roman" w:cs="Times New Roman"/>
          <w:sz w:val="24"/>
          <w:szCs w:val="24"/>
        </w:rPr>
      </w:pPr>
      <w:r w:rsidRPr="00677646">
        <w:rPr>
          <w:rFonts w:ascii="Times New Roman" w:hAnsi="Times New Roman" w:cs="Times New Roman"/>
          <w:sz w:val="24"/>
          <w:szCs w:val="24"/>
        </w:rPr>
        <w:t>The research explored employee access to free counseling programs within the workplace, a critical component of organizational support systems. A large majority of respondents (98.3%, mean = 4.64, std. dev = 0.561) agreed or strongly agreed that such services were available in their institutions. The low standard deviation reflects a high level of consensus among participants, reinforcing recent studies that highlight the growing prioritization of mental health services, particularly in high-stress environments like healthcare (Mwangi &amp; Wambua, 2020; Omondi &amp; Njiru, 2022). Furthermore, 95.9% of participants (mean = 4.59, std. dev = 0.620) affirmed that access to counseling had positively influenced their mental well-being. This finding is consistent with Onyango and Gichuki (2023), who reported that counseling services significantly alleviate symptoms of stress, depression, and burnout among healthcare practitioners.</w:t>
      </w:r>
    </w:p>
    <w:p w14:paraId="746B951D" w14:textId="138C4F06" w:rsidR="00677646" w:rsidRPr="00313D12" w:rsidRDefault="00677646" w:rsidP="00677646">
      <w:pPr>
        <w:spacing w:after="0"/>
        <w:rPr>
          <w:rFonts w:ascii="Times New Roman" w:hAnsi="Times New Roman" w:cs="Times New Roman"/>
          <w:sz w:val="24"/>
          <w:szCs w:val="24"/>
        </w:rPr>
      </w:pPr>
      <w:r w:rsidRPr="00677646">
        <w:rPr>
          <w:rFonts w:ascii="Times New Roman" w:hAnsi="Times New Roman" w:cs="Times New Roman"/>
          <w:sz w:val="24"/>
          <w:szCs w:val="24"/>
        </w:rPr>
        <w:t xml:space="preserve">In terms of comfort and support in accessing mental health services, 97.6% of respondents (mean = 4.61, std. dev = 0.589) expressed favorable perceptions, with the low standard deviation suggesting broad agreement. These results are aligned with Mutua and Kamau (2021), who emphasized that confidentiality, supportive leadership, and accessibility are key enablers of mental health service uptake in the workplace. Additionally, 96.5% (mean = 4.54, std. dev = 0.654) agreed that counseling programs effectively mitigated workplace stress. Although the standard deviation is slightly higher, it remains moderate, indicating a generally shared belief in the value of psychosocial support systems. This supports Njeri and Mugo's (2020) assertion that </w:t>
      </w:r>
      <w:r w:rsidR="00313D12" w:rsidRPr="00677646">
        <w:rPr>
          <w:rFonts w:ascii="Times New Roman" w:hAnsi="Times New Roman" w:cs="Times New Roman"/>
          <w:sz w:val="24"/>
          <w:szCs w:val="24"/>
        </w:rPr>
        <w:t>that counseling programs effectively mitigated workplace stress</w:t>
      </w:r>
      <w:r w:rsidR="00313D12">
        <w:rPr>
          <w:rFonts w:ascii="Times New Roman" w:hAnsi="Times New Roman" w:cs="Times New Roman"/>
          <w:sz w:val="24"/>
          <w:szCs w:val="24"/>
        </w:rPr>
        <w:t>.</w:t>
      </w:r>
    </w:p>
    <w:p w14:paraId="5E447BC2" w14:textId="033A49C9" w:rsidR="00677646" w:rsidRPr="00677646" w:rsidRDefault="00677646" w:rsidP="00677646">
      <w:pPr>
        <w:spacing w:after="0"/>
        <w:rPr>
          <w:rFonts w:ascii="Times New Roman" w:hAnsi="Times New Roman" w:cs="Times New Roman"/>
          <w:sz w:val="24"/>
          <w:szCs w:val="24"/>
        </w:rPr>
      </w:pPr>
      <w:r w:rsidRPr="00313D12">
        <w:rPr>
          <w:rFonts w:ascii="Times New Roman" w:hAnsi="Times New Roman" w:cs="Times New Roman"/>
          <w:sz w:val="24"/>
          <w:szCs w:val="24"/>
        </w:rPr>
        <w:t xml:space="preserve">The </w:t>
      </w:r>
      <w:r w:rsidR="00313D12" w:rsidRPr="00313D12">
        <w:rPr>
          <w:rFonts w:ascii="Times New Roman" w:hAnsi="Times New Roman" w:cs="Times New Roman"/>
          <w:sz w:val="24"/>
          <w:szCs w:val="24"/>
        </w:rPr>
        <w:t>research</w:t>
      </w:r>
      <w:r w:rsidRPr="00313D12">
        <w:rPr>
          <w:rFonts w:ascii="Times New Roman" w:hAnsi="Times New Roman" w:cs="Times New Roman"/>
          <w:sz w:val="24"/>
          <w:szCs w:val="24"/>
        </w:rPr>
        <w:t xml:space="preserve"> also assessed</w:t>
      </w:r>
      <w:r w:rsidRPr="00677646">
        <w:rPr>
          <w:rFonts w:ascii="Times New Roman" w:hAnsi="Times New Roman" w:cs="Times New Roman"/>
          <w:sz w:val="24"/>
          <w:szCs w:val="24"/>
        </w:rPr>
        <w:t xml:space="preserve"> the availability and impact of financial wellness benefits, such as access to loans and financial planning support. Most respondents (95.9%, mean = 4.54, std. dev = 0.645) agreed that such benefits were offered, and an equally high proportion (95.9%, mean = 4.53, std. dev = 0.663) expressed satisfaction with the financial support provided by their organizations. These results, with moderate variability, are consistent with findings by Otieno and Kiplang’at (2021), who highlighted that financial wellness initiatives reduce economic stress and promote employee engagement and organizational loyalty.</w:t>
      </w:r>
    </w:p>
    <w:p w14:paraId="044CB5FE" w14:textId="77777777" w:rsidR="00677646" w:rsidRPr="00677646" w:rsidRDefault="00677646" w:rsidP="00677646">
      <w:pPr>
        <w:spacing w:after="0"/>
        <w:rPr>
          <w:rFonts w:ascii="Times New Roman" w:hAnsi="Times New Roman" w:cs="Times New Roman"/>
          <w:sz w:val="24"/>
          <w:szCs w:val="24"/>
        </w:rPr>
      </w:pPr>
      <w:r w:rsidRPr="00677646">
        <w:rPr>
          <w:rFonts w:ascii="Times New Roman" w:hAnsi="Times New Roman" w:cs="Times New Roman"/>
          <w:sz w:val="24"/>
          <w:szCs w:val="24"/>
        </w:rPr>
        <w:t>Regarding lactation support, 97.1% of respondents (mean = 4.51, std. dev = 0.794) confirmed the availability of designated lactation rooms, and 97.7% (mean = 4.62, std. dev = 0.605) agreed that these facilities facilitated work-life integration for nursing mothers. Although the standard deviation for availability is slightly higher, suggesting some variability in access across facilities, the overall agreement remains strong. These findings echo Achieng and Kariuki (2023), who noted that lactation rooms and family-supportive policies enhance the return-to-work experience for mothers and reduce turnover. Furthermore, 95.3% (mean = 4.55, std. dev = 0.653) reported feeling comfortable using these amenities, and 93.6% (mean = 4.58, std. dev = 0.623) believed such resources contribute to an inclusive and supportive work environment. These outcomes align with Njoki and Obuya (2020), who argued that gender-inclusive infrastructure fosters a culture of belonging and strengthens employee commitment.</w:t>
      </w:r>
    </w:p>
    <w:p w14:paraId="34920072" w14:textId="59A33276" w:rsidR="00CC18AD" w:rsidRPr="00A16D37" w:rsidRDefault="00677646" w:rsidP="00CC18AD">
      <w:pPr>
        <w:spacing w:after="0"/>
        <w:rPr>
          <w:rFonts w:ascii="Times New Roman" w:hAnsi="Times New Roman" w:cs="Times New Roman"/>
          <w:sz w:val="24"/>
          <w:szCs w:val="24"/>
        </w:rPr>
      </w:pPr>
      <w:r w:rsidRPr="00677646">
        <w:rPr>
          <w:rFonts w:ascii="Times New Roman" w:hAnsi="Times New Roman" w:cs="Times New Roman"/>
          <w:sz w:val="24"/>
          <w:szCs w:val="24"/>
        </w:rPr>
        <w:t>The study also examined the adverse impact of work-life imbalance on job performance. Approximately 95.8% of participants (mean = 4.55, std. dev = 0.706) agreed that challenges in balancing work and personal life negatively influenced their productivity. While the standard deviation suggests slightly greater variability in experiences, the dominant response indicates strong recognition of this issue. This supports Kimani and Wekesa (2022), who posited that unresolved work-life conflicts can lead to emotional exhaustion and decreased output in demanding professions like healthcare. Finally, 90.6% of respondents (mean = 4.34, std. dev = 0.755) acknowledged that health and fitness programs contributed to job satisfaction, while 96.5% (mean = 4.49, std. dev = 0.673) agreed that access to workplace fitness centers enhanced their overall well-being. The slightly wider spread in responses regarding satisfaction levels may reflect varying degrees of access and participation. Nonetheless, these findings are supported by Wafula and Mwende (2019), who established that workplace wellness initiatives reduce absenteeism and improve energy levels, ultimately enhancing performance.</w:t>
      </w:r>
    </w:p>
    <w:p w14:paraId="6027DC12" w14:textId="18613A6B" w:rsidR="00CC18AD" w:rsidRPr="0034441C" w:rsidRDefault="007725B9" w:rsidP="007725B9">
      <w:pPr>
        <w:pStyle w:val="Caption"/>
      </w:pPr>
      <w:bookmarkStart w:id="169" w:name="_Toc185943763"/>
      <w:bookmarkStart w:id="170" w:name="_Toc187744221"/>
      <w:bookmarkStart w:id="171" w:name="_Toc188800930"/>
      <w:bookmarkStart w:id="172" w:name="_Toc188801386"/>
      <w:bookmarkStart w:id="173" w:name="_Toc188801882"/>
      <w:r>
        <w:t xml:space="preserve">Table 4. </w:t>
      </w:r>
      <w:r w:rsidR="008001ED">
        <w:fldChar w:fldCharType="begin"/>
      </w:r>
      <w:r w:rsidR="008001ED">
        <w:instrText xml:space="preserve"> SEQ Table_4. \* ARABIC </w:instrText>
      </w:r>
      <w:r w:rsidR="008001ED">
        <w:fldChar w:fldCharType="separate"/>
      </w:r>
      <w:r w:rsidR="00111B41">
        <w:rPr>
          <w:noProof/>
        </w:rPr>
        <w:t>11</w:t>
      </w:r>
      <w:r w:rsidR="008001ED">
        <w:rPr>
          <w:noProof/>
        </w:rPr>
        <w:fldChar w:fldCharType="end"/>
      </w:r>
      <w:r>
        <w:t>:</w:t>
      </w:r>
      <w:r w:rsidR="00CC18AD" w:rsidRPr="0034441C">
        <w:t xml:space="preserve"> Descriptive Statistics on opinions on Leave programs</w:t>
      </w:r>
      <w:bookmarkEnd w:id="169"/>
      <w:bookmarkEnd w:id="170"/>
      <w:bookmarkEnd w:id="171"/>
      <w:bookmarkEnd w:id="172"/>
      <w:bookmarkEnd w:id="173"/>
    </w:p>
    <w:tbl>
      <w:tblPr>
        <w:tblW w:w="9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7"/>
        <w:gridCol w:w="472"/>
        <w:gridCol w:w="466"/>
        <w:gridCol w:w="466"/>
        <w:gridCol w:w="566"/>
        <w:gridCol w:w="566"/>
        <w:gridCol w:w="566"/>
        <w:gridCol w:w="666"/>
      </w:tblGrid>
      <w:tr w:rsidR="00D55DF1" w:rsidRPr="00FE649C" w14:paraId="6454BB4F" w14:textId="77777777" w:rsidTr="00AC31D6">
        <w:trPr>
          <w:trHeight w:val="1007"/>
        </w:trPr>
        <w:tc>
          <w:tcPr>
            <w:tcW w:w="5930" w:type="dxa"/>
            <w:tcBorders>
              <w:top w:val="single" w:sz="4" w:space="0" w:color="auto"/>
              <w:left w:val="single" w:sz="4" w:space="0" w:color="auto"/>
              <w:bottom w:val="single" w:sz="4" w:space="0" w:color="auto"/>
              <w:right w:val="single" w:sz="4" w:space="0" w:color="auto"/>
            </w:tcBorders>
            <w:hideMark/>
          </w:tcPr>
          <w:p w14:paraId="74328364"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Statement</w:t>
            </w:r>
          </w:p>
        </w:tc>
        <w:tc>
          <w:tcPr>
            <w:tcW w:w="455" w:type="dxa"/>
            <w:tcBorders>
              <w:top w:val="single" w:sz="4" w:space="0" w:color="auto"/>
              <w:left w:val="single" w:sz="4" w:space="0" w:color="auto"/>
              <w:bottom w:val="single" w:sz="4" w:space="0" w:color="auto"/>
              <w:right w:val="single" w:sz="4" w:space="0" w:color="auto"/>
            </w:tcBorders>
            <w:hideMark/>
          </w:tcPr>
          <w:p w14:paraId="50E77FE6" w14:textId="597E6392" w:rsidR="00CC18AD" w:rsidRPr="004819FC" w:rsidRDefault="0063304B"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SD</w:t>
            </w:r>
          </w:p>
          <w:p w14:paraId="5C227C09"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 xml:space="preserve">% </w:t>
            </w:r>
          </w:p>
        </w:tc>
        <w:tc>
          <w:tcPr>
            <w:tcW w:w="450" w:type="dxa"/>
            <w:tcBorders>
              <w:top w:val="single" w:sz="4" w:space="0" w:color="auto"/>
              <w:left w:val="single" w:sz="4" w:space="0" w:color="auto"/>
              <w:bottom w:val="single" w:sz="4" w:space="0" w:color="auto"/>
              <w:right w:val="single" w:sz="4" w:space="0" w:color="auto"/>
            </w:tcBorders>
            <w:hideMark/>
          </w:tcPr>
          <w:p w14:paraId="31FD4B2C" w14:textId="0FA0CC11" w:rsidR="00CC18AD" w:rsidRPr="004819FC" w:rsidRDefault="0063304B"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D</w:t>
            </w:r>
          </w:p>
          <w:p w14:paraId="5D39B205"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 xml:space="preserve">% </w:t>
            </w:r>
          </w:p>
        </w:tc>
        <w:tc>
          <w:tcPr>
            <w:tcW w:w="450" w:type="dxa"/>
            <w:tcBorders>
              <w:top w:val="single" w:sz="4" w:space="0" w:color="auto"/>
              <w:left w:val="single" w:sz="4" w:space="0" w:color="auto"/>
              <w:bottom w:val="single" w:sz="4" w:space="0" w:color="auto"/>
              <w:right w:val="single" w:sz="4" w:space="0" w:color="auto"/>
            </w:tcBorders>
            <w:hideMark/>
          </w:tcPr>
          <w:p w14:paraId="096F5E42" w14:textId="652A8D37" w:rsidR="00CC18AD" w:rsidRPr="004819FC" w:rsidRDefault="0063304B"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N</w:t>
            </w:r>
            <w:r w:rsidR="00CC18AD" w:rsidRPr="004819FC">
              <w:rPr>
                <w:rFonts w:ascii="Times New Roman" w:hAnsi="Times New Roman" w:cs="Times New Roman"/>
                <w:sz w:val="20"/>
                <w:szCs w:val="20"/>
              </w:rPr>
              <w:t xml:space="preserve"> </w:t>
            </w:r>
          </w:p>
          <w:p w14:paraId="107FC7CC"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 xml:space="preserve">% </w:t>
            </w:r>
          </w:p>
        </w:tc>
        <w:tc>
          <w:tcPr>
            <w:tcW w:w="558" w:type="dxa"/>
            <w:tcBorders>
              <w:top w:val="single" w:sz="4" w:space="0" w:color="auto"/>
              <w:left w:val="single" w:sz="4" w:space="0" w:color="auto"/>
              <w:bottom w:val="single" w:sz="4" w:space="0" w:color="auto"/>
              <w:right w:val="single" w:sz="4" w:space="0" w:color="auto"/>
            </w:tcBorders>
            <w:hideMark/>
          </w:tcPr>
          <w:p w14:paraId="11208AF8" w14:textId="206AC6D3" w:rsidR="00CC18AD" w:rsidRPr="004819FC" w:rsidRDefault="0063304B"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A</w:t>
            </w:r>
          </w:p>
          <w:p w14:paraId="288005DD"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 xml:space="preserve">% </w:t>
            </w:r>
          </w:p>
        </w:tc>
        <w:tc>
          <w:tcPr>
            <w:tcW w:w="531" w:type="dxa"/>
            <w:tcBorders>
              <w:top w:val="single" w:sz="4" w:space="0" w:color="auto"/>
              <w:left w:val="single" w:sz="4" w:space="0" w:color="auto"/>
              <w:bottom w:val="single" w:sz="4" w:space="0" w:color="auto"/>
              <w:right w:val="single" w:sz="4" w:space="0" w:color="auto"/>
            </w:tcBorders>
            <w:hideMark/>
          </w:tcPr>
          <w:p w14:paraId="526DCAD9" w14:textId="5F4F4AC1" w:rsidR="00CC18AD" w:rsidRPr="004819FC" w:rsidRDefault="0063304B"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SA</w:t>
            </w:r>
          </w:p>
          <w:p w14:paraId="590BBF52"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 xml:space="preserve">% </w:t>
            </w:r>
          </w:p>
        </w:tc>
        <w:tc>
          <w:tcPr>
            <w:tcW w:w="531" w:type="dxa"/>
            <w:tcBorders>
              <w:top w:val="single" w:sz="4" w:space="0" w:color="auto"/>
              <w:left w:val="single" w:sz="4" w:space="0" w:color="auto"/>
              <w:bottom w:val="single" w:sz="4" w:space="0" w:color="auto"/>
              <w:right w:val="single" w:sz="4" w:space="0" w:color="auto"/>
            </w:tcBorders>
            <w:hideMark/>
          </w:tcPr>
          <w:p w14:paraId="32B79A7C" w14:textId="4256A39D" w:rsidR="00CC18AD" w:rsidRPr="004819FC" w:rsidRDefault="0063304B"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M</w:t>
            </w:r>
          </w:p>
        </w:tc>
        <w:tc>
          <w:tcPr>
            <w:tcW w:w="630" w:type="dxa"/>
            <w:tcBorders>
              <w:top w:val="single" w:sz="4" w:space="0" w:color="auto"/>
              <w:left w:val="single" w:sz="4" w:space="0" w:color="auto"/>
              <w:bottom w:val="single" w:sz="4" w:space="0" w:color="auto"/>
              <w:right w:val="single" w:sz="4" w:space="0" w:color="auto"/>
            </w:tcBorders>
            <w:hideMark/>
          </w:tcPr>
          <w:p w14:paraId="48AE5DE3" w14:textId="1B0B69B7" w:rsidR="00CC18AD" w:rsidRPr="004819FC" w:rsidRDefault="00313D12"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S</w:t>
            </w:r>
            <w:r w:rsidR="00F018C9" w:rsidRPr="004819FC">
              <w:rPr>
                <w:rFonts w:ascii="Times New Roman" w:hAnsi="Times New Roman" w:cs="Times New Roman"/>
                <w:sz w:val="20"/>
                <w:szCs w:val="20"/>
              </w:rPr>
              <w:t>T</w:t>
            </w:r>
            <w:r w:rsidRPr="004819FC">
              <w:rPr>
                <w:rFonts w:ascii="Times New Roman" w:hAnsi="Times New Roman" w:cs="Times New Roman"/>
                <w:sz w:val="20"/>
                <w:szCs w:val="20"/>
              </w:rPr>
              <w:t>D</w:t>
            </w:r>
          </w:p>
        </w:tc>
      </w:tr>
      <w:tr w:rsidR="00D55DF1" w:rsidRPr="00FE649C" w14:paraId="780A61DF" w14:textId="77777777" w:rsidTr="0063304B">
        <w:trPr>
          <w:trHeight w:val="782"/>
        </w:trPr>
        <w:tc>
          <w:tcPr>
            <w:tcW w:w="5930" w:type="dxa"/>
            <w:tcBorders>
              <w:top w:val="single" w:sz="4" w:space="0" w:color="auto"/>
              <w:left w:val="single" w:sz="4" w:space="0" w:color="auto"/>
              <w:bottom w:val="single" w:sz="4" w:space="0" w:color="auto"/>
              <w:right w:val="single" w:sz="4" w:space="0" w:color="auto"/>
            </w:tcBorders>
            <w:vAlign w:val="center"/>
            <w:hideMark/>
          </w:tcPr>
          <w:p w14:paraId="1C83CB88" w14:textId="77777777"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I have access to the different types of leaves :annual leave ,paternity &amp;maternity leave and sabbatical leave</w:t>
            </w:r>
          </w:p>
        </w:tc>
        <w:tc>
          <w:tcPr>
            <w:tcW w:w="455" w:type="dxa"/>
            <w:tcBorders>
              <w:top w:val="single" w:sz="4" w:space="0" w:color="auto"/>
              <w:left w:val="single" w:sz="4" w:space="0" w:color="auto"/>
              <w:bottom w:val="single" w:sz="4" w:space="0" w:color="auto"/>
              <w:right w:val="single" w:sz="4" w:space="0" w:color="auto"/>
            </w:tcBorders>
            <w:hideMark/>
          </w:tcPr>
          <w:p w14:paraId="0723E86B"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0.6</w:t>
            </w:r>
          </w:p>
        </w:tc>
        <w:tc>
          <w:tcPr>
            <w:tcW w:w="450" w:type="dxa"/>
            <w:tcBorders>
              <w:top w:val="single" w:sz="4" w:space="0" w:color="auto"/>
              <w:left w:val="single" w:sz="4" w:space="0" w:color="auto"/>
              <w:bottom w:val="single" w:sz="4" w:space="0" w:color="auto"/>
              <w:right w:val="single" w:sz="4" w:space="0" w:color="auto"/>
            </w:tcBorders>
            <w:hideMark/>
          </w:tcPr>
          <w:p w14:paraId="0797F358"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0.6</w:t>
            </w:r>
          </w:p>
        </w:tc>
        <w:tc>
          <w:tcPr>
            <w:tcW w:w="450" w:type="dxa"/>
            <w:tcBorders>
              <w:top w:val="single" w:sz="4" w:space="0" w:color="auto"/>
              <w:left w:val="single" w:sz="4" w:space="0" w:color="auto"/>
              <w:bottom w:val="single" w:sz="4" w:space="0" w:color="auto"/>
              <w:right w:val="single" w:sz="4" w:space="0" w:color="auto"/>
            </w:tcBorders>
            <w:hideMark/>
          </w:tcPr>
          <w:p w14:paraId="6B5F195C"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1.8</w:t>
            </w:r>
          </w:p>
        </w:tc>
        <w:tc>
          <w:tcPr>
            <w:tcW w:w="558" w:type="dxa"/>
            <w:tcBorders>
              <w:top w:val="single" w:sz="4" w:space="0" w:color="auto"/>
              <w:left w:val="single" w:sz="4" w:space="0" w:color="auto"/>
              <w:bottom w:val="single" w:sz="4" w:space="0" w:color="auto"/>
              <w:right w:val="single" w:sz="4" w:space="0" w:color="auto"/>
            </w:tcBorders>
            <w:hideMark/>
          </w:tcPr>
          <w:p w14:paraId="3A5CC693"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28.8</w:t>
            </w:r>
          </w:p>
        </w:tc>
        <w:tc>
          <w:tcPr>
            <w:tcW w:w="531" w:type="dxa"/>
            <w:tcBorders>
              <w:top w:val="single" w:sz="4" w:space="0" w:color="auto"/>
              <w:left w:val="single" w:sz="4" w:space="0" w:color="auto"/>
              <w:bottom w:val="single" w:sz="4" w:space="0" w:color="auto"/>
              <w:right w:val="single" w:sz="4" w:space="0" w:color="auto"/>
            </w:tcBorders>
            <w:hideMark/>
          </w:tcPr>
          <w:p w14:paraId="143ABB50"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69.4</w:t>
            </w:r>
          </w:p>
        </w:tc>
        <w:tc>
          <w:tcPr>
            <w:tcW w:w="531" w:type="dxa"/>
            <w:tcBorders>
              <w:top w:val="single" w:sz="4" w:space="0" w:color="auto"/>
              <w:left w:val="single" w:sz="4" w:space="0" w:color="auto"/>
              <w:bottom w:val="single" w:sz="4" w:space="0" w:color="auto"/>
              <w:right w:val="single" w:sz="4" w:space="0" w:color="auto"/>
            </w:tcBorders>
            <w:hideMark/>
          </w:tcPr>
          <w:p w14:paraId="2C30B199"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4.68</w:t>
            </w:r>
          </w:p>
        </w:tc>
        <w:tc>
          <w:tcPr>
            <w:tcW w:w="630" w:type="dxa"/>
            <w:tcBorders>
              <w:top w:val="single" w:sz="4" w:space="0" w:color="auto"/>
              <w:left w:val="single" w:sz="4" w:space="0" w:color="auto"/>
              <w:bottom w:val="single" w:sz="4" w:space="0" w:color="auto"/>
              <w:right w:val="single" w:sz="4" w:space="0" w:color="auto"/>
            </w:tcBorders>
            <w:hideMark/>
          </w:tcPr>
          <w:p w14:paraId="631A03A3"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0.506</w:t>
            </w:r>
          </w:p>
        </w:tc>
      </w:tr>
      <w:tr w:rsidR="00D55DF1" w:rsidRPr="00FE649C" w14:paraId="15F9FAAF" w14:textId="77777777" w:rsidTr="0063304B">
        <w:trPr>
          <w:trHeight w:val="730"/>
        </w:trPr>
        <w:tc>
          <w:tcPr>
            <w:tcW w:w="5930" w:type="dxa"/>
            <w:tcBorders>
              <w:top w:val="single" w:sz="4" w:space="0" w:color="auto"/>
              <w:left w:val="single" w:sz="4" w:space="0" w:color="auto"/>
              <w:bottom w:val="single" w:sz="4" w:space="0" w:color="auto"/>
              <w:right w:val="single" w:sz="4" w:space="0" w:color="auto"/>
            </w:tcBorders>
            <w:hideMark/>
          </w:tcPr>
          <w:p w14:paraId="4159AA2A"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eastAsia="Times New Roman" w:hAnsi="Times New Roman" w:cs="Times New Roman"/>
                <w:iCs/>
                <w:sz w:val="20"/>
                <w:szCs w:val="20"/>
              </w:rPr>
              <w:t>My employers annual leave policy sufficiently accommodate my requirement for vacation time</w:t>
            </w:r>
          </w:p>
        </w:tc>
        <w:tc>
          <w:tcPr>
            <w:tcW w:w="455" w:type="dxa"/>
            <w:tcBorders>
              <w:top w:val="single" w:sz="4" w:space="0" w:color="auto"/>
              <w:left w:val="single" w:sz="4" w:space="0" w:color="auto"/>
              <w:bottom w:val="single" w:sz="4" w:space="0" w:color="auto"/>
              <w:right w:val="single" w:sz="4" w:space="0" w:color="auto"/>
            </w:tcBorders>
            <w:hideMark/>
          </w:tcPr>
          <w:p w14:paraId="27E1D45E"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1D9CDC16"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25B40BD7"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1.2</w:t>
            </w:r>
          </w:p>
        </w:tc>
        <w:tc>
          <w:tcPr>
            <w:tcW w:w="558" w:type="dxa"/>
            <w:tcBorders>
              <w:top w:val="single" w:sz="4" w:space="0" w:color="auto"/>
              <w:left w:val="single" w:sz="4" w:space="0" w:color="auto"/>
              <w:bottom w:val="single" w:sz="4" w:space="0" w:color="auto"/>
              <w:right w:val="single" w:sz="4" w:space="0" w:color="auto"/>
            </w:tcBorders>
            <w:hideMark/>
          </w:tcPr>
          <w:p w14:paraId="0736F467"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624AB6DB"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69.4</w:t>
            </w:r>
          </w:p>
        </w:tc>
        <w:tc>
          <w:tcPr>
            <w:tcW w:w="531" w:type="dxa"/>
            <w:tcBorders>
              <w:top w:val="single" w:sz="4" w:space="0" w:color="auto"/>
              <w:left w:val="single" w:sz="4" w:space="0" w:color="auto"/>
              <w:bottom w:val="single" w:sz="4" w:space="0" w:color="auto"/>
              <w:right w:val="single" w:sz="4" w:space="0" w:color="auto"/>
            </w:tcBorders>
            <w:hideMark/>
          </w:tcPr>
          <w:p w14:paraId="6755EC89"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4.68</w:t>
            </w:r>
          </w:p>
        </w:tc>
        <w:tc>
          <w:tcPr>
            <w:tcW w:w="630" w:type="dxa"/>
            <w:tcBorders>
              <w:top w:val="single" w:sz="4" w:space="0" w:color="auto"/>
              <w:left w:val="single" w:sz="4" w:space="0" w:color="auto"/>
              <w:bottom w:val="single" w:sz="4" w:space="0" w:color="auto"/>
              <w:right w:val="single" w:sz="4" w:space="0" w:color="auto"/>
            </w:tcBorders>
            <w:hideMark/>
          </w:tcPr>
          <w:p w14:paraId="66604312"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0.492</w:t>
            </w:r>
          </w:p>
        </w:tc>
      </w:tr>
      <w:tr w:rsidR="00D55DF1" w:rsidRPr="00FE649C" w14:paraId="2C5AFC74" w14:textId="77777777" w:rsidTr="0063304B">
        <w:trPr>
          <w:trHeight w:val="141"/>
        </w:trPr>
        <w:tc>
          <w:tcPr>
            <w:tcW w:w="5930" w:type="dxa"/>
            <w:tcBorders>
              <w:top w:val="single" w:sz="4" w:space="0" w:color="auto"/>
              <w:left w:val="single" w:sz="4" w:space="0" w:color="auto"/>
              <w:bottom w:val="single" w:sz="4" w:space="0" w:color="auto"/>
              <w:right w:val="single" w:sz="4" w:space="0" w:color="auto"/>
            </w:tcBorders>
            <w:vAlign w:val="center"/>
            <w:hideMark/>
          </w:tcPr>
          <w:p w14:paraId="0AEFC19C" w14:textId="77777777"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I feel encouraged to take my take my full entitled annual leave each year</w:t>
            </w:r>
          </w:p>
        </w:tc>
        <w:tc>
          <w:tcPr>
            <w:tcW w:w="455" w:type="dxa"/>
            <w:tcBorders>
              <w:top w:val="single" w:sz="4" w:space="0" w:color="auto"/>
              <w:left w:val="single" w:sz="4" w:space="0" w:color="auto"/>
              <w:bottom w:val="single" w:sz="4" w:space="0" w:color="auto"/>
              <w:right w:val="single" w:sz="4" w:space="0" w:color="auto"/>
            </w:tcBorders>
            <w:hideMark/>
          </w:tcPr>
          <w:p w14:paraId="2AE33CEA"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1.2</w:t>
            </w:r>
          </w:p>
        </w:tc>
        <w:tc>
          <w:tcPr>
            <w:tcW w:w="450" w:type="dxa"/>
            <w:tcBorders>
              <w:top w:val="single" w:sz="4" w:space="0" w:color="auto"/>
              <w:left w:val="single" w:sz="4" w:space="0" w:color="auto"/>
              <w:bottom w:val="single" w:sz="4" w:space="0" w:color="auto"/>
              <w:right w:val="single" w:sz="4" w:space="0" w:color="auto"/>
            </w:tcBorders>
            <w:hideMark/>
          </w:tcPr>
          <w:p w14:paraId="6AA49C2C"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0.6</w:t>
            </w:r>
          </w:p>
        </w:tc>
        <w:tc>
          <w:tcPr>
            <w:tcW w:w="450" w:type="dxa"/>
            <w:tcBorders>
              <w:top w:val="single" w:sz="4" w:space="0" w:color="auto"/>
              <w:left w:val="single" w:sz="4" w:space="0" w:color="auto"/>
              <w:bottom w:val="single" w:sz="4" w:space="0" w:color="auto"/>
              <w:right w:val="single" w:sz="4" w:space="0" w:color="auto"/>
            </w:tcBorders>
            <w:hideMark/>
          </w:tcPr>
          <w:p w14:paraId="4808228B"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4.7</w:t>
            </w:r>
          </w:p>
        </w:tc>
        <w:tc>
          <w:tcPr>
            <w:tcW w:w="558" w:type="dxa"/>
            <w:tcBorders>
              <w:top w:val="single" w:sz="4" w:space="0" w:color="auto"/>
              <w:left w:val="single" w:sz="4" w:space="0" w:color="auto"/>
              <w:bottom w:val="single" w:sz="4" w:space="0" w:color="auto"/>
              <w:right w:val="single" w:sz="4" w:space="0" w:color="auto"/>
            </w:tcBorders>
            <w:hideMark/>
          </w:tcPr>
          <w:p w14:paraId="7B22112C"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28.8</w:t>
            </w:r>
          </w:p>
        </w:tc>
        <w:tc>
          <w:tcPr>
            <w:tcW w:w="531" w:type="dxa"/>
            <w:tcBorders>
              <w:top w:val="single" w:sz="4" w:space="0" w:color="auto"/>
              <w:left w:val="single" w:sz="4" w:space="0" w:color="auto"/>
              <w:bottom w:val="single" w:sz="4" w:space="0" w:color="auto"/>
              <w:right w:val="single" w:sz="4" w:space="0" w:color="auto"/>
            </w:tcBorders>
            <w:hideMark/>
          </w:tcPr>
          <w:p w14:paraId="64F9CDA7"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64.7</w:t>
            </w:r>
          </w:p>
        </w:tc>
        <w:tc>
          <w:tcPr>
            <w:tcW w:w="531" w:type="dxa"/>
            <w:tcBorders>
              <w:top w:val="single" w:sz="4" w:space="0" w:color="auto"/>
              <w:left w:val="single" w:sz="4" w:space="0" w:color="auto"/>
              <w:bottom w:val="single" w:sz="4" w:space="0" w:color="auto"/>
              <w:right w:val="single" w:sz="4" w:space="0" w:color="auto"/>
            </w:tcBorders>
            <w:hideMark/>
          </w:tcPr>
          <w:p w14:paraId="5E53657E"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4.55</w:t>
            </w:r>
          </w:p>
        </w:tc>
        <w:tc>
          <w:tcPr>
            <w:tcW w:w="630" w:type="dxa"/>
            <w:tcBorders>
              <w:top w:val="single" w:sz="4" w:space="0" w:color="auto"/>
              <w:left w:val="single" w:sz="4" w:space="0" w:color="auto"/>
              <w:bottom w:val="single" w:sz="4" w:space="0" w:color="auto"/>
              <w:right w:val="single" w:sz="4" w:space="0" w:color="auto"/>
            </w:tcBorders>
            <w:hideMark/>
          </w:tcPr>
          <w:p w14:paraId="40698D35"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0.722</w:t>
            </w:r>
          </w:p>
        </w:tc>
      </w:tr>
      <w:tr w:rsidR="00D55DF1" w:rsidRPr="00FE649C" w14:paraId="3512F346" w14:textId="77777777" w:rsidTr="0063304B">
        <w:trPr>
          <w:trHeight w:val="141"/>
        </w:trPr>
        <w:tc>
          <w:tcPr>
            <w:tcW w:w="5930" w:type="dxa"/>
            <w:tcBorders>
              <w:top w:val="single" w:sz="4" w:space="0" w:color="auto"/>
              <w:left w:val="single" w:sz="4" w:space="0" w:color="auto"/>
              <w:bottom w:val="single" w:sz="4" w:space="0" w:color="auto"/>
              <w:right w:val="single" w:sz="4" w:space="0" w:color="auto"/>
            </w:tcBorders>
            <w:vAlign w:val="center"/>
            <w:hideMark/>
          </w:tcPr>
          <w:p w14:paraId="3993AB95" w14:textId="77777777"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Annual leave policies positively contributes to my work life integration</w:t>
            </w:r>
          </w:p>
        </w:tc>
        <w:tc>
          <w:tcPr>
            <w:tcW w:w="455" w:type="dxa"/>
            <w:tcBorders>
              <w:top w:val="single" w:sz="4" w:space="0" w:color="auto"/>
              <w:left w:val="single" w:sz="4" w:space="0" w:color="auto"/>
              <w:bottom w:val="single" w:sz="4" w:space="0" w:color="auto"/>
              <w:right w:val="single" w:sz="4" w:space="0" w:color="auto"/>
            </w:tcBorders>
            <w:hideMark/>
          </w:tcPr>
          <w:p w14:paraId="712A4ADE"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7E871B62"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1.2</w:t>
            </w:r>
          </w:p>
        </w:tc>
        <w:tc>
          <w:tcPr>
            <w:tcW w:w="450" w:type="dxa"/>
            <w:tcBorders>
              <w:top w:val="single" w:sz="4" w:space="0" w:color="auto"/>
              <w:left w:val="single" w:sz="4" w:space="0" w:color="auto"/>
              <w:bottom w:val="single" w:sz="4" w:space="0" w:color="auto"/>
              <w:right w:val="single" w:sz="4" w:space="0" w:color="auto"/>
            </w:tcBorders>
            <w:hideMark/>
          </w:tcPr>
          <w:p w14:paraId="20327EA8"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2.4</w:t>
            </w:r>
          </w:p>
        </w:tc>
        <w:tc>
          <w:tcPr>
            <w:tcW w:w="558" w:type="dxa"/>
            <w:tcBorders>
              <w:top w:val="single" w:sz="4" w:space="0" w:color="auto"/>
              <w:left w:val="single" w:sz="4" w:space="0" w:color="auto"/>
              <w:bottom w:val="single" w:sz="4" w:space="0" w:color="auto"/>
              <w:right w:val="single" w:sz="4" w:space="0" w:color="auto"/>
            </w:tcBorders>
            <w:hideMark/>
          </w:tcPr>
          <w:p w14:paraId="4C31B6D7"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32.9</w:t>
            </w:r>
          </w:p>
        </w:tc>
        <w:tc>
          <w:tcPr>
            <w:tcW w:w="531" w:type="dxa"/>
            <w:tcBorders>
              <w:top w:val="single" w:sz="4" w:space="0" w:color="auto"/>
              <w:left w:val="single" w:sz="4" w:space="0" w:color="auto"/>
              <w:bottom w:val="single" w:sz="4" w:space="0" w:color="auto"/>
              <w:right w:val="single" w:sz="4" w:space="0" w:color="auto"/>
            </w:tcBorders>
            <w:hideMark/>
          </w:tcPr>
          <w:p w14:paraId="2A403EB5"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63.5</w:t>
            </w:r>
          </w:p>
        </w:tc>
        <w:tc>
          <w:tcPr>
            <w:tcW w:w="531" w:type="dxa"/>
            <w:tcBorders>
              <w:top w:val="single" w:sz="4" w:space="0" w:color="auto"/>
              <w:left w:val="single" w:sz="4" w:space="0" w:color="auto"/>
              <w:bottom w:val="single" w:sz="4" w:space="0" w:color="auto"/>
              <w:right w:val="single" w:sz="4" w:space="0" w:color="auto"/>
            </w:tcBorders>
            <w:hideMark/>
          </w:tcPr>
          <w:p w14:paraId="7DB26F1B"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4.59</w:t>
            </w:r>
          </w:p>
        </w:tc>
        <w:tc>
          <w:tcPr>
            <w:tcW w:w="630" w:type="dxa"/>
            <w:tcBorders>
              <w:top w:val="single" w:sz="4" w:space="0" w:color="auto"/>
              <w:left w:val="single" w:sz="4" w:space="0" w:color="auto"/>
              <w:bottom w:val="single" w:sz="4" w:space="0" w:color="auto"/>
              <w:right w:val="single" w:sz="4" w:space="0" w:color="auto"/>
            </w:tcBorders>
            <w:hideMark/>
          </w:tcPr>
          <w:p w14:paraId="415D5858"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0.602</w:t>
            </w:r>
          </w:p>
        </w:tc>
      </w:tr>
      <w:tr w:rsidR="00D55DF1" w:rsidRPr="00FE649C" w14:paraId="3B0D2A85" w14:textId="77777777" w:rsidTr="0063304B">
        <w:trPr>
          <w:trHeight w:val="141"/>
        </w:trPr>
        <w:tc>
          <w:tcPr>
            <w:tcW w:w="5930" w:type="dxa"/>
            <w:tcBorders>
              <w:top w:val="single" w:sz="4" w:space="0" w:color="auto"/>
              <w:left w:val="single" w:sz="4" w:space="0" w:color="auto"/>
              <w:bottom w:val="single" w:sz="4" w:space="0" w:color="auto"/>
              <w:right w:val="single" w:sz="4" w:space="0" w:color="auto"/>
            </w:tcBorders>
            <w:vAlign w:val="center"/>
            <w:hideMark/>
          </w:tcPr>
          <w:p w14:paraId="330B8CF6" w14:textId="77777777"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 xml:space="preserve"> The maternity and paternity leave program positively influence my work life integration</w:t>
            </w:r>
          </w:p>
        </w:tc>
        <w:tc>
          <w:tcPr>
            <w:tcW w:w="455" w:type="dxa"/>
            <w:tcBorders>
              <w:top w:val="single" w:sz="4" w:space="0" w:color="auto"/>
              <w:left w:val="single" w:sz="4" w:space="0" w:color="auto"/>
              <w:bottom w:val="single" w:sz="4" w:space="0" w:color="auto"/>
              <w:right w:val="single" w:sz="4" w:space="0" w:color="auto"/>
            </w:tcBorders>
            <w:hideMark/>
          </w:tcPr>
          <w:p w14:paraId="5D2B8C9C"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6ABE354E"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1E0FDC1C"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1.2</w:t>
            </w:r>
          </w:p>
        </w:tc>
        <w:tc>
          <w:tcPr>
            <w:tcW w:w="558" w:type="dxa"/>
            <w:tcBorders>
              <w:top w:val="single" w:sz="4" w:space="0" w:color="auto"/>
              <w:left w:val="single" w:sz="4" w:space="0" w:color="auto"/>
              <w:bottom w:val="single" w:sz="4" w:space="0" w:color="auto"/>
              <w:right w:val="single" w:sz="4" w:space="0" w:color="auto"/>
            </w:tcBorders>
            <w:hideMark/>
          </w:tcPr>
          <w:p w14:paraId="617BF1CA"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36.5</w:t>
            </w:r>
          </w:p>
        </w:tc>
        <w:tc>
          <w:tcPr>
            <w:tcW w:w="531" w:type="dxa"/>
            <w:tcBorders>
              <w:top w:val="single" w:sz="4" w:space="0" w:color="auto"/>
              <w:left w:val="single" w:sz="4" w:space="0" w:color="auto"/>
              <w:bottom w:val="single" w:sz="4" w:space="0" w:color="auto"/>
              <w:right w:val="single" w:sz="4" w:space="0" w:color="auto"/>
            </w:tcBorders>
            <w:hideMark/>
          </w:tcPr>
          <w:p w14:paraId="6AF7C77E"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62.4</w:t>
            </w:r>
          </w:p>
        </w:tc>
        <w:tc>
          <w:tcPr>
            <w:tcW w:w="531" w:type="dxa"/>
            <w:tcBorders>
              <w:top w:val="single" w:sz="4" w:space="0" w:color="auto"/>
              <w:left w:val="single" w:sz="4" w:space="0" w:color="auto"/>
              <w:bottom w:val="single" w:sz="4" w:space="0" w:color="auto"/>
              <w:right w:val="single" w:sz="4" w:space="0" w:color="auto"/>
            </w:tcBorders>
            <w:hideMark/>
          </w:tcPr>
          <w:p w14:paraId="3EAD294E"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4.61</w:t>
            </w:r>
          </w:p>
        </w:tc>
        <w:tc>
          <w:tcPr>
            <w:tcW w:w="630" w:type="dxa"/>
            <w:tcBorders>
              <w:top w:val="single" w:sz="4" w:space="0" w:color="auto"/>
              <w:left w:val="single" w:sz="4" w:space="0" w:color="auto"/>
              <w:bottom w:val="single" w:sz="4" w:space="0" w:color="auto"/>
              <w:right w:val="single" w:sz="4" w:space="0" w:color="auto"/>
            </w:tcBorders>
            <w:hideMark/>
          </w:tcPr>
          <w:p w14:paraId="14166AD5"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0.512</w:t>
            </w:r>
          </w:p>
        </w:tc>
      </w:tr>
      <w:tr w:rsidR="00D55DF1" w:rsidRPr="00FE649C" w14:paraId="23C511C1" w14:textId="77777777" w:rsidTr="0063304B">
        <w:trPr>
          <w:trHeight w:val="620"/>
        </w:trPr>
        <w:tc>
          <w:tcPr>
            <w:tcW w:w="5930" w:type="dxa"/>
            <w:tcBorders>
              <w:top w:val="single" w:sz="4" w:space="0" w:color="auto"/>
              <w:left w:val="single" w:sz="4" w:space="0" w:color="auto"/>
              <w:bottom w:val="single" w:sz="4" w:space="0" w:color="auto"/>
              <w:right w:val="single" w:sz="4" w:space="0" w:color="auto"/>
            </w:tcBorders>
            <w:vAlign w:val="center"/>
            <w:hideMark/>
          </w:tcPr>
          <w:p w14:paraId="74FFEEDE" w14:textId="77777777"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 xml:space="preserve"> The availability of paternity leave programs positively influence my work life integration</w:t>
            </w:r>
          </w:p>
        </w:tc>
        <w:tc>
          <w:tcPr>
            <w:tcW w:w="455" w:type="dxa"/>
            <w:tcBorders>
              <w:top w:val="single" w:sz="4" w:space="0" w:color="auto"/>
              <w:left w:val="single" w:sz="4" w:space="0" w:color="auto"/>
              <w:bottom w:val="single" w:sz="4" w:space="0" w:color="auto"/>
              <w:right w:val="single" w:sz="4" w:space="0" w:color="auto"/>
            </w:tcBorders>
            <w:hideMark/>
          </w:tcPr>
          <w:p w14:paraId="197BBD53"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3B1AEA9A"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1.8</w:t>
            </w:r>
          </w:p>
        </w:tc>
        <w:tc>
          <w:tcPr>
            <w:tcW w:w="450" w:type="dxa"/>
            <w:tcBorders>
              <w:top w:val="single" w:sz="4" w:space="0" w:color="auto"/>
              <w:left w:val="single" w:sz="4" w:space="0" w:color="auto"/>
              <w:bottom w:val="single" w:sz="4" w:space="0" w:color="auto"/>
              <w:right w:val="single" w:sz="4" w:space="0" w:color="auto"/>
            </w:tcBorders>
            <w:hideMark/>
          </w:tcPr>
          <w:p w14:paraId="12A6DA6F"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2.4</w:t>
            </w:r>
          </w:p>
        </w:tc>
        <w:tc>
          <w:tcPr>
            <w:tcW w:w="558" w:type="dxa"/>
            <w:tcBorders>
              <w:top w:val="single" w:sz="4" w:space="0" w:color="auto"/>
              <w:left w:val="single" w:sz="4" w:space="0" w:color="auto"/>
              <w:bottom w:val="single" w:sz="4" w:space="0" w:color="auto"/>
              <w:right w:val="single" w:sz="4" w:space="0" w:color="auto"/>
            </w:tcBorders>
            <w:hideMark/>
          </w:tcPr>
          <w:p w14:paraId="2616888D"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37.1</w:t>
            </w:r>
          </w:p>
        </w:tc>
        <w:tc>
          <w:tcPr>
            <w:tcW w:w="531" w:type="dxa"/>
            <w:tcBorders>
              <w:top w:val="single" w:sz="4" w:space="0" w:color="auto"/>
              <w:left w:val="single" w:sz="4" w:space="0" w:color="auto"/>
              <w:bottom w:val="single" w:sz="4" w:space="0" w:color="auto"/>
              <w:right w:val="single" w:sz="4" w:space="0" w:color="auto"/>
            </w:tcBorders>
            <w:hideMark/>
          </w:tcPr>
          <w:p w14:paraId="498153DA"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58.8</w:t>
            </w:r>
          </w:p>
        </w:tc>
        <w:tc>
          <w:tcPr>
            <w:tcW w:w="531" w:type="dxa"/>
            <w:tcBorders>
              <w:top w:val="single" w:sz="4" w:space="0" w:color="auto"/>
              <w:left w:val="single" w:sz="4" w:space="0" w:color="auto"/>
              <w:bottom w:val="single" w:sz="4" w:space="0" w:color="auto"/>
              <w:right w:val="single" w:sz="4" w:space="0" w:color="auto"/>
            </w:tcBorders>
            <w:hideMark/>
          </w:tcPr>
          <w:p w14:paraId="017AA8BE"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4.53</w:t>
            </w:r>
          </w:p>
        </w:tc>
        <w:tc>
          <w:tcPr>
            <w:tcW w:w="630" w:type="dxa"/>
            <w:tcBorders>
              <w:top w:val="single" w:sz="4" w:space="0" w:color="auto"/>
              <w:left w:val="single" w:sz="4" w:space="0" w:color="auto"/>
              <w:bottom w:val="single" w:sz="4" w:space="0" w:color="auto"/>
              <w:right w:val="single" w:sz="4" w:space="0" w:color="auto"/>
            </w:tcBorders>
            <w:hideMark/>
          </w:tcPr>
          <w:p w14:paraId="59A82CA1"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0.636</w:t>
            </w:r>
          </w:p>
        </w:tc>
      </w:tr>
      <w:tr w:rsidR="00D55DF1" w:rsidRPr="00FE649C" w14:paraId="4BCE98F7" w14:textId="77777777" w:rsidTr="0063304B">
        <w:trPr>
          <w:trHeight w:val="692"/>
        </w:trPr>
        <w:tc>
          <w:tcPr>
            <w:tcW w:w="5930" w:type="dxa"/>
            <w:tcBorders>
              <w:top w:val="single" w:sz="4" w:space="0" w:color="auto"/>
              <w:left w:val="single" w:sz="4" w:space="0" w:color="auto"/>
              <w:bottom w:val="single" w:sz="4" w:space="0" w:color="auto"/>
              <w:right w:val="single" w:sz="4" w:space="0" w:color="auto"/>
            </w:tcBorders>
            <w:vAlign w:val="center"/>
            <w:hideMark/>
          </w:tcPr>
          <w:p w14:paraId="095F92D7" w14:textId="7A8555C2"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 xml:space="preserve"> I am certain that taking a maternity leave or paternity leave w</w:t>
            </w:r>
            <w:r w:rsidR="0063304B" w:rsidRPr="004819FC">
              <w:rPr>
                <w:rFonts w:ascii="Times New Roman" w:hAnsi="Times New Roman" w:cs="Times New Roman"/>
                <w:bCs/>
                <w:sz w:val="20"/>
                <w:szCs w:val="20"/>
              </w:rPr>
              <w:t>ill not</w:t>
            </w:r>
            <w:r w:rsidRPr="004819FC">
              <w:rPr>
                <w:rFonts w:ascii="Times New Roman" w:hAnsi="Times New Roman" w:cs="Times New Roman"/>
                <w:bCs/>
                <w:sz w:val="20"/>
                <w:szCs w:val="20"/>
              </w:rPr>
              <w:t xml:space="preserve"> harm my career</w:t>
            </w:r>
          </w:p>
        </w:tc>
        <w:tc>
          <w:tcPr>
            <w:tcW w:w="455" w:type="dxa"/>
            <w:tcBorders>
              <w:top w:val="single" w:sz="4" w:space="0" w:color="auto"/>
              <w:left w:val="single" w:sz="4" w:space="0" w:color="auto"/>
              <w:bottom w:val="single" w:sz="4" w:space="0" w:color="auto"/>
              <w:right w:val="single" w:sz="4" w:space="0" w:color="auto"/>
            </w:tcBorders>
            <w:hideMark/>
          </w:tcPr>
          <w:p w14:paraId="329106D1"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00BF490F"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1.2</w:t>
            </w:r>
          </w:p>
        </w:tc>
        <w:tc>
          <w:tcPr>
            <w:tcW w:w="450" w:type="dxa"/>
            <w:tcBorders>
              <w:top w:val="single" w:sz="4" w:space="0" w:color="auto"/>
              <w:left w:val="single" w:sz="4" w:space="0" w:color="auto"/>
              <w:bottom w:val="single" w:sz="4" w:space="0" w:color="auto"/>
              <w:right w:val="single" w:sz="4" w:space="0" w:color="auto"/>
            </w:tcBorders>
            <w:hideMark/>
          </w:tcPr>
          <w:p w14:paraId="456282B7"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3.5</w:t>
            </w:r>
          </w:p>
        </w:tc>
        <w:tc>
          <w:tcPr>
            <w:tcW w:w="558" w:type="dxa"/>
            <w:tcBorders>
              <w:top w:val="single" w:sz="4" w:space="0" w:color="auto"/>
              <w:left w:val="single" w:sz="4" w:space="0" w:color="auto"/>
              <w:bottom w:val="single" w:sz="4" w:space="0" w:color="auto"/>
              <w:right w:val="single" w:sz="4" w:space="0" w:color="auto"/>
            </w:tcBorders>
            <w:hideMark/>
          </w:tcPr>
          <w:p w14:paraId="6F3D7E25"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29.4</w:t>
            </w:r>
          </w:p>
        </w:tc>
        <w:tc>
          <w:tcPr>
            <w:tcW w:w="531" w:type="dxa"/>
            <w:tcBorders>
              <w:top w:val="single" w:sz="4" w:space="0" w:color="auto"/>
              <w:left w:val="single" w:sz="4" w:space="0" w:color="auto"/>
              <w:bottom w:val="single" w:sz="4" w:space="0" w:color="auto"/>
              <w:right w:val="single" w:sz="4" w:space="0" w:color="auto"/>
            </w:tcBorders>
            <w:hideMark/>
          </w:tcPr>
          <w:p w14:paraId="251D4AAD"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65.9</w:t>
            </w:r>
          </w:p>
        </w:tc>
        <w:tc>
          <w:tcPr>
            <w:tcW w:w="531" w:type="dxa"/>
            <w:tcBorders>
              <w:top w:val="single" w:sz="4" w:space="0" w:color="auto"/>
              <w:left w:val="single" w:sz="4" w:space="0" w:color="auto"/>
              <w:bottom w:val="single" w:sz="4" w:space="0" w:color="auto"/>
              <w:right w:val="single" w:sz="4" w:space="0" w:color="auto"/>
            </w:tcBorders>
            <w:hideMark/>
          </w:tcPr>
          <w:p w14:paraId="6FC6A4A3"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4.60</w:t>
            </w:r>
          </w:p>
        </w:tc>
        <w:tc>
          <w:tcPr>
            <w:tcW w:w="630" w:type="dxa"/>
            <w:tcBorders>
              <w:top w:val="single" w:sz="4" w:space="0" w:color="auto"/>
              <w:left w:val="single" w:sz="4" w:space="0" w:color="auto"/>
              <w:bottom w:val="single" w:sz="4" w:space="0" w:color="auto"/>
              <w:right w:val="single" w:sz="4" w:space="0" w:color="auto"/>
            </w:tcBorders>
            <w:hideMark/>
          </w:tcPr>
          <w:p w14:paraId="32A70098"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0.619</w:t>
            </w:r>
          </w:p>
        </w:tc>
      </w:tr>
      <w:tr w:rsidR="00D55DF1" w:rsidRPr="00FE649C" w14:paraId="4ECE9DA8" w14:textId="77777777" w:rsidTr="0063304B">
        <w:trPr>
          <w:trHeight w:val="141"/>
        </w:trPr>
        <w:tc>
          <w:tcPr>
            <w:tcW w:w="5930" w:type="dxa"/>
            <w:tcBorders>
              <w:top w:val="single" w:sz="4" w:space="0" w:color="auto"/>
              <w:left w:val="single" w:sz="4" w:space="0" w:color="auto"/>
              <w:bottom w:val="single" w:sz="4" w:space="0" w:color="auto"/>
              <w:right w:val="single" w:sz="4" w:space="0" w:color="auto"/>
            </w:tcBorders>
            <w:vAlign w:val="center"/>
            <w:hideMark/>
          </w:tcPr>
          <w:p w14:paraId="4FCF1C16" w14:textId="77777777"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My employer sick leave policy meets my health demands well</w:t>
            </w:r>
          </w:p>
        </w:tc>
        <w:tc>
          <w:tcPr>
            <w:tcW w:w="455" w:type="dxa"/>
            <w:tcBorders>
              <w:top w:val="single" w:sz="4" w:space="0" w:color="auto"/>
              <w:left w:val="single" w:sz="4" w:space="0" w:color="auto"/>
              <w:bottom w:val="single" w:sz="4" w:space="0" w:color="auto"/>
              <w:right w:val="single" w:sz="4" w:space="0" w:color="auto"/>
            </w:tcBorders>
            <w:hideMark/>
          </w:tcPr>
          <w:p w14:paraId="57756875"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4E3542FE"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0.6</w:t>
            </w:r>
          </w:p>
        </w:tc>
        <w:tc>
          <w:tcPr>
            <w:tcW w:w="450" w:type="dxa"/>
            <w:tcBorders>
              <w:top w:val="single" w:sz="4" w:space="0" w:color="auto"/>
              <w:left w:val="single" w:sz="4" w:space="0" w:color="auto"/>
              <w:bottom w:val="single" w:sz="4" w:space="0" w:color="auto"/>
              <w:right w:val="single" w:sz="4" w:space="0" w:color="auto"/>
            </w:tcBorders>
            <w:hideMark/>
          </w:tcPr>
          <w:p w14:paraId="6C57F917"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0.6</w:t>
            </w:r>
          </w:p>
        </w:tc>
        <w:tc>
          <w:tcPr>
            <w:tcW w:w="558" w:type="dxa"/>
            <w:tcBorders>
              <w:top w:val="single" w:sz="4" w:space="0" w:color="auto"/>
              <w:left w:val="single" w:sz="4" w:space="0" w:color="auto"/>
              <w:bottom w:val="single" w:sz="4" w:space="0" w:color="auto"/>
              <w:right w:val="single" w:sz="4" w:space="0" w:color="auto"/>
            </w:tcBorders>
            <w:hideMark/>
          </w:tcPr>
          <w:p w14:paraId="05FBDA00"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28.8</w:t>
            </w:r>
          </w:p>
        </w:tc>
        <w:tc>
          <w:tcPr>
            <w:tcW w:w="531" w:type="dxa"/>
            <w:tcBorders>
              <w:top w:val="single" w:sz="4" w:space="0" w:color="auto"/>
              <w:left w:val="single" w:sz="4" w:space="0" w:color="auto"/>
              <w:bottom w:val="single" w:sz="4" w:space="0" w:color="auto"/>
              <w:right w:val="single" w:sz="4" w:space="0" w:color="auto"/>
            </w:tcBorders>
            <w:hideMark/>
          </w:tcPr>
          <w:p w14:paraId="29E6E208"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70.0</w:t>
            </w:r>
          </w:p>
        </w:tc>
        <w:tc>
          <w:tcPr>
            <w:tcW w:w="531" w:type="dxa"/>
            <w:tcBorders>
              <w:top w:val="single" w:sz="4" w:space="0" w:color="auto"/>
              <w:left w:val="single" w:sz="4" w:space="0" w:color="auto"/>
              <w:bottom w:val="single" w:sz="4" w:space="0" w:color="auto"/>
              <w:right w:val="single" w:sz="4" w:space="0" w:color="auto"/>
            </w:tcBorders>
            <w:hideMark/>
          </w:tcPr>
          <w:p w14:paraId="197A10F2"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4.68</w:t>
            </w:r>
          </w:p>
        </w:tc>
        <w:tc>
          <w:tcPr>
            <w:tcW w:w="630" w:type="dxa"/>
            <w:tcBorders>
              <w:top w:val="single" w:sz="4" w:space="0" w:color="auto"/>
              <w:left w:val="single" w:sz="4" w:space="0" w:color="auto"/>
              <w:bottom w:val="single" w:sz="4" w:space="0" w:color="auto"/>
              <w:right w:val="single" w:sz="4" w:space="0" w:color="auto"/>
            </w:tcBorders>
            <w:hideMark/>
          </w:tcPr>
          <w:p w14:paraId="7AE8C4B0"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0.515</w:t>
            </w:r>
          </w:p>
        </w:tc>
      </w:tr>
      <w:tr w:rsidR="00D55DF1" w:rsidRPr="00FE649C" w14:paraId="178B5A81" w14:textId="77777777" w:rsidTr="0063304B">
        <w:trPr>
          <w:trHeight w:val="141"/>
        </w:trPr>
        <w:tc>
          <w:tcPr>
            <w:tcW w:w="5930" w:type="dxa"/>
            <w:tcBorders>
              <w:top w:val="single" w:sz="4" w:space="0" w:color="auto"/>
              <w:left w:val="single" w:sz="4" w:space="0" w:color="auto"/>
              <w:bottom w:val="single" w:sz="4" w:space="0" w:color="auto"/>
              <w:right w:val="single" w:sz="4" w:space="0" w:color="auto"/>
            </w:tcBorders>
            <w:vAlign w:val="center"/>
            <w:hideMark/>
          </w:tcPr>
          <w:p w14:paraId="67830A53" w14:textId="77777777"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 xml:space="preserve">Policies pertaining to sick leave foster a more robust and efficient labour  force </w:t>
            </w:r>
          </w:p>
        </w:tc>
        <w:tc>
          <w:tcPr>
            <w:tcW w:w="455" w:type="dxa"/>
            <w:tcBorders>
              <w:top w:val="single" w:sz="4" w:space="0" w:color="auto"/>
              <w:left w:val="single" w:sz="4" w:space="0" w:color="auto"/>
              <w:bottom w:val="single" w:sz="4" w:space="0" w:color="auto"/>
              <w:right w:val="single" w:sz="4" w:space="0" w:color="auto"/>
            </w:tcBorders>
            <w:hideMark/>
          </w:tcPr>
          <w:p w14:paraId="292FF941"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307A0A0E"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54E093F3"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0.6</w:t>
            </w:r>
          </w:p>
        </w:tc>
        <w:tc>
          <w:tcPr>
            <w:tcW w:w="558" w:type="dxa"/>
            <w:tcBorders>
              <w:top w:val="single" w:sz="4" w:space="0" w:color="auto"/>
              <w:left w:val="single" w:sz="4" w:space="0" w:color="auto"/>
              <w:bottom w:val="single" w:sz="4" w:space="0" w:color="auto"/>
              <w:right w:val="single" w:sz="4" w:space="0" w:color="auto"/>
            </w:tcBorders>
            <w:hideMark/>
          </w:tcPr>
          <w:p w14:paraId="4698BB73"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34.1</w:t>
            </w:r>
          </w:p>
        </w:tc>
        <w:tc>
          <w:tcPr>
            <w:tcW w:w="531" w:type="dxa"/>
            <w:tcBorders>
              <w:top w:val="single" w:sz="4" w:space="0" w:color="auto"/>
              <w:left w:val="single" w:sz="4" w:space="0" w:color="auto"/>
              <w:bottom w:val="single" w:sz="4" w:space="0" w:color="auto"/>
              <w:right w:val="single" w:sz="4" w:space="0" w:color="auto"/>
            </w:tcBorders>
            <w:hideMark/>
          </w:tcPr>
          <w:p w14:paraId="6C5C1360"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65.3</w:t>
            </w:r>
          </w:p>
        </w:tc>
        <w:tc>
          <w:tcPr>
            <w:tcW w:w="531" w:type="dxa"/>
            <w:tcBorders>
              <w:top w:val="single" w:sz="4" w:space="0" w:color="auto"/>
              <w:left w:val="single" w:sz="4" w:space="0" w:color="auto"/>
              <w:bottom w:val="single" w:sz="4" w:space="0" w:color="auto"/>
              <w:right w:val="single" w:sz="4" w:space="0" w:color="auto"/>
            </w:tcBorders>
            <w:hideMark/>
          </w:tcPr>
          <w:p w14:paraId="23603998"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4.65</w:t>
            </w:r>
          </w:p>
        </w:tc>
        <w:tc>
          <w:tcPr>
            <w:tcW w:w="630" w:type="dxa"/>
            <w:tcBorders>
              <w:top w:val="single" w:sz="4" w:space="0" w:color="auto"/>
              <w:left w:val="single" w:sz="4" w:space="0" w:color="auto"/>
              <w:bottom w:val="single" w:sz="4" w:space="0" w:color="auto"/>
              <w:right w:val="single" w:sz="4" w:space="0" w:color="auto"/>
            </w:tcBorders>
            <w:hideMark/>
          </w:tcPr>
          <w:p w14:paraId="3D8E4F77"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0.491</w:t>
            </w:r>
          </w:p>
        </w:tc>
      </w:tr>
      <w:tr w:rsidR="00D55DF1" w:rsidRPr="00FE649C" w14:paraId="0FF91B53" w14:textId="77777777" w:rsidTr="0063304B">
        <w:trPr>
          <w:trHeight w:val="1070"/>
        </w:trPr>
        <w:tc>
          <w:tcPr>
            <w:tcW w:w="5930" w:type="dxa"/>
            <w:tcBorders>
              <w:top w:val="single" w:sz="4" w:space="0" w:color="auto"/>
              <w:left w:val="single" w:sz="4" w:space="0" w:color="auto"/>
              <w:bottom w:val="single" w:sz="4" w:space="0" w:color="auto"/>
              <w:right w:val="single" w:sz="4" w:space="0" w:color="auto"/>
            </w:tcBorders>
            <w:vAlign w:val="center"/>
            <w:hideMark/>
          </w:tcPr>
          <w:p w14:paraId="581BCB46" w14:textId="77777777"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 xml:space="preserve"> Sabbatical leave options are provided to support personal and professional development </w:t>
            </w:r>
          </w:p>
        </w:tc>
        <w:tc>
          <w:tcPr>
            <w:tcW w:w="455" w:type="dxa"/>
            <w:tcBorders>
              <w:top w:val="single" w:sz="4" w:space="0" w:color="auto"/>
              <w:left w:val="single" w:sz="4" w:space="0" w:color="auto"/>
              <w:bottom w:val="single" w:sz="4" w:space="0" w:color="auto"/>
              <w:right w:val="single" w:sz="4" w:space="0" w:color="auto"/>
            </w:tcBorders>
            <w:hideMark/>
          </w:tcPr>
          <w:p w14:paraId="3D52100D"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103E917A"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4B5FA520"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0.6</w:t>
            </w:r>
          </w:p>
        </w:tc>
        <w:tc>
          <w:tcPr>
            <w:tcW w:w="558" w:type="dxa"/>
            <w:tcBorders>
              <w:top w:val="single" w:sz="4" w:space="0" w:color="auto"/>
              <w:left w:val="single" w:sz="4" w:space="0" w:color="auto"/>
              <w:bottom w:val="single" w:sz="4" w:space="0" w:color="auto"/>
              <w:right w:val="single" w:sz="4" w:space="0" w:color="auto"/>
            </w:tcBorders>
            <w:hideMark/>
          </w:tcPr>
          <w:p w14:paraId="2F4E921F"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34.1</w:t>
            </w:r>
          </w:p>
        </w:tc>
        <w:tc>
          <w:tcPr>
            <w:tcW w:w="531" w:type="dxa"/>
            <w:tcBorders>
              <w:top w:val="single" w:sz="4" w:space="0" w:color="auto"/>
              <w:left w:val="single" w:sz="4" w:space="0" w:color="auto"/>
              <w:bottom w:val="single" w:sz="4" w:space="0" w:color="auto"/>
              <w:right w:val="single" w:sz="4" w:space="0" w:color="auto"/>
            </w:tcBorders>
            <w:hideMark/>
          </w:tcPr>
          <w:p w14:paraId="74486C66"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65.3</w:t>
            </w:r>
          </w:p>
        </w:tc>
        <w:tc>
          <w:tcPr>
            <w:tcW w:w="531" w:type="dxa"/>
            <w:tcBorders>
              <w:top w:val="single" w:sz="4" w:space="0" w:color="auto"/>
              <w:left w:val="single" w:sz="4" w:space="0" w:color="auto"/>
              <w:bottom w:val="single" w:sz="4" w:space="0" w:color="auto"/>
              <w:right w:val="single" w:sz="4" w:space="0" w:color="auto"/>
            </w:tcBorders>
            <w:hideMark/>
          </w:tcPr>
          <w:p w14:paraId="19738DA7"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4.65</w:t>
            </w:r>
          </w:p>
        </w:tc>
        <w:tc>
          <w:tcPr>
            <w:tcW w:w="630" w:type="dxa"/>
            <w:tcBorders>
              <w:top w:val="single" w:sz="4" w:space="0" w:color="auto"/>
              <w:left w:val="single" w:sz="4" w:space="0" w:color="auto"/>
              <w:bottom w:val="single" w:sz="4" w:space="0" w:color="auto"/>
              <w:right w:val="single" w:sz="4" w:space="0" w:color="auto"/>
            </w:tcBorders>
            <w:hideMark/>
          </w:tcPr>
          <w:p w14:paraId="010DF83E"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0.491</w:t>
            </w:r>
          </w:p>
        </w:tc>
      </w:tr>
      <w:tr w:rsidR="00D55DF1" w:rsidRPr="00FE649C" w14:paraId="43345834" w14:textId="77777777" w:rsidTr="0063304B">
        <w:trPr>
          <w:trHeight w:val="1160"/>
        </w:trPr>
        <w:tc>
          <w:tcPr>
            <w:tcW w:w="5930" w:type="dxa"/>
            <w:tcBorders>
              <w:top w:val="single" w:sz="4" w:space="0" w:color="auto"/>
              <w:left w:val="single" w:sz="4" w:space="0" w:color="auto"/>
              <w:bottom w:val="single" w:sz="4" w:space="0" w:color="auto"/>
              <w:right w:val="single" w:sz="4" w:space="0" w:color="auto"/>
            </w:tcBorders>
            <w:vAlign w:val="center"/>
            <w:hideMark/>
          </w:tcPr>
          <w:p w14:paraId="6299E67D" w14:textId="1FCD3479"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 xml:space="preserve">Policies governing sabbatical leave have a favorable </w:t>
            </w:r>
            <w:r w:rsidR="00704321" w:rsidRPr="004819FC">
              <w:rPr>
                <w:rFonts w:ascii="Times New Roman" w:hAnsi="Times New Roman" w:cs="Times New Roman"/>
                <w:bCs/>
                <w:sz w:val="20"/>
                <w:szCs w:val="20"/>
              </w:rPr>
              <w:t>effect</w:t>
            </w:r>
            <w:r w:rsidR="00214942" w:rsidRPr="004819FC">
              <w:rPr>
                <w:rFonts w:ascii="Times New Roman" w:hAnsi="Times New Roman" w:cs="Times New Roman"/>
                <w:bCs/>
                <w:sz w:val="20"/>
                <w:szCs w:val="20"/>
              </w:rPr>
              <w:t xml:space="preserve"> </w:t>
            </w:r>
            <w:r w:rsidRPr="004819FC">
              <w:rPr>
                <w:rFonts w:ascii="Times New Roman" w:hAnsi="Times New Roman" w:cs="Times New Roman"/>
                <w:bCs/>
                <w:sz w:val="20"/>
                <w:szCs w:val="20"/>
              </w:rPr>
              <w:t>on my job satisfaction and well being</w:t>
            </w:r>
          </w:p>
        </w:tc>
        <w:tc>
          <w:tcPr>
            <w:tcW w:w="455" w:type="dxa"/>
            <w:tcBorders>
              <w:top w:val="single" w:sz="4" w:space="0" w:color="auto"/>
              <w:left w:val="single" w:sz="4" w:space="0" w:color="auto"/>
              <w:bottom w:val="single" w:sz="4" w:space="0" w:color="auto"/>
              <w:right w:val="single" w:sz="4" w:space="0" w:color="auto"/>
            </w:tcBorders>
            <w:hideMark/>
          </w:tcPr>
          <w:p w14:paraId="452C3C9D"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4D1E242F"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185EEE0D"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2.9</w:t>
            </w:r>
          </w:p>
        </w:tc>
        <w:tc>
          <w:tcPr>
            <w:tcW w:w="558" w:type="dxa"/>
            <w:tcBorders>
              <w:top w:val="single" w:sz="4" w:space="0" w:color="auto"/>
              <w:left w:val="single" w:sz="4" w:space="0" w:color="auto"/>
              <w:bottom w:val="single" w:sz="4" w:space="0" w:color="auto"/>
              <w:right w:val="single" w:sz="4" w:space="0" w:color="auto"/>
            </w:tcBorders>
            <w:hideMark/>
          </w:tcPr>
          <w:p w14:paraId="0CDF2D6F"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29.4</w:t>
            </w:r>
          </w:p>
        </w:tc>
        <w:tc>
          <w:tcPr>
            <w:tcW w:w="531" w:type="dxa"/>
            <w:tcBorders>
              <w:top w:val="single" w:sz="4" w:space="0" w:color="auto"/>
              <w:left w:val="single" w:sz="4" w:space="0" w:color="auto"/>
              <w:bottom w:val="single" w:sz="4" w:space="0" w:color="auto"/>
              <w:right w:val="single" w:sz="4" w:space="0" w:color="auto"/>
            </w:tcBorders>
            <w:hideMark/>
          </w:tcPr>
          <w:p w14:paraId="68DEC474"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67.6</w:t>
            </w:r>
          </w:p>
        </w:tc>
        <w:tc>
          <w:tcPr>
            <w:tcW w:w="531" w:type="dxa"/>
            <w:tcBorders>
              <w:top w:val="single" w:sz="4" w:space="0" w:color="auto"/>
              <w:left w:val="single" w:sz="4" w:space="0" w:color="auto"/>
              <w:bottom w:val="single" w:sz="4" w:space="0" w:color="auto"/>
              <w:right w:val="single" w:sz="4" w:space="0" w:color="auto"/>
            </w:tcBorders>
            <w:hideMark/>
          </w:tcPr>
          <w:p w14:paraId="45237AC5"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4.65</w:t>
            </w:r>
          </w:p>
        </w:tc>
        <w:tc>
          <w:tcPr>
            <w:tcW w:w="630" w:type="dxa"/>
            <w:tcBorders>
              <w:top w:val="single" w:sz="4" w:space="0" w:color="auto"/>
              <w:left w:val="single" w:sz="4" w:space="0" w:color="auto"/>
              <w:bottom w:val="single" w:sz="4" w:space="0" w:color="auto"/>
              <w:right w:val="single" w:sz="4" w:space="0" w:color="auto"/>
            </w:tcBorders>
            <w:hideMark/>
          </w:tcPr>
          <w:p w14:paraId="7D29AF3B"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0.537</w:t>
            </w:r>
          </w:p>
        </w:tc>
      </w:tr>
      <w:tr w:rsidR="00D55DF1" w:rsidRPr="00FE649C" w14:paraId="1B6E971D" w14:textId="77777777" w:rsidTr="0063304B">
        <w:trPr>
          <w:trHeight w:val="890"/>
        </w:trPr>
        <w:tc>
          <w:tcPr>
            <w:tcW w:w="5930" w:type="dxa"/>
            <w:tcBorders>
              <w:top w:val="single" w:sz="4" w:space="0" w:color="auto"/>
              <w:left w:val="single" w:sz="4" w:space="0" w:color="auto"/>
              <w:bottom w:val="single" w:sz="4" w:space="0" w:color="auto"/>
              <w:right w:val="single" w:sz="4" w:space="0" w:color="auto"/>
            </w:tcBorders>
            <w:vAlign w:val="center"/>
            <w:hideMark/>
          </w:tcPr>
          <w:p w14:paraId="4A28A0C7" w14:textId="77777777"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 xml:space="preserve">In my perspective absence of family bonding time has contributed to bad work production of officers </w:t>
            </w:r>
          </w:p>
        </w:tc>
        <w:tc>
          <w:tcPr>
            <w:tcW w:w="455" w:type="dxa"/>
            <w:tcBorders>
              <w:top w:val="single" w:sz="4" w:space="0" w:color="auto"/>
              <w:left w:val="single" w:sz="4" w:space="0" w:color="auto"/>
              <w:bottom w:val="single" w:sz="4" w:space="0" w:color="auto"/>
              <w:right w:val="single" w:sz="4" w:space="0" w:color="auto"/>
            </w:tcBorders>
            <w:hideMark/>
          </w:tcPr>
          <w:p w14:paraId="13ACBCA0"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64CD00CB"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27A44E34"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3.5</w:t>
            </w:r>
          </w:p>
        </w:tc>
        <w:tc>
          <w:tcPr>
            <w:tcW w:w="558" w:type="dxa"/>
            <w:tcBorders>
              <w:top w:val="single" w:sz="4" w:space="0" w:color="auto"/>
              <w:left w:val="single" w:sz="4" w:space="0" w:color="auto"/>
              <w:bottom w:val="single" w:sz="4" w:space="0" w:color="auto"/>
              <w:right w:val="single" w:sz="4" w:space="0" w:color="auto"/>
            </w:tcBorders>
            <w:hideMark/>
          </w:tcPr>
          <w:p w14:paraId="6558EE4A"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41.8</w:t>
            </w:r>
          </w:p>
        </w:tc>
        <w:tc>
          <w:tcPr>
            <w:tcW w:w="531" w:type="dxa"/>
            <w:tcBorders>
              <w:top w:val="single" w:sz="4" w:space="0" w:color="auto"/>
              <w:left w:val="single" w:sz="4" w:space="0" w:color="auto"/>
              <w:bottom w:val="single" w:sz="4" w:space="0" w:color="auto"/>
              <w:right w:val="single" w:sz="4" w:space="0" w:color="auto"/>
            </w:tcBorders>
            <w:hideMark/>
          </w:tcPr>
          <w:p w14:paraId="1FBA7F13"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54.7</w:t>
            </w:r>
          </w:p>
        </w:tc>
        <w:tc>
          <w:tcPr>
            <w:tcW w:w="531" w:type="dxa"/>
            <w:tcBorders>
              <w:top w:val="single" w:sz="4" w:space="0" w:color="auto"/>
              <w:left w:val="single" w:sz="4" w:space="0" w:color="auto"/>
              <w:bottom w:val="single" w:sz="4" w:space="0" w:color="auto"/>
              <w:right w:val="single" w:sz="4" w:space="0" w:color="auto"/>
            </w:tcBorders>
            <w:hideMark/>
          </w:tcPr>
          <w:p w14:paraId="50A9CED9"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4.51</w:t>
            </w:r>
          </w:p>
        </w:tc>
        <w:tc>
          <w:tcPr>
            <w:tcW w:w="630" w:type="dxa"/>
            <w:tcBorders>
              <w:top w:val="single" w:sz="4" w:space="0" w:color="auto"/>
              <w:left w:val="single" w:sz="4" w:space="0" w:color="auto"/>
              <w:bottom w:val="single" w:sz="4" w:space="0" w:color="auto"/>
              <w:right w:val="single" w:sz="4" w:space="0" w:color="auto"/>
            </w:tcBorders>
            <w:hideMark/>
          </w:tcPr>
          <w:p w14:paraId="1D713798"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0.568</w:t>
            </w:r>
          </w:p>
        </w:tc>
      </w:tr>
      <w:tr w:rsidR="00D55DF1" w:rsidRPr="00FE649C" w14:paraId="131878C8" w14:textId="77777777" w:rsidTr="0063304B">
        <w:trPr>
          <w:trHeight w:val="980"/>
        </w:trPr>
        <w:tc>
          <w:tcPr>
            <w:tcW w:w="5930" w:type="dxa"/>
            <w:tcBorders>
              <w:top w:val="single" w:sz="4" w:space="0" w:color="auto"/>
              <w:left w:val="single" w:sz="4" w:space="0" w:color="auto"/>
              <w:bottom w:val="single" w:sz="4" w:space="0" w:color="auto"/>
              <w:right w:val="single" w:sz="4" w:space="0" w:color="auto"/>
            </w:tcBorders>
            <w:vAlign w:val="center"/>
            <w:hideMark/>
          </w:tcPr>
          <w:p w14:paraId="7CA805A7" w14:textId="77777777" w:rsidR="00CC18AD" w:rsidRPr="004819FC" w:rsidRDefault="00CC18AD" w:rsidP="000127A2">
            <w:pPr>
              <w:spacing w:after="0"/>
              <w:rPr>
                <w:rFonts w:ascii="Times New Roman" w:hAnsi="Times New Roman" w:cs="Times New Roman"/>
                <w:sz w:val="20"/>
                <w:szCs w:val="20"/>
              </w:rPr>
            </w:pPr>
            <w:r w:rsidRPr="004819FC">
              <w:rPr>
                <w:rFonts w:ascii="Times New Roman" w:hAnsi="Times New Roman" w:cs="Times New Roman"/>
                <w:bCs/>
                <w:sz w:val="20"/>
                <w:szCs w:val="20"/>
              </w:rPr>
              <w:t>In my view ,this paid leave granted to officers helps increase their morale and consequently they work even better</w:t>
            </w:r>
          </w:p>
        </w:tc>
        <w:tc>
          <w:tcPr>
            <w:tcW w:w="455" w:type="dxa"/>
            <w:tcBorders>
              <w:top w:val="single" w:sz="4" w:space="0" w:color="auto"/>
              <w:left w:val="single" w:sz="4" w:space="0" w:color="auto"/>
              <w:bottom w:val="single" w:sz="4" w:space="0" w:color="auto"/>
              <w:right w:val="single" w:sz="4" w:space="0" w:color="auto"/>
            </w:tcBorders>
            <w:hideMark/>
          </w:tcPr>
          <w:p w14:paraId="54EDDADE"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43F25296"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0.0</w:t>
            </w:r>
          </w:p>
        </w:tc>
        <w:tc>
          <w:tcPr>
            <w:tcW w:w="450" w:type="dxa"/>
            <w:tcBorders>
              <w:top w:val="single" w:sz="4" w:space="0" w:color="auto"/>
              <w:left w:val="single" w:sz="4" w:space="0" w:color="auto"/>
              <w:bottom w:val="single" w:sz="4" w:space="0" w:color="auto"/>
              <w:right w:val="single" w:sz="4" w:space="0" w:color="auto"/>
            </w:tcBorders>
            <w:hideMark/>
          </w:tcPr>
          <w:p w14:paraId="42571976"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1.1</w:t>
            </w:r>
          </w:p>
        </w:tc>
        <w:tc>
          <w:tcPr>
            <w:tcW w:w="558" w:type="dxa"/>
            <w:tcBorders>
              <w:top w:val="single" w:sz="4" w:space="0" w:color="auto"/>
              <w:left w:val="single" w:sz="4" w:space="0" w:color="auto"/>
              <w:bottom w:val="single" w:sz="4" w:space="0" w:color="auto"/>
              <w:right w:val="single" w:sz="4" w:space="0" w:color="auto"/>
            </w:tcBorders>
            <w:hideMark/>
          </w:tcPr>
          <w:p w14:paraId="22789CF6"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34.7</w:t>
            </w:r>
          </w:p>
        </w:tc>
        <w:tc>
          <w:tcPr>
            <w:tcW w:w="531" w:type="dxa"/>
            <w:tcBorders>
              <w:top w:val="single" w:sz="4" w:space="0" w:color="auto"/>
              <w:left w:val="single" w:sz="4" w:space="0" w:color="auto"/>
              <w:bottom w:val="single" w:sz="4" w:space="0" w:color="auto"/>
              <w:right w:val="single" w:sz="4" w:space="0" w:color="auto"/>
            </w:tcBorders>
            <w:hideMark/>
          </w:tcPr>
          <w:p w14:paraId="082A3BB9"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64.1</w:t>
            </w:r>
          </w:p>
        </w:tc>
        <w:tc>
          <w:tcPr>
            <w:tcW w:w="531" w:type="dxa"/>
            <w:tcBorders>
              <w:top w:val="single" w:sz="4" w:space="0" w:color="auto"/>
              <w:left w:val="single" w:sz="4" w:space="0" w:color="auto"/>
              <w:bottom w:val="single" w:sz="4" w:space="0" w:color="auto"/>
              <w:right w:val="single" w:sz="4" w:space="0" w:color="auto"/>
            </w:tcBorders>
            <w:hideMark/>
          </w:tcPr>
          <w:p w14:paraId="5741DE14"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4.63</w:t>
            </w:r>
          </w:p>
        </w:tc>
        <w:tc>
          <w:tcPr>
            <w:tcW w:w="630" w:type="dxa"/>
            <w:tcBorders>
              <w:top w:val="single" w:sz="4" w:space="0" w:color="auto"/>
              <w:left w:val="single" w:sz="4" w:space="0" w:color="auto"/>
              <w:bottom w:val="single" w:sz="4" w:space="0" w:color="auto"/>
              <w:right w:val="single" w:sz="4" w:space="0" w:color="auto"/>
            </w:tcBorders>
            <w:hideMark/>
          </w:tcPr>
          <w:p w14:paraId="14F1961C" w14:textId="77777777" w:rsidR="00CC18AD" w:rsidRPr="004819FC" w:rsidRDefault="00CC18AD" w:rsidP="000127A2">
            <w:pPr>
              <w:spacing w:before="120" w:after="120" w:line="360" w:lineRule="auto"/>
              <w:rPr>
                <w:rFonts w:ascii="Times New Roman" w:hAnsi="Times New Roman" w:cs="Times New Roman"/>
                <w:sz w:val="20"/>
                <w:szCs w:val="20"/>
              </w:rPr>
            </w:pPr>
            <w:r w:rsidRPr="004819FC">
              <w:rPr>
                <w:rFonts w:ascii="Times New Roman" w:hAnsi="Times New Roman" w:cs="Times New Roman"/>
                <w:sz w:val="20"/>
                <w:szCs w:val="20"/>
              </w:rPr>
              <w:t>0.508</w:t>
            </w:r>
          </w:p>
        </w:tc>
      </w:tr>
    </w:tbl>
    <w:p w14:paraId="56E77797" w14:textId="345BEE19" w:rsidR="0063304B" w:rsidRPr="0063304B" w:rsidRDefault="0063304B" w:rsidP="002D130C">
      <w:pPr>
        <w:spacing w:before="100" w:beforeAutospacing="1" w:after="100" w:afterAutospacing="1"/>
        <w:rPr>
          <w:rFonts w:ascii="Times New Roman" w:eastAsia="Times New Roman" w:hAnsi="Times New Roman" w:cs="Times New Roman"/>
          <w:sz w:val="24"/>
          <w:szCs w:val="24"/>
          <w14:ligatures w14:val="none"/>
        </w:rPr>
      </w:pPr>
      <w:r w:rsidRPr="0063304B">
        <w:rPr>
          <w:rFonts w:ascii="Times New Roman" w:hAnsi="Times New Roman"/>
          <w:sz w:val="24"/>
          <w:szCs w:val="24"/>
        </w:rPr>
        <w:t>SD=Strongly disagree  D=Disagree  N=Neutral  A=Agree  SA=Strongly Agree M= Mean</w:t>
      </w:r>
      <w:r w:rsidR="00F018C9">
        <w:rPr>
          <w:rFonts w:ascii="Times New Roman" w:hAnsi="Times New Roman"/>
          <w:sz w:val="24"/>
          <w:szCs w:val="24"/>
        </w:rPr>
        <w:t xml:space="preserve"> STD=Standard Deviation</w:t>
      </w:r>
    </w:p>
    <w:p w14:paraId="6F5193B9" w14:textId="41D30158" w:rsidR="002D130C" w:rsidRPr="002D130C" w:rsidRDefault="002D130C" w:rsidP="002D130C">
      <w:pPr>
        <w:spacing w:before="100" w:beforeAutospacing="1" w:after="100" w:afterAutospacing="1"/>
        <w:rPr>
          <w:rFonts w:ascii="Times New Roman" w:eastAsia="Times New Roman" w:hAnsi="Times New Roman" w:cs="Times New Roman"/>
          <w:sz w:val="24"/>
          <w:szCs w:val="24"/>
          <w14:ligatures w14:val="none"/>
        </w:rPr>
      </w:pPr>
      <w:r w:rsidRPr="002D130C">
        <w:rPr>
          <w:rFonts w:ascii="Times New Roman" w:eastAsia="Times New Roman" w:hAnsi="Times New Roman" w:cs="Times New Roman"/>
          <w:sz w:val="24"/>
          <w:szCs w:val="24"/>
          <w14:ligatures w14:val="none"/>
        </w:rPr>
        <w:t>The study assessed health practitioners’ access to key types of leave—Annual, Maternity and Paternity, Sick, and Sabbatical Leave. A significant majority (98.2%, mean = 4.68, std. dev = 0.506) agreed that these types of leave were available, indicating strong consensus. The relatively low standard deviation suggests that responses were closely clustered around the high mean, reinforcing a uniform perception of leave accessibility. This supports Kariuki and Otieno’s (2021) assertion that comprehensive leave policies enhance employee retention and satisfaction in healthcare settings. Additionally, all respondents (100%, mean = 4.68, std. dev = 0.492) affirmed that the annual leave policy met their vacation needs. The minimal variation (std. dev = 0.492) further confirms a widely shared view, consistent with Wekesa and Mwangi (2020), who emphasized rest as a means to reduce burnout and enhance productivity.</w:t>
      </w:r>
    </w:p>
    <w:p w14:paraId="279D06EF" w14:textId="77777777" w:rsidR="002D130C" w:rsidRPr="002D130C" w:rsidRDefault="002D130C" w:rsidP="002D130C">
      <w:pPr>
        <w:spacing w:before="100" w:beforeAutospacing="1" w:after="100" w:afterAutospacing="1"/>
        <w:rPr>
          <w:rFonts w:ascii="Times New Roman" w:eastAsia="Times New Roman" w:hAnsi="Times New Roman" w:cs="Times New Roman"/>
          <w:sz w:val="24"/>
          <w:szCs w:val="24"/>
          <w14:ligatures w14:val="none"/>
        </w:rPr>
      </w:pPr>
      <w:r w:rsidRPr="002D130C">
        <w:rPr>
          <w:rFonts w:ascii="Times New Roman" w:eastAsia="Times New Roman" w:hAnsi="Times New Roman" w:cs="Times New Roman"/>
          <w:sz w:val="24"/>
          <w:szCs w:val="24"/>
          <w14:ligatures w14:val="none"/>
        </w:rPr>
        <w:t>The findings also revealed that 93.5% (mean = 4.55, std. dev = 0.722) of health workers felt encouraged to take their full annual leave entitlement. Although the agreement was high, the standard deviation of 0.722 suggests slightly more diverse opinions compared to other items—possibly due to departmental or managerial differences. This reflects Mutiso and Gichuru’s (2022) observation that organizational culture influences leave utilization. Furthermore, 96.4% (mean = 4.59, std. dev = 0.602) agreed that annual leave supports work-life integration. The moderate standard deviation indicates general agreement with some variation, consistent with Chege and Mwaura’s (2023) findings on the role of leave in balancing professional and personal life.</w:t>
      </w:r>
    </w:p>
    <w:p w14:paraId="4E1FD9DD" w14:textId="77777777" w:rsidR="002D130C" w:rsidRPr="002D130C" w:rsidRDefault="002D130C" w:rsidP="002D130C">
      <w:pPr>
        <w:spacing w:before="100" w:beforeAutospacing="1" w:after="100" w:afterAutospacing="1"/>
        <w:rPr>
          <w:rFonts w:ascii="Times New Roman" w:eastAsia="Times New Roman" w:hAnsi="Times New Roman" w:cs="Times New Roman"/>
          <w:sz w:val="24"/>
          <w:szCs w:val="24"/>
          <w14:ligatures w14:val="none"/>
        </w:rPr>
      </w:pPr>
      <w:r w:rsidRPr="002D130C">
        <w:rPr>
          <w:rFonts w:ascii="Times New Roman" w:eastAsia="Times New Roman" w:hAnsi="Times New Roman" w:cs="Times New Roman"/>
          <w:sz w:val="24"/>
          <w:szCs w:val="24"/>
          <w14:ligatures w14:val="none"/>
        </w:rPr>
        <w:t>Regarding maternity and paternity leave, 98.9% (mean = 4.61, std. dev = 0.512) agreed that the policies were supportive. The low standard deviation highlights uniformity in perception, aligning with Ndungu and Wanjiku (2019), who linked such leave with lower stress and improved family adjustment. Similarly, 95.9% (mean = 4.53, std. dev = 0.636) agreed that parental leave enhances work-life integration. While the responses were largely positive, the moderate variation suggests some differing experiences—perhaps influenced by gender or role-specific factors—supporting Mburu and Nyambura’s (2021) emphasis on equity. Additionally, 95.3% (mean = 4.60, std. dev = 0.619) disagreed that taking parental leave negatively impacts careers, and the relatively low variation reinforces a shared belief, echoing Ochieng and Kiptoo’s (2022) conclusion about reduced stigma in modern organizations.</w:t>
      </w:r>
    </w:p>
    <w:p w14:paraId="36F5C15C" w14:textId="77777777" w:rsidR="002D130C" w:rsidRPr="002D130C" w:rsidRDefault="002D130C" w:rsidP="002D130C">
      <w:pPr>
        <w:spacing w:before="100" w:beforeAutospacing="1" w:after="100" w:afterAutospacing="1"/>
        <w:rPr>
          <w:rFonts w:ascii="Times New Roman" w:eastAsia="Times New Roman" w:hAnsi="Times New Roman" w:cs="Times New Roman"/>
          <w:sz w:val="24"/>
          <w:szCs w:val="24"/>
          <w14:ligatures w14:val="none"/>
        </w:rPr>
      </w:pPr>
      <w:r w:rsidRPr="002D130C">
        <w:rPr>
          <w:rFonts w:ascii="Times New Roman" w:eastAsia="Times New Roman" w:hAnsi="Times New Roman" w:cs="Times New Roman"/>
          <w:sz w:val="24"/>
          <w:szCs w:val="24"/>
          <w14:ligatures w14:val="none"/>
        </w:rPr>
        <w:t>Sick leave policies were also rated highly. About 98.8% (mean = 4.68, std. dev = 0.515) affirmed the policies met their health needs, while 99.4% (mean = 4.65, std. dev = 0.491) believed they support workforce resilience. The consistently low standard deviations reflect strong agreement, reinforcing Nyang'au and Musyoka’s (2020) findings that sick leave is crucial for recovery and infection control.</w:t>
      </w:r>
    </w:p>
    <w:p w14:paraId="4C0DA5CD" w14:textId="51C5D36B" w:rsidR="00CC18AD" w:rsidRPr="009C0499" w:rsidRDefault="002D130C" w:rsidP="00CC18AD">
      <w:pPr>
        <w:spacing w:before="100" w:beforeAutospacing="1" w:after="100" w:afterAutospacing="1"/>
        <w:rPr>
          <w:rFonts w:ascii="Times New Roman" w:eastAsia="Times New Roman" w:hAnsi="Times New Roman" w:cs="Times New Roman"/>
          <w:sz w:val="24"/>
          <w:szCs w:val="24"/>
          <w14:ligatures w14:val="none"/>
        </w:rPr>
      </w:pPr>
      <w:r w:rsidRPr="002D130C">
        <w:rPr>
          <w:rFonts w:ascii="Times New Roman" w:eastAsia="Times New Roman" w:hAnsi="Times New Roman" w:cs="Times New Roman"/>
          <w:sz w:val="24"/>
          <w:szCs w:val="24"/>
          <w14:ligatures w14:val="none"/>
        </w:rPr>
        <w:t xml:space="preserve">For sabbatical leave, 99.4% (mean = 4.65, std. dev = 0.491) appreciated its value for personal and professional growth. Additionally, 97.0% (mean = 4.65, std. dev = 0.537) believed it boosts job satisfaction. The low-to-moderate standard deviation suggests a generally unified perspective, in line with Barasa and Njoroge’s (2023) conclusions about the rejuvenating role of </w:t>
      </w:r>
      <w:r w:rsidRPr="00F46546">
        <w:rPr>
          <w:rFonts w:ascii="Times New Roman" w:eastAsia="Times New Roman" w:hAnsi="Times New Roman" w:cs="Times New Roman"/>
          <w:sz w:val="24"/>
          <w:szCs w:val="24"/>
          <w14:ligatures w14:val="none"/>
        </w:rPr>
        <w:t>sabbaticals.</w:t>
      </w:r>
      <w:r w:rsidR="00F46546" w:rsidRPr="00F46546">
        <w:rPr>
          <w:rFonts w:ascii="Times New Roman" w:eastAsia="Times New Roman" w:hAnsi="Times New Roman" w:cs="Times New Roman"/>
          <w:sz w:val="24"/>
          <w:szCs w:val="24"/>
          <w14:ligatures w14:val="none"/>
        </w:rPr>
        <w:t xml:space="preserve"> f</w:t>
      </w:r>
      <w:r w:rsidRPr="00F46546">
        <w:rPr>
          <w:rFonts w:ascii="Times New Roman" w:eastAsia="Times New Roman" w:hAnsi="Times New Roman" w:cs="Times New Roman"/>
          <w:sz w:val="24"/>
          <w:szCs w:val="24"/>
          <w14:ligatures w14:val="none"/>
        </w:rPr>
        <w:t>inally,</w:t>
      </w:r>
      <w:r w:rsidRPr="002D130C">
        <w:rPr>
          <w:rFonts w:ascii="Times New Roman" w:eastAsia="Times New Roman" w:hAnsi="Times New Roman" w:cs="Times New Roman"/>
          <w:sz w:val="24"/>
          <w:szCs w:val="24"/>
          <w14:ligatures w14:val="none"/>
        </w:rPr>
        <w:t xml:space="preserve"> 96.5% (mean = 4.51, std. dev = 0.568) agreed that insufficient family bonding time negatively affects performance, and 98.8% (mean = 4.63, std. dev = 0.508) reported that paid leave enhances morale and job performance. The relatively consistent responses support Makori and Kilonzo’s (2021) assertion that paid leave improves motivation and emotional well-being in high-stress environments like healthcare</w:t>
      </w:r>
      <w:r w:rsidR="00CC18AD" w:rsidRPr="009C0499">
        <w:rPr>
          <w:rFonts w:ascii="Times New Roman" w:eastAsia="Times New Roman" w:hAnsi="Times New Roman" w:cs="Times New Roman"/>
          <w:sz w:val="24"/>
          <w:szCs w:val="24"/>
          <w14:ligatures w14:val="none"/>
        </w:rPr>
        <w:t>.</w:t>
      </w:r>
    </w:p>
    <w:p w14:paraId="0416493C" w14:textId="68DAFE47" w:rsidR="00CC18AD" w:rsidRPr="005B1B78" w:rsidRDefault="00CC18AD" w:rsidP="00CC18AD">
      <w:pPr>
        <w:pStyle w:val="Heading3"/>
        <w:spacing w:before="120" w:after="120" w:line="360" w:lineRule="auto"/>
        <w:rPr>
          <w:rFonts w:ascii="Times New Roman" w:eastAsia="Times New Roman" w:hAnsi="Times New Roman" w:cs="Times New Roman"/>
          <w:b/>
          <w:color w:val="auto"/>
        </w:rPr>
      </w:pPr>
      <w:bookmarkStart w:id="174" w:name="_Toc185943764"/>
      <w:bookmarkStart w:id="175" w:name="_Toc196175981"/>
      <w:r w:rsidRPr="005B1B78">
        <w:rPr>
          <w:rFonts w:ascii="Times New Roman" w:eastAsia="Times New Roman" w:hAnsi="Times New Roman" w:cs="Times New Roman"/>
          <w:b/>
          <w:color w:val="auto"/>
        </w:rPr>
        <w:t>4.</w:t>
      </w:r>
      <w:r w:rsidR="003945F8">
        <w:rPr>
          <w:rFonts w:ascii="Times New Roman" w:eastAsia="Times New Roman" w:hAnsi="Times New Roman" w:cs="Times New Roman"/>
          <w:b/>
          <w:color w:val="auto"/>
        </w:rPr>
        <w:t>2.</w:t>
      </w:r>
      <w:r w:rsidRPr="005B1B78">
        <w:rPr>
          <w:rFonts w:ascii="Times New Roman" w:eastAsia="Times New Roman" w:hAnsi="Times New Roman" w:cs="Times New Roman"/>
          <w:b/>
          <w:color w:val="auto"/>
        </w:rPr>
        <w:t xml:space="preserve">4.5 Descriptive </w:t>
      </w:r>
      <w:r w:rsidR="00AC31D6">
        <w:rPr>
          <w:rFonts w:ascii="Times New Roman" w:eastAsia="Times New Roman" w:hAnsi="Times New Roman" w:cs="Times New Roman"/>
          <w:b/>
          <w:color w:val="auto"/>
        </w:rPr>
        <w:t>s</w:t>
      </w:r>
      <w:r w:rsidRPr="005B1B78">
        <w:rPr>
          <w:rFonts w:ascii="Times New Roman" w:eastAsia="Times New Roman" w:hAnsi="Times New Roman" w:cs="Times New Roman"/>
          <w:b/>
          <w:color w:val="auto"/>
        </w:rPr>
        <w:t>tatistics on employee performance</w:t>
      </w:r>
      <w:bookmarkEnd w:id="174"/>
      <w:bookmarkEnd w:id="175"/>
    </w:p>
    <w:p w14:paraId="66042A35" w14:textId="3C615597" w:rsidR="00CC18AD" w:rsidRPr="000C47E6" w:rsidRDefault="007725B9" w:rsidP="007725B9">
      <w:pPr>
        <w:pStyle w:val="Caption"/>
      </w:pPr>
      <w:bookmarkStart w:id="176" w:name="_Toc187744222"/>
      <w:bookmarkStart w:id="177" w:name="_Toc188800931"/>
      <w:bookmarkStart w:id="178" w:name="_Toc188801387"/>
      <w:bookmarkStart w:id="179" w:name="_Toc188801883"/>
      <w:r>
        <w:t xml:space="preserve">Table 4. </w:t>
      </w:r>
      <w:r w:rsidR="008001ED">
        <w:fldChar w:fldCharType="begin"/>
      </w:r>
      <w:r w:rsidR="008001ED">
        <w:instrText xml:space="preserve"> SEQ Table_4. \* ARABIC </w:instrText>
      </w:r>
      <w:r w:rsidR="008001ED">
        <w:fldChar w:fldCharType="separate"/>
      </w:r>
      <w:r w:rsidR="00111B41">
        <w:rPr>
          <w:noProof/>
        </w:rPr>
        <w:t>12</w:t>
      </w:r>
      <w:r w:rsidR="008001ED">
        <w:rPr>
          <w:noProof/>
        </w:rPr>
        <w:fldChar w:fldCharType="end"/>
      </w:r>
      <w:r w:rsidR="005B1B78">
        <w:t xml:space="preserve">: </w:t>
      </w:r>
      <w:r w:rsidR="005B1B78" w:rsidRPr="00FE649C">
        <w:t xml:space="preserve">Descriptive </w:t>
      </w:r>
      <w:r w:rsidR="00AC31D6">
        <w:t>s</w:t>
      </w:r>
      <w:r w:rsidR="005B1B78" w:rsidRPr="00FE649C">
        <w:t>tatistics on employee performance</w:t>
      </w:r>
      <w:bookmarkEnd w:id="176"/>
      <w:bookmarkEnd w:id="177"/>
      <w:bookmarkEnd w:id="178"/>
      <w:bookmarkEnd w:id="179"/>
    </w:p>
    <w:tbl>
      <w:tblPr>
        <w:tblW w:w="9247"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4"/>
        <w:gridCol w:w="538"/>
        <w:gridCol w:w="555"/>
        <w:gridCol w:w="566"/>
        <w:gridCol w:w="566"/>
        <w:gridCol w:w="566"/>
        <w:gridCol w:w="566"/>
        <w:gridCol w:w="666"/>
      </w:tblGrid>
      <w:tr w:rsidR="00D55DF1" w:rsidRPr="00FE649C" w14:paraId="3F09EEF8" w14:textId="77777777" w:rsidTr="00AC31D6">
        <w:trPr>
          <w:trHeight w:val="70"/>
        </w:trPr>
        <w:tc>
          <w:tcPr>
            <w:tcW w:w="5377" w:type="dxa"/>
            <w:tcBorders>
              <w:top w:val="single" w:sz="4" w:space="0" w:color="auto"/>
              <w:left w:val="single" w:sz="4" w:space="0" w:color="auto"/>
              <w:bottom w:val="single" w:sz="4" w:space="0" w:color="auto"/>
              <w:right w:val="single" w:sz="4" w:space="0" w:color="auto"/>
            </w:tcBorders>
            <w:hideMark/>
          </w:tcPr>
          <w:p w14:paraId="48D421EC"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Statement</w:t>
            </w:r>
          </w:p>
        </w:tc>
        <w:tc>
          <w:tcPr>
            <w:tcW w:w="540" w:type="dxa"/>
            <w:tcBorders>
              <w:top w:val="single" w:sz="4" w:space="0" w:color="auto"/>
              <w:left w:val="single" w:sz="4" w:space="0" w:color="auto"/>
              <w:bottom w:val="single" w:sz="4" w:space="0" w:color="auto"/>
              <w:right w:val="single" w:sz="4" w:space="0" w:color="auto"/>
            </w:tcBorders>
            <w:hideMark/>
          </w:tcPr>
          <w:p w14:paraId="0D263F71" w14:textId="74912752" w:rsidR="00CC18AD" w:rsidRPr="005321AA" w:rsidRDefault="0063304B"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SD</w:t>
            </w:r>
          </w:p>
          <w:p w14:paraId="0F5C8A53"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 xml:space="preserve">% </w:t>
            </w:r>
          </w:p>
        </w:tc>
        <w:tc>
          <w:tcPr>
            <w:tcW w:w="558" w:type="dxa"/>
            <w:tcBorders>
              <w:top w:val="single" w:sz="4" w:space="0" w:color="auto"/>
              <w:left w:val="single" w:sz="4" w:space="0" w:color="auto"/>
              <w:bottom w:val="single" w:sz="4" w:space="0" w:color="auto"/>
              <w:right w:val="single" w:sz="4" w:space="0" w:color="auto"/>
            </w:tcBorders>
            <w:hideMark/>
          </w:tcPr>
          <w:p w14:paraId="6C335570" w14:textId="78F8D443" w:rsidR="00CC18AD" w:rsidRPr="005321AA" w:rsidRDefault="0063304B"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D</w:t>
            </w:r>
          </w:p>
          <w:p w14:paraId="086187E0"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 xml:space="preserve">% </w:t>
            </w:r>
          </w:p>
        </w:tc>
        <w:tc>
          <w:tcPr>
            <w:tcW w:w="531" w:type="dxa"/>
            <w:tcBorders>
              <w:top w:val="single" w:sz="4" w:space="0" w:color="auto"/>
              <w:left w:val="single" w:sz="4" w:space="0" w:color="auto"/>
              <w:bottom w:val="single" w:sz="4" w:space="0" w:color="auto"/>
              <w:right w:val="single" w:sz="4" w:space="0" w:color="auto"/>
            </w:tcBorders>
            <w:hideMark/>
          </w:tcPr>
          <w:p w14:paraId="20A65C4B" w14:textId="3829CFE7" w:rsidR="00CC18AD" w:rsidRPr="005321AA" w:rsidRDefault="0063304B"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N</w:t>
            </w:r>
            <w:r w:rsidR="00CC18AD" w:rsidRPr="005321AA">
              <w:rPr>
                <w:rFonts w:ascii="Times New Roman" w:hAnsi="Times New Roman" w:cs="Times New Roman"/>
                <w:sz w:val="20"/>
                <w:szCs w:val="20"/>
              </w:rPr>
              <w:t xml:space="preserve"> </w:t>
            </w:r>
          </w:p>
          <w:p w14:paraId="292F5A67"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 xml:space="preserve">% </w:t>
            </w:r>
          </w:p>
        </w:tc>
        <w:tc>
          <w:tcPr>
            <w:tcW w:w="531" w:type="dxa"/>
            <w:tcBorders>
              <w:top w:val="single" w:sz="4" w:space="0" w:color="auto"/>
              <w:left w:val="single" w:sz="4" w:space="0" w:color="auto"/>
              <w:bottom w:val="single" w:sz="4" w:space="0" w:color="auto"/>
              <w:right w:val="single" w:sz="4" w:space="0" w:color="auto"/>
            </w:tcBorders>
            <w:hideMark/>
          </w:tcPr>
          <w:p w14:paraId="18ABDAE4" w14:textId="6BD8C741" w:rsidR="00CC18AD" w:rsidRPr="005321AA" w:rsidRDefault="0063304B"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A</w:t>
            </w:r>
          </w:p>
          <w:p w14:paraId="13F91C85"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 xml:space="preserve">% </w:t>
            </w:r>
          </w:p>
        </w:tc>
        <w:tc>
          <w:tcPr>
            <w:tcW w:w="551" w:type="dxa"/>
            <w:tcBorders>
              <w:top w:val="single" w:sz="4" w:space="0" w:color="auto"/>
              <w:left w:val="single" w:sz="4" w:space="0" w:color="auto"/>
              <w:bottom w:val="single" w:sz="4" w:space="0" w:color="auto"/>
              <w:right w:val="single" w:sz="4" w:space="0" w:color="auto"/>
            </w:tcBorders>
            <w:hideMark/>
          </w:tcPr>
          <w:p w14:paraId="56C7DCED" w14:textId="38684690" w:rsidR="00CC18AD" w:rsidRPr="005321AA" w:rsidRDefault="0063304B"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SA</w:t>
            </w:r>
          </w:p>
          <w:p w14:paraId="4C735C4B"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 xml:space="preserve">% </w:t>
            </w:r>
          </w:p>
        </w:tc>
        <w:tc>
          <w:tcPr>
            <w:tcW w:w="531" w:type="dxa"/>
            <w:tcBorders>
              <w:top w:val="single" w:sz="4" w:space="0" w:color="auto"/>
              <w:left w:val="single" w:sz="4" w:space="0" w:color="auto"/>
              <w:bottom w:val="single" w:sz="4" w:space="0" w:color="auto"/>
              <w:right w:val="single" w:sz="4" w:space="0" w:color="auto"/>
            </w:tcBorders>
            <w:hideMark/>
          </w:tcPr>
          <w:p w14:paraId="00A88E2E" w14:textId="13AEF336" w:rsidR="00CC18AD" w:rsidRPr="005321AA" w:rsidRDefault="0063304B"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M</w:t>
            </w:r>
          </w:p>
        </w:tc>
        <w:tc>
          <w:tcPr>
            <w:tcW w:w="628" w:type="dxa"/>
            <w:tcBorders>
              <w:top w:val="single" w:sz="4" w:space="0" w:color="auto"/>
              <w:left w:val="single" w:sz="4" w:space="0" w:color="auto"/>
              <w:bottom w:val="single" w:sz="4" w:space="0" w:color="auto"/>
              <w:right w:val="single" w:sz="4" w:space="0" w:color="auto"/>
            </w:tcBorders>
            <w:hideMark/>
          </w:tcPr>
          <w:p w14:paraId="5D632186" w14:textId="45C9F96B" w:rsidR="00CC18AD" w:rsidRPr="005321AA" w:rsidRDefault="00F46546"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S</w:t>
            </w:r>
            <w:r w:rsidR="00F018C9" w:rsidRPr="005321AA">
              <w:rPr>
                <w:rFonts w:ascii="Times New Roman" w:hAnsi="Times New Roman" w:cs="Times New Roman"/>
                <w:sz w:val="20"/>
                <w:szCs w:val="20"/>
              </w:rPr>
              <w:t>T</w:t>
            </w:r>
            <w:r w:rsidRPr="005321AA">
              <w:rPr>
                <w:rFonts w:ascii="Times New Roman" w:hAnsi="Times New Roman" w:cs="Times New Roman"/>
                <w:sz w:val="20"/>
                <w:szCs w:val="20"/>
              </w:rPr>
              <w:t>D</w:t>
            </w:r>
          </w:p>
        </w:tc>
      </w:tr>
      <w:tr w:rsidR="00D55DF1" w:rsidRPr="00FE649C" w14:paraId="4E56E9FA" w14:textId="77777777" w:rsidTr="00AC31D6">
        <w:trPr>
          <w:trHeight w:val="575"/>
        </w:trPr>
        <w:tc>
          <w:tcPr>
            <w:tcW w:w="5377" w:type="dxa"/>
            <w:tcBorders>
              <w:top w:val="single" w:sz="4" w:space="0" w:color="auto"/>
              <w:left w:val="single" w:sz="4" w:space="0" w:color="auto"/>
              <w:bottom w:val="single" w:sz="4" w:space="0" w:color="auto"/>
              <w:right w:val="single" w:sz="4" w:space="0" w:color="auto"/>
            </w:tcBorders>
            <w:vAlign w:val="center"/>
            <w:hideMark/>
          </w:tcPr>
          <w:p w14:paraId="74D8CE4C" w14:textId="77777777" w:rsidR="00C70FA7" w:rsidRPr="005321AA" w:rsidRDefault="00C70FA7" w:rsidP="00C70FA7">
            <w:pPr>
              <w:spacing w:after="0"/>
              <w:rPr>
                <w:rFonts w:ascii="Times New Roman" w:hAnsi="Times New Roman" w:cs="Times New Roman"/>
                <w:bCs/>
                <w:sz w:val="20"/>
                <w:szCs w:val="20"/>
              </w:rPr>
            </w:pPr>
            <w:r w:rsidRPr="005321AA">
              <w:rPr>
                <w:rFonts w:ascii="Times New Roman" w:hAnsi="Times New Roman" w:cs="Times New Roman"/>
                <w:bCs/>
                <w:sz w:val="20"/>
                <w:szCs w:val="20"/>
              </w:rPr>
              <w:t>I am able to attain my specified objectives in my career</w:t>
            </w:r>
          </w:p>
          <w:p w14:paraId="05D35669" w14:textId="2447E2E9" w:rsidR="00CC18AD" w:rsidRPr="005321AA" w:rsidRDefault="00CC18AD" w:rsidP="000127A2">
            <w:pPr>
              <w:spacing w:after="0"/>
              <w:rPr>
                <w:rFonts w:ascii="Times New Roman" w:hAnsi="Times New Roman" w:cs="Times New Roman"/>
                <w:sz w:val="20"/>
                <w:szCs w:val="20"/>
              </w:rPr>
            </w:pPr>
          </w:p>
        </w:tc>
        <w:tc>
          <w:tcPr>
            <w:tcW w:w="540" w:type="dxa"/>
            <w:tcBorders>
              <w:top w:val="single" w:sz="4" w:space="0" w:color="auto"/>
              <w:left w:val="single" w:sz="4" w:space="0" w:color="auto"/>
              <w:bottom w:val="single" w:sz="4" w:space="0" w:color="auto"/>
              <w:right w:val="single" w:sz="4" w:space="0" w:color="auto"/>
            </w:tcBorders>
            <w:hideMark/>
          </w:tcPr>
          <w:p w14:paraId="17A6BB1C"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58" w:type="dxa"/>
            <w:tcBorders>
              <w:top w:val="single" w:sz="4" w:space="0" w:color="auto"/>
              <w:left w:val="single" w:sz="4" w:space="0" w:color="auto"/>
              <w:bottom w:val="single" w:sz="4" w:space="0" w:color="auto"/>
              <w:right w:val="single" w:sz="4" w:space="0" w:color="auto"/>
            </w:tcBorders>
            <w:hideMark/>
          </w:tcPr>
          <w:p w14:paraId="7264E727"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31" w:type="dxa"/>
            <w:tcBorders>
              <w:top w:val="single" w:sz="4" w:space="0" w:color="auto"/>
              <w:left w:val="single" w:sz="4" w:space="0" w:color="auto"/>
              <w:bottom w:val="single" w:sz="4" w:space="0" w:color="auto"/>
              <w:right w:val="single" w:sz="4" w:space="0" w:color="auto"/>
            </w:tcBorders>
            <w:hideMark/>
          </w:tcPr>
          <w:p w14:paraId="2404B609"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1.8</w:t>
            </w:r>
          </w:p>
        </w:tc>
        <w:tc>
          <w:tcPr>
            <w:tcW w:w="531" w:type="dxa"/>
            <w:tcBorders>
              <w:top w:val="single" w:sz="4" w:space="0" w:color="auto"/>
              <w:left w:val="single" w:sz="4" w:space="0" w:color="auto"/>
              <w:bottom w:val="single" w:sz="4" w:space="0" w:color="auto"/>
              <w:right w:val="single" w:sz="4" w:space="0" w:color="auto"/>
            </w:tcBorders>
            <w:hideMark/>
          </w:tcPr>
          <w:p w14:paraId="63C83C47"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28.8</w:t>
            </w:r>
          </w:p>
        </w:tc>
        <w:tc>
          <w:tcPr>
            <w:tcW w:w="551" w:type="dxa"/>
            <w:tcBorders>
              <w:top w:val="single" w:sz="4" w:space="0" w:color="auto"/>
              <w:left w:val="single" w:sz="4" w:space="0" w:color="auto"/>
              <w:bottom w:val="single" w:sz="4" w:space="0" w:color="auto"/>
              <w:right w:val="single" w:sz="4" w:space="0" w:color="auto"/>
            </w:tcBorders>
            <w:hideMark/>
          </w:tcPr>
          <w:p w14:paraId="13BD54CD"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69.4</w:t>
            </w:r>
          </w:p>
        </w:tc>
        <w:tc>
          <w:tcPr>
            <w:tcW w:w="531" w:type="dxa"/>
            <w:tcBorders>
              <w:top w:val="single" w:sz="4" w:space="0" w:color="auto"/>
              <w:left w:val="single" w:sz="4" w:space="0" w:color="auto"/>
              <w:bottom w:val="single" w:sz="4" w:space="0" w:color="auto"/>
              <w:right w:val="single" w:sz="4" w:space="0" w:color="auto"/>
            </w:tcBorders>
            <w:hideMark/>
          </w:tcPr>
          <w:p w14:paraId="616AEA41"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4.68</w:t>
            </w:r>
          </w:p>
        </w:tc>
        <w:tc>
          <w:tcPr>
            <w:tcW w:w="628" w:type="dxa"/>
            <w:tcBorders>
              <w:top w:val="single" w:sz="4" w:space="0" w:color="auto"/>
              <w:left w:val="single" w:sz="4" w:space="0" w:color="auto"/>
              <w:bottom w:val="single" w:sz="4" w:space="0" w:color="auto"/>
              <w:right w:val="single" w:sz="4" w:space="0" w:color="auto"/>
            </w:tcBorders>
            <w:hideMark/>
          </w:tcPr>
          <w:p w14:paraId="5DA998C7"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0.506</w:t>
            </w:r>
          </w:p>
        </w:tc>
      </w:tr>
      <w:tr w:rsidR="00D55DF1" w:rsidRPr="00FE649C" w14:paraId="2F69396D" w14:textId="77777777" w:rsidTr="00AC31D6">
        <w:trPr>
          <w:trHeight w:val="548"/>
        </w:trPr>
        <w:tc>
          <w:tcPr>
            <w:tcW w:w="5377" w:type="dxa"/>
            <w:tcBorders>
              <w:top w:val="single" w:sz="4" w:space="0" w:color="auto"/>
              <w:left w:val="single" w:sz="4" w:space="0" w:color="auto"/>
              <w:bottom w:val="single" w:sz="4" w:space="0" w:color="auto"/>
              <w:right w:val="single" w:sz="4" w:space="0" w:color="auto"/>
            </w:tcBorders>
            <w:hideMark/>
          </w:tcPr>
          <w:p w14:paraId="775AF3EF"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eastAsia="Times New Roman" w:hAnsi="Times New Roman" w:cs="Times New Roman"/>
                <w:iCs/>
                <w:sz w:val="20"/>
                <w:szCs w:val="20"/>
              </w:rPr>
              <w:t xml:space="preserve">My organization promotes team work among employees team work improves my performance </w:t>
            </w:r>
          </w:p>
        </w:tc>
        <w:tc>
          <w:tcPr>
            <w:tcW w:w="540" w:type="dxa"/>
            <w:tcBorders>
              <w:top w:val="single" w:sz="4" w:space="0" w:color="auto"/>
              <w:left w:val="single" w:sz="4" w:space="0" w:color="auto"/>
              <w:bottom w:val="single" w:sz="4" w:space="0" w:color="auto"/>
              <w:right w:val="single" w:sz="4" w:space="0" w:color="auto"/>
            </w:tcBorders>
            <w:hideMark/>
          </w:tcPr>
          <w:p w14:paraId="774D090A"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58" w:type="dxa"/>
            <w:tcBorders>
              <w:top w:val="single" w:sz="4" w:space="0" w:color="auto"/>
              <w:left w:val="single" w:sz="4" w:space="0" w:color="auto"/>
              <w:bottom w:val="single" w:sz="4" w:space="0" w:color="auto"/>
              <w:right w:val="single" w:sz="4" w:space="0" w:color="auto"/>
            </w:tcBorders>
            <w:hideMark/>
          </w:tcPr>
          <w:p w14:paraId="6160B027"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31" w:type="dxa"/>
            <w:tcBorders>
              <w:top w:val="single" w:sz="4" w:space="0" w:color="auto"/>
              <w:left w:val="single" w:sz="4" w:space="0" w:color="auto"/>
              <w:bottom w:val="single" w:sz="4" w:space="0" w:color="auto"/>
              <w:right w:val="single" w:sz="4" w:space="0" w:color="auto"/>
            </w:tcBorders>
            <w:hideMark/>
          </w:tcPr>
          <w:p w14:paraId="5552BB2F"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1.2</w:t>
            </w:r>
          </w:p>
        </w:tc>
        <w:tc>
          <w:tcPr>
            <w:tcW w:w="531" w:type="dxa"/>
            <w:tcBorders>
              <w:top w:val="single" w:sz="4" w:space="0" w:color="auto"/>
              <w:left w:val="single" w:sz="4" w:space="0" w:color="auto"/>
              <w:bottom w:val="single" w:sz="4" w:space="0" w:color="auto"/>
              <w:right w:val="single" w:sz="4" w:space="0" w:color="auto"/>
            </w:tcBorders>
            <w:hideMark/>
          </w:tcPr>
          <w:p w14:paraId="61E3CCF1"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29.4</w:t>
            </w:r>
          </w:p>
        </w:tc>
        <w:tc>
          <w:tcPr>
            <w:tcW w:w="551" w:type="dxa"/>
            <w:tcBorders>
              <w:top w:val="single" w:sz="4" w:space="0" w:color="auto"/>
              <w:left w:val="single" w:sz="4" w:space="0" w:color="auto"/>
              <w:bottom w:val="single" w:sz="4" w:space="0" w:color="auto"/>
              <w:right w:val="single" w:sz="4" w:space="0" w:color="auto"/>
            </w:tcBorders>
            <w:hideMark/>
          </w:tcPr>
          <w:p w14:paraId="7B3A35B4"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69.4</w:t>
            </w:r>
          </w:p>
        </w:tc>
        <w:tc>
          <w:tcPr>
            <w:tcW w:w="531" w:type="dxa"/>
            <w:tcBorders>
              <w:top w:val="single" w:sz="4" w:space="0" w:color="auto"/>
              <w:left w:val="single" w:sz="4" w:space="0" w:color="auto"/>
              <w:bottom w:val="single" w:sz="4" w:space="0" w:color="auto"/>
              <w:right w:val="single" w:sz="4" w:space="0" w:color="auto"/>
            </w:tcBorders>
            <w:hideMark/>
          </w:tcPr>
          <w:p w14:paraId="032B39C6"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4.68</w:t>
            </w:r>
          </w:p>
        </w:tc>
        <w:tc>
          <w:tcPr>
            <w:tcW w:w="628" w:type="dxa"/>
            <w:tcBorders>
              <w:top w:val="single" w:sz="4" w:space="0" w:color="auto"/>
              <w:left w:val="single" w:sz="4" w:space="0" w:color="auto"/>
              <w:bottom w:val="single" w:sz="4" w:space="0" w:color="auto"/>
              <w:right w:val="single" w:sz="4" w:space="0" w:color="auto"/>
            </w:tcBorders>
            <w:hideMark/>
          </w:tcPr>
          <w:p w14:paraId="2C540C51"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0.492</w:t>
            </w:r>
          </w:p>
        </w:tc>
      </w:tr>
      <w:tr w:rsidR="00D55DF1" w:rsidRPr="00FE649C" w14:paraId="2CD63419" w14:textId="77777777" w:rsidTr="00AC31D6">
        <w:tc>
          <w:tcPr>
            <w:tcW w:w="5377" w:type="dxa"/>
            <w:tcBorders>
              <w:top w:val="single" w:sz="4" w:space="0" w:color="auto"/>
              <w:left w:val="single" w:sz="4" w:space="0" w:color="auto"/>
              <w:bottom w:val="single" w:sz="4" w:space="0" w:color="auto"/>
              <w:right w:val="single" w:sz="4" w:space="0" w:color="auto"/>
            </w:tcBorders>
            <w:vAlign w:val="center"/>
            <w:hideMark/>
          </w:tcPr>
          <w:p w14:paraId="10A1FCE3" w14:textId="77777777" w:rsidR="00CC18AD" w:rsidRPr="005321AA" w:rsidRDefault="00CC18AD" w:rsidP="000127A2">
            <w:pPr>
              <w:spacing w:after="0"/>
              <w:rPr>
                <w:rFonts w:ascii="Times New Roman" w:hAnsi="Times New Roman" w:cs="Times New Roman"/>
                <w:sz w:val="20"/>
                <w:szCs w:val="20"/>
              </w:rPr>
            </w:pPr>
            <w:r w:rsidRPr="005321AA">
              <w:rPr>
                <w:rFonts w:ascii="Times New Roman" w:hAnsi="Times New Roman" w:cs="Times New Roman"/>
                <w:sz w:val="20"/>
                <w:szCs w:val="20"/>
              </w:rPr>
              <w:t>Team work increases my performance</w:t>
            </w:r>
          </w:p>
        </w:tc>
        <w:tc>
          <w:tcPr>
            <w:tcW w:w="540" w:type="dxa"/>
            <w:tcBorders>
              <w:top w:val="single" w:sz="4" w:space="0" w:color="auto"/>
              <w:left w:val="single" w:sz="4" w:space="0" w:color="auto"/>
              <w:bottom w:val="single" w:sz="4" w:space="0" w:color="auto"/>
              <w:right w:val="single" w:sz="4" w:space="0" w:color="auto"/>
            </w:tcBorders>
            <w:hideMark/>
          </w:tcPr>
          <w:p w14:paraId="316F394D"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1.2</w:t>
            </w:r>
          </w:p>
        </w:tc>
        <w:tc>
          <w:tcPr>
            <w:tcW w:w="558" w:type="dxa"/>
            <w:tcBorders>
              <w:top w:val="single" w:sz="4" w:space="0" w:color="auto"/>
              <w:left w:val="single" w:sz="4" w:space="0" w:color="auto"/>
              <w:bottom w:val="single" w:sz="4" w:space="0" w:color="auto"/>
              <w:right w:val="single" w:sz="4" w:space="0" w:color="auto"/>
            </w:tcBorders>
            <w:hideMark/>
          </w:tcPr>
          <w:p w14:paraId="12F61897"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061A15A0"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4.7</w:t>
            </w:r>
          </w:p>
        </w:tc>
        <w:tc>
          <w:tcPr>
            <w:tcW w:w="531" w:type="dxa"/>
            <w:tcBorders>
              <w:top w:val="single" w:sz="4" w:space="0" w:color="auto"/>
              <w:left w:val="single" w:sz="4" w:space="0" w:color="auto"/>
              <w:bottom w:val="single" w:sz="4" w:space="0" w:color="auto"/>
              <w:right w:val="single" w:sz="4" w:space="0" w:color="auto"/>
            </w:tcBorders>
            <w:hideMark/>
          </w:tcPr>
          <w:p w14:paraId="31BC5A84"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28.8</w:t>
            </w:r>
          </w:p>
        </w:tc>
        <w:tc>
          <w:tcPr>
            <w:tcW w:w="551" w:type="dxa"/>
            <w:tcBorders>
              <w:top w:val="single" w:sz="4" w:space="0" w:color="auto"/>
              <w:left w:val="single" w:sz="4" w:space="0" w:color="auto"/>
              <w:bottom w:val="single" w:sz="4" w:space="0" w:color="auto"/>
              <w:right w:val="single" w:sz="4" w:space="0" w:color="auto"/>
            </w:tcBorders>
            <w:hideMark/>
          </w:tcPr>
          <w:p w14:paraId="21E9470E"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64.7</w:t>
            </w:r>
          </w:p>
        </w:tc>
        <w:tc>
          <w:tcPr>
            <w:tcW w:w="531" w:type="dxa"/>
            <w:tcBorders>
              <w:top w:val="single" w:sz="4" w:space="0" w:color="auto"/>
              <w:left w:val="single" w:sz="4" w:space="0" w:color="auto"/>
              <w:bottom w:val="single" w:sz="4" w:space="0" w:color="auto"/>
              <w:right w:val="single" w:sz="4" w:space="0" w:color="auto"/>
            </w:tcBorders>
            <w:hideMark/>
          </w:tcPr>
          <w:p w14:paraId="0D57BA68"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4.55</w:t>
            </w:r>
          </w:p>
        </w:tc>
        <w:tc>
          <w:tcPr>
            <w:tcW w:w="628" w:type="dxa"/>
            <w:tcBorders>
              <w:top w:val="single" w:sz="4" w:space="0" w:color="auto"/>
              <w:left w:val="single" w:sz="4" w:space="0" w:color="auto"/>
              <w:bottom w:val="single" w:sz="4" w:space="0" w:color="auto"/>
              <w:right w:val="single" w:sz="4" w:space="0" w:color="auto"/>
            </w:tcBorders>
            <w:hideMark/>
          </w:tcPr>
          <w:p w14:paraId="7996E4D8"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0.722</w:t>
            </w:r>
          </w:p>
        </w:tc>
      </w:tr>
      <w:tr w:rsidR="00D55DF1" w:rsidRPr="00FE649C" w14:paraId="647F5FB1" w14:textId="77777777" w:rsidTr="00AC31D6">
        <w:tc>
          <w:tcPr>
            <w:tcW w:w="5377" w:type="dxa"/>
            <w:tcBorders>
              <w:top w:val="single" w:sz="4" w:space="0" w:color="auto"/>
              <w:left w:val="single" w:sz="4" w:space="0" w:color="auto"/>
              <w:bottom w:val="single" w:sz="4" w:space="0" w:color="auto"/>
              <w:right w:val="single" w:sz="4" w:space="0" w:color="auto"/>
            </w:tcBorders>
            <w:vAlign w:val="center"/>
            <w:hideMark/>
          </w:tcPr>
          <w:p w14:paraId="30995FB3" w14:textId="77777777" w:rsidR="00CC18AD" w:rsidRPr="005321AA" w:rsidRDefault="00CC18AD" w:rsidP="000127A2">
            <w:pPr>
              <w:spacing w:after="0"/>
              <w:rPr>
                <w:rFonts w:ascii="Times New Roman" w:hAnsi="Times New Roman" w:cs="Times New Roman"/>
                <w:sz w:val="20"/>
                <w:szCs w:val="20"/>
              </w:rPr>
            </w:pPr>
            <w:r w:rsidRPr="005321AA">
              <w:rPr>
                <w:rFonts w:ascii="Times New Roman" w:hAnsi="Times New Roman" w:cs="Times New Roman"/>
                <w:bCs/>
                <w:sz w:val="20"/>
                <w:szCs w:val="20"/>
              </w:rPr>
              <w:t>I am able to provide sufficient and efficient service to patients</w:t>
            </w:r>
          </w:p>
        </w:tc>
        <w:tc>
          <w:tcPr>
            <w:tcW w:w="540" w:type="dxa"/>
            <w:tcBorders>
              <w:top w:val="single" w:sz="4" w:space="0" w:color="auto"/>
              <w:left w:val="single" w:sz="4" w:space="0" w:color="auto"/>
              <w:bottom w:val="single" w:sz="4" w:space="0" w:color="auto"/>
              <w:right w:val="single" w:sz="4" w:space="0" w:color="auto"/>
            </w:tcBorders>
            <w:hideMark/>
          </w:tcPr>
          <w:p w14:paraId="06F92DD9"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0.6</w:t>
            </w:r>
          </w:p>
        </w:tc>
        <w:tc>
          <w:tcPr>
            <w:tcW w:w="558" w:type="dxa"/>
            <w:tcBorders>
              <w:top w:val="single" w:sz="4" w:space="0" w:color="auto"/>
              <w:left w:val="single" w:sz="4" w:space="0" w:color="auto"/>
              <w:bottom w:val="single" w:sz="4" w:space="0" w:color="auto"/>
              <w:right w:val="single" w:sz="4" w:space="0" w:color="auto"/>
            </w:tcBorders>
            <w:hideMark/>
          </w:tcPr>
          <w:p w14:paraId="20608CD0"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3.5</w:t>
            </w:r>
          </w:p>
        </w:tc>
        <w:tc>
          <w:tcPr>
            <w:tcW w:w="531" w:type="dxa"/>
            <w:tcBorders>
              <w:top w:val="single" w:sz="4" w:space="0" w:color="auto"/>
              <w:left w:val="single" w:sz="4" w:space="0" w:color="auto"/>
              <w:bottom w:val="single" w:sz="4" w:space="0" w:color="auto"/>
              <w:right w:val="single" w:sz="4" w:space="0" w:color="auto"/>
            </w:tcBorders>
            <w:hideMark/>
          </w:tcPr>
          <w:p w14:paraId="3306DD22"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5.9</w:t>
            </w:r>
          </w:p>
        </w:tc>
        <w:tc>
          <w:tcPr>
            <w:tcW w:w="531" w:type="dxa"/>
            <w:tcBorders>
              <w:top w:val="single" w:sz="4" w:space="0" w:color="auto"/>
              <w:left w:val="single" w:sz="4" w:space="0" w:color="auto"/>
              <w:bottom w:val="single" w:sz="4" w:space="0" w:color="auto"/>
              <w:right w:val="single" w:sz="4" w:space="0" w:color="auto"/>
            </w:tcBorders>
            <w:hideMark/>
          </w:tcPr>
          <w:p w14:paraId="295E2577"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32.9</w:t>
            </w:r>
          </w:p>
        </w:tc>
        <w:tc>
          <w:tcPr>
            <w:tcW w:w="551" w:type="dxa"/>
            <w:tcBorders>
              <w:top w:val="single" w:sz="4" w:space="0" w:color="auto"/>
              <w:left w:val="single" w:sz="4" w:space="0" w:color="auto"/>
              <w:bottom w:val="single" w:sz="4" w:space="0" w:color="auto"/>
              <w:right w:val="single" w:sz="4" w:space="0" w:color="auto"/>
            </w:tcBorders>
            <w:hideMark/>
          </w:tcPr>
          <w:p w14:paraId="1BCFFDFB"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57.1</w:t>
            </w:r>
          </w:p>
        </w:tc>
        <w:tc>
          <w:tcPr>
            <w:tcW w:w="531" w:type="dxa"/>
            <w:tcBorders>
              <w:top w:val="single" w:sz="4" w:space="0" w:color="auto"/>
              <w:left w:val="single" w:sz="4" w:space="0" w:color="auto"/>
              <w:bottom w:val="single" w:sz="4" w:space="0" w:color="auto"/>
              <w:right w:val="single" w:sz="4" w:space="0" w:color="auto"/>
            </w:tcBorders>
            <w:hideMark/>
          </w:tcPr>
          <w:p w14:paraId="154F3F0F"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4.42</w:t>
            </w:r>
          </w:p>
        </w:tc>
        <w:tc>
          <w:tcPr>
            <w:tcW w:w="628" w:type="dxa"/>
            <w:tcBorders>
              <w:top w:val="single" w:sz="4" w:space="0" w:color="auto"/>
              <w:left w:val="single" w:sz="4" w:space="0" w:color="auto"/>
              <w:bottom w:val="single" w:sz="4" w:space="0" w:color="auto"/>
              <w:right w:val="single" w:sz="4" w:space="0" w:color="auto"/>
            </w:tcBorders>
            <w:hideMark/>
          </w:tcPr>
          <w:p w14:paraId="1C32D0C2"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0.805</w:t>
            </w:r>
          </w:p>
        </w:tc>
      </w:tr>
      <w:tr w:rsidR="00D55DF1" w:rsidRPr="00FE649C" w14:paraId="0D6E02A0" w14:textId="77777777" w:rsidTr="00AC31D6">
        <w:tc>
          <w:tcPr>
            <w:tcW w:w="5377" w:type="dxa"/>
            <w:tcBorders>
              <w:top w:val="single" w:sz="4" w:space="0" w:color="auto"/>
              <w:left w:val="single" w:sz="4" w:space="0" w:color="auto"/>
              <w:bottom w:val="single" w:sz="4" w:space="0" w:color="auto"/>
              <w:right w:val="single" w:sz="4" w:space="0" w:color="auto"/>
            </w:tcBorders>
            <w:vAlign w:val="center"/>
            <w:hideMark/>
          </w:tcPr>
          <w:p w14:paraId="0586F281" w14:textId="77777777" w:rsidR="00CC18AD" w:rsidRPr="005321AA" w:rsidRDefault="00CC18AD" w:rsidP="000127A2">
            <w:pPr>
              <w:spacing w:after="0"/>
              <w:rPr>
                <w:rFonts w:ascii="Times New Roman" w:hAnsi="Times New Roman" w:cs="Times New Roman"/>
                <w:sz w:val="20"/>
                <w:szCs w:val="20"/>
              </w:rPr>
            </w:pPr>
            <w:r w:rsidRPr="005321AA">
              <w:rPr>
                <w:rFonts w:ascii="Times New Roman" w:hAnsi="Times New Roman" w:cs="Times New Roman"/>
                <w:bCs/>
                <w:sz w:val="20"/>
                <w:szCs w:val="20"/>
              </w:rPr>
              <w:t xml:space="preserve"> I am satisfied with my performance as a medical practitioners </w:t>
            </w:r>
          </w:p>
        </w:tc>
        <w:tc>
          <w:tcPr>
            <w:tcW w:w="540" w:type="dxa"/>
            <w:tcBorders>
              <w:top w:val="single" w:sz="4" w:space="0" w:color="auto"/>
              <w:left w:val="single" w:sz="4" w:space="0" w:color="auto"/>
              <w:bottom w:val="single" w:sz="4" w:space="0" w:color="auto"/>
              <w:right w:val="single" w:sz="4" w:space="0" w:color="auto"/>
            </w:tcBorders>
            <w:hideMark/>
          </w:tcPr>
          <w:p w14:paraId="2511F33D"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58" w:type="dxa"/>
            <w:tcBorders>
              <w:top w:val="single" w:sz="4" w:space="0" w:color="auto"/>
              <w:left w:val="single" w:sz="4" w:space="0" w:color="auto"/>
              <w:bottom w:val="single" w:sz="4" w:space="0" w:color="auto"/>
              <w:right w:val="single" w:sz="4" w:space="0" w:color="auto"/>
            </w:tcBorders>
            <w:hideMark/>
          </w:tcPr>
          <w:p w14:paraId="3CAD43BA"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1.2</w:t>
            </w:r>
          </w:p>
        </w:tc>
        <w:tc>
          <w:tcPr>
            <w:tcW w:w="531" w:type="dxa"/>
            <w:tcBorders>
              <w:top w:val="single" w:sz="4" w:space="0" w:color="auto"/>
              <w:left w:val="single" w:sz="4" w:space="0" w:color="auto"/>
              <w:bottom w:val="single" w:sz="4" w:space="0" w:color="auto"/>
              <w:right w:val="single" w:sz="4" w:space="0" w:color="auto"/>
            </w:tcBorders>
            <w:hideMark/>
          </w:tcPr>
          <w:p w14:paraId="5E0C04DE"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2.4</w:t>
            </w:r>
          </w:p>
        </w:tc>
        <w:tc>
          <w:tcPr>
            <w:tcW w:w="531" w:type="dxa"/>
            <w:tcBorders>
              <w:top w:val="single" w:sz="4" w:space="0" w:color="auto"/>
              <w:left w:val="single" w:sz="4" w:space="0" w:color="auto"/>
              <w:bottom w:val="single" w:sz="4" w:space="0" w:color="auto"/>
              <w:right w:val="single" w:sz="4" w:space="0" w:color="auto"/>
            </w:tcBorders>
            <w:hideMark/>
          </w:tcPr>
          <w:p w14:paraId="0E23B1BC"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32.9</w:t>
            </w:r>
          </w:p>
        </w:tc>
        <w:tc>
          <w:tcPr>
            <w:tcW w:w="551" w:type="dxa"/>
            <w:tcBorders>
              <w:top w:val="single" w:sz="4" w:space="0" w:color="auto"/>
              <w:left w:val="single" w:sz="4" w:space="0" w:color="auto"/>
              <w:bottom w:val="single" w:sz="4" w:space="0" w:color="auto"/>
              <w:right w:val="single" w:sz="4" w:space="0" w:color="auto"/>
            </w:tcBorders>
            <w:hideMark/>
          </w:tcPr>
          <w:p w14:paraId="0A664128"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63.5</w:t>
            </w:r>
          </w:p>
        </w:tc>
        <w:tc>
          <w:tcPr>
            <w:tcW w:w="531" w:type="dxa"/>
            <w:tcBorders>
              <w:top w:val="single" w:sz="4" w:space="0" w:color="auto"/>
              <w:left w:val="single" w:sz="4" w:space="0" w:color="auto"/>
              <w:bottom w:val="single" w:sz="4" w:space="0" w:color="auto"/>
              <w:right w:val="single" w:sz="4" w:space="0" w:color="auto"/>
            </w:tcBorders>
            <w:hideMark/>
          </w:tcPr>
          <w:p w14:paraId="0FDE566E"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4.59</w:t>
            </w:r>
          </w:p>
        </w:tc>
        <w:tc>
          <w:tcPr>
            <w:tcW w:w="628" w:type="dxa"/>
            <w:tcBorders>
              <w:top w:val="single" w:sz="4" w:space="0" w:color="auto"/>
              <w:left w:val="single" w:sz="4" w:space="0" w:color="auto"/>
              <w:bottom w:val="single" w:sz="4" w:space="0" w:color="auto"/>
              <w:right w:val="single" w:sz="4" w:space="0" w:color="auto"/>
            </w:tcBorders>
            <w:hideMark/>
          </w:tcPr>
          <w:p w14:paraId="5FA66498"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0.602</w:t>
            </w:r>
          </w:p>
        </w:tc>
      </w:tr>
      <w:tr w:rsidR="00D55DF1" w:rsidRPr="00FE649C" w14:paraId="0A9C770E" w14:textId="77777777" w:rsidTr="00AC31D6">
        <w:tc>
          <w:tcPr>
            <w:tcW w:w="5377" w:type="dxa"/>
            <w:tcBorders>
              <w:top w:val="single" w:sz="4" w:space="0" w:color="auto"/>
              <w:left w:val="single" w:sz="4" w:space="0" w:color="auto"/>
              <w:bottom w:val="single" w:sz="4" w:space="0" w:color="auto"/>
              <w:right w:val="single" w:sz="4" w:space="0" w:color="auto"/>
            </w:tcBorders>
            <w:vAlign w:val="center"/>
            <w:hideMark/>
          </w:tcPr>
          <w:p w14:paraId="50675AB6" w14:textId="77777777" w:rsidR="00CC18AD" w:rsidRPr="005321AA" w:rsidRDefault="00CC18AD" w:rsidP="000127A2">
            <w:pPr>
              <w:spacing w:after="0"/>
              <w:rPr>
                <w:rFonts w:ascii="Times New Roman" w:hAnsi="Times New Roman" w:cs="Times New Roman"/>
                <w:sz w:val="20"/>
                <w:szCs w:val="20"/>
              </w:rPr>
            </w:pPr>
            <w:r w:rsidRPr="005321AA">
              <w:rPr>
                <w:rFonts w:ascii="Times New Roman" w:hAnsi="Times New Roman" w:cs="Times New Roman"/>
                <w:sz w:val="20"/>
                <w:szCs w:val="20"/>
              </w:rPr>
              <w:t>I am always punctual with my work</w:t>
            </w:r>
          </w:p>
        </w:tc>
        <w:tc>
          <w:tcPr>
            <w:tcW w:w="540" w:type="dxa"/>
            <w:tcBorders>
              <w:top w:val="single" w:sz="4" w:space="0" w:color="auto"/>
              <w:left w:val="single" w:sz="4" w:space="0" w:color="auto"/>
              <w:bottom w:val="single" w:sz="4" w:space="0" w:color="auto"/>
              <w:right w:val="single" w:sz="4" w:space="0" w:color="auto"/>
            </w:tcBorders>
            <w:hideMark/>
          </w:tcPr>
          <w:p w14:paraId="280FE6DD"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58" w:type="dxa"/>
            <w:tcBorders>
              <w:top w:val="single" w:sz="4" w:space="0" w:color="auto"/>
              <w:left w:val="single" w:sz="4" w:space="0" w:color="auto"/>
              <w:bottom w:val="single" w:sz="4" w:space="0" w:color="auto"/>
              <w:right w:val="single" w:sz="4" w:space="0" w:color="auto"/>
            </w:tcBorders>
            <w:hideMark/>
          </w:tcPr>
          <w:p w14:paraId="05187199"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31" w:type="dxa"/>
            <w:tcBorders>
              <w:top w:val="single" w:sz="4" w:space="0" w:color="auto"/>
              <w:left w:val="single" w:sz="4" w:space="0" w:color="auto"/>
              <w:bottom w:val="single" w:sz="4" w:space="0" w:color="auto"/>
              <w:right w:val="single" w:sz="4" w:space="0" w:color="auto"/>
            </w:tcBorders>
            <w:hideMark/>
          </w:tcPr>
          <w:p w14:paraId="15CAAEBC"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1.2</w:t>
            </w:r>
          </w:p>
        </w:tc>
        <w:tc>
          <w:tcPr>
            <w:tcW w:w="531" w:type="dxa"/>
            <w:tcBorders>
              <w:top w:val="single" w:sz="4" w:space="0" w:color="auto"/>
              <w:left w:val="single" w:sz="4" w:space="0" w:color="auto"/>
              <w:bottom w:val="single" w:sz="4" w:space="0" w:color="auto"/>
              <w:right w:val="single" w:sz="4" w:space="0" w:color="auto"/>
            </w:tcBorders>
            <w:hideMark/>
          </w:tcPr>
          <w:p w14:paraId="1B9E25F6"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36.5</w:t>
            </w:r>
          </w:p>
        </w:tc>
        <w:tc>
          <w:tcPr>
            <w:tcW w:w="551" w:type="dxa"/>
            <w:tcBorders>
              <w:top w:val="single" w:sz="4" w:space="0" w:color="auto"/>
              <w:left w:val="single" w:sz="4" w:space="0" w:color="auto"/>
              <w:bottom w:val="single" w:sz="4" w:space="0" w:color="auto"/>
              <w:right w:val="single" w:sz="4" w:space="0" w:color="auto"/>
            </w:tcBorders>
            <w:hideMark/>
          </w:tcPr>
          <w:p w14:paraId="1D2302AB"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62.5</w:t>
            </w:r>
          </w:p>
        </w:tc>
        <w:tc>
          <w:tcPr>
            <w:tcW w:w="531" w:type="dxa"/>
            <w:tcBorders>
              <w:top w:val="single" w:sz="4" w:space="0" w:color="auto"/>
              <w:left w:val="single" w:sz="4" w:space="0" w:color="auto"/>
              <w:bottom w:val="single" w:sz="4" w:space="0" w:color="auto"/>
              <w:right w:val="single" w:sz="4" w:space="0" w:color="auto"/>
            </w:tcBorders>
            <w:hideMark/>
          </w:tcPr>
          <w:p w14:paraId="632A2BB7"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4.61</w:t>
            </w:r>
          </w:p>
        </w:tc>
        <w:tc>
          <w:tcPr>
            <w:tcW w:w="628" w:type="dxa"/>
            <w:tcBorders>
              <w:top w:val="single" w:sz="4" w:space="0" w:color="auto"/>
              <w:left w:val="single" w:sz="4" w:space="0" w:color="auto"/>
              <w:bottom w:val="single" w:sz="4" w:space="0" w:color="auto"/>
              <w:right w:val="single" w:sz="4" w:space="0" w:color="auto"/>
            </w:tcBorders>
            <w:hideMark/>
          </w:tcPr>
          <w:p w14:paraId="63DC0443"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0.512</w:t>
            </w:r>
          </w:p>
        </w:tc>
      </w:tr>
      <w:tr w:rsidR="00D55DF1" w:rsidRPr="00FE649C" w14:paraId="1107C702" w14:textId="77777777" w:rsidTr="00AC31D6">
        <w:trPr>
          <w:trHeight w:val="710"/>
        </w:trPr>
        <w:tc>
          <w:tcPr>
            <w:tcW w:w="5377" w:type="dxa"/>
            <w:tcBorders>
              <w:top w:val="single" w:sz="4" w:space="0" w:color="auto"/>
              <w:left w:val="single" w:sz="4" w:space="0" w:color="auto"/>
              <w:bottom w:val="single" w:sz="4" w:space="0" w:color="auto"/>
              <w:right w:val="single" w:sz="4" w:space="0" w:color="auto"/>
            </w:tcBorders>
            <w:vAlign w:val="center"/>
            <w:hideMark/>
          </w:tcPr>
          <w:p w14:paraId="2F8FF91A" w14:textId="77777777" w:rsidR="00CC18AD" w:rsidRPr="005321AA" w:rsidRDefault="00CC18AD" w:rsidP="000127A2">
            <w:pPr>
              <w:spacing w:after="0"/>
              <w:rPr>
                <w:rFonts w:ascii="Times New Roman" w:hAnsi="Times New Roman" w:cs="Times New Roman"/>
                <w:sz w:val="20"/>
                <w:szCs w:val="20"/>
              </w:rPr>
            </w:pPr>
            <w:r w:rsidRPr="005321AA">
              <w:rPr>
                <w:rFonts w:ascii="Times New Roman" w:hAnsi="Times New Roman" w:cs="Times New Roman"/>
                <w:bCs/>
                <w:sz w:val="20"/>
                <w:szCs w:val="20"/>
              </w:rPr>
              <w:t>Work life integration has improved my resources utilization in my organization</w:t>
            </w:r>
          </w:p>
        </w:tc>
        <w:tc>
          <w:tcPr>
            <w:tcW w:w="540" w:type="dxa"/>
            <w:tcBorders>
              <w:top w:val="single" w:sz="4" w:space="0" w:color="auto"/>
              <w:left w:val="single" w:sz="4" w:space="0" w:color="auto"/>
              <w:bottom w:val="single" w:sz="4" w:space="0" w:color="auto"/>
              <w:right w:val="single" w:sz="4" w:space="0" w:color="auto"/>
            </w:tcBorders>
            <w:hideMark/>
          </w:tcPr>
          <w:p w14:paraId="415429F2"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58" w:type="dxa"/>
            <w:tcBorders>
              <w:top w:val="single" w:sz="4" w:space="0" w:color="auto"/>
              <w:left w:val="single" w:sz="4" w:space="0" w:color="auto"/>
              <w:bottom w:val="single" w:sz="4" w:space="0" w:color="auto"/>
              <w:right w:val="single" w:sz="4" w:space="0" w:color="auto"/>
            </w:tcBorders>
            <w:hideMark/>
          </w:tcPr>
          <w:p w14:paraId="54D9F80A"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490D6A47"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22B30D0C"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28.8</w:t>
            </w:r>
          </w:p>
        </w:tc>
        <w:tc>
          <w:tcPr>
            <w:tcW w:w="551" w:type="dxa"/>
            <w:tcBorders>
              <w:top w:val="single" w:sz="4" w:space="0" w:color="auto"/>
              <w:left w:val="single" w:sz="4" w:space="0" w:color="auto"/>
              <w:bottom w:val="single" w:sz="4" w:space="0" w:color="auto"/>
              <w:right w:val="single" w:sz="4" w:space="0" w:color="auto"/>
            </w:tcBorders>
            <w:hideMark/>
          </w:tcPr>
          <w:p w14:paraId="4A084460"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70.0</w:t>
            </w:r>
          </w:p>
        </w:tc>
        <w:tc>
          <w:tcPr>
            <w:tcW w:w="531" w:type="dxa"/>
            <w:tcBorders>
              <w:top w:val="single" w:sz="4" w:space="0" w:color="auto"/>
              <w:left w:val="single" w:sz="4" w:space="0" w:color="auto"/>
              <w:bottom w:val="single" w:sz="4" w:space="0" w:color="auto"/>
              <w:right w:val="single" w:sz="4" w:space="0" w:color="auto"/>
            </w:tcBorders>
            <w:hideMark/>
          </w:tcPr>
          <w:p w14:paraId="3A33E780"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4.68</w:t>
            </w:r>
          </w:p>
        </w:tc>
        <w:tc>
          <w:tcPr>
            <w:tcW w:w="628" w:type="dxa"/>
            <w:tcBorders>
              <w:top w:val="single" w:sz="4" w:space="0" w:color="auto"/>
              <w:left w:val="single" w:sz="4" w:space="0" w:color="auto"/>
              <w:bottom w:val="single" w:sz="4" w:space="0" w:color="auto"/>
              <w:right w:val="single" w:sz="4" w:space="0" w:color="auto"/>
            </w:tcBorders>
            <w:hideMark/>
          </w:tcPr>
          <w:p w14:paraId="7444DE0E"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0.515</w:t>
            </w:r>
          </w:p>
        </w:tc>
      </w:tr>
      <w:tr w:rsidR="00D55DF1" w:rsidRPr="00FE649C" w14:paraId="0027BBBB" w14:textId="77777777" w:rsidTr="00AC31D6">
        <w:trPr>
          <w:trHeight w:val="593"/>
        </w:trPr>
        <w:tc>
          <w:tcPr>
            <w:tcW w:w="5377" w:type="dxa"/>
            <w:tcBorders>
              <w:top w:val="single" w:sz="4" w:space="0" w:color="auto"/>
              <w:left w:val="single" w:sz="4" w:space="0" w:color="auto"/>
              <w:bottom w:val="single" w:sz="4" w:space="0" w:color="auto"/>
              <w:right w:val="single" w:sz="4" w:space="0" w:color="auto"/>
            </w:tcBorders>
            <w:vAlign w:val="center"/>
            <w:hideMark/>
          </w:tcPr>
          <w:p w14:paraId="6E118DF9" w14:textId="77777777" w:rsidR="00CC18AD" w:rsidRPr="005321AA" w:rsidRDefault="00CC18AD" w:rsidP="000127A2">
            <w:pPr>
              <w:spacing w:after="0"/>
              <w:rPr>
                <w:rFonts w:ascii="Times New Roman" w:hAnsi="Times New Roman" w:cs="Times New Roman"/>
                <w:sz w:val="20"/>
                <w:szCs w:val="20"/>
              </w:rPr>
            </w:pPr>
            <w:r w:rsidRPr="005321AA">
              <w:rPr>
                <w:rFonts w:ascii="Times New Roman" w:hAnsi="Times New Roman" w:cs="Times New Roman"/>
                <w:bCs/>
                <w:sz w:val="20"/>
                <w:szCs w:val="20"/>
              </w:rPr>
              <w:t xml:space="preserve"> Patient are satisfied with the service I offer to them</w:t>
            </w:r>
          </w:p>
        </w:tc>
        <w:tc>
          <w:tcPr>
            <w:tcW w:w="540" w:type="dxa"/>
            <w:tcBorders>
              <w:top w:val="single" w:sz="4" w:space="0" w:color="auto"/>
              <w:left w:val="single" w:sz="4" w:space="0" w:color="auto"/>
              <w:bottom w:val="single" w:sz="4" w:space="0" w:color="auto"/>
              <w:right w:val="single" w:sz="4" w:space="0" w:color="auto"/>
            </w:tcBorders>
            <w:hideMark/>
          </w:tcPr>
          <w:p w14:paraId="32807BB9"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58" w:type="dxa"/>
            <w:tcBorders>
              <w:top w:val="single" w:sz="4" w:space="0" w:color="auto"/>
              <w:left w:val="single" w:sz="4" w:space="0" w:color="auto"/>
              <w:bottom w:val="single" w:sz="4" w:space="0" w:color="auto"/>
              <w:right w:val="single" w:sz="4" w:space="0" w:color="auto"/>
            </w:tcBorders>
            <w:hideMark/>
          </w:tcPr>
          <w:p w14:paraId="06174233"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1.2</w:t>
            </w:r>
          </w:p>
        </w:tc>
        <w:tc>
          <w:tcPr>
            <w:tcW w:w="531" w:type="dxa"/>
            <w:tcBorders>
              <w:top w:val="single" w:sz="4" w:space="0" w:color="auto"/>
              <w:left w:val="single" w:sz="4" w:space="0" w:color="auto"/>
              <w:bottom w:val="single" w:sz="4" w:space="0" w:color="auto"/>
              <w:right w:val="single" w:sz="4" w:space="0" w:color="auto"/>
            </w:tcBorders>
            <w:hideMark/>
          </w:tcPr>
          <w:p w14:paraId="455357C6"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3.5</w:t>
            </w:r>
          </w:p>
        </w:tc>
        <w:tc>
          <w:tcPr>
            <w:tcW w:w="531" w:type="dxa"/>
            <w:tcBorders>
              <w:top w:val="single" w:sz="4" w:space="0" w:color="auto"/>
              <w:left w:val="single" w:sz="4" w:space="0" w:color="auto"/>
              <w:bottom w:val="single" w:sz="4" w:space="0" w:color="auto"/>
              <w:right w:val="single" w:sz="4" w:space="0" w:color="auto"/>
            </w:tcBorders>
            <w:hideMark/>
          </w:tcPr>
          <w:p w14:paraId="295B1814"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29.4</w:t>
            </w:r>
          </w:p>
        </w:tc>
        <w:tc>
          <w:tcPr>
            <w:tcW w:w="551" w:type="dxa"/>
            <w:tcBorders>
              <w:top w:val="single" w:sz="4" w:space="0" w:color="auto"/>
              <w:left w:val="single" w:sz="4" w:space="0" w:color="auto"/>
              <w:bottom w:val="single" w:sz="4" w:space="0" w:color="auto"/>
              <w:right w:val="single" w:sz="4" w:space="0" w:color="auto"/>
            </w:tcBorders>
            <w:hideMark/>
          </w:tcPr>
          <w:p w14:paraId="26B7863E"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65.9</w:t>
            </w:r>
          </w:p>
        </w:tc>
        <w:tc>
          <w:tcPr>
            <w:tcW w:w="531" w:type="dxa"/>
            <w:tcBorders>
              <w:top w:val="single" w:sz="4" w:space="0" w:color="auto"/>
              <w:left w:val="single" w:sz="4" w:space="0" w:color="auto"/>
              <w:bottom w:val="single" w:sz="4" w:space="0" w:color="auto"/>
              <w:right w:val="single" w:sz="4" w:space="0" w:color="auto"/>
            </w:tcBorders>
            <w:hideMark/>
          </w:tcPr>
          <w:p w14:paraId="69A5BD3B"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4.60</w:t>
            </w:r>
          </w:p>
        </w:tc>
        <w:tc>
          <w:tcPr>
            <w:tcW w:w="628" w:type="dxa"/>
            <w:tcBorders>
              <w:top w:val="single" w:sz="4" w:space="0" w:color="auto"/>
              <w:left w:val="single" w:sz="4" w:space="0" w:color="auto"/>
              <w:bottom w:val="single" w:sz="4" w:space="0" w:color="auto"/>
              <w:right w:val="single" w:sz="4" w:space="0" w:color="auto"/>
            </w:tcBorders>
            <w:hideMark/>
          </w:tcPr>
          <w:p w14:paraId="16596FEE"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0.619</w:t>
            </w:r>
          </w:p>
        </w:tc>
      </w:tr>
      <w:tr w:rsidR="00D55DF1" w:rsidRPr="00FE649C" w14:paraId="3EC61D94" w14:textId="77777777" w:rsidTr="00AC31D6">
        <w:trPr>
          <w:trHeight w:val="620"/>
        </w:trPr>
        <w:tc>
          <w:tcPr>
            <w:tcW w:w="5377" w:type="dxa"/>
            <w:tcBorders>
              <w:top w:val="single" w:sz="4" w:space="0" w:color="auto"/>
              <w:left w:val="single" w:sz="4" w:space="0" w:color="auto"/>
              <w:bottom w:val="single" w:sz="4" w:space="0" w:color="auto"/>
              <w:right w:val="single" w:sz="4" w:space="0" w:color="auto"/>
            </w:tcBorders>
            <w:vAlign w:val="center"/>
            <w:hideMark/>
          </w:tcPr>
          <w:p w14:paraId="013CC76E" w14:textId="77777777" w:rsidR="00CC18AD" w:rsidRPr="005321AA" w:rsidRDefault="00CC18AD" w:rsidP="000127A2">
            <w:pPr>
              <w:spacing w:after="0"/>
              <w:rPr>
                <w:rFonts w:ascii="Times New Roman" w:hAnsi="Times New Roman" w:cs="Times New Roman"/>
                <w:sz w:val="20"/>
                <w:szCs w:val="20"/>
              </w:rPr>
            </w:pPr>
            <w:r w:rsidRPr="005321AA">
              <w:rPr>
                <w:rFonts w:ascii="Times New Roman" w:hAnsi="Times New Roman" w:cs="Times New Roman"/>
                <w:sz w:val="20"/>
                <w:szCs w:val="20"/>
              </w:rPr>
              <w:t xml:space="preserve">Work –life integration policies in my organization reduces stress and burnout </w:t>
            </w:r>
          </w:p>
          <w:p w14:paraId="13BB6F93" w14:textId="77777777" w:rsidR="00CC18AD" w:rsidRPr="005321AA" w:rsidRDefault="00CC18AD" w:rsidP="000127A2">
            <w:pPr>
              <w:spacing w:after="0"/>
              <w:rPr>
                <w:rFonts w:ascii="Times New Roman" w:hAnsi="Times New Roman" w:cs="Times New Roman"/>
                <w:sz w:val="20"/>
                <w:szCs w:val="20"/>
              </w:rPr>
            </w:pPr>
          </w:p>
        </w:tc>
        <w:tc>
          <w:tcPr>
            <w:tcW w:w="540" w:type="dxa"/>
            <w:tcBorders>
              <w:top w:val="single" w:sz="4" w:space="0" w:color="auto"/>
              <w:left w:val="single" w:sz="4" w:space="0" w:color="auto"/>
              <w:bottom w:val="single" w:sz="4" w:space="0" w:color="auto"/>
              <w:right w:val="single" w:sz="4" w:space="0" w:color="auto"/>
            </w:tcBorders>
            <w:hideMark/>
          </w:tcPr>
          <w:p w14:paraId="18B41F1E"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58" w:type="dxa"/>
            <w:tcBorders>
              <w:top w:val="single" w:sz="4" w:space="0" w:color="auto"/>
              <w:left w:val="single" w:sz="4" w:space="0" w:color="auto"/>
              <w:bottom w:val="single" w:sz="4" w:space="0" w:color="auto"/>
              <w:right w:val="single" w:sz="4" w:space="0" w:color="auto"/>
            </w:tcBorders>
            <w:hideMark/>
          </w:tcPr>
          <w:p w14:paraId="511A702A"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7E4DEE88"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28.8</w:t>
            </w:r>
          </w:p>
        </w:tc>
        <w:tc>
          <w:tcPr>
            <w:tcW w:w="531" w:type="dxa"/>
            <w:tcBorders>
              <w:top w:val="single" w:sz="4" w:space="0" w:color="auto"/>
              <w:left w:val="single" w:sz="4" w:space="0" w:color="auto"/>
              <w:bottom w:val="single" w:sz="4" w:space="0" w:color="auto"/>
              <w:right w:val="single" w:sz="4" w:space="0" w:color="auto"/>
            </w:tcBorders>
            <w:hideMark/>
          </w:tcPr>
          <w:p w14:paraId="0EC4D5E3"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51" w:type="dxa"/>
            <w:tcBorders>
              <w:top w:val="single" w:sz="4" w:space="0" w:color="auto"/>
              <w:left w:val="single" w:sz="4" w:space="0" w:color="auto"/>
              <w:bottom w:val="single" w:sz="4" w:space="0" w:color="auto"/>
              <w:right w:val="single" w:sz="4" w:space="0" w:color="auto"/>
            </w:tcBorders>
            <w:hideMark/>
          </w:tcPr>
          <w:p w14:paraId="304E3052"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70.0</w:t>
            </w:r>
          </w:p>
        </w:tc>
        <w:tc>
          <w:tcPr>
            <w:tcW w:w="531" w:type="dxa"/>
            <w:tcBorders>
              <w:top w:val="single" w:sz="4" w:space="0" w:color="auto"/>
              <w:left w:val="single" w:sz="4" w:space="0" w:color="auto"/>
              <w:bottom w:val="single" w:sz="4" w:space="0" w:color="auto"/>
              <w:right w:val="single" w:sz="4" w:space="0" w:color="auto"/>
            </w:tcBorders>
            <w:hideMark/>
          </w:tcPr>
          <w:p w14:paraId="22301CFC"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4.68</w:t>
            </w:r>
          </w:p>
        </w:tc>
        <w:tc>
          <w:tcPr>
            <w:tcW w:w="628" w:type="dxa"/>
            <w:tcBorders>
              <w:top w:val="single" w:sz="4" w:space="0" w:color="auto"/>
              <w:left w:val="single" w:sz="4" w:space="0" w:color="auto"/>
              <w:bottom w:val="single" w:sz="4" w:space="0" w:color="auto"/>
              <w:right w:val="single" w:sz="4" w:space="0" w:color="auto"/>
            </w:tcBorders>
            <w:hideMark/>
          </w:tcPr>
          <w:p w14:paraId="2AD4BF92"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0.515</w:t>
            </w:r>
          </w:p>
        </w:tc>
      </w:tr>
      <w:tr w:rsidR="00D55DF1" w:rsidRPr="00FE649C" w14:paraId="588742C1" w14:textId="77777777" w:rsidTr="00AC31D6">
        <w:trPr>
          <w:trHeight w:val="773"/>
        </w:trPr>
        <w:tc>
          <w:tcPr>
            <w:tcW w:w="5377" w:type="dxa"/>
            <w:tcBorders>
              <w:top w:val="single" w:sz="4" w:space="0" w:color="auto"/>
              <w:left w:val="single" w:sz="4" w:space="0" w:color="auto"/>
              <w:bottom w:val="single" w:sz="4" w:space="0" w:color="auto"/>
              <w:right w:val="single" w:sz="4" w:space="0" w:color="auto"/>
            </w:tcBorders>
            <w:vAlign w:val="center"/>
            <w:hideMark/>
          </w:tcPr>
          <w:p w14:paraId="516992ED" w14:textId="77777777" w:rsidR="00CC18AD" w:rsidRPr="005321AA" w:rsidRDefault="00CC18AD" w:rsidP="000127A2">
            <w:pPr>
              <w:spacing w:after="0"/>
              <w:rPr>
                <w:rFonts w:ascii="Times New Roman" w:hAnsi="Times New Roman" w:cs="Times New Roman"/>
                <w:sz w:val="20"/>
                <w:szCs w:val="20"/>
              </w:rPr>
            </w:pPr>
            <w:r w:rsidRPr="005321AA">
              <w:rPr>
                <w:rFonts w:ascii="Times New Roman" w:hAnsi="Times New Roman" w:cs="Times New Roman"/>
                <w:sz w:val="20"/>
                <w:szCs w:val="20"/>
              </w:rPr>
              <w:t>My organization provide adequate resources to support work life integration</w:t>
            </w:r>
          </w:p>
        </w:tc>
        <w:tc>
          <w:tcPr>
            <w:tcW w:w="540" w:type="dxa"/>
            <w:tcBorders>
              <w:top w:val="single" w:sz="4" w:space="0" w:color="auto"/>
              <w:left w:val="single" w:sz="4" w:space="0" w:color="auto"/>
              <w:bottom w:val="single" w:sz="4" w:space="0" w:color="auto"/>
              <w:right w:val="single" w:sz="4" w:space="0" w:color="auto"/>
            </w:tcBorders>
            <w:hideMark/>
          </w:tcPr>
          <w:p w14:paraId="5A3677F8"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58" w:type="dxa"/>
            <w:tcBorders>
              <w:top w:val="single" w:sz="4" w:space="0" w:color="auto"/>
              <w:left w:val="single" w:sz="4" w:space="0" w:color="auto"/>
              <w:bottom w:val="single" w:sz="4" w:space="0" w:color="auto"/>
              <w:right w:val="single" w:sz="4" w:space="0" w:color="auto"/>
            </w:tcBorders>
            <w:hideMark/>
          </w:tcPr>
          <w:p w14:paraId="76A5582E"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31" w:type="dxa"/>
            <w:tcBorders>
              <w:top w:val="single" w:sz="4" w:space="0" w:color="auto"/>
              <w:left w:val="single" w:sz="4" w:space="0" w:color="auto"/>
              <w:bottom w:val="single" w:sz="4" w:space="0" w:color="auto"/>
              <w:right w:val="single" w:sz="4" w:space="0" w:color="auto"/>
            </w:tcBorders>
            <w:hideMark/>
          </w:tcPr>
          <w:p w14:paraId="4034DCEA" w14:textId="5F466AD2" w:rsidR="00E30458"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0.6</w:t>
            </w:r>
          </w:p>
          <w:p w14:paraId="2B7CD973" w14:textId="6FAEDE7A" w:rsidR="00E30458" w:rsidRPr="005321AA" w:rsidRDefault="00E30458" w:rsidP="00E30458">
            <w:pPr>
              <w:rPr>
                <w:rFonts w:ascii="Times New Roman" w:hAnsi="Times New Roman" w:cs="Times New Roman"/>
                <w:sz w:val="20"/>
                <w:szCs w:val="20"/>
              </w:rPr>
            </w:pPr>
          </w:p>
          <w:p w14:paraId="2299D606" w14:textId="77777777" w:rsidR="00CC18AD" w:rsidRPr="005321AA" w:rsidRDefault="00CC18AD" w:rsidP="00E30458">
            <w:pPr>
              <w:rPr>
                <w:rFonts w:ascii="Times New Roman" w:hAnsi="Times New Roman" w:cs="Times New Roman"/>
                <w:sz w:val="20"/>
                <w:szCs w:val="20"/>
              </w:rPr>
            </w:pPr>
          </w:p>
        </w:tc>
        <w:tc>
          <w:tcPr>
            <w:tcW w:w="531" w:type="dxa"/>
            <w:tcBorders>
              <w:top w:val="single" w:sz="4" w:space="0" w:color="auto"/>
              <w:left w:val="single" w:sz="4" w:space="0" w:color="auto"/>
              <w:bottom w:val="single" w:sz="4" w:space="0" w:color="auto"/>
              <w:right w:val="single" w:sz="4" w:space="0" w:color="auto"/>
            </w:tcBorders>
            <w:hideMark/>
          </w:tcPr>
          <w:p w14:paraId="470BCEC1"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34.1</w:t>
            </w:r>
          </w:p>
        </w:tc>
        <w:tc>
          <w:tcPr>
            <w:tcW w:w="551" w:type="dxa"/>
            <w:tcBorders>
              <w:top w:val="single" w:sz="4" w:space="0" w:color="auto"/>
              <w:left w:val="single" w:sz="4" w:space="0" w:color="auto"/>
              <w:bottom w:val="single" w:sz="4" w:space="0" w:color="auto"/>
              <w:right w:val="single" w:sz="4" w:space="0" w:color="auto"/>
            </w:tcBorders>
            <w:hideMark/>
          </w:tcPr>
          <w:p w14:paraId="2B07A279"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65.3</w:t>
            </w:r>
          </w:p>
        </w:tc>
        <w:tc>
          <w:tcPr>
            <w:tcW w:w="531" w:type="dxa"/>
            <w:tcBorders>
              <w:top w:val="single" w:sz="4" w:space="0" w:color="auto"/>
              <w:left w:val="single" w:sz="4" w:space="0" w:color="auto"/>
              <w:bottom w:val="single" w:sz="4" w:space="0" w:color="auto"/>
              <w:right w:val="single" w:sz="4" w:space="0" w:color="auto"/>
            </w:tcBorders>
            <w:hideMark/>
          </w:tcPr>
          <w:p w14:paraId="5EF0C60F"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4.65</w:t>
            </w:r>
          </w:p>
          <w:p w14:paraId="55EB1FF0" w14:textId="77777777" w:rsidR="00CC18AD" w:rsidRPr="005321AA" w:rsidRDefault="00CC18AD" w:rsidP="000127A2">
            <w:pPr>
              <w:spacing w:before="120" w:after="120" w:line="360" w:lineRule="auto"/>
              <w:rPr>
                <w:rFonts w:ascii="Times New Roman" w:hAnsi="Times New Roman" w:cs="Times New Roman"/>
                <w:sz w:val="20"/>
                <w:szCs w:val="20"/>
              </w:rPr>
            </w:pPr>
          </w:p>
          <w:p w14:paraId="38352902" w14:textId="77777777" w:rsidR="00CC18AD" w:rsidRPr="005321AA" w:rsidRDefault="00CC18AD" w:rsidP="000127A2">
            <w:pPr>
              <w:spacing w:before="120" w:after="120" w:line="360" w:lineRule="auto"/>
              <w:rPr>
                <w:rFonts w:ascii="Times New Roman" w:hAnsi="Times New Roman" w:cs="Times New Roman"/>
                <w:sz w:val="20"/>
                <w:szCs w:val="20"/>
              </w:rPr>
            </w:pPr>
          </w:p>
        </w:tc>
        <w:tc>
          <w:tcPr>
            <w:tcW w:w="628" w:type="dxa"/>
            <w:tcBorders>
              <w:top w:val="single" w:sz="4" w:space="0" w:color="auto"/>
              <w:left w:val="single" w:sz="4" w:space="0" w:color="auto"/>
              <w:bottom w:val="single" w:sz="4" w:space="0" w:color="auto"/>
              <w:right w:val="single" w:sz="4" w:space="0" w:color="auto"/>
            </w:tcBorders>
            <w:hideMark/>
          </w:tcPr>
          <w:p w14:paraId="6A72FE00"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0.491</w:t>
            </w:r>
          </w:p>
        </w:tc>
      </w:tr>
      <w:tr w:rsidR="00D55DF1" w:rsidRPr="00FE649C" w14:paraId="3447386D" w14:textId="77777777" w:rsidTr="00AC31D6">
        <w:trPr>
          <w:trHeight w:val="377"/>
        </w:trPr>
        <w:tc>
          <w:tcPr>
            <w:tcW w:w="5377" w:type="dxa"/>
            <w:tcBorders>
              <w:top w:val="single" w:sz="4" w:space="0" w:color="auto"/>
              <w:left w:val="single" w:sz="4" w:space="0" w:color="auto"/>
              <w:bottom w:val="single" w:sz="4" w:space="0" w:color="auto"/>
              <w:right w:val="single" w:sz="4" w:space="0" w:color="auto"/>
            </w:tcBorders>
            <w:vAlign w:val="center"/>
            <w:hideMark/>
          </w:tcPr>
          <w:p w14:paraId="5818D083" w14:textId="48AFDC78" w:rsidR="00CC18AD" w:rsidRPr="005321AA" w:rsidRDefault="00CC18AD" w:rsidP="000127A2">
            <w:pPr>
              <w:spacing w:after="0"/>
              <w:rPr>
                <w:rFonts w:ascii="Times New Roman" w:hAnsi="Times New Roman" w:cs="Times New Roman"/>
                <w:sz w:val="20"/>
                <w:szCs w:val="20"/>
              </w:rPr>
            </w:pPr>
            <w:r w:rsidRPr="005321AA">
              <w:rPr>
                <w:rFonts w:ascii="Times New Roman" w:hAnsi="Times New Roman" w:cs="Times New Roman"/>
                <w:sz w:val="20"/>
                <w:szCs w:val="20"/>
              </w:rPr>
              <w:t>My work schedule supports maintaining a health</w:t>
            </w:r>
            <w:r w:rsidR="00AC31D6" w:rsidRPr="005321AA">
              <w:rPr>
                <w:rFonts w:ascii="Times New Roman" w:hAnsi="Times New Roman" w:cs="Times New Roman"/>
                <w:sz w:val="20"/>
                <w:szCs w:val="20"/>
              </w:rPr>
              <w:t>y</w:t>
            </w:r>
            <w:r w:rsidRPr="005321AA">
              <w:rPr>
                <w:rFonts w:ascii="Times New Roman" w:hAnsi="Times New Roman" w:cs="Times New Roman"/>
                <w:sz w:val="20"/>
                <w:szCs w:val="20"/>
              </w:rPr>
              <w:t xml:space="preserve"> lifestyle</w:t>
            </w:r>
          </w:p>
        </w:tc>
        <w:tc>
          <w:tcPr>
            <w:tcW w:w="540" w:type="dxa"/>
            <w:tcBorders>
              <w:top w:val="single" w:sz="4" w:space="0" w:color="auto"/>
              <w:left w:val="single" w:sz="4" w:space="0" w:color="auto"/>
              <w:bottom w:val="single" w:sz="4" w:space="0" w:color="auto"/>
              <w:right w:val="single" w:sz="4" w:space="0" w:color="auto"/>
            </w:tcBorders>
            <w:hideMark/>
          </w:tcPr>
          <w:p w14:paraId="4B0408BB"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58" w:type="dxa"/>
            <w:tcBorders>
              <w:top w:val="single" w:sz="4" w:space="0" w:color="auto"/>
              <w:left w:val="single" w:sz="4" w:space="0" w:color="auto"/>
              <w:bottom w:val="single" w:sz="4" w:space="0" w:color="auto"/>
              <w:right w:val="single" w:sz="4" w:space="0" w:color="auto"/>
            </w:tcBorders>
            <w:hideMark/>
          </w:tcPr>
          <w:p w14:paraId="74CFD149"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31" w:type="dxa"/>
            <w:tcBorders>
              <w:top w:val="single" w:sz="4" w:space="0" w:color="auto"/>
              <w:left w:val="single" w:sz="4" w:space="0" w:color="auto"/>
              <w:bottom w:val="single" w:sz="4" w:space="0" w:color="auto"/>
              <w:right w:val="single" w:sz="4" w:space="0" w:color="auto"/>
            </w:tcBorders>
            <w:hideMark/>
          </w:tcPr>
          <w:p w14:paraId="639CD82D"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131E1D87"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34.1</w:t>
            </w:r>
          </w:p>
        </w:tc>
        <w:tc>
          <w:tcPr>
            <w:tcW w:w="551" w:type="dxa"/>
            <w:tcBorders>
              <w:top w:val="single" w:sz="4" w:space="0" w:color="auto"/>
              <w:left w:val="single" w:sz="4" w:space="0" w:color="auto"/>
              <w:bottom w:val="single" w:sz="4" w:space="0" w:color="auto"/>
              <w:right w:val="single" w:sz="4" w:space="0" w:color="auto"/>
            </w:tcBorders>
            <w:hideMark/>
          </w:tcPr>
          <w:p w14:paraId="055F7C18"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65.3</w:t>
            </w:r>
          </w:p>
        </w:tc>
        <w:tc>
          <w:tcPr>
            <w:tcW w:w="531" w:type="dxa"/>
            <w:tcBorders>
              <w:top w:val="single" w:sz="4" w:space="0" w:color="auto"/>
              <w:left w:val="single" w:sz="4" w:space="0" w:color="auto"/>
              <w:bottom w:val="single" w:sz="4" w:space="0" w:color="auto"/>
              <w:right w:val="single" w:sz="4" w:space="0" w:color="auto"/>
            </w:tcBorders>
            <w:hideMark/>
          </w:tcPr>
          <w:p w14:paraId="1508D0A2"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4.65</w:t>
            </w:r>
          </w:p>
          <w:p w14:paraId="0E389592" w14:textId="77777777" w:rsidR="00CC18AD" w:rsidRPr="005321AA" w:rsidRDefault="00CC18AD" w:rsidP="000127A2">
            <w:pPr>
              <w:spacing w:before="120" w:after="120" w:line="360" w:lineRule="auto"/>
              <w:rPr>
                <w:rFonts w:ascii="Times New Roman" w:hAnsi="Times New Roman" w:cs="Times New Roman"/>
                <w:sz w:val="20"/>
                <w:szCs w:val="20"/>
              </w:rPr>
            </w:pPr>
          </w:p>
        </w:tc>
        <w:tc>
          <w:tcPr>
            <w:tcW w:w="628" w:type="dxa"/>
            <w:tcBorders>
              <w:top w:val="single" w:sz="4" w:space="0" w:color="auto"/>
              <w:left w:val="single" w:sz="4" w:space="0" w:color="auto"/>
              <w:bottom w:val="single" w:sz="4" w:space="0" w:color="auto"/>
              <w:right w:val="single" w:sz="4" w:space="0" w:color="auto"/>
            </w:tcBorders>
            <w:hideMark/>
          </w:tcPr>
          <w:p w14:paraId="2BCEB6CA"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0.491</w:t>
            </w:r>
          </w:p>
        </w:tc>
      </w:tr>
      <w:tr w:rsidR="00D55DF1" w:rsidRPr="00FE649C" w14:paraId="7B4297E6" w14:textId="77777777" w:rsidTr="00AC31D6">
        <w:tc>
          <w:tcPr>
            <w:tcW w:w="5377" w:type="dxa"/>
            <w:tcBorders>
              <w:top w:val="single" w:sz="4" w:space="0" w:color="auto"/>
              <w:left w:val="single" w:sz="4" w:space="0" w:color="auto"/>
              <w:bottom w:val="single" w:sz="4" w:space="0" w:color="auto"/>
              <w:right w:val="single" w:sz="4" w:space="0" w:color="auto"/>
            </w:tcBorders>
            <w:vAlign w:val="center"/>
            <w:hideMark/>
          </w:tcPr>
          <w:p w14:paraId="3ECA5BEE" w14:textId="2A3529C6" w:rsidR="00CC18AD" w:rsidRPr="005321AA" w:rsidRDefault="00CC18AD" w:rsidP="000127A2">
            <w:pPr>
              <w:spacing w:after="0"/>
              <w:rPr>
                <w:rFonts w:ascii="Times New Roman" w:hAnsi="Times New Roman" w:cs="Times New Roman"/>
                <w:bCs/>
                <w:sz w:val="20"/>
                <w:szCs w:val="20"/>
              </w:rPr>
            </w:pPr>
            <w:r w:rsidRPr="005321AA">
              <w:rPr>
                <w:rFonts w:ascii="Times New Roman" w:hAnsi="Times New Roman" w:cs="Times New Roman"/>
                <w:bCs/>
                <w:sz w:val="20"/>
                <w:szCs w:val="20"/>
              </w:rPr>
              <w:t>My work load allows me to maintain  a high</w:t>
            </w:r>
            <w:r w:rsidR="00390D2A" w:rsidRPr="005321AA">
              <w:rPr>
                <w:rFonts w:ascii="Times New Roman" w:hAnsi="Times New Roman" w:cs="Times New Roman"/>
                <w:bCs/>
                <w:sz w:val="20"/>
                <w:szCs w:val="20"/>
              </w:rPr>
              <w:t xml:space="preserve"> </w:t>
            </w:r>
            <w:r w:rsidRPr="005321AA">
              <w:rPr>
                <w:rFonts w:ascii="Times New Roman" w:hAnsi="Times New Roman" w:cs="Times New Roman"/>
                <w:bCs/>
                <w:sz w:val="20"/>
                <w:szCs w:val="20"/>
              </w:rPr>
              <w:t xml:space="preserve">level of performance </w:t>
            </w:r>
          </w:p>
        </w:tc>
        <w:tc>
          <w:tcPr>
            <w:tcW w:w="540" w:type="dxa"/>
            <w:tcBorders>
              <w:top w:val="single" w:sz="4" w:space="0" w:color="auto"/>
              <w:left w:val="single" w:sz="4" w:space="0" w:color="auto"/>
              <w:bottom w:val="single" w:sz="4" w:space="0" w:color="auto"/>
              <w:right w:val="single" w:sz="4" w:space="0" w:color="auto"/>
            </w:tcBorders>
            <w:hideMark/>
          </w:tcPr>
          <w:p w14:paraId="743598FE"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58" w:type="dxa"/>
            <w:tcBorders>
              <w:top w:val="single" w:sz="4" w:space="0" w:color="auto"/>
              <w:left w:val="single" w:sz="4" w:space="0" w:color="auto"/>
              <w:bottom w:val="single" w:sz="4" w:space="0" w:color="auto"/>
              <w:right w:val="single" w:sz="4" w:space="0" w:color="auto"/>
            </w:tcBorders>
            <w:hideMark/>
          </w:tcPr>
          <w:p w14:paraId="473B4FD2"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0.0</w:t>
            </w:r>
          </w:p>
        </w:tc>
        <w:tc>
          <w:tcPr>
            <w:tcW w:w="531" w:type="dxa"/>
            <w:tcBorders>
              <w:top w:val="single" w:sz="4" w:space="0" w:color="auto"/>
              <w:left w:val="single" w:sz="4" w:space="0" w:color="auto"/>
              <w:bottom w:val="single" w:sz="4" w:space="0" w:color="auto"/>
              <w:right w:val="single" w:sz="4" w:space="0" w:color="auto"/>
            </w:tcBorders>
            <w:hideMark/>
          </w:tcPr>
          <w:p w14:paraId="4971F565"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0.6</w:t>
            </w:r>
          </w:p>
        </w:tc>
        <w:tc>
          <w:tcPr>
            <w:tcW w:w="531" w:type="dxa"/>
            <w:tcBorders>
              <w:top w:val="single" w:sz="4" w:space="0" w:color="auto"/>
              <w:left w:val="single" w:sz="4" w:space="0" w:color="auto"/>
              <w:bottom w:val="single" w:sz="4" w:space="0" w:color="auto"/>
              <w:right w:val="single" w:sz="4" w:space="0" w:color="auto"/>
            </w:tcBorders>
            <w:hideMark/>
          </w:tcPr>
          <w:p w14:paraId="33DFEFD2"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34.1</w:t>
            </w:r>
          </w:p>
        </w:tc>
        <w:tc>
          <w:tcPr>
            <w:tcW w:w="551" w:type="dxa"/>
            <w:tcBorders>
              <w:top w:val="single" w:sz="4" w:space="0" w:color="auto"/>
              <w:left w:val="single" w:sz="4" w:space="0" w:color="auto"/>
              <w:bottom w:val="single" w:sz="4" w:space="0" w:color="auto"/>
              <w:right w:val="single" w:sz="4" w:space="0" w:color="auto"/>
            </w:tcBorders>
            <w:hideMark/>
          </w:tcPr>
          <w:p w14:paraId="310013BF"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65.3</w:t>
            </w:r>
          </w:p>
          <w:p w14:paraId="6B0252A9" w14:textId="77777777" w:rsidR="00CC18AD" w:rsidRPr="005321AA" w:rsidRDefault="00CC18AD" w:rsidP="000127A2">
            <w:pPr>
              <w:rPr>
                <w:rFonts w:ascii="Times New Roman" w:hAnsi="Times New Roman" w:cs="Times New Roman"/>
                <w:sz w:val="20"/>
                <w:szCs w:val="20"/>
              </w:rPr>
            </w:pPr>
          </w:p>
        </w:tc>
        <w:tc>
          <w:tcPr>
            <w:tcW w:w="531" w:type="dxa"/>
            <w:tcBorders>
              <w:top w:val="single" w:sz="4" w:space="0" w:color="auto"/>
              <w:left w:val="single" w:sz="4" w:space="0" w:color="auto"/>
              <w:bottom w:val="single" w:sz="4" w:space="0" w:color="auto"/>
              <w:right w:val="single" w:sz="4" w:space="0" w:color="auto"/>
            </w:tcBorders>
            <w:hideMark/>
          </w:tcPr>
          <w:p w14:paraId="532A1A26"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4.65</w:t>
            </w:r>
          </w:p>
        </w:tc>
        <w:tc>
          <w:tcPr>
            <w:tcW w:w="628" w:type="dxa"/>
            <w:tcBorders>
              <w:top w:val="single" w:sz="4" w:space="0" w:color="auto"/>
              <w:left w:val="single" w:sz="4" w:space="0" w:color="auto"/>
              <w:bottom w:val="single" w:sz="4" w:space="0" w:color="auto"/>
              <w:right w:val="single" w:sz="4" w:space="0" w:color="auto"/>
            </w:tcBorders>
            <w:hideMark/>
          </w:tcPr>
          <w:p w14:paraId="113A0E48" w14:textId="77777777" w:rsidR="00CC18AD" w:rsidRPr="005321AA" w:rsidRDefault="00CC18AD" w:rsidP="000127A2">
            <w:pPr>
              <w:spacing w:before="120" w:after="120" w:line="360" w:lineRule="auto"/>
              <w:rPr>
                <w:rFonts w:ascii="Times New Roman" w:hAnsi="Times New Roman" w:cs="Times New Roman"/>
                <w:sz w:val="20"/>
                <w:szCs w:val="20"/>
              </w:rPr>
            </w:pPr>
            <w:r w:rsidRPr="005321AA">
              <w:rPr>
                <w:rFonts w:ascii="Times New Roman" w:hAnsi="Times New Roman" w:cs="Times New Roman"/>
                <w:sz w:val="20"/>
                <w:szCs w:val="20"/>
              </w:rPr>
              <w:t>0.537</w:t>
            </w:r>
          </w:p>
        </w:tc>
      </w:tr>
    </w:tbl>
    <w:p w14:paraId="22C5F40A" w14:textId="2FE56E52" w:rsidR="00CC18AD" w:rsidRPr="00AC31D6" w:rsidRDefault="00AC31D6" w:rsidP="00AC31D6">
      <w:pPr>
        <w:autoSpaceDE w:val="0"/>
        <w:autoSpaceDN w:val="0"/>
        <w:adjustRightInd w:val="0"/>
        <w:spacing w:before="120" w:after="120" w:line="360" w:lineRule="auto"/>
        <w:rPr>
          <w:rFonts w:ascii="Times New Roman" w:eastAsia="Times New Roman" w:hAnsi="Times New Roman" w:cs="Times New Roman"/>
          <w:sz w:val="24"/>
          <w:szCs w:val="24"/>
        </w:rPr>
      </w:pPr>
      <w:r w:rsidRPr="00AC31D6">
        <w:rPr>
          <w:rFonts w:ascii="Times New Roman" w:hAnsi="Times New Roman"/>
          <w:sz w:val="24"/>
          <w:szCs w:val="24"/>
        </w:rPr>
        <w:t>SD=Strongly disagree  D=Disagree  N=Neutral  A=Agree  SA=Strongly Agree M= Mean</w:t>
      </w:r>
      <w:r w:rsidR="00F018C9">
        <w:rPr>
          <w:rFonts w:ascii="Times New Roman" w:hAnsi="Times New Roman"/>
          <w:sz w:val="24"/>
          <w:szCs w:val="24"/>
        </w:rPr>
        <w:t xml:space="preserve"> STD=Standard Deviation</w:t>
      </w:r>
    </w:p>
    <w:p w14:paraId="57E3CC44" w14:textId="0A1F7E56" w:rsidR="002D130C" w:rsidRPr="002D130C" w:rsidRDefault="002D130C" w:rsidP="002D130C">
      <w:pPr>
        <w:spacing w:before="100" w:beforeAutospacing="1" w:after="100" w:afterAutospacing="1"/>
        <w:rPr>
          <w:rFonts w:ascii="Times New Roman" w:eastAsia="Times New Roman" w:hAnsi="Times New Roman" w:cs="Times New Roman"/>
          <w:sz w:val="24"/>
          <w:szCs w:val="24"/>
          <w14:ligatures w14:val="none"/>
        </w:rPr>
      </w:pPr>
      <w:r w:rsidRPr="002D130C">
        <w:rPr>
          <w:rFonts w:ascii="Times New Roman" w:eastAsia="Times New Roman" w:hAnsi="Times New Roman" w:cs="Times New Roman"/>
          <w:sz w:val="24"/>
          <w:szCs w:val="24"/>
          <w14:ligatures w14:val="none"/>
        </w:rPr>
        <w:t>The study aimed to determine whether employees are able to achieve their set goals. A strong majority of 98.2% (mean = 4.68, std. dev = 0.506) agreed, with 69.4% strongly agreeing and 28.8% agreeing. The low standard deviation indicates strong consensus, showing that responses were tightly clustered around the high mean, reflecting confidence in goal achievement across the workforce.</w:t>
      </w:r>
      <w:r w:rsidR="00E55CCA">
        <w:rPr>
          <w:rFonts w:ascii="Times New Roman" w:eastAsia="Times New Roman" w:hAnsi="Times New Roman" w:cs="Times New Roman"/>
          <w:sz w:val="24"/>
          <w:szCs w:val="24"/>
          <w14:ligatures w14:val="none"/>
        </w:rPr>
        <w:t xml:space="preserve"> </w:t>
      </w:r>
      <w:r w:rsidRPr="002D130C">
        <w:rPr>
          <w:rFonts w:ascii="Times New Roman" w:eastAsia="Times New Roman" w:hAnsi="Times New Roman" w:cs="Times New Roman"/>
          <w:sz w:val="24"/>
          <w:szCs w:val="24"/>
          <w14:ligatures w14:val="none"/>
        </w:rPr>
        <w:t>Regarding the promotion of teamwork and its influence on performance, 98.8% of respondents (mean = 4.68, std. dev = 0.492) affirmed that their organization fosters teamwork, which in turn enhances performance. The very low standard deviation (0.492) again signifies minimal variation in responses, highlighting a universally shared perception of teamwork as a performance enhancer.</w:t>
      </w:r>
    </w:p>
    <w:p w14:paraId="43C95945" w14:textId="11E8FCE8" w:rsidR="002D130C" w:rsidRPr="002D130C" w:rsidRDefault="002D130C" w:rsidP="002D130C">
      <w:pPr>
        <w:spacing w:before="100" w:beforeAutospacing="1" w:after="100" w:afterAutospacing="1"/>
        <w:rPr>
          <w:rFonts w:ascii="Times New Roman" w:eastAsia="Times New Roman" w:hAnsi="Times New Roman" w:cs="Times New Roman"/>
          <w:sz w:val="24"/>
          <w:szCs w:val="24"/>
          <w14:ligatures w14:val="none"/>
        </w:rPr>
      </w:pPr>
      <w:r w:rsidRPr="002D130C">
        <w:rPr>
          <w:rFonts w:ascii="Times New Roman" w:eastAsia="Times New Roman" w:hAnsi="Times New Roman" w:cs="Times New Roman"/>
          <w:sz w:val="24"/>
          <w:szCs w:val="24"/>
          <w14:ligatures w14:val="none"/>
        </w:rPr>
        <w:t>On whether teamwork increases individual performance, 93.5% (mean = 4.55, std. dev = 0.722) agreed, including 64.7% who strongly agreed. The slightly higher standard deviation suggests some variation in perception—possibly reflecting differences in how teamwork is experienced across departments or roles.</w:t>
      </w:r>
      <w:r>
        <w:rPr>
          <w:rFonts w:ascii="Times New Roman" w:eastAsia="Times New Roman" w:hAnsi="Times New Roman" w:cs="Times New Roman"/>
          <w:sz w:val="24"/>
          <w:szCs w:val="24"/>
          <w14:ligatures w14:val="none"/>
        </w:rPr>
        <w:t xml:space="preserve"> </w:t>
      </w:r>
      <w:r w:rsidRPr="002D130C">
        <w:rPr>
          <w:rFonts w:ascii="Times New Roman" w:eastAsia="Times New Roman" w:hAnsi="Times New Roman" w:cs="Times New Roman"/>
          <w:sz w:val="24"/>
          <w:szCs w:val="24"/>
          <w14:ligatures w14:val="none"/>
        </w:rPr>
        <w:t>The ability to provide sufficient and efficient services to patients was affirmed by 89.9% (mean = 4.42, std. dev = 0.805). The comparatively higher standard deviation reflects a broader range of experiences or resource constraints, with 5.9% remaining neutral and 3.5% disagreeing, indicating that while most feel competent, some face challenges in service delivery.</w:t>
      </w:r>
    </w:p>
    <w:p w14:paraId="287CBE7E" w14:textId="1B514F11" w:rsidR="002D130C" w:rsidRPr="002D130C" w:rsidRDefault="002D130C" w:rsidP="002D130C">
      <w:pPr>
        <w:spacing w:before="100" w:beforeAutospacing="1" w:after="100" w:afterAutospacing="1"/>
        <w:rPr>
          <w:rFonts w:ascii="Times New Roman" w:eastAsia="Times New Roman" w:hAnsi="Times New Roman" w:cs="Times New Roman"/>
          <w:sz w:val="24"/>
          <w:szCs w:val="24"/>
          <w14:ligatures w14:val="none"/>
        </w:rPr>
      </w:pPr>
      <w:r w:rsidRPr="002D130C">
        <w:rPr>
          <w:rFonts w:ascii="Times New Roman" w:eastAsia="Times New Roman" w:hAnsi="Times New Roman" w:cs="Times New Roman"/>
          <w:sz w:val="24"/>
          <w:szCs w:val="24"/>
          <w14:ligatures w14:val="none"/>
        </w:rPr>
        <w:t>In terms of job satisfaction, 96.4% (mean = 4.59, std. dev = 0.602) reported being satisfied, with 63.5% strongly agreeing. The moderate standard deviation indicates overall positive sentiment with some variation, likely due to differences in workload, leadership, or departmental support.</w:t>
      </w:r>
      <w:r>
        <w:rPr>
          <w:rFonts w:ascii="Times New Roman" w:eastAsia="Times New Roman" w:hAnsi="Times New Roman" w:cs="Times New Roman"/>
          <w:sz w:val="24"/>
          <w:szCs w:val="24"/>
          <w14:ligatures w14:val="none"/>
        </w:rPr>
        <w:t xml:space="preserve"> </w:t>
      </w:r>
      <w:r w:rsidRPr="002D130C">
        <w:rPr>
          <w:rFonts w:ascii="Times New Roman" w:eastAsia="Times New Roman" w:hAnsi="Times New Roman" w:cs="Times New Roman"/>
          <w:sz w:val="24"/>
          <w:szCs w:val="24"/>
          <w14:ligatures w14:val="none"/>
        </w:rPr>
        <w:t>Punctuality at work was endorsed by 99.0% (mean = 4.61, std. dev = 0.512), showing a high level of agreement and consistent discipline. The low standard deviation confirms that nearly all respondents shared this view.</w:t>
      </w:r>
    </w:p>
    <w:p w14:paraId="7C7D7617" w14:textId="21419F2A" w:rsidR="00CC18AD" w:rsidRPr="00FE649C" w:rsidRDefault="002D130C" w:rsidP="00CC18AD">
      <w:pPr>
        <w:spacing w:before="100" w:beforeAutospacing="1" w:after="100" w:afterAutospacing="1"/>
        <w:rPr>
          <w:rFonts w:ascii="Times New Roman" w:eastAsia="Times New Roman" w:hAnsi="Times New Roman" w:cs="Times New Roman"/>
          <w:sz w:val="24"/>
          <w:szCs w:val="24"/>
          <w14:ligatures w14:val="none"/>
        </w:rPr>
      </w:pPr>
      <w:r w:rsidRPr="002D130C">
        <w:rPr>
          <w:rFonts w:ascii="Times New Roman" w:eastAsia="Times New Roman" w:hAnsi="Times New Roman" w:cs="Times New Roman"/>
          <w:sz w:val="24"/>
          <w:szCs w:val="24"/>
          <w14:ligatures w14:val="none"/>
        </w:rPr>
        <w:t>Work-life integration and its impact on resource utilization was strongly supported by 98.8% (mean = 4.68, std. dev = 0.515), with 70.0% strongly agreeing. The low standard deviation highlights consistent approval, indicating that improved integration has yielded efficient resource use across the organization.</w:t>
      </w:r>
      <w:r>
        <w:rPr>
          <w:rFonts w:ascii="Times New Roman" w:eastAsia="Times New Roman" w:hAnsi="Times New Roman" w:cs="Times New Roman"/>
          <w:sz w:val="24"/>
          <w:szCs w:val="24"/>
          <w14:ligatures w14:val="none"/>
        </w:rPr>
        <w:t xml:space="preserve"> </w:t>
      </w:r>
      <w:r w:rsidRPr="002D130C">
        <w:rPr>
          <w:rFonts w:ascii="Times New Roman" w:eastAsia="Times New Roman" w:hAnsi="Times New Roman" w:cs="Times New Roman"/>
          <w:sz w:val="24"/>
          <w:szCs w:val="24"/>
          <w14:ligatures w14:val="none"/>
        </w:rPr>
        <w:t>Finally, 95.3% (mean = 4.60, std. dev = 0.619) agreed that patients were satisfied with the services provided. While still showing strong consensus, the slightly higher standard deviation suggests a small degree of variability in service quality or patient feedback among different practitioners or units</w:t>
      </w:r>
      <w:r w:rsidR="00CC18AD" w:rsidRPr="004D3792">
        <w:rPr>
          <w:rFonts w:ascii="Times New Roman" w:eastAsia="Times New Roman" w:hAnsi="Times New Roman" w:cs="Times New Roman"/>
          <w:sz w:val="24"/>
          <w:szCs w:val="24"/>
          <w14:ligatures w14:val="none"/>
        </w:rPr>
        <w:t>.</w:t>
      </w:r>
    </w:p>
    <w:p w14:paraId="74283881" w14:textId="08EE5D25" w:rsidR="00CC18AD" w:rsidRPr="00587512" w:rsidRDefault="003945F8" w:rsidP="00CC18AD">
      <w:pPr>
        <w:pStyle w:val="Heading2"/>
        <w:rPr>
          <w:rFonts w:eastAsia="Calibri"/>
          <w:sz w:val="24"/>
          <w:szCs w:val="24"/>
        </w:rPr>
      </w:pPr>
      <w:bookmarkStart w:id="180" w:name="_Toc109825108"/>
      <w:bookmarkStart w:id="181" w:name="_Toc185943765"/>
      <w:bookmarkStart w:id="182" w:name="_Toc196175982"/>
      <w:r>
        <w:rPr>
          <w:rFonts w:eastAsia="Calibri"/>
          <w:sz w:val="24"/>
          <w:szCs w:val="24"/>
        </w:rPr>
        <w:t>4.3</w:t>
      </w:r>
      <w:r w:rsidR="00CC18AD" w:rsidRPr="00587512">
        <w:rPr>
          <w:rFonts w:eastAsia="Calibri"/>
          <w:sz w:val="24"/>
          <w:szCs w:val="24"/>
        </w:rPr>
        <w:t xml:space="preserve"> </w:t>
      </w:r>
      <w:r w:rsidR="00320005" w:rsidRPr="00320005">
        <w:rPr>
          <w:rFonts w:eastAsia="Calibri"/>
          <w:sz w:val="24"/>
          <w:szCs w:val="24"/>
        </w:rPr>
        <w:t>Correlation</w:t>
      </w:r>
      <w:r w:rsidR="00CC18AD" w:rsidRPr="00587512">
        <w:rPr>
          <w:rFonts w:eastAsia="Calibri"/>
          <w:sz w:val="24"/>
          <w:szCs w:val="24"/>
        </w:rPr>
        <w:t xml:space="preserve"> Analysis</w:t>
      </w:r>
      <w:bookmarkEnd w:id="180"/>
      <w:bookmarkEnd w:id="181"/>
      <w:bookmarkEnd w:id="182"/>
    </w:p>
    <w:p w14:paraId="460C9922" w14:textId="45822C9C" w:rsidR="00CC18AD" w:rsidRPr="00FE649C" w:rsidRDefault="00DF5199" w:rsidP="00CC18AD">
      <w:pPr>
        <w:rPr>
          <w:rFonts w:ascii="Times New Roman" w:hAnsi="Times New Roman" w:cs="Times New Roman"/>
          <w:sz w:val="24"/>
          <w:szCs w:val="24"/>
        </w:rPr>
      </w:pPr>
      <w:r w:rsidRPr="00DF5199">
        <w:rPr>
          <w:rFonts w:ascii="Times New Roman" w:hAnsi="Times New Roman" w:cs="Times New Roman"/>
          <w:sz w:val="24"/>
          <w:szCs w:val="24"/>
        </w:rPr>
        <w:t>Correlation is a statistical strategy which gives the measure of the link between variables. According to Cohen, West and Aiken (2014), correlation also aims to explain the features of the variables as well as their prediction powers. Karl Pearson coefficients were utilized to assess for correlation (r) between the variables. The correlation coefficients vary from -1 to +1. Zero denotes no relationship between the variables. A coefficient of -1 reflects a negative connection while a value of +1 illustrates a positive link between the variables while zero implies no linear correlation between the variables</w:t>
      </w:r>
      <w:r w:rsidR="00CC18AD" w:rsidRPr="00FE649C">
        <w:rPr>
          <w:rFonts w:ascii="Times New Roman" w:hAnsi="Times New Roman" w:cs="Times New Roman"/>
          <w:sz w:val="24"/>
          <w:szCs w:val="24"/>
        </w:rPr>
        <w:t>.</w:t>
      </w:r>
    </w:p>
    <w:p w14:paraId="1115D52E" w14:textId="33A64E87" w:rsidR="00CC18AD" w:rsidRPr="003C3E2C" w:rsidRDefault="007725B9" w:rsidP="003C3E2C">
      <w:pPr>
        <w:pStyle w:val="Caption"/>
      </w:pPr>
      <w:bookmarkStart w:id="183" w:name="_Toc187744223"/>
      <w:bookmarkStart w:id="184" w:name="_Toc188800932"/>
      <w:bookmarkStart w:id="185" w:name="_Toc188801388"/>
      <w:bookmarkStart w:id="186" w:name="_Toc188801884"/>
      <w:r>
        <w:t xml:space="preserve">Table 4. </w:t>
      </w:r>
      <w:r w:rsidR="008001ED">
        <w:fldChar w:fldCharType="begin"/>
      </w:r>
      <w:r w:rsidR="008001ED">
        <w:instrText xml:space="preserve"> SEQ Table_4. \* ARABIC </w:instrText>
      </w:r>
      <w:r w:rsidR="008001ED">
        <w:fldChar w:fldCharType="separate"/>
      </w:r>
      <w:r w:rsidR="00111B41">
        <w:rPr>
          <w:noProof/>
        </w:rPr>
        <w:t>13</w:t>
      </w:r>
      <w:r w:rsidR="008001ED">
        <w:rPr>
          <w:noProof/>
        </w:rPr>
        <w:fldChar w:fldCharType="end"/>
      </w:r>
      <w:r w:rsidR="00CC18AD" w:rsidRPr="00FE649C">
        <w:t xml:space="preserve">: </w:t>
      </w:r>
      <w:r w:rsidR="00CC18AD" w:rsidRPr="00E55CCA">
        <w:t>Correlation</w:t>
      </w:r>
      <w:r w:rsidR="00CC18AD" w:rsidRPr="00FE649C">
        <w:t xml:space="preserve"> </w:t>
      </w:r>
      <w:r w:rsidR="00E55CCA">
        <w:t>a</w:t>
      </w:r>
      <w:r w:rsidR="00CC18AD" w:rsidRPr="00FE649C">
        <w:t>nalysis</w:t>
      </w:r>
      <w:bookmarkEnd w:id="183"/>
      <w:bookmarkEnd w:id="184"/>
      <w:bookmarkEnd w:id="185"/>
      <w:bookmarkEnd w:id="186"/>
    </w:p>
    <w:tbl>
      <w:tblPr>
        <w:tblW w:w="12750" w:type="dxa"/>
        <w:tblInd w:w="-45" w:type="dxa"/>
        <w:tblLayout w:type="fixed"/>
        <w:tblCellMar>
          <w:left w:w="0" w:type="dxa"/>
          <w:right w:w="0" w:type="dxa"/>
        </w:tblCellMar>
        <w:tblLook w:val="04A0" w:firstRow="1" w:lastRow="0" w:firstColumn="1" w:lastColumn="0" w:noHBand="0" w:noVBand="1"/>
      </w:tblPr>
      <w:tblGrid>
        <w:gridCol w:w="45"/>
        <w:gridCol w:w="1452"/>
        <w:gridCol w:w="1603"/>
        <w:gridCol w:w="1457"/>
        <w:gridCol w:w="1310"/>
        <w:gridCol w:w="1097"/>
        <w:gridCol w:w="884"/>
        <w:gridCol w:w="4902"/>
      </w:tblGrid>
      <w:tr w:rsidR="00CC18AD" w14:paraId="4D1BF8A0" w14:textId="77777777" w:rsidTr="003C3E2C">
        <w:trPr>
          <w:gridBefore w:val="1"/>
          <w:wBefore w:w="45" w:type="dxa"/>
          <w:cantSplit/>
        </w:trPr>
        <w:tc>
          <w:tcPr>
            <w:tcW w:w="12705" w:type="dxa"/>
            <w:gridSpan w:val="7"/>
            <w:shd w:val="clear" w:color="auto" w:fill="FFFFFF"/>
            <w:vAlign w:val="center"/>
            <w:hideMark/>
          </w:tcPr>
          <w:p w14:paraId="0D9FF8E4" w14:textId="77777777" w:rsidR="00CC18AD" w:rsidRDefault="00CC18AD" w:rsidP="000127A2">
            <w:pPr>
              <w:spacing w:line="256" w:lineRule="auto"/>
              <w:rPr>
                <w:kern w:val="2"/>
              </w:rPr>
            </w:pPr>
          </w:p>
        </w:tc>
      </w:tr>
      <w:tr w:rsidR="003C3E2C" w:rsidRPr="003C3E2C" w14:paraId="48FBAE66" w14:textId="77777777" w:rsidTr="00920C12">
        <w:tblPrEx>
          <w:tblCellSpacing w:w="15" w:type="dxa"/>
          <w:tblCellMar>
            <w:top w:w="15" w:type="dxa"/>
            <w:left w:w="15" w:type="dxa"/>
            <w:bottom w:w="15" w:type="dxa"/>
            <w:right w:w="15" w:type="dxa"/>
          </w:tblCellMar>
        </w:tblPrEx>
        <w:trPr>
          <w:gridAfter w:val="1"/>
          <w:wAfter w:w="4902" w:type="dxa"/>
          <w:tblHeader/>
          <w:tblCellSpacing w:w="15" w:type="dxa"/>
        </w:trPr>
        <w:tc>
          <w:tcPr>
            <w:tcW w:w="1497" w:type="dxa"/>
            <w:gridSpan w:val="2"/>
            <w:tcBorders>
              <w:top w:val="single" w:sz="4" w:space="0" w:color="auto"/>
              <w:bottom w:val="single" w:sz="4" w:space="0" w:color="auto"/>
            </w:tcBorders>
            <w:vAlign w:val="center"/>
            <w:hideMark/>
          </w:tcPr>
          <w:p w14:paraId="44FA4CDF" w14:textId="77777777" w:rsidR="003C3E2C" w:rsidRPr="003C3E2C" w:rsidRDefault="003C3E2C" w:rsidP="003C3E2C">
            <w:pPr>
              <w:rPr>
                <w:rFonts w:ascii="Times New Roman" w:hAnsi="Times New Roman" w:cs="Times New Roman"/>
                <w:b/>
                <w:bCs/>
                <w:color w:val="010205"/>
              </w:rPr>
            </w:pPr>
            <w:r w:rsidRPr="003C3E2C">
              <w:rPr>
                <w:rFonts w:ascii="Times New Roman" w:hAnsi="Times New Roman" w:cs="Times New Roman"/>
                <w:b/>
                <w:bCs/>
                <w:color w:val="010205"/>
              </w:rPr>
              <w:t>Variable</w:t>
            </w:r>
          </w:p>
        </w:tc>
        <w:tc>
          <w:tcPr>
            <w:tcW w:w="1603" w:type="dxa"/>
            <w:tcBorders>
              <w:top w:val="single" w:sz="4" w:space="0" w:color="auto"/>
              <w:bottom w:val="single" w:sz="4" w:space="0" w:color="auto"/>
            </w:tcBorders>
            <w:vAlign w:val="center"/>
            <w:hideMark/>
          </w:tcPr>
          <w:p w14:paraId="5163D862" w14:textId="77777777" w:rsidR="003C3E2C" w:rsidRPr="003C3E2C" w:rsidRDefault="003C3E2C" w:rsidP="003C3E2C">
            <w:pPr>
              <w:rPr>
                <w:rFonts w:ascii="Times New Roman" w:hAnsi="Times New Roman" w:cs="Times New Roman"/>
                <w:b/>
                <w:bCs/>
                <w:color w:val="010205"/>
              </w:rPr>
            </w:pPr>
            <w:r w:rsidRPr="003C3E2C">
              <w:rPr>
                <w:rFonts w:ascii="Times New Roman" w:hAnsi="Times New Roman" w:cs="Times New Roman"/>
                <w:b/>
                <w:bCs/>
                <w:color w:val="010205"/>
              </w:rPr>
              <w:t>1. Performance</w:t>
            </w:r>
          </w:p>
        </w:tc>
        <w:tc>
          <w:tcPr>
            <w:tcW w:w="1457" w:type="dxa"/>
            <w:tcBorders>
              <w:top w:val="single" w:sz="4" w:space="0" w:color="auto"/>
              <w:bottom w:val="single" w:sz="4" w:space="0" w:color="auto"/>
            </w:tcBorders>
            <w:vAlign w:val="center"/>
            <w:hideMark/>
          </w:tcPr>
          <w:p w14:paraId="7E710B7A" w14:textId="77777777" w:rsidR="003C3E2C" w:rsidRPr="003C3E2C" w:rsidRDefault="003C3E2C" w:rsidP="003C3E2C">
            <w:pPr>
              <w:rPr>
                <w:rFonts w:ascii="Times New Roman" w:hAnsi="Times New Roman" w:cs="Times New Roman"/>
                <w:b/>
                <w:bCs/>
                <w:color w:val="010205"/>
              </w:rPr>
            </w:pPr>
            <w:r w:rsidRPr="003C3E2C">
              <w:rPr>
                <w:rFonts w:ascii="Times New Roman" w:hAnsi="Times New Roman" w:cs="Times New Roman"/>
                <w:b/>
                <w:bCs/>
                <w:color w:val="010205"/>
              </w:rPr>
              <w:t>2. Technology</w:t>
            </w:r>
          </w:p>
        </w:tc>
        <w:tc>
          <w:tcPr>
            <w:tcW w:w="1310" w:type="dxa"/>
            <w:tcBorders>
              <w:top w:val="single" w:sz="4" w:space="0" w:color="auto"/>
              <w:bottom w:val="single" w:sz="4" w:space="0" w:color="auto"/>
            </w:tcBorders>
            <w:vAlign w:val="center"/>
            <w:hideMark/>
          </w:tcPr>
          <w:p w14:paraId="51D24C64" w14:textId="77777777" w:rsidR="003C3E2C" w:rsidRPr="003C3E2C" w:rsidRDefault="003C3E2C" w:rsidP="003C3E2C">
            <w:pPr>
              <w:rPr>
                <w:rFonts w:ascii="Times New Roman" w:hAnsi="Times New Roman" w:cs="Times New Roman"/>
                <w:b/>
                <w:bCs/>
                <w:color w:val="010205"/>
              </w:rPr>
            </w:pPr>
            <w:r w:rsidRPr="003C3E2C">
              <w:rPr>
                <w:rFonts w:ascii="Times New Roman" w:hAnsi="Times New Roman" w:cs="Times New Roman"/>
                <w:b/>
                <w:bCs/>
                <w:color w:val="010205"/>
              </w:rPr>
              <w:t>3. Flexibility</w:t>
            </w:r>
          </w:p>
        </w:tc>
        <w:tc>
          <w:tcPr>
            <w:tcW w:w="1097" w:type="dxa"/>
            <w:tcBorders>
              <w:top w:val="single" w:sz="4" w:space="0" w:color="auto"/>
              <w:bottom w:val="single" w:sz="4" w:space="0" w:color="auto"/>
            </w:tcBorders>
            <w:vAlign w:val="center"/>
            <w:hideMark/>
          </w:tcPr>
          <w:p w14:paraId="0BC988F3" w14:textId="77777777" w:rsidR="003C3E2C" w:rsidRPr="003C3E2C" w:rsidRDefault="003C3E2C" w:rsidP="003C3E2C">
            <w:pPr>
              <w:rPr>
                <w:rFonts w:ascii="Times New Roman" w:hAnsi="Times New Roman" w:cs="Times New Roman"/>
                <w:b/>
                <w:bCs/>
                <w:color w:val="010205"/>
              </w:rPr>
            </w:pPr>
            <w:r w:rsidRPr="003C3E2C">
              <w:rPr>
                <w:rFonts w:ascii="Times New Roman" w:hAnsi="Times New Roman" w:cs="Times New Roman"/>
                <w:b/>
                <w:bCs/>
                <w:color w:val="010205"/>
              </w:rPr>
              <w:t>4. Welfare</w:t>
            </w:r>
          </w:p>
        </w:tc>
        <w:tc>
          <w:tcPr>
            <w:tcW w:w="884" w:type="dxa"/>
            <w:tcBorders>
              <w:top w:val="single" w:sz="4" w:space="0" w:color="auto"/>
              <w:bottom w:val="single" w:sz="4" w:space="0" w:color="auto"/>
            </w:tcBorders>
            <w:vAlign w:val="center"/>
            <w:hideMark/>
          </w:tcPr>
          <w:p w14:paraId="4D9785FA" w14:textId="77777777" w:rsidR="003C3E2C" w:rsidRPr="003C3E2C" w:rsidRDefault="003C3E2C" w:rsidP="003C3E2C">
            <w:pPr>
              <w:rPr>
                <w:rFonts w:ascii="Times New Roman" w:hAnsi="Times New Roman" w:cs="Times New Roman"/>
                <w:b/>
                <w:bCs/>
                <w:color w:val="010205"/>
              </w:rPr>
            </w:pPr>
            <w:r w:rsidRPr="003C3E2C">
              <w:rPr>
                <w:rFonts w:ascii="Times New Roman" w:hAnsi="Times New Roman" w:cs="Times New Roman"/>
                <w:b/>
                <w:bCs/>
                <w:color w:val="010205"/>
              </w:rPr>
              <w:t>5. Leave</w:t>
            </w:r>
          </w:p>
        </w:tc>
      </w:tr>
      <w:tr w:rsidR="003C3E2C" w:rsidRPr="003C3E2C" w14:paraId="42014391" w14:textId="77777777" w:rsidTr="003C3E2C">
        <w:tblPrEx>
          <w:tblCellSpacing w:w="15" w:type="dxa"/>
          <w:tblCellMar>
            <w:top w:w="15" w:type="dxa"/>
            <w:left w:w="15" w:type="dxa"/>
            <w:bottom w:w="15" w:type="dxa"/>
            <w:right w:w="15" w:type="dxa"/>
          </w:tblCellMar>
        </w:tblPrEx>
        <w:trPr>
          <w:gridAfter w:val="1"/>
          <w:wAfter w:w="4902" w:type="dxa"/>
          <w:tblCellSpacing w:w="15" w:type="dxa"/>
        </w:trPr>
        <w:tc>
          <w:tcPr>
            <w:tcW w:w="1497" w:type="dxa"/>
            <w:gridSpan w:val="2"/>
            <w:vAlign w:val="center"/>
            <w:hideMark/>
          </w:tcPr>
          <w:p w14:paraId="7A5E4C14"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1. Performance</w:t>
            </w:r>
          </w:p>
        </w:tc>
        <w:tc>
          <w:tcPr>
            <w:tcW w:w="1603" w:type="dxa"/>
            <w:vAlign w:val="center"/>
            <w:hideMark/>
          </w:tcPr>
          <w:p w14:paraId="0E9990FB"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1</w:t>
            </w:r>
          </w:p>
        </w:tc>
        <w:tc>
          <w:tcPr>
            <w:tcW w:w="1457" w:type="dxa"/>
            <w:vAlign w:val="center"/>
            <w:hideMark/>
          </w:tcPr>
          <w:p w14:paraId="345BAE72" w14:textId="77777777" w:rsidR="003C3E2C" w:rsidRPr="003C3E2C" w:rsidRDefault="003C3E2C" w:rsidP="003C3E2C">
            <w:pPr>
              <w:rPr>
                <w:rFonts w:ascii="Times New Roman" w:hAnsi="Times New Roman" w:cs="Times New Roman"/>
                <w:color w:val="010205"/>
              </w:rPr>
            </w:pPr>
          </w:p>
        </w:tc>
        <w:tc>
          <w:tcPr>
            <w:tcW w:w="1310" w:type="dxa"/>
            <w:vAlign w:val="center"/>
            <w:hideMark/>
          </w:tcPr>
          <w:p w14:paraId="3C402D45" w14:textId="77777777" w:rsidR="003C3E2C" w:rsidRPr="003C3E2C" w:rsidRDefault="003C3E2C" w:rsidP="003C3E2C">
            <w:pPr>
              <w:rPr>
                <w:rFonts w:ascii="Times New Roman" w:hAnsi="Times New Roman" w:cs="Times New Roman"/>
                <w:color w:val="010205"/>
              </w:rPr>
            </w:pPr>
          </w:p>
        </w:tc>
        <w:tc>
          <w:tcPr>
            <w:tcW w:w="1097" w:type="dxa"/>
            <w:vAlign w:val="center"/>
            <w:hideMark/>
          </w:tcPr>
          <w:p w14:paraId="05159274" w14:textId="77777777" w:rsidR="003C3E2C" w:rsidRPr="003C3E2C" w:rsidRDefault="003C3E2C" w:rsidP="003C3E2C">
            <w:pPr>
              <w:rPr>
                <w:rFonts w:ascii="Times New Roman" w:hAnsi="Times New Roman" w:cs="Times New Roman"/>
                <w:color w:val="010205"/>
              </w:rPr>
            </w:pPr>
          </w:p>
        </w:tc>
        <w:tc>
          <w:tcPr>
            <w:tcW w:w="884" w:type="dxa"/>
            <w:vAlign w:val="center"/>
            <w:hideMark/>
          </w:tcPr>
          <w:p w14:paraId="27A00C36" w14:textId="77777777" w:rsidR="003C3E2C" w:rsidRPr="003C3E2C" w:rsidRDefault="003C3E2C" w:rsidP="003C3E2C">
            <w:pPr>
              <w:rPr>
                <w:rFonts w:ascii="Times New Roman" w:hAnsi="Times New Roman" w:cs="Times New Roman"/>
                <w:color w:val="010205"/>
              </w:rPr>
            </w:pPr>
          </w:p>
        </w:tc>
      </w:tr>
      <w:tr w:rsidR="003C3E2C" w:rsidRPr="003C3E2C" w14:paraId="6E5D793A" w14:textId="77777777" w:rsidTr="003C3E2C">
        <w:tblPrEx>
          <w:tblCellSpacing w:w="15" w:type="dxa"/>
          <w:tblCellMar>
            <w:top w:w="15" w:type="dxa"/>
            <w:left w:w="15" w:type="dxa"/>
            <w:bottom w:w="15" w:type="dxa"/>
            <w:right w:w="15" w:type="dxa"/>
          </w:tblCellMar>
        </w:tblPrEx>
        <w:trPr>
          <w:gridAfter w:val="1"/>
          <w:wAfter w:w="4902" w:type="dxa"/>
          <w:tblCellSpacing w:w="15" w:type="dxa"/>
        </w:trPr>
        <w:tc>
          <w:tcPr>
            <w:tcW w:w="1497" w:type="dxa"/>
            <w:gridSpan w:val="2"/>
            <w:vAlign w:val="center"/>
            <w:hideMark/>
          </w:tcPr>
          <w:p w14:paraId="4589E43F"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2. Technology</w:t>
            </w:r>
          </w:p>
        </w:tc>
        <w:tc>
          <w:tcPr>
            <w:tcW w:w="1603" w:type="dxa"/>
            <w:vAlign w:val="center"/>
            <w:hideMark/>
          </w:tcPr>
          <w:p w14:paraId="5606252B"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.845**</w:t>
            </w:r>
          </w:p>
        </w:tc>
        <w:tc>
          <w:tcPr>
            <w:tcW w:w="1457" w:type="dxa"/>
            <w:vAlign w:val="center"/>
            <w:hideMark/>
          </w:tcPr>
          <w:p w14:paraId="44CCCC1F"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1</w:t>
            </w:r>
          </w:p>
        </w:tc>
        <w:tc>
          <w:tcPr>
            <w:tcW w:w="1310" w:type="dxa"/>
            <w:vAlign w:val="center"/>
            <w:hideMark/>
          </w:tcPr>
          <w:p w14:paraId="7FBF9182" w14:textId="77777777" w:rsidR="003C3E2C" w:rsidRPr="003C3E2C" w:rsidRDefault="003C3E2C" w:rsidP="003C3E2C">
            <w:pPr>
              <w:rPr>
                <w:rFonts w:ascii="Times New Roman" w:hAnsi="Times New Roman" w:cs="Times New Roman"/>
                <w:color w:val="010205"/>
              </w:rPr>
            </w:pPr>
          </w:p>
        </w:tc>
        <w:tc>
          <w:tcPr>
            <w:tcW w:w="1097" w:type="dxa"/>
            <w:vAlign w:val="center"/>
            <w:hideMark/>
          </w:tcPr>
          <w:p w14:paraId="733E16AB" w14:textId="77777777" w:rsidR="003C3E2C" w:rsidRPr="003C3E2C" w:rsidRDefault="003C3E2C" w:rsidP="003C3E2C">
            <w:pPr>
              <w:rPr>
                <w:rFonts w:ascii="Times New Roman" w:hAnsi="Times New Roman" w:cs="Times New Roman"/>
                <w:color w:val="010205"/>
              </w:rPr>
            </w:pPr>
          </w:p>
        </w:tc>
        <w:tc>
          <w:tcPr>
            <w:tcW w:w="884" w:type="dxa"/>
            <w:vAlign w:val="center"/>
            <w:hideMark/>
          </w:tcPr>
          <w:p w14:paraId="2FF89449" w14:textId="77777777" w:rsidR="003C3E2C" w:rsidRPr="003C3E2C" w:rsidRDefault="003C3E2C" w:rsidP="003C3E2C">
            <w:pPr>
              <w:rPr>
                <w:rFonts w:ascii="Times New Roman" w:hAnsi="Times New Roman" w:cs="Times New Roman"/>
                <w:color w:val="010205"/>
              </w:rPr>
            </w:pPr>
          </w:p>
        </w:tc>
      </w:tr>
      <w:tr w:rsidR="003C3E2C" w:rsidRPr="003C3E2C" w14:paraId="0146C2A4" w14:textId="77777777" w:rsidTr="003C3E2C">
        <w:tblPrEx>
          <w:tblCellSpacing w:w="15" w:type="dxa"/>
          <w:tblCellMar>
            <w:top w:w="15" w:type="dxa"/>
            <w:left w:w="15" w:type="dxa"/>
            <w:bottom w:w="15" w:type="dxa"/>
            <w:right w:w="15" w:type="dxa"/>
          </w:tblCellMar>
        </w:tblPrEx>
        <w:trPr>
          <w:gridAfter w:val="1"/>
          <w:wAfter w:w="4902" w:type="dxa"/>
          <w:tblCellSpacing w:w="15" w:type="dxa"/>
        </w:trPr>
        <w:tc>
          <w:tcPr>
            <w:tcW w:w="1497" w:type="dxa"/>
            <w:gridSpan w:val="2"/>
            <w:vAlign w:val="center"/>
            <w:hideMark/>
          </w:tcPr>
          <w:p w14:paraId="13009591"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3. Flexibility</w:t>
            </w:r>
          </w:p>
        </w:tc>
        <w:tc>
          <w:tcPr>
            <w:tcW w:w="1603" w:type="dxa"/>
            <w:vAlign w:val="center"/>
            <w:hideMark/>
          </w:tcPr>
          <w:p w14:paraId="187699F2"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.800**</w:t>
            </w:r>
          </w:p>
        </w:tc>
        <w:tc>
          <w:tcPr>
            <w:tcW w:w="1457" w:type="dxa"/>
            <w:vAlign w:val="center"/>
            <w:hideMark/>
          </w:tcPr>
          <w:p w14:paraId="18FC8A38"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.747**</w:t>
            </w:r>
          </w:p>
        </w:tc>
        <w:tc>
          <w:tcPr>
            <w:tcW w:w="1310" w:type="dxa"/>
            <w:vAlign w:val="center"/>
            <w:hideMark/>
          </w:tcPr>
          <w:p w14:paraId="2B4F4DC1"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1</w:t>
            </w:r>
          </w:p>
        </w:tc>
        <w:tc>
          <w:tcPr>
            <w:tcW w:w="1097" w:type="dxa"/>
            <w:vAlign w:val="center"/>
            <w:hideMark/>
          </w:tcPr>
          <w:p w14:paraId="1C669C90" w14:textId="77777777" w:rsidR="003C3E2C" w:rsidRPr="003C3E2C" w:rsidRDefault="003C3E2C" w:rsidP="003C3E2C">
            <w:pPr>
              <w:rPr>
                <w:rFonts w:ascii="Times New Roman" w:hAnsi="Times New Roman" w:cs="Times New Roman"/>
                <w:color w:val="010205"/>
              </w:rPr>
            </w:pPr>
          </w:p>
        </w:tc>
        <w:tc>
          <w:tcPr>
            <w:tcW w:w="884" w:type="dxa"/>
            <w:vAlign w:val="center"/>
            <w:hideMark/>
          </w:tcPr>
          <w:p w14:paraId="279103AD" w14:textId="77777777" w:rsidR="003C3E2C" w:rsidRPr="003C3E2C" w:rsidRDefault="003C3E2C" w:rsidP="003C3E2C">
            <w:pPr>
              <w:rPr>
                <w:rFonts w:ascii="Times New Roman" w:hAnsi="Times New Roman" w:cs="Times New Roman"/>
                <w:color w:val="010205"/>
              </w:rPr>
            </w:pPr>
          </w:p>
        </w:tc>
      </w:tr>
      <w:tr w:rsidR="003C3E2C" w:rsidRPr="003C3E2C" w14:paraId="39D9CEB8" w14:textId="77777777" w:rsidTr="003C3E2C">
        <w:tblPrEx>
          <w:tblCellSpacing w:w="15" w:type="dxa"/>
          <w:tblCellMar>
            <w:top w:w="15" w:type="dxa"/>
            <w:left w:w="15" w:type="dxa"/>
            <w:bottom w:w="15" w:type="dxa"/>
            <w:right w:w="15" w:type="dxa"/>
          </w:tblCellMar>
        </w:tblPrEx>
        <w:trPr>
          <w:gridAfter w:val="1"/>
          <w:wAfter w:w="4902" w:type="dxa"/>
          <w:tblCellSpacing w:w="15" w:type="dxa"/>
        </w:trPr>
        <w:tc>
          <w:tcPr>
            <w:tcW w:w="1497" w:type="dxa"/>
            <w:gridSpan w:val="2"/>
            <w:vAlign w:val="center"/>
            <w:hideMark/>
          </w:tcPr>
          <w:p w14:paraId="12A5C94D"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4. Welfare</w:t>
            </w:r>
          </w:p>
        </w:tc>
        <w:tc>
          <w:tcPr>
            <w:tcW w:w="1603" w:type="dxa"/>
            <w:vAlign w:val="center"/>
            <w:hideMark/>
          </w:tcPr>
          <w:p w14:paraId="7D283988"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.773**</w:t>
            </w:r>
          </w:p>
        </w:tc>
        <w:tc>
          <w:tcPr>
            <w:tcW w:w="1457" w:type="dxa"/>
            <w:vAlign w:val="center"/>
            <w:hideMark/>
          </w:tcPr>
          <w:p w14:paraId="0B340258"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.697**</w:t>
            </w:r>
          </w:p>
        </w:tc>
        <w:tc>
          <w:tcPr>
            <w:tcW w:w="1310" w:type="dxa"/>
            <w:vAlign w:val="center"/>
            <w:hideMark/>
          </w:tcPr>
          <w:p w14:paraId="654AA349"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.769**</w:t>
            </w:r>
          </w:p>
        </w:tc>
        <w:tc>
          <w:tcPr>
            <w:tcW w:w="1097" w:type="dxa"/>
            <w:vAlign w:val="center"/>
            <w:hideMark/>
          </w:tcPr>
          <w:p w14:paraId="7B6725FF" w14:textId="77777777" w:rsidR="003C3E2C" w:rsidRPr="003C3E2C" w:rsidRDefault="003C3E2C" w:rsidP="003C3E2C">
            <w:pPr>
              <w:rPr>
                <w:rFonts w:ascii="Times New Roman" w:hAnsi="Times New Roman" w:cs="Times New Roman"/>
                <w:color w:val="010205"/>
              </w:rPr>
            </w:pPr>
            <w:r w:rsidRPr="003C3E2C">
              <w:rPr>
                <w:rFonts w:ascii="Times New Roman" w:hAnsi="Times New Roman" w:cs="Times New Roman"/>
                <w:color w:val="010205"/>
              </w:rPr>
              <w:t>1</w:t>
            </w:r>
          </w:p>
        </w:tc>
        <w:tc>
          <w:tcPr>
            <w:tcW w:w="884" w:type="dxa"/>
            <w:vAlign w:val="center"/>
            <w:hideMark/>
          </w:tcPr>
          <w:p w14:paraId="3F2998DB" w14:textId="77777777" w:rsidR="003C3E2C" w:rsidRPr="003C3E2C" w:rsidRDefault="003C3E2C" w:rsidP="003C3E2C">
            <w:pPr>
              <w:rPr>
                <w:rFonts w:ascii="Times New Roman" w:hAnsi="Times New Roman" w:cs="Times New Roman"/>
                <w:color w:val="010205"/>
              </w:rPr>
            </w:pPr>
          </w:p>
        </w:tc>
      </w:tr>
    </w:tbl>
    <w:p w14:paraId="075A7415" w14:textId="7B124432" w:rsidR="00691F7D" w:rsidRPr="00691F7D" w:rsidRDefault="00691F7D" w:rsidP="00691F7D">
      <w:pPr>
        <w:spacing w:before="100" w:beforeAutospacing="1" w:after="100" w:afterAutospacing="1"/>
        <w:rPr>
          <w:rFonts w:ascii="Times New Roman" w:eastAsia="Times New Roman" w:hAnsi="Times New Roman" w:cs="Times New Roman"/>
          <w:sz w:val="24"/>
          <w:szCs w:val="24"/>
          <w14:ligatures w14:val="none"/>
        </w:rPr>
      </w:pPr>
      <w:r w:rsidRPr="00691F7D">
        <w:rPr>
          <w:rFonts w:ascii="Times New Roman" w:eastAsia="Times New Roman" w:hAnsi="Times New Roman" w:cs="Times New Roman"/>
          <w:sz w:val="24"/>
          <w:szCs w:val="24"/>
          <w14:ligatures w14:val="none"/>
        </w:rPr>
        <w:t>A strong positive correlation (</w:t>
      </w:r>
      <w:r w:rsidRPr="00691F7D">
        <w:rPr>
          <w:rFonts w:ascii="Times New Roman" w:eastAsia="Times New Roman" w:hAnsi="Times New Roman" w:cs="Times New Roman"/>
          <w:bCs/>
          <w:sz w:val="24"/>
          <w:szCs w:val="24"/>
          <w14:ligatures w14:val="none"/>
        </w:rPr>
        <w:t>r = 0.747</w:t>
      </w:r>
      <w:r w:rsidRPr="00691F7D">
        <w:rPr>
          <w:rFonts w:ascii="Times New Roman" w:eastAsia="Times New Roman" w:hAnsi="Times New Roman" w:cs="Times New Roman"/>
          <w:sz w:val="24"/>
          <w:szCs w:val="24"/>
          <w14:ligatures w14:val="none"/>
        </w:rPr>
        <w:t>) was found between technology and workplace flexibility, indicating that the use of technology is closely linked to increased flexibility in the workplace. In contrast, technology usage showed a slightly weaker but still moderate positive correlation with welfare policies (</w:t>
      </w:r>
      <w:r w:rsidRPr="00691F7D">
        <w:rPr>
          <w:rFonts w:ascii="Times New Roman" w:eastAsia="Times New Roman" w:hAnsi="Times New Roman" w:cs="Times New Roman"/>
          <w:bCs/>
          <w:sz w:val="24"/>
          <w:szCs w:val="24"/>
          <w14:ligatures w14:val="none"/>
        </w:rPr>
        <w:t>r = 0.697</w:t>
      </w:r>
      <w:r w:rsidRPr="00691F7D">
        <w:rPr>
          <w:rFonts w:ascii="Times New Roman" w:eastAsia="Times New Roman" w:hAnsi="Times New Roman" w:cs="Times New Roman"/>
          <w:sz w:val="24"/>
          <w:szCs w:val="24"/>
          <w14:ligatures w14:val="none"/>
        </w:rPr>
        <w:t>), suggesting a meaningful connection between these variables. The relationship between technology and leave policies was slightly weaker (</w:t>
      </w:r>
      <w:r w:rsidRPr="00691F7D">
        <w:rPr>
          <w:rFonts w:ascii="Times New Roman" w:eastAsia="Times New Roman" w:hAnsi="Times New Roman" w:cs="Times New Roman"/>
          <w:bCs/>
          <w:sz w:val="24"/>
          <w:szCs w:val="24"/>
          <w14:ligatures w14:val="none"/>
        </w:rPr>
        <w:t>r = 0.665</w:t>
      </w:r>
      <w:r w:rsidRPr="00691F7D">
        <w:rPr>
          <w:rFonts w:ascii="Times New Roman" w:eastAsia="Times New Roman" w:hAnsi="Times New Roman" w:cs="Times New Roman"/>
          <w:sz w:val="24"/>
          <w:szCs w:val="24"/>
          <w14:ligatures w14:val="none"/>
        </w:rPr>
        <w:t>) but still positive, implying a beneficial influence. Additionally, a very strong positive correlation (</w:t>
      </w:r>
      <w:r w:rsidRPr="00691F7D">
        <w:rPr>
          <w:rFonts w:ascii="Times New Roman" w:eastAsia="Times New Roman" w:hAnsi="Times New Roman" w:cs="Times New Roman"/>
          <w:bCs/>
          <w:sz w:val="24"/>
          <w:szCs w:val="24"/>
          <w14:ligatures w14:val="none"/>
        </w:rPr>
        <w:t>r = 0.845</w:t>
      </w:r>
      <w:r w:rsidRPr="00691F7D">
        <w:rPr>
          <w:rFonts w:ascii="Times New Roman" w:eastAsia="Times New Roman" w:hAnsi="Times New Roman" w:cs="Times New Roman"/>
          <w:sz w:val="24"/>
          <w:szCs w:val="24"/>
          <w14:ligatures w14:val="none"/>
        </w:rPr>
        <w:t>) was observed between technology usage and performance, indicating a significant link between technology and performance improvement.</w:t>
      </w:r>
    </w:p>
    <w:p w14:paraId="3423EF8B" w14:textId="77777777" w:rsidR="00691F7D" w:rsidRPr="00691F7D" w:rsidRDefault="00691F7D" w:rsidP="00691F7D">
      <w:pPr>
        <w:spacing w:before="100" w:beforeAutospacing="1" w:after="100" w:afterAutospacing="1"/>
        <w:rPr>
          <w:rFonts w:ascii="Times New Roman" w:eastAsia="Times New Roman" w:hAnsi="Times New Roman" w:cs="Times New Roman"/>
          <w:sz w:val="24"/>
          <w:szCs w:val="24"/>
          <w14:ligatures w14:val="none"/>
        </w:rPr>
      </w:pPr>
      <w:r w:rsidRPr="00691F7D">
        <w:rPr>
          <w:rFonts w:ascii="Times New Roman" w:eastAsia="Times New Roman" w:hAnsi="Times New Roman" w:cs="Times New Roman"/>
          <w:sz w:val="24"/>
          <w:szCs w:val="24"/>
          <w14:ligatures w14:val="none"/>
        </w:rPr>
        <w:t>Workplace flexibility was found to have a strong positive correlation (</w:t>
      </w:r>
      <w:r w:rsidRPr="00691F7D">
        <w:rPr>
          <w:rFonts w:ascii="Times New Roman" w:eastAsia="Times New Roman" w:hAnsi="Times New Roman" w:cs="Times New Roman"/>
          <w:bCs/>
          <w:sz w:val="24"/>
          <w:szCs w:val="24"/>
          <w14:ligatures w14:val="none"/>
        </w:rPr>
        <w:t>r = 0.769</w:t>
      </w:r>
      <w:r w:rsidRPr="00691F7D">
        <w:rPr>
          <w:rFonts w:ascii="Times New Roman" w:eastAsia="Times New Roman" w:hAnsi="Times New Roman" w:cs="Times New Roman"/>
          <w:sz w:val="24"/>
          <w:szCs w:val="24"/>
          <w14:ligatures w14:val="none"/>
        </w:rPr>
        <w:t>) with welfare programs, highlighting a notable and meaningful relationship between these two factors. This strong correlation suggests that as workplace flexibility increases, the effectiveness and perceived value of welfare programs also improve. Employees who benefit from flexible work arrangements are likely to experience greater satisfaction with the additional support provided by welfare programs, such as counseling services, health initiatives, and financial assistance. This interconnectedness emphasizes the importance of a holistic approach to employee well-being, where flexible working conditions and comprehensive welfare programs together create a more supportive and productive work environment. The significant relationship between these variables further underscores the need for organizations to integrate flexibility into their workforce strategies alongside robust welfare initiatives to optimize employee performance and satisfaction.</w:t>
      </w:r>
    </w:p>
    <w:p w14:paraId="3E4F57DD" w14:textId="4C8AC6AE" w:rsidR="00691F7D" w:rsidRPr="00691F7D" w:rsidRDefault="00691F7D" w:rsidP="00691F7D">
      <w:pPr>
        <w:spacing w:before="100" w:beforeAutospacing="1" w:after="100" w:afterAutospacing="1"/>
        <w:rPr>
          <w:rFonts w:ascii="Times New Roman" w:eastAsia="Times New Roman" w:hAnsi="Times New Roman" w:cs="Times New Roman"/>
          <w:sz w:val="24"/>
          <w:szCs w:val="24"/>
          <w14:ligatures w14:val="none"/>
        </w:rPr>
      </w:pPr>
      <w:r w:rsidRPr="00691F7D">
        <w:rPr>
          <w:rFonts w:ascii="Times New Roman" w:eastAsia="Times New Roman" w:hAnsi="Times New Roman" w:cs="Times New Roman"/>
          <w:sz w:val="24"/>
          <w:szCs w:val="24"/>
          <w14:ligatures w14:val="none"/>
        </w:rPr>
        <w:t xml:space="preserve">However, flexibility had a </w:t>
      </w:r>
      <w:r w:rsidR="004561EB" w:rsidRPr="00691F7D">
        <w:rPr>
          <w:rFonts w:ascii="Times New Roman" w:eastAsia="Times New Roman" w:hAnsi="Times New Roman" w:cs="Times New Roman"/>
          <w:sz w:val="24"/>
          <w:szCs w:val="24"/>
          <w14:ligatures w14:val="none"/>
        </w:rPr>
        <w:t xml:space="preserve">slightly weaker </w:t>
      </w:r>
      <w:r w:rsidR="004561EB">
        <w:rPr>
          <w:rFonts w:ascii="Times New Roman" w:eastAsia="Times New Roman" w:hAnsi="Times New Roman" w:cs="Times New Roman"/>
          <w:sz w:val="24"/>
          <w:szCs w:val="24"/>
          <w14:ligatures w14:val="none"/>
        </w:rPr>
        <w:t xml:space="preserve">but </w:t>
      </w:r>
      <w:r w:rsidRPr="00691F7D">
        <w:rPr>
          <w:rFonts w:ascii="Times New Roman" w:eastAsia="Times New Roman" w:hAnsi="Times New Roman" w:cs="Times New Roman"/>
          <w:sz w:val="24"/>
          <w:szCs w:val="24"/>
          <w14:ligatures w14:val="none"/>
        </w:rPr>
        <w:t>positive correlation (</w:t>
      </w:r>
      <w:r w:rsidRPr="00691F7D">
        <w:rPr>
          <w:rFonts w:ascii="Times New Roman" w:eastAsia="Times New Roman" w:hAnsi="Times New Roman" w:cs="Times New Roman"/>
          <w:bCs/>
          <w:sz w:val="24"/>
          <w:szCs w:val="24"/>
          <w14:ligatures w14:val="none"/>
        </w:rPr>
        <w:t>r = 0.682</w:t>
      </w:r>
      <w:r w:rsidRPr="00691F7D">
        <w:rPr>
          <w:rFonts w:ascii="Times New Roman" w:eastAsia="Times New Roman" w:hAnsi="Times New Roman" w:cs="Times New Roman"/>
          <w:sz w:val="24"/>
          <w:szCs w:val="24"/>
          <w14:ligatures w14:val="none"/>
        </w:rPr>
        <w:t>) with leave policies, suggesting a meaningful influence. Furthermore, flexibility showed a strong positive correlation (</w:t>
      </w:r>
      <w:r w:rsidRPr="00691F7D">
        <w:rPr>
          <w:rFonts w:ascii="Times New Roman" w:eastAsia="Times New Roman" w:hAnsi="Times New Roman" w:cs="Times New Roman"/>
          <w:bCs/>
          <w:sz w:val="24"/>
          <w:szCs w:val="24"/>
          <w14:ligatures w14:val="none"/>
        </w:rPr>
        <w:t>r = 0.800</w:t>
      </w:r>
      <w:r w:rsidRPr="00691F7D">
        <w:rPr>
          <w:rFonts w:ascii="Times New Roman" w:eastAsia="Times New Roman" w:hAnsi="Times New Roman" w:cs="Times New Roman"/>
          <w:sz w:val="24"/>
          <w:szCs w:val="24"/>
          <w14:ligatures w14:val="none"/>
        </w:rPr>
        <w:t>) with performance, indicating that flexibility is positively associated with performance improvements.</w:t>
      </w:r>
      <w:r w:rsidR="003A5FE2">
        <w:rPr>
          <w:rFonts w:ascii="Times New Roman" w:eastAsia="Times New Roman" w:hAnsi="Times New Roman" w:cs="Times New Roman"/>
          <w:sz w:val="24"/>
          <w:szCs w:val="24"/>
          <w14:ligatures w14:val="none"/>
        </w:rPr>
        <w:t xml:space="preserve"> </w:t>
      </w:r>
      <w:r w:rsidRPr="00691F7D">
        <w:rPr>
          <w:rFonts w:ascii="Times New Roman" w:eastAsia="Times New Roman" w:hAnsi="Times New Roman" w:cs="Times New Roman"/>
          <w:sz w:val="24"/>
          <w:szCs w:val="24"/>
          <w14:ligatures w14:val="none"/>
        </w:rPr>
        <w:t xml:space="preserve">A </w:t>
      </w:r>
      <w:r w:rsidR="004561EB" w:rsidRPr="008B269F">
        <w:rPr>
          <w:rFonts w:ascii="Times New Roman" w:eastAsia="Times New Roman" w:hAnsi="Times New Roman" w:cs="Times New Roman"/>
          <w:sz w:val="24"/>
          <w:szCs w:val="24"/>
          <w14:ligatures w14:val="none"/>
        </w:rPr>
        <w:t>slightly weaker</w:t>
      </w:r>
      <w:r w:rsidR="004561EB" w:rsidRPr="00691F7D">
        <w:rPr>
          <w:rFonts w:ascii="Times New Roman" w:eastAsia="Times New Roman" w:hAnsi="Times New Roman" w:cs="Times New Roman"/>
          <w:sz w:val="24"/>
          <w:szCs w:val="24"/>
          <w14:ligatures w14:val="none"/>
        </w:rPr>
        <w:t xml:space="preserve"> </w:t>
      </w:r>
      <w:r w:rsidR="004561EB">
        <w:rPr>
          <w:rFonts w:ascii="Times New Roman" w:eastAsia="Times New Roman" w:hAnsi="Times New Roman" w:cs="Times New Roman"/>
          <w:sz w:val="24"/>
          <w:szCs w:val="24"/>
          <w14:ligatures w14:val="none"/>
        </w:rPr>
        <w:t xml:space="preserve">but </w:t>
      </w:r>
      <w:r w:rsidRPr="00691F7D">
        <w:rPr>
          <w:rFonts w:ascii="Times New Roman" w:eastAsia="Times New Roman" w:hAnsi="Times New Roman" w:cs="Times New Roman"/>
          <w:sz w:val="24"/>
          <w:szCs w:val="24"/>
          <w14:ligatures w14:val="none"/>
        </w:rPr>
        <w:t>positive correlation (</w:t>
      </w:r>
      <w:r w:rsidRPr="00691F7D">
        <w:rPr>
          <w:rFonts w:ascii="Times New Roman" w:eastAsia="Times New Roman" w:hAnsi="Times New Roman" w:cs="Times New Roman"/>
          <w:bCs/>
          <w:sz w:val="24"/>
          <w:szCs w:val="24"/>
          <w14:ligatures w14:val="none"/>
        </w:rPr>
        <w:t>r = 0.692</w:t>
      </w:r>
      <w:r w:rsidRPr="00691F7D">
        <w:rPr>
          <w:rFonts w:ascii="Times New Roman" w:eastAsia="Times New Roman" w:hAnsi="Times New Roman" w:cs="Times New Roman"/>
          <w:sz w:val="24"/>
          <w:szCs w:val="24"/>
          <w14:ligatures w14:val="none"/>
        </w:rPr>
        <w:t>) was found between welfare programs and leave policies, suggesting a meaningful relationship between these two variables. Welfare programs also showed a strong positive correlation (</w:t>
      </w:r>
      <w:r w:rsidRPr="00691F7D">
        <w:rPr>
          <w:rFonts w:ascii="Times New Roman" w:eastAsia="Times New Roman" w:hAnsi="Times New Roman" w:cs="Times New Roman"/>
          <w:bCs/>
          <w:sz w:val="24"/>
          <w:szCs w:val="24"/>
          <w14:ligatures w14:val="none"/>
        </w:rPr>
        <w:t>r = 0.773</w:t>
      </w:r>
      <w:r w:rsidRPr="00691F7D">
        <w:rPr>
          <w:rFonts w:ascii="Times New Roman" w:eastAsia="Times New Roman" w:hAnsi="Times New Roman" w:cs="Times New Roman"/>
          <w:sz w:val="24"/>
          <w:szCs w:val="24"/>
          <w14:ligatures w14:val="none"/>
        </w:rPr>
        <w:t xml:space="preserve">) with performance, indicating that welfare initiatives have a noticeable </w:t>
      </w:r>
      <w:r w:rsidR="00920C12">
        <w:rPr>
          <w:rFonts w:ascii="Times New Roman" w:eastAsia="Times New Roman" w:hAnsi="Times New Roman" w:cs="Times New Roman"/>
          <w:sz w:val="24"/>
          <w:szCs w:val="24"/>
          <w14:ligatures w14:val="none"/>
        </w:rPr>
        <w:t xml:space="preserve">effect </w:t>
      </w:r>
      <w:r w:rsidR="00704321">
        <w:rPr>
          <w:rFonts w:ascii="Times New Roman" w:eastAsia="Times New Roman" w:hAnsi="Times New Roman" w:cs="Times New Roman"/>
          <w:sz w:val="24"/>
          <w:szCs w:val="24"/>
          <w14:ligatures w14:val="none"/>
        </w:rPr>
        <w:t>t</w:t>
      </w:r>
      <w:r w:rsidRPr="00691F7D">
        <w:rPr>
          <w:rFonts w:ascii="Times New Roman" w:eastAsia="Times New Roman" w:hAnsi="Times New Roman" w:cs="Times New Roman"/>
          <w:sz w:val="24"/>
          <w:szCs w:val="24"/>
          <w14:ligatures w14:val="none"/>
        </w:rPr>
        <w:t>on improving performance. Finally, leave policies had a very strong positive correlation (</w:t>
      </w:r>
      <w:r w:rsidRPr="00691F7D">
        <w:rPr>
          <w:rFonts w:ascii="Times New Roman" w:eastAsia="Times New Roman" w:hAnsi="Times New Roman" w:cs="Times New Roman"/>
          <w:bCs/>
          <w:sz w:val="24"/>
          <w:szCs w:val="24"/>
          <w14:ligatures w14:val="none"/>
        </w:rPr>
        <w:t>r = 0.804</w:t>
      </w:r>
      <w:r w:rsidRPr="00691F7D">
        <w:rPr>
          <w:rFonts w:ascii="Times New Roman" w:eastAsia="Times New Roman" w:hAnsi="Times New Roman" w:cs="Times New Roman"/>
          <w:sz w:val="24"/>
          <w:szCs w:val="24"/>
          <w14:ligatures w14:val="none"/>
        </w:rPr>
        <w:t xml:space="preserve">) with performance, indicating that leave policies significantly </w:t>
      </w:r>
      <w:r w:rsidR="003A5FE2">
        <w:rPr>
          <w:rFonts w:ascii="Times New Roman" w:eastAsia="Times New Roman" w:hAnsi="Times New Roman" w:cs="Times New Roman"/>
          <w:sz w:val="24"/>
          <w:szCs w:val="24"/>
          <w14:ligatures w14:val="none"/>
        </w:rPr>
        <w:t>a</w:t>
      </w:r>
      <w:r w:rsidR="00704321">
        <w:rPr>
          <w:rFonts w:ascii="Times New Roman" w:eastAsia="Times New Roman" w:hAnsi="Times New Roman" w:cs="Times New Roman"/>
          <w:sz w:val="24"/>
          <w:szCs w:val="24"/>
          <w14:ligatures w14:val="none"/>
        </w:rPr>
        <w:t>ffect</w:t>
      </w:r>
      <w:r w:rsidR="00920C12">
        <w:rPr>
          <w:rFonts w:ascii="Times New Roman" w:eastAsia="Times New Roman" w:hAnsi="Times New Roman" w:cs="Times New Roman"/>
          <w:sz w:val="24"/>
          <w:szCs w:val="24"/>
          <w14:ligatures w14:val="none"/>
        </w:rPr>
        <w:t xml:space="preserve"> </w:t>
      </w:r>
      <w:r w:rsidRPr="00691F7D">
        <w:rPr>
          <w:rFonts w:ascii="Times New Roman" w:eastAsia="Times New Roman" w:hAnsi="Times New Roman" w:cs="Times New Roman"/>
          <w:sz w:val="24"/>
          <w:szCs w:val="24"/>
          <w14:ligatures w14:val="none"/>
        </w:rPr>
        <w:t>performance.</w:t>
      </w:r>
    </w:p>
    <w:p w14:paraId="14F2825E" w14:textId="0AAEC1A7" w:rsidR="00CC18AD" w:rsidRPr="00691F7D" w:rsidRDefault="00691F7D" w:rsidP="00CC18AD">
      <w:pPr>
        <w:spacing w:before="100" w:beforeAutospacing="1" w:after="100" w:afterAutospacing="1"/>
        <w:rPr>
          <w:rFonts w:ascii="Times New Roman" w:eastAsia="Times New Roman" w:hAnsi="Times New Roman" w:cs="Times New Roman"/>
          <w:sz w:val="24"/>
          <w:szCs w:val="24"/>
          <w14:ligatures w14:val="none"/>
        </w:rPr>
      </w:pPr>
      <w:r w:rsidRPr="00691F7D">
        <w:rPr>
          <w:rFonts w:ascii="Times New Roman" w:eastAsia="Times New Roman" w:hAnsi="Times New Roman" w:cs="Times New Roman"/>
          <w:sz w:val="24"/>
          <w:szCs w:val="24"/>
          <w14:ligatures w14:val="none"/>
        </w:rPr>
        <w:t xml:space="preserve">These findings underscore varying levels of connection between the variables, with </w:t>
      </w:r>
      <w:r w:rsidRPr="00691F7D">
        <w:rPr>
          <w:rFonts w:ascii="Times New Roman" w:eastAsia="Times New Roman" w:hAnsi="Times New Roman" w:cs="Times New Roman"/>
          <w:bCs/>
          <w:sz w:val="24"/>
          <w:szCs w:val="24"/>
          <w14:ligatures w14:val="none"/>
        </w:rPr>
        <w:t>technology and performance</w:t>
      </w:r>
      <w:r w:rsidRPr="00691F7D">
        <w:rPr>
          <w:rFonts w:ascii="Times New Roman" w:eastAsia="Times New Roman" w:hAnsi="Times New Roman" w:cs="Times New Roman"/>
          <w:sz w:val="24"/>
          <w:szCs w:val="24"/>
          <w14:ligatures w14:val="none"/>
        </w:rPr>
        <w:t xml:space="preserve"> exhibiting the strongest relationship (</w:t>
      </w:r>
      <w:r w:rsidRPr="00691F7D">
        <w:rPr>
          <w:rFonts w:ascii="Times New Roman" w:eastAsia="Times New Roman" w:hAnsi="Times New Roman" w:cs="Times New Roman"/>
          <w:bCs/>
          <w:sz w:val="24"/>
          <w:szCs w:val="24"/>
          <w14:ligatures w14:val="none"/>
        </w:rPr>
        <w:t>r = 0.845</w:t>
      </w:r>
      <w:r w:rsidRPr="00691F7D">
        <w:rPr>
          <w:rFonts w:ascii="Times New Roman" w:eastAsia="Times New Roman" w:hAnsi="Times New Roman" w:cs="Times New Roman"/>
          <w:sz w:val="24"/>
          <w:szCs w:val="24"/>
          <w14:ligatures w14:val="none"/>
        </w:rPr>
        <w:t xml:space="preserve">), while </w:t>
      </w:r>
      <w:r w:rsidRPr="00691F7D">
        <w:rPr>
          <w:rFonts w:ascii="Times New Roman" w:eastAsia="Times New Roman" w:hAnsi="Times New Roman" w:cs="Times New Roman"/>
          <w:bCs/>
          <w:sz w:val="24"/>
          <w:szCs w:val="24"/>
          <w14:ligatures w14:val="none"/>
        </w:rPr>
        <w:t>flexibility and welfare programs</w:t>
      </w:r>
      <w:r w:rsidRPr="00691F7D">
        <w:rPr>
          <w:rFonts w:ascii="Times New Roman" w:eastAsia="Times New Roman" w:hAnsi="Times New Roman" w:cs="Times New Roman"/>
          <w:sz w:val="24"/>
          <w:szCs w:val="24"/>
          <w14:ligatures w14:val="none"/>
        </w:rPr>
        <w:t xml:space="preserve"> also showed a substantial interaction. The significant correlations emphasize the importance of integrating these factors into workplace strategies to enhance employee performance and satisfaction</w:t>
      </w:r>
      <w:r w:rsidR="00CC18AD" w:rsidRPr="00691F7D">
        <w:rPr>
          <w:rFonts w:ascii="Times New Roman" w:eastAsia="Times New Roman" w:hAnsi="Times New Roman" w:cs="Times New Roman"/>
          <w:sz w:val="24"/>
          <w:szCs w:val="24"/>
          <w14:ligatures w14:val="none"/>
        </w:rPr>
        <w:t>.</w:t>
      </w:r>
    </w:p>
    <w:p w14:paraId="36801648" w14:textId="7458D05F" w:rsidR="00CC18AD" w:rsidRPr="00587512" w:rsidRDefault="00CC18AD" w:rsidP="00CC18AD">
      <w:pPr>
        <w:pStyle w:val="Heading2"/>
        <w:rPr>
          <w:rFonts w:eastAsia="Calibri"/>
          <w:sz w:val="24"/>
          <w:szCs w:val="24"/>
        </w:rPr>
      </w:pPr>
      <w:bookmarkStart w:id="187" w:name="_Toc109825109"/>
      <w:bookmarkStart w:id="188" w:name="_Toc196175983"/>
      <w:r w:rsidRPr="00587512">
        <w:rPr>
          <w:rFonts w:eastAsia="Calibri"/>
          <w:sz w:val="24"/>
          <w:szCs w:val="24"/>
        </w:rPr>
        <w:t>4.</w:t>
      </w:r>
      <w:r w:rsidR="0012397A">
        <w:rPr>
          <w:rFonts w:eastAsia="Calibri"/>
          <w:sz w:val="24"/>
          <w:szCs w:val="24"/>
        </w:rPr>
        <w:t>4</w:t>
      </w:r>
      <w:r w:rsidRPr="00587512">
        <w:rPr>
          <w:rFonts w:eastAsia="Calibri"/>
          <w:sz w:val="24"/>
          <w:szCs w:val="24"/>
        </w:rPr>
        <w:t xml:space="preserve"> Regression </w:t>
      </w:r>
      <w:r w:rsidR="00E87A59">
        <w:rPr>
          <w:rFonts w:eastAsia="Calibri"/>
          <w:sz w:val="24"/>
          <w:szCs w:val="24"/>
        </w:rPr>
        <w:t>A</w:t>
      </w:r>
      <w:r w:rsidRPr="00587512">
        <w:rPr>
          <w:rFonts w:eastAsia="Calibri"/>
          <w:sz w:val="24"/>
          <w:szCs w:val="24"/>
        </w:rPr>
        <w:t>nalysis</w:t>
      </w:r>
      <w:bookmarkEnd w:id="187"/>
      <w:bookmarkEnd w:id="188"/>
      <w:r w:rsidRPr="00587512">
        <w:rPr>
          <w:rFonts w:eastAsia="Calibri"/>
          <w:sz w:val="24"/>
          <w:szCs w:val="24"/>
        </w:rPr>
        <w:t xml:space="preserve"> </w:t>
      </w:r>
    </w:p>
    <w:p w14:paraId="6AE3A298" w14:textId="65900989" w:rsidR="00CC18AD" w:rsidRPr="00FE649C" w:rsidRDefault="00CC18AD" w:rsidP="00CC18AD">
      <w:pPr>
        <w:spacing w:before="120" w:after="120"/>
        <w:rPr>
          <w:rFonts w:ascii="Times New Roman" w:eastAsia="Times New Roman" w:hAnsi="Times New Roman" w:cs="Times New Roman"/>
          <w:sz w:val="24"/>
          <w:szCs w:val="24"/>
        </w:rPr>
      </w:pPr>
      <w:r w:rsidRPr="00FE649C">
        <w:rPr>
          <w:rFonts w:ascii="Times New Roman" w:eastAsia="Times New Roman" w:hAnsi="Times New Roman" w:cs="Times New Roman"/>
          <w:sz w:val="24"/>
          <w:szCs w:val="24"/>
        </w:rPr>
        <w:t xml:space="preserve">To offer additional information on the </w:t>
      </w:r>
      <w:r w:rsidR="004579B2">
        <w:rPr>
          <w:rFonts w:ascii="Times New Roman" w:eastAsia="Times New Roman" w:hAnsi="Times New Roman" w:cs="Times New Roman"/>
          <w:sz w:val="24"/>
          <w:szCs w:val="24"/>
        </w:rPr>
        <w:t>multi linear connection</w:t>
      </w:r>
      <w:r w:rsidRPr="00FE649C">
        <w:rPr>
          <w:rFonts w:ascii="Times New Roman" w:eastAsia="Times New Roman" w:hAnsi="Times New Roman" w:cs="Times New Roman"/>
          <w:sz w:val="24"/>
          <w:szCs w:val="24"/>
        </w:rPr>
        <w:t xml:space="preserve"> that existed between technology, flexible working arrangement, welfare programs, and leave programs as the independent variables and employee performance as the dependent variable, regression analysis was run for each of the independent variables to assess its </w:t>
      </w:r>
      <w:r w:rsidR="00704321">
        <w:rPr>
          <w:rFonts w:ascii="Times New Roman" w:eastAsia="Times New Roman" w:hAnsi="Times New Roman" w:cs="Times New Roman"/>
          <w:sz w:val="24"/>
          <w:szCs w:val="24"/>
        </w:rPr>
        <w:t>effect</w:t>
      </w:r>
      <w:r w:rsidR="004579B2">
        <w:rPr>
          <w:rFonts w:ascii="Times New Roman" w:eastAsia="Times New Roman" w:hAnsi="Times New Roman" w:cs="Times New Roman"/>
          <w:sz w:val="24"/>
          <w:szCs w:val="24"/>
        </w:rPr>
        <w:t xml:space="preserve"> </w:t>
      </w:r>
      <w:r w:rsidRPr="00FE649C">
        <w:rPr>
          <w:rFonts w:ascii="Times New Roman" w:eastAsia="Times New Roman" w:hAnsi="Times New Roman" w:cs="Times New Roman"/>
          <w:sz w:val="24"/>
          <w:szCs w:val="24"/>
        </w:rPr>
        <w:t>on employee performance.</w:t>
      </w:r>
    </w:p>
    <w:p w14:paraId="39E18446" w14:textId="69D95702" w:rsidR="00CC18AD" w:rsidRPr="00587512" w:rsidRDefault="00CC18AD" w:rsidP="00CC18AD">
      <w:pPr>
        <w:pStyle w:val="Heading3"/>
        <w:rPr>
          <w:rFonts w:ascii="Times New Roman" w:hAnsi="Times New Roman" w:cs="Times New Roman"/>
          <w:b/>
          <w:color w:val="auto"/>
        </w:rPr>
      </w:pPr>
      <w:bookmarkStart w:id="189" w:name="_Toc196175984"/>
      <w:r w:rsidRPr="00587512">
        <w:rPr>
          <w:rFonts w:ascii="Times New Roman" w:hAnsi="Times New Roman" w:cs="Times New Roman"/>
          <w:b/>
          <w:color w:val="auto"/>
        </w:rPr>
        <w:t>4.</w:t>
      </w:r>
      <w:r w:rsidR="0012397A">
        <w:rPr>
          <w:rFonts w:ascii="Times New Roman" w:hAnsi="Times New Roman" w:cs="Times New Roman"/>
          <w:b/>
          <w:color w:val="auto"/>
        </w:rPr>
        <w:t>4</w:t>
      </w:r>
      <w:r w:rsidRPr="00587512">
        <w:rPr>
          <w:rFonts w:ascii="Times New Roman" w:hAnsi="Times New Roman" w:cs="Times New Roman"/>
          <w:b/>
          <w:color w:val="auto"/>
        </w:rPr>
        <w:t>.1 Regression analysis findings on technology</w:t>
      </w:r>
      <w:bookmarkEnd w:id="189"/>
      <w:r w:rsidR="00FF06B3">
        <w:rPr>
          <w:rFonts w:ascii="Times New Roman" w:hAnsi="Times New Roman" w:cs="Times New Roman"/>
          <w:b/>
          <w:color w:val="auto"/>
        </w:rPr>
        <w:t xml:space="preserve"> </w:t>
      </w:r>
    </w:p>
    <w:p w14:paraId="1B9C5037" w14:textId="58DC1C2D" w:rsidR="00CC18AD" w:rsidRPr="00FE649C" w:rsidRDefault="00831491" w:rsidP="00CC18AD">
      <w:pPr>
        <w:spacing w:before="120" w:after="120"/>
        <w:rPr>
          <w:rFonts w:ascii="Times New Roman" w:eastAsia="Calibri" w:hAnsi="Times New Roman" w:cs="Times New Roman"/>
          <w:sz w:val="24"/>
          <w:szCs w:val="24"/>
        </w:rPr>
      </w:pPr>
      <w:r>
        <w:rPr>
          <w:rFonts w:ascii="Times New Roman" w:eastAsia="Calibri" w:hAnsi="Times New Roman" w:cs="Times New Roman"/>
          <w:sz w:val="24"/>
          <w:szCs w:val="24"/>
        </w:rPr>
        <w:t>The objective</w:t>
      </w:r>
      <w:r w:rsidRPr="00FE649C">
        <w:rPr>
          <w:rFonts w:ascii="Times New Roman" w:eastAsia="Calibri" w:hAnsi="Times New Roman" w:cs="Times New Roman"/>
          <w:sz w:val="24"/>
          <w:szCs w:val="24"/>
        </w:rPr>
        <w:t xml:space="preserve"> </w:t>
      </w:r>
      <w:r w:rsidR="00CC18AD" w:rsidRPr="00831491">
        <w:rPr>
          <w:rFonts w:ascii="Times New Roman" w:eastAsia="Calibri" w:hAnsi="Times New Roman" w:cs="Times New Roman"/>
          <w:sz w:val="24"/>
          <w:szCs w:val="24"/>
        </w:rPr>
        <w:t>was to investigate</w:t>
      </w:r>
      <w:r w:rsidR="00CC18AD" w:rsidRPr="00FE649C">
        <w:rPr>
          <w:rFonts w:ascii="Times New Roman" w:eastAsia="Calibri" w:hAnsi="Times New Roman" w:cs="Times New Roman"/>
          <w:sz w:val="24"/>
          <w:szCs w:val="24"/>
        </w:rPr>
        <w:t xml:space="preserve"> the influence of technology on health practitioners’ performance in Kirinyaga County.</w:t>
      </w:r>
      <w:r w:rsidR="00A81B63">
        <w:rPr>
          <w:rFonts w:ascii="Times New Roman" w:eastAsia="Calibri" w:hAnsi="Times New Roman" w:cs="Times New Roman"/>
          <w:sz w:val="24"/>
          <w:szCs w:val="24"/>
        </w:rPr>
        <w:t xml:space="preserve"> </w:t>
      </w:r>
      <w:r w:rsidR="00A81B63" w:rsidRPr="00FE649C">
        <w:rPr>
          <w:rFonts w:ascii="Times New Roman" w:eastAsia="Calibri" w:hAnsi="Times New Roman" w:cs="Times New Roman"/>
          <w:sz w:val="24"/>
          <w:szCs w:val="24"/>
        </w:rPr>
        <w:t>The target was realized via addressing the</w:t>
      </w:r>
      <w:r w:rsidR="00CC18AD" w:rsidRPr="00FE649C">
        <w:rPr>
          <w:rFonts w:ascii="Times New Roman" w:eastAsia="Calibri" w:hAnsi="Times New Roman" w:cs="Times New Roman"/>
          <w:sz w:val="24"/>
          <w:szCs w:val="24"/>
        </w:rPr>
        <w:t xml:space="preserve"> </w:t>
      </w:r>
      <w:r w:rsidR="00FF042B">
        <w:rPr>
          <w:rFonts w:ascii="Times New Roman" w:eastAsia="Calibri" w:hAnsi="Times New Roman" w:cs="Times New Roman"/>
          <w:sz w:val="24"/>
          <w:szCs w:val="24"/>
        </w:rPr>
        <w:t>hypothesi</w:t>
      </w:r>
      <w:r w:rsidR="00A81B63" w:rsidRPr="0060059A">
        <w:rPr>
          <w:rFonts w:ascii="Times New Roman" w:eastAsia="Calibri" w:hAnsi="Times New Roman" w:cs="Times New Roman"/>
          <w:sz w:val="24"/>
          <w:szCs w:val="24"/>
        </w:rPr>
        <w:t>s</w:t>
      </w:r>
      <w:r w:rsidR="00367553">
        <w:rPr>
          <w:rFonts w:ascii="Times New Roman" w:eastAsia="Calibri" w:hAnsi="Times New Roman" w:cs="Times New Roman"/>
          <w:sz w:val="24"/>
          <w:szCs w:val="24"/>
        </w:rPr>
        <w:t xml:space="preserve"> H</w:t>
      </w:r>
      <w:r w:rsidR="00FF042B">
        <w:rPr>
          <w:rFonts w:ascii="Times New Roman" w:eastAsia="Calibri" w:hAnsi="Times New Roman" w:cs="Times New Roman"/>
          <w:sz w:val="24"/>
          <w:szCs w:val="24"/>
          <w:vertAlign w:val="subscript"/>
        </w:rPr>
        <w:t>01</w:t>
      </w:r>
      <w:r w:rsidR="00A81B63" w:rsidRPr="0060059A">
        <w:rPr>
          <w:rFonts w:ascii="Times New Roman" w:eastAsia="Calibri" w:hAnsi="Times New Roman" w:cs="Times New Roman"/>
          <w:sz w:val="24"/>
          <w:szCs w:val="24"/>
        </w:rPr>
        <w:t>:</w:t>
      </w:r>
      <w:r w:rsidR="00A81B63" w:rsidRPr="00FE649C">
        <w:rPr>
          <w:rFonts w:ascii="Times New Roman" w:eastAsia="Calibri" w:hAnsi="Times New Roman" w:cs="Times New Roman"/>
          <w:sz w:val="24"/>
          <w:szCs w:val="24"/>
        </w:rPr>
        <w:t xml:space="preserve"> </w:t>
      </w:r>
      <w:r w:rsidR="00A81B63" w:rsidRPr="00C06CFC">
        <w:rPr>
          <w:rFonts w:ascii="Times New Roman" w:eastAsia="Calibri" w:hAnsi="Times New Roman" w:cs="Times New Roman"/>
          <w:sz w:val="24"/>
          <w:szCs w:val="24"/>
        </w:rPr>
        <w:t xml:space="preserve">There is no significant </w:t>
      </w:r>
      <w:r w:rsidR="00704321">
        <w:rPr>
          <w:rFonts w:ascii="Times New Roman" w:eastAsia="Calibri" w:hAnsi="Times New Roman" w:cs="Times New Roman"/>
          <w:sz w:val="24"/>
          <w:szCs w:val="24"/>
        </w:rPr>
        <w:t>effect</w:t>
      </w:r>
      <w:r w:rsidR="006112EE">
        <w:rPr>
          <w:rFonts w:ascii="Times New Roman" w:eastAsia="Calibri" w:hAnsi="Times New Roman" w:cs="Times New Roman"/>
          <w:sz w:val="24"/>
          <w:szCs w:val="24"/>
        </w:rPr>
        <w:t xml:space="preserve"> </w:t>
      </w:r>
      <w:r w:rsidR="00A81B63" w:rsidRPr="00FE649C">
        <w:rPr>
          <w:rFonts w:ascii="Times New Roman" w:eastAsia="Calibri" w:hAnsi="Times New Roman" w:cs="Times New Roman"/>
          <w:sz w:val="24"/>
          <w:szCs w:val="24"/>
        </w:rPr>
        <w:t xml:space="preserve">of </w:t>
      </w:r>
      <w:r w:rsidR="00A81B63">
        <w:rPr>
          <w:rFonts w:ascii="Times New Roman" w:eastAsia="Calibri" w:hAnsi="Times New Roman" w:cs="Times New Roman"/>
          <w:sz w:val="24"/>
          <w:szCs w:val="24"/>
        </w:rPr>
        <w:t>technology</w:t>
      </w:r>
      <w:r w:rsidR="00A81B63" w:rsidRPr="00FE649C">
        <w:rPr>
          <w:rFonts w:ascii="Times New Roman" w:eastAsia="Calibri" w:hAnsi="Times New Roman" w:cs="Times New Roman"/>
          <w:sz w:val="24"/>
          <w:szCs w:val="24"/>
        </w:rPr>
        <w:t xml:space="preserve"> on health practitioners’ performance in Kirinyaga County.</w:t>
      </w:r>
    </w:p>
    <w:p w14:paraId="56BE1F34" w14:textId="2C52113C" w:rsidR="00CC18AD" w:rsidRDefault="007725B9" w:rsidP="007725B9">
      <w:pPr>
        <w:pStyle w:val="Caption"/>
        <w:rPr>
          <w:rFonts w:eastAsia="Calibri" w:cs="Times New Roman"/>
          <w:szCs w:val="24"/>
        </w:rPr>
      </w:pPr>
      <w:bookmarkStart w:id="190" w:name="_Toc187744224"/>
      <w:bookmarkStart w:id="191" w:name="_Toc188800933"/>
      <w:bookmarkStart w:id="192" w:name="_Toc188801389"/>
      <w:bookmarkStart w:id="193" w:name="_Toc188801885"/>
      <w:r>
        <w:t xml:space="preserve">Table 4. </w:t>
      </w:r>
      <w:r w:rsidR="008001ED">
        <w:fldChar w:fldCharType="begin"/>
      </w:r>
      <w:r w:rsidR="008001ED">
        <w:instrText xml:space="preserve"> SEQ Table_4. \* ARABIC </w:instrText>
      </w:r>
      <w:r w:rsidR="008001ED">
        <w:fldChar w:fldCharType="separate"/>
      </w:r>
      <w:r w:rsidR="00111B41">
        <w:rPr>
          <w:noProof/>
        </w:rPr>
        <w:t>14</w:t>
      </w:r>
      <w:r w:rsidR="008001ED">
        <w:rPr>
          <w:noProof/>
        </w:rPr>
        <w:fldChar w:fldCharType="end"/>
      </w:r>
      <w:r w:rsidR="00CC18AD" w:rsidRPr="00FE649C">
        <w:rPr>
          <w:rFonts w:eastAsia="Calibri" w:cs="Times New Roman"/>
          <w:szCs w:val="24"/>
        </w:rPr>
        <w:t>: Regression analysis for technology and employee performance</w:t>
      </w:r>
      <w:bookmarkEnd w:id="190"/>
      <w:bookmarkEnd w:id="191"/>
      <w:bookmarkEnd w:id="192"/>
      <w:bookmarkEnd w:id="193"/>
    </w:p>
    <w:p w14:paraId="36FC12AD" w14:textId="7C2FC379" w:rsidR="006112EE" w:rsidRPr="006C6F17" w:rsidRDefault="006C6F17" w:rsidP="006112EE">
      <w:pPr>
        <w:rPr>
          <w:rFonts w:ascii="Times New Roman" w:hAnsi="Times New Roman" w:cs="Times New Roman"/>
          <w:b/>
          <w:sz w:val="24"/>
          <w:szCs w:val="24"/>
        </w:rPr>
      </w:pPr>
      <w:r w:rsidRPr="006C6F17">
        <w:rPr>
          <w:rFonts w:ascii="Times New Roman" w:hAnsi="Times New Roman" w:cs="Times New Roman"/>
          <w:b/>
          <w:sz w:val="24"/>
          <w:szCs w:val="24"/>
        </w:rPr>
        <w:t>Model Summary</w:t>
      </w:r>
    </w:p>
    <w:tbl>
      <w:tblPr>
        <w:tblW w:w="9352" w:type="dxa"/>
        <w:tblCellSpacing w:w="15" w:type="dxa"/>
        <w:tblCellMar>
          <w:top w:w="15" w:type="dxa"/>
          <w:left w:w="15" w:type="dxa"/>
          <w:bottom w:w="15" w:type="dxa"/>
          <w:right w:w="15" w:type="dxa"/>
        </w:tblCellMar>
        <w:tblLook w:val="04A0" w:firstRow="1" w:lastRow="0" w:firstColumn="1" w:lastColumn="0" w:noHBand="0" w:noVBand="1"/>
      </w:tblPr>
      <w:tblGrid>
        <w:gridCol w:w="783"/>
        <w:gridCol w:w="518"/>
        <w:gridCol w:w="1108"/>
        <w:gridCol w:w="2177"/>
        <w:gridCol w:w="2946"/>
        <w:gridCol w:w="1820"/>
        <w:gridCol w:w="8"/>
      </w:tblGrid>
      <w:tr w:rsidR="006112EE" w:rsidRPr="006112EE" w14:paraId="0B481C6D" w14:textId="77777777" w:rsidTr="00E55CCA">
        <w:trPr>
          <w:gridAfter w:val="1"/>
          <w:trHeight w:val="793"/>
          <w:tblHeader/>
          <w:tblCellSpacing w:w="15" w:type="dxa"/>
        </w:trPr>
        <w:tc>
          <w:tcPr>
            <w:tcW w:w="0" w:type="auto"/>
            <w:tcBorders>
              <w:top w:val="single" w:sz="4" w:space="0" w:color="auto"/>
              <w:bottom w:val="single" w:sz="4" w:space="0" w:color="auto"/>
            </w:tcBorders>
            <w:vAlign w:val="center"/>
            <w:hideMark/>
          </w:tcPr>
          <w:p w14:paraId="0E2125E2" w14:textId="77777777" w:rsidR="006112EE" w:rsidRPr="006112EE" w:rsidRDefault="006112EE" w:rsidP="006112EE">
            <w:pPr>
              <w:rPr>
                <w:rFonts w:ascii="Times New Roman" w:hAnsi="Times New Roman" w:cs="Times New Roman"/>
                <w:b/>
                <w:bCs/>
              </w:rPr>
            </w:pPr>
            <w:r w:rsidRPr="006112EE">
              <w:rPr>
                <w:rFonts w:ascii="Times New Roman" w:hAnsi="Times New Roman" w:cs="Times New Roman"/>
                <w:b/>
                <w:bCs/>
              </w:rPr>
              <w:t>Model</w:t>
            </w:r>
          </w:p>
        </w:tc>
        <w:tc>
          <w:tcPr>
            <w:tcW w:w="0" w:type="auto"/>
            <w:tcBorders>
              <w:top w:val="single" w:sz="4" w:space="0" w:color="auto"/>
              <w:bottom w:val="single" w:sz="4" w:space="0" w:color="auto"/>
            </w:tcBorders>
            <w:vAlign w:val="center"/>
            <w:hideMark/>
          </w:tcPr>
          <w:p w14:paraId="28B70175" w14:textId="77777777" w:rsidR="006112EE" w:rsidRPr="006112EE" w:rsidRDefault="006112EE" w:rsidP="006112EE">
            <w:pPr>
              <w:rPr>
                <w:rFonts w:ascii="Times New Roman" w:hAnsi="Times New Roman" w:cs="Times New Roman"/>
                <w:b/>
                <w:bCs/>
              </w:rPr>
            </w:pPr>
            <w:r w:rsidRPr="006112EE">
              <w:rPr>
                <w:rFonts w:ascii="Times New Roman" w:hAnsi="Times New Roman" w:cs="Times New Roman"/>
                <w:b/>
                <w:bCs/>
              </w:rPr>
              <w:t>R</w:t>
            </w:r>
          </w:p>
        </w:tc>
        <w:tc>
          <w:tcPr>
            <w:tcW w:w="0" w:type="auto"/>
            <w:tcBorders>
              <w:top w:val="single" w:sz="4" w:space="0" w:color="auto"/>
              <w:bottom w:val="single" w:sz="4" w:space="0" w:color="auto"/>
            </w:tcBorders>
            <w:vAlign w:val="center"/>
            <w:hideMark/>
          </w:tcPr>
          <w:p w14:paraId="0FBF9B61" w14:textId="77777777" w:rsidR="006112EE" w:rsidRPr="006112EE" w:rsidRDefault="006112EE" w:rsidP="006112EE">
            <w:pPr>
              <w:rPr>
                <w:rFonts w:ascii="Times New Roman" w:hAnsi="Times New Roman" w:cs="Times New Roman"/>
                <w:b/>
                <w:bCs/>
              </w:rPr>
            </w:pPr>
            <w:r w:rsidRPr="006112EE">
              <w:rPr>
                <w:rFonts w:ascii="Times New Roman" w:hAnsi="Times New Roman" w:cs="Times New Roman"/>
                <w:b/>
                <w:bCs/>
              </w:rPr>
              <w:t>R Square</w:t>
            </w:r>
          </w:p>
        </w:tc>
        <w:tc>
          <w:tcPr>
            <w:tcW w:w="0" w:type="auto"/>
            <w:tcBorders>
              <w:top w:val="single" w:sz="4" w:space="0" w:color="auto"/>
              <w:bottom w:val="single" w:sz="4" w:space="0" w:color="auto"/>
            </w:tcBorders>
            <w:vAlign w:val="center"/>
            <w:hideMark/>
          </w:tcPr>
          <w:p w14:paraId="44B8A2B8" w14:textId="77777777" w:rsidR="006112EE" w:rsidRPr="006112EE" w:rsidRDefault="006112EE" w:rsidP="006112EE">
            <w:pPr>
              <w:rPr>
                <w:rFonts w:ascii="Times New Roman" w:hAnsi="Times New Roman" w:cs="Times New Roman"/>
                <w:b/>
                <w:bCs/>
              </w:rPr>
            </w:pPr>
            <w:bookmarkStart w:id="194" w:name="_Hlk196690195"/>
            <w:r w:rsidRPr="006112EE">
              <w:rPr>
                <w:rFonts w:ascii="Times New Roman" w:hAnsi="Times New Roman" w:cs="Times New Roman"/>
                <w:b/>
                <w:bCs/>
              </w:rPr>
              <w:t>Adjusted</w:t>
            </w:r>
            <w:bookmarkEnd w:id="194"/>
            <w:r w:rsidRPr="006112EE">
              <w:rPr>
                <w:rFonts w:ascii="Times New Roman" w:hAnsi="Times New Roman" w:cs="Times New Roman"/>
                <w:b/>
                <w:bCs/>
              </w:rPr>
              <w:t xml:space="preserve"> R Square</w:t>
            </w:r>
          </w:p>
        </w:tc>
        <w:tc>
          <w:tcPr>
            <w:tcW w:w="0" w:type="auto"/>
            <w:tcBorders>
              <w:top w:val="single" w:sz="4" w:space="0" w:color="auto"/>
              <w:bottom w:val="single" w:sz="4" w:space="0" w:color="auto"/>
            </w:tcBorders>
            <w:vAlign w:val="center"/>
            <w:hideMark/>
          </w:tcPr>
          <w:p w14:paraId="7A473572" w14:textId="77777777" w:rsidR="006112EE" w:rsidRPr="006112EE" w:rsidRDefault="006112EE" w:rsidP="006112EE">
            <w:pPr>
              <w:rPr>
                <w:rFonts w:ascii="Times New Roman" w:hAnsi="Times New Roman" w:cs="Times New Roman"/>
                <w:b/>
                <w:bCs/>
              </w:rPr>
            </w:pPr>
            <w:r w:rsidRPr="006112EE">
              <w:rPr>
                <w:rFonts w:ascii="Times New Roman" w:hAnsi="Times New Roman" w:cs="Times New Roman"/>
                <w:b/>
                <w:bCs/>
              </w:rPr>
              <w:t>Std. Error of the Estimate</w:t>
            </w:r>
          </w:p>
        </w:tc>
        <w:tc>
          <w:tcPr>
            <w:tcW w:w="0" w:type="auto"/>
            <w:tcBorders>
              <w:top w:val="single" w:sz="4" w:space="0" w:color="auto"/>
              <w:bottom w:val="single" w:sz="4" w:space="0" w:color="auto"/>
            </w:tcBorders>
            <w:vAlign w:val="center"/>
            <w:hideMark/>
          </w:tcPr>
          <w:p w14:paraId="18DA56FE" w14:textId="77777777" w:rsidR="006112EE" w:rsidRPr="006112EE" w:rsidRDefault="006112EE" w:rsidP="006112EE">
            <w:pPr>
              <w:rPr>
                <w:rFonts w:ascii="Times New Roman" w:hAnsi="Times New Roman" w:cs="Times New Roman"/>
                <w:b/>
                <w:bCs/>
              </w:rPr>
            </w:pPr>
            <w:r w:rsidRPr="006112EE">
              <w:rPr>
                <w:rFonts w:ascii="Times New Roman" w:hAnsi="Times New Roman" w:cs="Times New Roman"/>
                <w:b/>
                <w:bCs/>
              </w:rPr>
              <w:t>Durbin-Watson</w:t>
            </w:r>
          </w:p>
        </w:tc>
      </w:tr>
      <w:tr w:rsidR="006112EE" w:rsidRPr="006112EE" w14:paraId="012F0AC9" w14:textId="77777777" w:rsidTr="00E55CCA">
        <w:trPr>
          <w:gridAfter w:val="1"/>
          <w:trHeight w:val="793"/>
          <w:tblCellSpacing w:w="15" w:type="dxa"/>
        </w:trPr>
        <w:tc>
          <w:tcPr>
            <w:tcW w:w="0" w:type="auto"/>
            <w:vAlign w:val="center"/>
            <w:hideMark/>
          </w:tcPr>
          <w:p w14:paraId="68774661" w14:textId="77777777" w:rsidR="006112EE" w:rsidRPr="006112EE" w:rsidRDefault="006112EE" w:rsidP="006112EE">
            <w:pPr>
              <w:rPr>
                <w:rFonts w:ascii="Times New Roman" w:hAnsi="Times New Roman" w:cs="Times New Roman"/>
              </w:rPr>
            </w:pPr>
            <w:r w:rsidRPr="006112EE">
              <w:rPr>
                <w:rFonts w:ascii="Times New Roman" w:hAnsi="Times New Roman" w:cs="Times New Roman"/>
              </w:rPr>
              <w:t>1</w:t>
            </w:r>
          </w:p>
        </w:tc>
        <w:tc>
          <w:tcPr>
            <w:tcW w:w="0" w:type="auto"/>
            <w:vAlign w:val="center"/>
            <w:hideMark/>
          </w:tcPr>
          <w:p w14:paraId="42D3EDB3" w14:textId="77777777" w:rsidR="006112EE" w:rsidRPr="006112EE" w:rsidRDefault="006112EE" w:rsidP="006112EE">
            <w:pPr>
              <w:rPr>
                <w:rFonts w:ascii="Times New Roman" w:hAnsi="Times New Roman" w:cs="Times New Roman"/>
              </w:rPr>
            </w:pPr>
            <w:r w:rsidRPr="006112EE">
              <w:rPr>
                <w:rFonts w:ascii="Times New Roman" w:hAnsi="Times New Roman" w:cs="Times New Roman"/>
              </w:rPr>
              <w:t>.845</w:t>
            </w:r>
          </w:p>
        </w:tc>
        <w:tc>
          <w:tcPr>
            <w:tcW w:w="0" w:type="auto"/>
            <w:vAlign w:val="center"/>
            <w:hideMark/>
          </w:tcPr>
          <w:p w14:paraId="5752CC89" w14:textId="77777777" w:rsidR="006112EE" w:rsidRPr="006112EE" w:rsidRDefault="006112EE" w:rsidP="006112EE">
            <w:pPr>
              <w:rPr>
                <w:rFonts w:ascii="Times New Roman" w:hAnsi="Times New Roman" w:cs="Times New Roman"/>
              </w:rPr>
            </w:pPr>
            <w:r w:rsidRPr="006112EE">
              <w:rPr>
                <w:rFonts w:ascii="Times New Roman" w:hAnsi="Times New Roman" w:cs="Times New Roman"/>
              </w:rPr>
              <w:t>.714</w:t>
            </w:r>
          </w:p>
        </w:tc>
        <w:tc>
          <w:tcPr>
            <w:tcW w:w="0" w:type="auto"/>
            <w:vAlign w:val="center"/>
            <w:hideMark/>
          </w:tcPr>
          <w:p w14:paraId="1E7D7BD0" w14:textId="77777777" w:rsidR="006112EE" w:rsidRPr="006112EE" w:rsidRDefault="006112EE" w:rsidP="006112EE">
            <w:pPr>
              <w:rPr>
                <w:rFonts w:ascii="Times New Roman" w:hAnsi="Times New Roman" w:cs="Times New Roman"/>
              </w:rPr>
            </w:pPr>
            <w:r w:rsidRPr="006112EE">
              <w:rPr>
                <w:rFonts w:ascii="Times New Roman" w:hAnsi="Times New Roman" w:cs="Times New Roman"/>
              </w:rPr>
              <w:t>.712</w:t>
            </w:r>
          </w:p>
        </w:tc>
        <w:tc>
          <w:tcPr>
            <w:tcW w:w="0" w:type="auto"/>
            <w:vAlign w:val="center"/>
            <w:hideMark/>
          </w:tcPr>
          <w:p w14:paraId="4F039E72" w14:textId="77777777" w:rsidR="006112EE" w:rsidRPr="006112EE" w:rsidRDefault="006112EE" w:rsidP="006112EE">
            <w:pPr>
              <w:rPr>
                <w:rFonts w:ascii="Times New Roman" w:hAnsi="Times New Roman" w:cs="Times New Roman"/>
              </w:rPr>
            </w:pPr>
            <w:r w:rsidRPr="006112EE">
              <w:rPr>
                <w:rFonts w:ascii="Times New Roman" w:hAnsi="Times New Roman" w:cs="Times New Roman"/>
              </w:rPr>
              <w:t>.19332</w:t>
            </w:r>
          </w:p>
        </w:tc>
        <w:tc>
          <w:tcPr>
            <w:tcW w:w="0" w:type="auto"/>
            <w:vAlign w:val="center"/>
            <w:hideMark/>
          </w:tcPr>
          <w:p w14:paraId="58E26AFB" w14:textId="77777777" w:rsidR="006112EE" w:rsidRPr="006112EE" w:rsidRDefault="006112EE" w:rsidP="006112EE">
            <w:pPr>
              <w:rPr>
                <w:rFonts w:ascii="Times New Roman" w:hAnsi="Times New Roman" w:cs="Times New Roman"/>
              </w:rPr>
            </w:pPr>
            <w:r w:rsidRPr="006112EE">
              <w:rPr>
                <w:rFonts w:ascii="Times New Roman" w:hAnsi="Times New Roman" w:cs="Times New Roman"/>
              </w:rPr>
              <w:t>1.751</w:t>
            </w:r>
          </w:p>
        </w:tc>
      </w:tr>
      <w:tr w:rsidR="004D7EBE" w14:paraId="4ECBF4B4" w14:textId="77777777" w:rsidTr="004D7EBE">
        <w:tblPrEx>
          <w:tblCellSpacing w:w="0" w:type="nil"/>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PrEx>
        <w:trPr>
          <w:cantSplit/>
        </w:trPr>
        <w:tc>
          <w:tcPr>
            <w:tcW w:w="9360" w:type="dxa"/>
            <w:gridSpan w:val="7"/>
            <w:tcBorders>
              <w:top w:val="nil"/>
              <w:left w:val="nil"/>
              <w:bottom w:val="nil"/>
              <w:right w:val="nil"/>
            </w:tcBorders>
            <w:shd w:val="clear" w:color="auto" w:fill="FFFFFF"/>
            <w:hideMark/>
          </w:tcPr>
          <w:p w14:paraId="2F9DAB93" w14:textId="3320274F" w:rsidR="004D7EBE" w:rsidRPr="00AC31D6" w:rsidRDefault="004D7EBE">
            <w:pPr>
              <w:widowControl w:val="0"/>
              <w:autoSpaceDE w:val="0"/>
              <w:autoSpaceDN w:val="0"/>
              <w:adjustRightInd w:val="0"/>
              <w:spacing w:line="320" w:lineRule="atLeast"/>
              <w:ind w:left="60" w:right="60"/>
              <w:rPr>
                <w:rFonts w:ascii="Times New Roman" w:hAnsi="Times New Roman" w:cs="Times New Roman"/>
                <w:color w:val="010205"/>
                <w:sz w:val="24"/>
                <w:szCs w:val="24"/>
              </w:rPr>
            </w:pPr>
            <w:r w:rsidRPr="00AC31D6">
              <w:rPr>
                <w:rFonts w:ascii="Times New Roman" w:hAnsi="Times New Roman" w:cs="Times New Roman"/>
                <w:color w:val="010205"/>
                <w:sz w:val="24"/>
                <w:szCs w:val="24"/>
              </w:rPr>
              <w:t>a. Predictors: (Constant), Technology</w:t>
            </w:r>
          </w:p>
        </w:tc>
      </w:tr>
      <w:tr w:rsidR="004D7EBE" w14:paraId="5E14D064" w14:textId="77777777" w:rsidTr="004D7EBE">
        <w:tblPrEx>
          <w:tblCellSpacing w:w="0" w:type="nil"/>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PrEx>
        <w:trPr>
          <w:cantSplit/>
        </w:trPr>
        <w:tc>
          <w:tcPr>
            <w:tcW w:w="9360" w:type="dxa"/>
            <w:gridSpan w:val="7"/>
            <w:tcBorders>
              <w:top w:val="nil"/>
              <w:left w:val="nil"/>
              <w:bottom w:val="nil"/>
              <w:right w:val="nil"/>
            </w:tcBorders>
            <w:shd w:val="clear" w:color="auto" w:fill="FFFFFF"/>
            <w:hideMark/>
          </w:tcPr>
          <w:p w14:paraId="0177701E" w14:textId="5FE77F7A" w:rsidR="004D7EBE" w:rsidRPr="00AC31D6" w:rsidRDefault="004D7EBE">
            <w:pPr>
              <w:widowControl w:val="0"/>
              <w:autoSpaceDE w:val="0"/>
              <w:autoSpaceDN w:val="0"/>
              <w:adjustRightInd w:val="0"/>
              <w:spacing w:line="320" w:lineRule="atLeast"/>
              <w:ind w:left="60" w:right="60"/>
              <w:rPr>
                <w:rFonts w:ascii="Times New Roman" w:hAnsi="Times New Roman" w:cs="Times New Roman"/>
                <w:color w:val="010205"/>
                <w:sz w:val="24"/>
                <w:szCs w:val="24"/>
              </w:rPr>
            </w:pPr>
            <w:r w:rsidRPr="00AC31D6">
              <w:rPr>
                <w:rFonts w:ascii="Times New Roman" w:hAnsi="Times New Roman" w:cs="Times New Roman"/>
                <w:color w:val="010205"/>
                <w:sz w:val="24"/>
                <w:szCs w:val="24"/>
              </w:rPr>
              <w:t xml:space="preserve">b. Dependent Variable: </w:t>
            </w:r>
            <w:r w:rsidR="00AC31D6" w:rsidRPr="00AC31D6">
              <w:rPr>
                <w:rFonts w:ascii="Times New Roman" w:hAnsi="Times New Roman" w:cs="Times New Roman"/>
                <w:color w:val="010205"/>
                <w:sz w:val="24"/>
                <w:szCs w:val="24"/>
              </w:rPr>
              <w:t>Performance</w:t>
            </w:r>
          </w:p>
        </w:tc>
      </w:tr>
    </w:tbl>
    <w:p w14:paraId="7885730D" w14:textId="79A59B25" w:rsidR="00CC18AD" w:rsidRPr="00391830" w:rsidRDefault="00DF5199" w:rsidP="004D3049">
      <w:pPr>
        <w:autoSpaceDE w:val="0"/>
        <w:autoSpaceDN w:val="0"/>
        <w:adjustRightInd w:val="0"/>
        <w:spacing w:before="120" w:after="120"/>
        <w:rPr>
          <w:rFonts w:ascii="Times New Roman" w:eastAsia="Calibri" w:hAnsi="Times New Roman" w:cs="Times New Roman"/>
          <w:sz w:val="24"/>
          <w:szCs w:val="24"/>
        </w:rPr>
      </w:pPr>
      <w:r w:rsidRPr="00390D2A">
        <w:rPr>
          <w:rFonts w:ascii="Times New Roman" w:eastAsia="Calibri" w:hAnsi="Times New Roman" w:cs="Times New Roman"/>
          <w:sz w:val="24"/>
          <w:szCs w:val="24"/>
        </w:rPr>
        <w:t>An</w:t>
      </w:r>
      <w:r w:rsidR="00390D2A" w:rsidRPr="00390D2A">
        <w:rPr>
          <w:rFonts w:ascii="Times New Roman" w:eastAsia="Calibri" w:hAnsi="Times New Roman" w:cs="Times New Roman"/>
          <w:sz w:val="24"/>
          <w:szCs w:val="24"/>
        </w:rPr>
        <w:t xml:space="preserve"> </w:t>
      </w:r>
      <w:r w:rsidR="00390D2A" w:rsidRPr="00390D2A">
        <w:rPr>
          <w:rFonts w:ascii="Times New Roman" w:hAnsi="Times New Roman" w:cs="Times New Roman"/>
          <w:sz w:val="24"/>
          <w:szCs w:val="24"/>
        </w:rPr>
        <w:t>Adjusted</w:t>
      </w:r>
      <w:r w:rsidRPr="00390D2A">
        <w:rPr>
          <w:rFonts w:ascii="Times New Roman" w:eastAsia="Calibri" w:hAnsi="Times New Roman" w:cs="Times New Roman"/>
          <w:sz w:val="24"/>
          <w:szCs w:val="24"/>
        </w:rPr>
        <w:t xml:space="preserve"> R² of 0.71</w:t>
      </w:r>
      <w:r w:rsidR="00390D2A" w:rsidRPr="00390D2A">
        <w:rPr>
          <w:rFonts w:ascii="Times New Roman" w:eastAsia="Calibri" w:hAnsi="Times New Roman" w:cs="Times New Roman"/>
          <w:sz w:val="24"/>
          <w:szCs w:val="24"/>
        </w:rPr>
        <w:t>2</w:t>
      </w:r>
      <w:r w:rsidRPr="00390D2A">
        <w:rPr>
          <w:rFonts w:ascii="Times New Roman" w:eastAsia="Calibri" w:hAnsi="Times New Roman" w:cs="Times New Roman"/>
          <w:sz w:val="24"/>
          <w:szCs w:val="24"/>
        </w:rPr>
        <w:t xml:space="preserve"> suggested that 71.</w:t>
      </w:r>
      <w:r w:rsidR="00390D2A" w:rsidRPr="00390D2A">
        <w:rPr>
          <w:rFonts w:ascii="Times New Roman" w:eastAsia="Calibri" w:hAnsi="Times New Roman" w:cs="Times New Roman"/>
          <w:sz w:val="24"/>
          <w:szCs w:val="24"/>
        </w:rPr>
        <w:t>2</w:t>
      </w:r>
      <w:r w:rsidRPr="00390D2A">
        <w:rPr>
          <w:rFonts w:ascii="Times New Roman" w:eastAsia="Calibri" w:hAnsi="Times New Roman" w:cs="Times New Roman"/>
          <w:sz w:val="24"/>
          <w:szCs w:val="24"/>
        </w:rPr>
        <w:t>%</w:t>
      </w:r>
      <w:r w:rsidRPr="00DF5199">
        <w:rPr>
          <w:rFonts w:ascii="Times New Roman" w:eastAsia="Calibri" w:hAnsi="Times New Roman" w:cs="Times New Roman"/>
          <w:sz w:val="24"/>
          <w:szCs w:val="24"/>
        </w:rPr>
        <w:t xml:space="preserve"> of the variation in employee performance can be explained by the independent variable (technology). This reveals a significant association bet</w:t>
      </w:r>
      <w:r>
        <w:rPr>
          <w:rFonts w:ascii="Times New Roman" w:eastAsia="Calibri" w:hAnsi="Times New Roman" w:cs="Times New Roman"/>
          <w:sz w:val="24"/>
          <w:szCs w:val="24"/>
        </w:rPr>
        <w:t>ween technology and performance</w:t>
      </w:r>
      <w:r w:rsidR="0056280B" w:rsidRPr="004561EB">
        <w:rPr>
          <w:rFonts w:ascii="Times New Roman" w:eastAsia="Calibri" w:hAnsi="Times New Roman" w:cs="Times New Roman"/>
          <w:sz w:val="24"/>
          <w:szCs w:val="24"/>
        </w:rPr>
        <w:t>.</w:t>
      </w:r>
      <w:r w:rsidR="0056280B" w:rsidRPr="00EB698C">
        <w:rPr>
          <w:rFonts w:ascii="Times New Roman" w:eastAsia="Calibri" w:hAnsi="Times New Roman" w:cs="Times New Roman"/>
          <w:sz w:val="24"/>
          <w:szCs w:val="24"/>
        </w:rPr>
        <w:t xml:space="preserve"> </w:t>
      </w:r>
    </w:p>
    <w:p w14:paraId="16CE15C1" w14:textId="22B147A5" w:rsidR="002103F7" w:rsidRPr="006112EE" w:rsidRDefault="007725B9" w:rsidP="006112EE">
      <w:pPr>
        <w:pStyle w:val="Caption"/>
        <w:rPr>
          <w:rFonts w:eastAsia="Calibri" w:cs="Times New Roman"/>
          <w:szCs w:val="24"/>
        </w:rPr>
      </w:pPr>
      <w:bookmarkStart w:id="195" w:name="_Toc187744225"/>
      <w:bookmarkStart w:id="196" w:name="_Toc188800934"/>
      <w:bookmarkStart w:id="197" w:name="_Toc188801390"/>
      <w:bookmarkStart w:id="198" w:name="_Toc188801886"/>
      <w:r>
        <w:t xml:space="preserve">Table 4. </w:t>
      </w:r>
      <w:r w:rsidR="008001ED">
        <w:fldChar w:fldCharType="begin"/>
      </w:r>
      <w:r w:rsidR="008001ED">
        <w:instrText xml:space="preserve"> SEQ Table_4. \* ARABIC </w:instrText>
      </w:r>
      <w:r w:rsidR="008001ED">
        <w:fldChar w:fldCharType="separate"/>
      </w:r>
      <w:r w:rsidR="00111B41">
        <w:rPr>
          <w:noProof/>
        </w:rPr>
        <w:t>15</w:t>
      </w:r>
      <w:r w:rsidR="008001ED">
        <w:rPr>
          <w:noProof/>
        </w:rPr>
        <w:fldChar w:fldCharType="end"/>
      </w:r>
      <w:r>
        <w:rPr>
          <w:rFonts w:eastAsia="Calibri" w:cs="Times New Roman"/>
          <w:szCs w:val="24"/>
        </w:rPr>
        <w:t>:</w:t>
      </w:r>
      <w:r w:rsidR="00CC18AD">
        <w:rPr>
          <w:rFonts w:eastAsia="Calibri" w:cs="Times New Roman"/>
          <w:szCs w:val="24"/>
        </w:rPr>
        <w:t xml:space="preserve"> </w:t>
      </w:r>
      <w:r w:rsidR="006112EE">
        <w:rPr>
          <w:rFonts w:eastAsia="Calibri" w:cs="Times New Roman"/>
          <w:szCs w:val="24"/>
        </w:rPr>
        <w:t>ANOVA</w:t>
      </w:r>
      <w:r w:rsidR="00CC18AD" w:rsidRPr="00F27A86">
        <w:rPr>
          <w:rFonts w:eastAsia="Calibri" w:cs="Times New Roman"/>
          <w:szCs w:val="24"/>
        </w:rPr>
        <w:t xml:space="preserve"> </w:t>
      </w:r>
      <w:r w:rsidR="00CC18AD" w:rsidRPr="005D35B0">
        <w:rPr>
          <w:rFonts w:cs="Times New Roman"/>
          <w:kern w:val="2"/>
          <w:szCs w:val="24"/>
        </w:rPr>
        <w:t>analysis</w:t>
      </w:r>
      <w:r w:rsidR="00CC18AD">
        <w:rPr>
          <w:rFonts w:cs="Times New Roman"/>
          <w:kern w:val="2"/>
          <w:szCs w:val="24"/>
        </w:rPr>
        <w:t xml:space="preserve"> for technology and employee performance</w:t>
      </w:r>
      <w:bookmarkEnd w:id="195"/>
      <w:bookmarkEnd w:id="196"/>
      <w:bookmarkEnd w:id="197"/>
      <w:bookmarkEnd w:id="198"/>
    </w:p>
    <w:tbl>
      <w:tblPr>
        <w:tblW w:w="9341" w:type="dxa"/>
        <w:tblCellSpacing w:w="15" w:type="dxa"/>
        <w:tblCellMar>
          <w:top w:w="15" w:type="dxa"/>
          <w:left w:w="15" w:type="dxa"/>
          <w:bottom w:w="15" w:type="dxa"/>
          <w:right w:w="15" w:type="dxa"/>
        </w:tblCellMar>
        <w:tblLook w:val="04A0" w:firstRow="1" w:lastRow="0" w:firstColumn="1" w:lastColumn="0" w:noHBand="0" w:noVBand="1"/>
      </w:tblPr>
      <w:tblGrid>
        <w:gridCol w:w="2553"/>
        <w:gridCol w:w="1650"/>
        <w:gridCol w:w="830"/>
        <w:gridCol w:w="1950"/>
        <w:gridCol w:w="1262"/>
        <w:gridCol w:w="1096"/>
      </w:tblGrid>
      <w:tr w:rsidR="006112EE" w:rsidRPr="006112EE" w14:paraId="5EFEEDBA" w14:textId="77777777" w:rsidTr="002B094D">
        <w:trPr>
          <w:trHeight w:val="698"/>
          <w:tblHeader/>
          <w:tblCellSpacing w:w="15" w:type="dxa"/>
        </w:trPr>
        <w:tc>
          <w:tcPr>
            <w:tcW w:w="2508" w:type="dxa"/>
            <w:tcBorders>
              <w:top w:val="single" w:sz="4" w:space="0" w:color="auto"/>
              <w:bottom w:val="single" w:sz="4" w:space="0" w:color="auto"/>
            </w:tcBorders>
            <w:vAlign w:val="center"/>
            <w:hideMark/>
          </w:tcPr>
          <w:p w14:paraId="290AD5DD" w14:textId="77777777" w:rsidR="006112EE" w:rsidRPr="006112EE" w:rsidRDefault="006112EE" w:rsidP="006C6F17">
            <w:pPr>
              <w:tabs>
                <w:tab w:val="left" w:pos="3240"/>
              </w:tabs>
              <w:spacing w:line="240" w:lineRule="auto"/>
              <w:rPr>
                <w:rFonts w:ascii="Times New Roman" w:hAnsi="Times New Roman" w:cs="Times New Roman"/>
                <w:b/>
                <w:bCs/>
              </w:rPr>
            </w:pPr>
            <w:r w:rsidRPr="006112EE">
              <w:rPr>
                <w:rFonts w:ascii="Times New Roman" w:hAnsi="Times New Roman" w:cs="Times New Roman"/>
                <w:b/>
                <w:bCs/>
              </w:rPr>
              <w:t>Model</w:t>
            </w:r>
          </w:p>
        </w:tc>
        <w:tc>
          <w:tcPr>
            <w:tcW w:w="1620" w:type="dxa"/>
            <w:tcBorders>
              <w:top w:val="single" w:sz="4" w:space="0" w:color="auto"/>
              <w:bottom w:val="single" w:sz="4" w:space="0" w:color="auto"/>
            </w:tcBorders>
            <w:vAlign w:val="center"/>
            <w:hideMark/>
          </w:tcPr>
          <w:p w14:paraId="1FBB48F1" w14:textId="77777777" w:rsidR="006112EE" w:rsidRPr="006112EE" w:rsidRDefault="006112EE" w:rsidP="006C6F17">
            <w:pPr>
              <w:tabs>
                <w:tab w:val="left" w:pos="3240"/>
              </w:tabs>
              <w:spacing w:line="240" w:lineRule="auto"/>
              <w:rPr>
                <w:rFonts w:ascii="Times New Roman" w:hAnsi="Times New Roman" w:cs="Times New Roman"/>
                <w:b/>
                <w:bCs/>
              </w:rPr>
            </w:pPr>
            <w:r w:rsidRPr="006112EE">
              <w:rPr>
                <w:rFonts w:ascii="Times New Roman" w:hAnsi="Times New Roman" w:cs="Times New Roman"/>
                <w:b/>
                <w:bCs/>
              </w:rPr>
              <w:t>Sum of Squares</w:t>
            </w:r>
          </w:p>
        </w:tc>
        <w:tc>
          <w:tcPr>
            <w:tcW w:w="800" w:type="dxa"/>
            <w:tcBorders>
              <w:top w:val="single" w:sz="4" w:space="0" w:color="auto"/>
              <w:bottom w:val="single" w:sz="4" w:space="0" w:color="auto"/>
            </w:tcBorders>
            <w:vAlign w:val="center"/>
            <w:hideMark/>
          </w:tcPr>
          <w:p w14:paraId="6EEA0E3B" w14:textId="77777777" w:rsidR="006112EE" w:rsidRPr="006112EE" w:rsidRDefault="006112EE" w:rsidP="006C6F17">
            <w:pPr>
              <w:tabs>
                <w:tab w:val="left" w:pos="3240"/>
              </w:tabs>
              <w:spacing w:line="240" w:lineRule="auto"/>
              <w:rPr>
                <w:rFonts w:ascii="Times New Roman" w:hAnsi="Times New Roman" w:cs="Times New Roman"/>
                <w:b/>
                <w:bCs/>
              </w:rPr>
            </w:pPr>
            <w:r w:rsidRPr="006112EE">
              <w:rPr>
                <w:rFonts w:ascii="Times New Roman" w:hAnsi="Times New Roman" w:cs="Times New Roman"/>
                <w:b/>
                <w:bCs/>
              </w:rPr>
              <w:t>df</w:t>
            </w:r>
          </w:p>
        </w:tc>
        <w:tc>
          <w:tcPr>
            <w:tcW w:w="1920" w:type="dxa"/>
            <w:tcBorders>
              <w:top w:val="single" w:sz="4" w:space="0" w:color="auto"/>
              <w:bottom w:val="single" w:sz="4" w:space="0" w:color="auto"/>
            </w:tcBorders>
            <w:vAlign w:val="center"/>
            <w:hideMark/>
          </w:tcPr>
          <w:p w14:paraId="2430CE9E" w14:textId="77777777" w:rsidR="006112EE" w:rsidRPr="006112EE" w:rsidRDefault="006112EE" w:rsidP="006C6F17">
            <w:pPr>
              <w:tabs>
                <w:tab w:val="left" w:pos="3240"/>
              </w:tabs>
              <w:spacing w:line="240" w:lineRule="auto"/>
              <w:rPr>
                <w:rFonts w:ascii="Times New Roman" w:hAnsi="Times New Roman" w:cs="Times New Roman"/>
                <w:b/>
                <w:bCs/>
              </w:rPr>
            </w:pPr>
            <w:r w:rsidRPr="006112EE">
              <w:rPr>
                <w:rFonts w:ascii="Times New Roman" w:hAnsi="Times New Roman" w:cs="Times New Roman"/>
                <w:b/>
                <w:bCs/>
              </w:rPr>
              <w:t>Mean Square</w:t>
            </w:r>
          </w:p>
        </w:tc>
        <w:tc>
          <w:tcPr>
            <w:tcW w:w="0" w:type="auto"/>
            <w:tcBorders>
              <w:top w:val="single" w:sz="4" w:space="0" w:color="auto"/>
              <w:bottom w:val="single" w:sz="4" w:space="0" w:color="auto"/>
            </w:tcBorders>
            <w:vAlign w:val="center"/>
            <w:hideMark/>
          </w:tcPr>
          <w:p w14:paraId="7F734D80" w14:textId="77777777" w:rsidR="006112EE" w:rsidRPr="006112EE" w:rsidRDefault="006112EE" w:rsidP="006C6F17">
            <w:pPr>
              <w:tabs>
                <w:tab w:val="left" w:pos="3240"/>
              </w:tabs>
              <w:spacing w:line="240" w:lineRule="auto"/>
              <w:rPr>
                <w:rFonts w:ascii="Times New Roman" w:hAnsi="Times New Roman" w:cs="Times New Roman"/>
                <w:b/>
                <w:bCs/>
              </w:rPr>
            </w:pPr>
            <w:r w:rsidRPr="006112EE">
              <w:rPr>
                <w:rFonts w:ascii="Times New Roman" w:hAnsi="Times New Roman" w:cs="Times New Roman"/>
                <w:b/>
                <w:bCs/>
              </w:rPr>
              <w:t>F</w:t>
            </w:r>
          </w:p>
        </w:tc>
        <w:tc>
          <w:tcPr>
            <w:tcW w:w="0" w:type="auto"/>
            <w:tcBorders>
              <w:top w:val="single" w:sz="4" w:space="0" w:color="auto"/>
              <w:bottom w:val="single" w:sz="4" w:space="0" w:color="auto"/>
            </w:tcBorders>
            <w:vAlign w:val="center"/>
            <w:hideMark/>
          </w:tcPr>
          <w:p w14:paraId="057119FF" w14:textId="77777777" w:rsidR="006112EE" w:rsidRPr="006112EE" w:rsidRDefault="006112EE" w:rsidP="006C6F17">
            <w:pPr>
              <w:tabs>
                <w:tab w:val="left" w:pos="3240"/>
              </w:tabs>
              <w:spacing w:line="240" w:lineRule="auto"/>
              <w:rPr>
                <w:rFonts w:ascii="Times New Roman" w:hAnsi="Times New Roman" w:cs="Times New Roman"/>
                <w:b/>
                <w:bCs/>
              </w:rPr>
            </w:pPr>
            <w:r w:rsidRPr="006112EE">
              <w:rPr>
                <w:rFonts w:ascii="Times New Roman" w:hAnsi="Times New Roman" w:cs="Times New Roman"/>
                <w:b/>
                <w:bCs/>
              </w:rPr>
              <w:t>Sig.</w:t>
            </w:r>
          </w:p>
        </w:tc>
      </w:tr>
      <w:tr w:rsidR="006112EE" w:rsidRPr="006112EE" w14:paraId="09840EDE" w14:textId="77777777" w:rsidTr="002B094D">
        <w:trPr>
          <w:trHeight w:val="435"/>
          <w:tblCellSpacing w:w="15" w:type="dxa"/>
        </w:trPr>
        <w:tc>
          <w:tcPr>
            <w:tcW w:w="2508" w:type="dxa"/>
            <w:vAlign w:val="center"/>
            <w:hideMark/>
          </w:tcPr>
          <w:p w14:paraId="74F2EB35"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Regression</w:t>
            </w:r>
          </w:p>
        </w:tc>
        <w:tc>
          <w:tcPr>
            <w:tcW w:w="1620" w:type="dxa"/>
            <w:vAlign w:val="center"/>
            <w:hideMark/>
          </w:tcPr>
          <w:p w14:paraId="26364D03"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15.671</w:t>
            </w:r>
          </w:p>
        </w:tc>
        <w:tc>
          <w:tcPr>
            <w:tcW w:w="800" w:type="dxa"/>
            <w:vAlign w:val="center"/>
            <w:hideMark/>
          </w:tcPr>
          <w:p w14:paraId="0C353034"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1</w:t>
            </w:r>
          </w:p>
        </w:tc>
        <w:tc>
          <w:tcPr>
            <w:tcW w:w="1920" w:type="dxa"/>
            <w:vAlign w:val="center"/>
            <w:hideMark/>
          </w:tcPr>
          <w:p w14:paraId="6F86F2A2"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15.671</w:t>
            </w:r>
          </w:p>
        </w:tc>
        <w:tc>
          <w:tcPr>
            <w:tcW w:w="0" w:type="auto"/>
            <w:vAlign w:val="center"/>
            <w:hideMark/>
          </w:tcPr>
          <w:p w14:paraId="27173673"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419.345</w:t>
            </w:r>
          </w:p>
        </w:tc>
        <w:tc>
          <w:tcPr>
            <w:tcW w:w="0" w:type="auto"/>
            <w:vAlign w:val="center"/>
            <w:hideMark/>
          </w:tcPr>
          <w:p w14:paraId="4090AE86"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.000**</w:t>
            </w:r>
          </w:p>
        </w:tc>
      </w:tr>
      <w:tr w:rsidR="006112EE" w:rsidRPr="006112EE" w14:paraId="3BDA008A" w14:textId="77777777" w:rsidTr="002B094D">
        <w:trPr>
          <w:trHeight w:val="435"/>
          <w:tblCellSpacing w:w="15" w:type="dxa"/>
        </w:trPr>
        <w:tc>
          <w:tcPr>
            <w:tcW w:w="2508" w:type="dxa"/>
            <w:vAlign w:val="center"/>
            <w:hideMark/>
          </w:tcPr>
          <w:p w14:paraId="2A3B195D"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Residual</w:t>
            </w:r>
          </w:p>
        </w:tc>
        <w:tc>
          <w:tcPr>
            <w:tcW w:w="1620" w:type="dxa"/>
            <w:vAlign w:val="center"/>
            <w:hideMark/>
          </w:tcPr>
          <w:p w14:paraId="3848DFE6"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6.278</w:t>
            </w:r>
          </w:p>
        </w:tc>
        <w:tc>
          <w:tcPr>
            <w:tcW w:w="800" w:type="dxa"/>
            <w:vAlign w:val="center"/>
            <w:hideMark/>
          </w:tcPr>
          <w:p w14:paraId="5EC24F99"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168</w:t>
            </w:r>
          </w:p>
        </w:tc>
        <w:tc>
          <w:tcPr>
            <w:tcW w:w="1920" w:type="dxa"/>
            <w:vAlign w:val="center"/>
            <w:hideMark/>
          </w:tcPr>
          <w:p w14:paraId="5F7480A3"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.037</w:t>
            </w:r>
          </w:p>
        </w:tc>
        <w:tc>
          <w:tcPr>
            <w:tcW w:w="0" w:type="auto"/>
            <w:vAlign w:val="center"/>
            <w:hideMark/>
          </w:tcPr>
          <w:p w14:paraId="1377E82D" w14:textId="77777777" w:rsidR="006112EE" w:rsidRPr="006112EE" w:rsidRDefault="006112EE" w:rsidP="006C6F17">
            <w:pPr>
              <w:tabs>
                <w:tab w:val="left" w:pos="3240"/>
              </w:tabs>
              <w:spacing w:line="240" w:lineRule="auto"/>
              <w:rPr>
                <w:rFonts w:ascii="Times New Roman" w:hAnsi="Times New Roman" w:cs="Times New Roman"/>
              </w:rPr>
            </w:pPr>
          </w:p>
        </w:tc>
        <w:tc>
          <w:tcPr>
            <w:tcW w:w="0" w:type="auto"/>
            <w:vAlign w:val="center"/>
            <w:hideMark/>
          </w:tcPr>
          <w:p w14:paraId="7A12BC98" w14:textId="77777777" w:rsidR="006112EE" w:rsidRPr="006112EE" w:rsidRDefault="006112EE" w:rsidP="006C6F17">
            <w:pPr>
              <w:tabs>
                <w:tab w:val="left" w:pos="3240"/>
              </w:tabs>
              <w:spacing w:line="240" w:lineRule="auto"/>
              <w:rPr>
                <w:rFonts w:ascii="Times New Roman" w:hAnsi="Times New Roman" w:cs="Times New Roman"/>
              </w:rPr>
            </w:pPr>
          </w:p>
        </w:tc>
      </w:tr>
      <w:tr w:rsidR="006112EE" w:rsidRPr="006112EE" w14:paraId="287B80AC" w14:textId="77777777" w:rsidTr="002B094D">
        <w:trPr>
          <w:trHeight w:val="450"/>
          <w:tblCellSpacing w:w="15" w:type="dxa"/>
        </w:trPr>
        <w:tc>
          <w:tcPr>
            <w:tcW w:w="2508" w:type="dxa"/>
            <w:vAlign w:val="center"/>
            <w:hideMark/>
          </w:tcPr>
          <w:p w14:paraId="35538892"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Total</w:t>
            </w:r>
          </w:p>
        </w:tc>
        <w:tc>
          <w:tcPr>
            <w:tcW w:w="1620" w:type="dxa"/>
            <w:vAlign w:val="center"/>
            <w:hideMark/>
          </w:tcPr>
          <w:p w14:paraId="60AB2C18"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21.949</w:t>
            </w:r>
          </w:p>
        </w:tc>
        <w:tc>
          <w:tcPr>
            <w:tcW w:w="800" w:type="dxa"/>
            <w:vAlign w:val="center"/>
            <w:hideMark/>
          </w:tcPr>
          <w:p w14:paraId="21C77381" w14:textId="77777777" w:rsidR="006112EE" w:rsidRPr="006112EE" w:rsidRDefault="006112EE" w:rsidP="006C6F17">
            <w:pPr>
              <w:tabs>
                <w:tab w:val="left" w:pos="3240"/>
              </w:tabs>
              <w:spacing w:line="240" w:lineRule="auto"/>
              <w:rPr>
                <w:rFonts w:ascii="Times New Roman" w:hAnsi="Times New Roman" w:cs="Times New Roman"/>
              </w:rPr>
            </w:pPr>
            <w:r w:rsidRPr="006112EE">
              <w:rPr>
                <w:rFonts w:ascii="Times New Roman" w:hAnsi="Times New Roman" w:cs="Times New Roman"/>
              </w:rPr>
              <w:t>169</w:t>
            </w:r>
          </w:p>
        </w:tc>
        <w:tc>
          <w:tcPr>
            <w:tcW w:w="1920" w:type="dxa"/>
            <w:vAlign w:val="center"/>
            <w:hideMark/>
          </w:tcPr>
          <w:p w14:paraId="7BA6ED15" w14:textId="77777777" w:rsidR="006112EE" w:rsidRPr="006112EE" w:rsidRDefault="006112EE" w:rsidP="006C6F17">
            <w:pPr>
              <w:tabs>
                <w:tab w:val="left" w:pos="3240"/>
              </w:tabs>
              <w:spacing w:line="240" w:lineRule="auto"/>
              <w:rPr>
                <w:rFonts w:ascii="Times New Roman" w:hAnsi="Times New Roman" w:cs="Times New Roman"/>
              </w:rPr>
            </w:pPr>
          </w:p>
        </w:tc>
        <w:tc>
          <w:tcPr>
            <w:tcW w:w="0" w:type="auto"/>
            <w:vAlign w:val="center"/>
            <w:hideMark/>
          </w:tcPr>
          <w:p w14:paraId="4DE23AEF" w14:textId="77777777" w:rsidR="006112EE" w:rsidRPr="006112EE" w:rsidRDefault="006112EE" w:rsidP="006C6F17">
            <w:pPr>
              <w:tabs>
                <w:tab w:val="left" w:pos="3240"/>
              </w:tabs>
              <w:spacing w:line="240" w:lineRule="auto"/>
              <w:rPr>
                <w:rFonts w:ascii="Times New Roman" w:hAnsi="Times New Roman" w:cs="Times New Roman"/>
              </w:rPr>
            </w:pPr>
          </w:p>
        </w:tc>
        <w:tc>
          <w:tcPr>
            <w:tcW w:w="0" w:type="auto"/>
            <w:vAlign w:val="center"/>
            <w:hideMark/>
          </w:tcPr>
          <w:p w14:paraId="7AFBC9D9" w14:textId="77777777" w:rsidR="006112EE" w:rsidRPr="006112EE" w:rsidRDefault="006112EE" w:rsidP="006C6F17">
            <w:pPr>
              <w:tabs>
                <w:tab w:val="left" w:pos="3240"/>
              </w:tabs>
              <w:spacing w:line="240" w:lineRule="auto"/>
              <w:rPr>
                <w:rFonts w:ascii="Times New Roman" w:hAnsi="Times New Roman" w:cs="Times New Roman"/>
              </w:rPr>
            </w:pPr>
          </w:p>
        </w:tc>
      </w:tr>
    </w:tbl>
    <w:tbl>
      <w:tblPr>
        <w:tblpPr w:leftFromText="180" w:rightFromText="180" w:vertAnchor="text" w:horzAnchor="margin" w:tblpY="379"/>
        <w:tblW w:w="9735" w:type="dxa"/>
        <w:tblLayout w:type="fixed"/>
        <w:tblCellMar>
          <w:left w:w="0" w:type="dxa"/>
          <w:right w:w="0" w:type="dxa"/>
        </w:tblCellMar>
        <w:tblLook w:val="04A0" w:firstRow="1" w:lastRow="0" w:firstColumn="1" w:lastColumn="0" w:noHBand="0" w:noVBand="1"/>
      </w:tblPr>
      <w:tblGrid>
        <w:gridCol w:w="9735"/>
      </w:tblGrid>
      <w:tr w:rsidR="00AC31D6" w:rsidRPr="00CE395D" w14:paraId="282EB666" w14:textId="77777777" w:rsidTr="00AC31D6">
        <w:trPr>
          <w:cantSplit/>
        </w:trPr>
        <w:tc>
          <w:tcPr>
            <w:tcW w:w="9735" w:type="dxa"/>
            <w:shd w:val="clear" w:color="auto" w:fill="FFFFFF"/>
            <w:vAlign w:val="center"/>
            <w:hideMark/>
          </w:tcPr>
          <w:p w14:paraId="422D5503" w14:textId="77777777" w:rsidR="00AC31D6" w:rsidRDefault="00AC31D6" w:rsidP="00AC31D6">
            <w:pPr>
              <w:rPr>
                <w:rFonts w:ascii="Times New Roman" w:hAnsi="Times New Roman" w:cs="Times New Roman"/>
                <w:sz w:val="24"/>
                <w:szCs w:val="24"/>
              </w:rPr>
            </w:pPr>
          </w:p>
          <w:tbl>
            <w:tblPr>
              <w:tblW w:w="95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556"/>
            </w:tblGrid>
            <w:tr w:rsidR="00AC31D6" w14:paraId="425501BC" w14:textId="77777777" w:rsidTr="00B93758">
              <w:trPr>
                <w:cantSplit/>
                <w:trHeight w:val="501"/>
              </w:trPr>
              <w:tc>
                <w:tcPr>
                  <w:tcW w:w="9556" w:type="dxa"/>
                  <w:tcBorders>
                    <w:top w:val="nil"/>
                    <w:left w:val="nil"/>
                    <w:bottom w:val="nil"/>
                    <w:right w:val="nil"/>
                  </w:tcBorders>
                  <w:shd w:val="clear" w:color="auto" w:fill="FFFFFF"/>
                  <w:hideMark/>
                </w:tcPr>
                <w:p w14:paraId="6023392B" w14:textId="4724B41B" w:rsidR="00AC31D6" w:rsidRPr="00AC31D6" w:rsidRDefault="00AC31D6" w:rsidP="008001ED">
                  <w:pPr>
                    <w:framePr w:hSpace="180" w:wrap="around" w:vAnchor="text" w:hAnchor="margin" w:y="379"/>
                    <w:widowControl w:val="0"/>
                    <w:autoSpaceDE w:val="0"/>
                    <w:autoSpaceDN w:val="0"/>
                    <w:adjustRightInd w:val="0"/>
                    <w:spacing w:line="320" w:lineRule="atLeast"/>
                    <w:ind w:left="60" w:right="60"/>
                    <w:rPr>
                      <w:rFonts w:ascii="Times New Roman" w:hAnsi="Times New Roman" w:cs="Times New Roman"/>
                      <w:color w:val="010205"/>
                      <w:sz w:val="24"/>
                      <w:szCs w:val="24"/>
                    </w:rPr>
                  </w:pPr>
                  <w:r w:rsidRPr="00AC31D6">
                    <w:rPr>
                      <w:rFonts w:ascii="Times New Roman" w:hAnsi="Times New Roman" w:cs="Times New Roman"/>
                      <w:color w:val="010205"/>
                      <w:sz w:val="24"/>
                      <w:szCs w:val="24"/>
                    </w:rPr>
                    <w:t>a. Dependent Variable: Performance</w:t>
                  </w:r>
                </w:p>
              </w:tc>
            </w:tr>
            <w:tr w:rsidR="00AC31D6" w14:paraId="4557764F" w14:textId="77777777" w:rsidTr="00B93758">
              <w:trPr>
                <w:cantSplit/>
                <w:trHeight w:val="2916"/>
              </w:trPr>
              <w:tc>
                <w:tcPr>
                  <w:tcW w:w="9556" w:type="dxa"/>
                  <w:tcBorders>
                    <w:top w:val="nil"/>
                    <w:left w:val="nil"/>
                    <w:bottom w:val="nil"/>
                    <w:right w:val="nil"/>
                  </w:tcBorders>
                  <w:shd w:val="clear" w:color="auto" w:fill="FFFFFF"/>
                  <w:hideMark/>
                </w:tcPr>
                <w:p w14:paraId="52305E57" w14:textId="77777777" w:rsidR="00AC31D6" w:rsidRPr="00AC31D6" w:rsidRDefault="00AC31D6" w:rsidP="008001ED">
                  <w:pPr>
                    <w:framePr w:hSpace="180" w:wrap="around" w:vAnchor="text" w:hAnchor="margin" w:y="379"/>
                    <w:widowControl w:val="0"/>
                    <w:autoSpaceDE w:val="0"/>
                    <w:autoSpaceDN w:val="0"/>
                    <w:adjustRightInd w:val="0"/>
                    <w:spacing w:line="320" w:lineRule="atLeast"/>
                    <w:ind w:left="60" w:right="60"/>
                    <w:rPr>
                      <w:rFonts w:ascii="Times New Roman" w:hAnsi="Times New Roman" w:cs="Times New Roman"/>
                      <w:color w:val="010205"/>
                      <w:sz w:val="24"/>
                      <w:szCs w:val="24"/>
                    </w:rPr>
                  </w:pPr>
                  <w:r w:rsidRPr="00AC31D6">
                    <w:rPr>
                      <w:rFonts w:ascii="Times New Roman" w:hAnsi="Times New Roman" w:cs="Times New Roman"/>
                      <w:color w:val="010205"/>
                      <w:sz w:val="24"/>
                      <w:szCs w:val="24"/>
                    </w:rPr>
                    <w:t xml:space="preserve">b. Predictors: (Constant), Technology </w:t>
                  </w:r>
                </w:p>
                <w:p w14:paraId="05020A89" w14:textId="77777777" w:rsidR="00AC31D6" w:rsidRDefault="00AC31D6" w:rsidP="008001ED">
                  <w:pPr>
                    <w:framePr w:hSpace="180" w:wrap="around" w:vAnchor="text" w:hAnchor="margin" w:y="379"/>
                    <w:widowControl w:val="0"/>
                    <w:autoSpaceDE w:val="0"/>
                    <w:autoSpaceDN w:val="0"/>
                    <w:adjustRightInd w:val="0"/>
                    <w:ind w:left="60" w:right="60"/>
                    <w:rPr>
                      <w:rFonts w:ascii="Times New Roman" w:hAnsi="Times New Roman" w:cs="Times New Roman"/>
                      <w:color w:val="010205"/>
                      <w:sz w:val="24"/>
                      <w:szCs w:val="24"/>
                    </w:rPr>
                  </w:pPr>
                  <w:r w:rsidRPr="00AC31D6">
                    <w:rPr>
                      <w:rFonts w:ascii="Times New Roman" w:hAnsi="Times New Roman" w:cs="Times New Roman"/>
                      <w:color w:val="010205"/>
                      <w:sz w:val="24"/>
                      <w:szCs w:val="24"/>
                    </w:rPr>
                    <w:t>The F value reflects whether the collection of independent variables as a whole contribute to the variation in the dependent variable. An F value of 419.345 was obtained, which was significant at (p = 0.000) at 95%. This suggests that technology was crucial in forecasting employee performance of medical practitioners in Kirinyaga County.</w:t>
                  </w:r>
                </w:p>
                <w:p w14:paraId="2B85C15A" w14:textId="77777777" w:rsidR="00B93758" w:rsidRPr="00AC31D6" w:rsidRDefault="00B93758" w:rsidP="008001ED">
                  <w:pPr>
                    <w:framePr w:hSpace="180" w:wrap="around" w:vAnchor="text" w:hAnchor="margin" w:y="379"/>
                    <w:widowControl w:val="0"/>
                    <w:autoSpaceDE w:val="0"/>
                    <w:autoSpaceDN w:val="0"/>
                    <w:adjustRightInd w:val="0"/>
                    <w:ind w:left="60" w:right="60"/>
                    <w:rPr>
                      <w:rFonts w:ascii="Times New Roman" w:hAnsi="Times New Roman" w:cs="Times New Roman"/>
                      <w:color w:val="010205"/>
                      <w:sz w:val="24"/>
                      <w:szCs w:val="24"/>
                    </w:rPr>
                  </w:pPr>
                </w:p>
              </w:tc>
            </w:tr>
          </w:tbl>
          <w:p w14:paraId="47627BA8" w14:textId="77777777" w:rsidR="00AC31D6" w:rsidRPr="00CE395D" w:rsidRDefault="00AC31D6" w:rsidP="00AC31D6">
            <w:pPr>
              <w:pStyle w:val="Caption"/>
              <w:rPr>
                <w:rFonts w:cs="Times New Roman"/>
                <w:kern w:val="2"/>
                <w:szCs w:val="24"/>
              </w:rPr>
            </w:pPr>
            <w:bookmarkStart w:id="199" w:name="_Toc188800935"/>
            <w:bookmarkStart w:id="200" w:name="_Toc188801391"/>
            <w:bookmarkStart w:id="201" w:name="_Toc188801887"/>
            <w:r>
              <w:t xml:space="preserve">Table 4. </w:t>
            </w:r>
            <w:r w:rsidR="008001ED">
              <w:fldChar w:fldCharType="begin"/>
            </w:r>
            <w:r w:rsidR="008001ED">
              <w:instrText xml:space="preserve"> SEQ Table_4. \* ARABIC </w:instrText>
            </w:r>
            <w:r w:rsidR="008001ED">
              <w:fldChar w:fldCharType="separate"/>
            </w:r>
            <w:r>
              <w:rPr>
                <w:noProof/>
              </w:rPr>
              <w:t>16</w:t>
            </w:r>
            <w:r w:rsidR="008001ED">
              <w:rPr>
                <w:noProof/>
              </w:rPr>
              <w:fldChar w:fldCharType="end"/>
            </w:r>
            <w:r>
              <w:t xml:space="preserve">: </w:t>
            </w:r>
            <w:r>
              <w:rPr>
                <w:rFonts w:cs="Times New Roman"/>
                <w:color w:val="010205"/>
                <w:szCs w:val="24"/>
              </w:rPr>
              <w:t xml:space="preserve">Regression </w:t>
            </w:r>
            <w:r w:rsidRPr="00253D20">
              <w:rPr>
                <w:rFonts w:cs="Times New Roman"/>
                <w:color w:val="010205"/>
                <w:szCs w:val="24"/>
              </w:rPr>
              <w:t>coefficient</w:t>
            </w:r>
            <w:r>
              <w:rPr>
                <w:rFonts w:cs="Times New Roman"/>
                <w:color w:val="010205"/>
                <w:szCs w:val="24"/>
              </w:rPr>
              <w:t xml:space="preserve"> of technology and performance</w:t>
            </w:r>
            <w:bookmarkEnd w:id="199"/>
            <w:bookmarkEnd w:id="200"/>
            <w:bookmarkEnd w:id="201"/>
          </w:p>
        </w:tc>
      </w:tr>
    </w:tbl>
    <w:p w14:paraId="69C5789A" w14:textId="752CDF33" w:rsidR="00CC18AD" w:rsidRPr="000A06DF" w:rsidRDefault="00CC18AD" w:rsidP="002103F7">
      <w:pPr>
        <w:tabs>
          <w:tab w:val="left" w:pos="3240"/>
        </w:tabs>
        <w:rPr>
          <w:color w:val="FF0000"/>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2176"/>
        <w:gridCol w:w="872"/>
        <w:gridCol w:w="2019"/>
        <w:gridCol w:w="944"/>
        <w:gridCol w:w="1290"/>
        <w:gridCol w:w="1316"/>
      </w:tblGrid>
      <w:tr w:rsidR="001828F1" w:rsidRPr="001828F1" w14:paraId="2FE76344" w14:textId="77777777" w:rsidTr="002B094D">
        <w:trPr>
          <w:trHeight w:val="494"/>
          <w:tblHeader/>
          <w:tblCellSpacing w:w="15" w:type="dxa"/>
        </w:trPr>
        <w:tc>
          <w:tcPr>
            <w:tcW w:w="2131" w:type="dxa"/>
            <w:tcBorders>
              <w:top w:val="single" w:sz="4" w:space="0" w:color="auto"/>
              <w:bottom w:val="single" w:sz="4" w:space="0" w:color="auto"/>
            </w:tcBorders>
            <w:vAlign w:val="center"/>
            <w:hideMark/>
          </w:tcPr>
          <w:p w14:paraId="087AE1C1" w14:textId="77777777" w:rsidR="001828F1" w:rsidRPr="001828F1" w:rsidRDefault="001828F1" w:rsidP="006C6F17">
            <w:pPr>
              <w:spacing w:before="120" w:after="120" w:line="240" w:lineRule="auto"/>
              <w:rPr>
                <w:rFonts w:ascii="Times New Roman" w:eastAsia="Calibri" w:hAnsi="Times New Roman" w:cs="Times New Roman"/>
                <w:b/>
                <w:bCs/>
                <w:sz w:val="24"/>
                <w:szCs w:val="24"/>
              </w:rPr>
            </w:pPr>
            <w:r w:rsidRPr="001828F1">
              <w:rPr>
                <w:rFonts w:ascii="Times New Roman" w:eastAsia="Calibri" w:hAnsi="Times New Roman" w:cs="Times New Roman"/>
                <w:b/>
                <w:bCs/>
                <w:sz w:val="24"/>
                <w:szCs w:val="24"/>
              </w:rPr>
              <w:t>Predictor</w:t>
            </w:r>
          </w:p>
        </w:tc>
        <w:tc>
          <w:tcPr>
            <w:tcW w:w="842" w:type="dxa"/>
            <w:tcBorders>
              <w:top w:val="single" w:sz="4" w:space="0" w:color="auto"/>
              <w:bottom w:val="single" w:sz="4" w:space="0" w:color="auto"/>
            </w:tcBorders>
            <w:vAlign w:val="center"/>
            <w:hideMark/>
          </w:tcPr>
          <w:p w14:paraId="6D336ECB" w14:textId="77777777" w:rsidR="001828F1" w:rsidRPr="001828F1" w:rsidRDefault="001828F1" w:rsidP="006C6F17">
            <w:pPr>
              <w:spacing w:before="120" w:after="120" w:line="240" w:lineRule="auto"/>
              <w:rPr>
                <w:rFonts w:ascii="Times New Roman" w:eastAsia="Calibri" w:hAnsi="Times New Roman" w:cs="Times New Roman"/>
                <w:b/>
                <w:bCs/>
                <w:sz w:val="24"/>
                <w:szCs w:val="24"/>
              </w:rPr>
            </w:pPr>
            <w:r w:rsidRPr="001828F1">
              <w:rPr>
                <w:rFonts w:ascii="Times New Roman" w:eastAsia="Calibri" w:hAnsi="Times New Roman" w:cs="Times New Roman"/>
                <w:b/>
                <w:bCs/>
                <w:sz w:val="24"/>
                <w:szCs w:val="24"/>
              </w:rPr>
              <w:t>B</w:t>
            </w:r>
          </w:p>
        </w:tc>
        <w:tc>
          <w:tcPr>
            <w:tcW w:w="1989" w:type="dxa"/>
            <w:tcBorders>
              <w:top w:val="single" w:sz="4" w:space="0" w:color="auto"/>
              <w:bottom w:val="single" w:sz="4" w:space="0" w:color="auto"/>
            </w:tcBorders>
            <w:vAlign w:val="center"/>
            <w:hideMark/>
          </w:tcPr>
          <w:p w14:paraId="692E5F19" w14:textId="77777777" w:rsidR="001828F1" w:rsidRPr="001828F1" w:rsidRDefault="001828F1" w:rsidP="006C6F17">
            <w:pPr>
              <w:spacing w:before="120" w:after="120" w:line="240" w:lineRule="auto"/>
              <w:rPr>
                <w:rFonts w:ascii="Times New Roman" w:eastAsia="Calibri" w:hAnsi="Times New Roman" w:cs="Times New Roman"/>
                <w:b/>
                <w:bCs/>
                <w:sz w:val="24"/>
                <w:szCs w:val="24"/>
              </w:rPr>
            </w:pPr>
            <w:r w:rsidRPr="001828F1">
              <w:rPr>
                <w:rFonts w:ascii="Times New Roman" w:eastAsia="Calibri" w:hAnsi="Times New Roman" w:cs="Times New Roman"/>
                <w:b/>
                <w:bCs/>
                <w:sz w:val="24"/>
                <w:szCs w:val="24"/>
              </w:rPr>
              <w:t>Std. Error</w:t>
            </w:r>
          </w:p>
        </w:tc>
        <w:tc>
          <w:tcPr>
            <w:tcW w:w="914" w:type="dxa"/>
            <w:tcBorders>
              <w:top w:val="single" w:sz="4" w:space="0" w:color="auto"/>
              <w:bottom w:val="single" w:sz="4" w:space="0" w:color="auto"/>
            </w:tcBorders>
            <w:vAlign w:val="center"/>
            <w:hideMark/>
          </w:tcPr>
          <w:p w14:paraId="33033DF1" w14:textId="77777777" w:rsidR="001828F1" w:rsidRPr="001828F1" w:rsidRDefault="001828F1" w:rsidP="006C6F17">
            <w:pPr>
              <w:spacing w:before="120" w:after="120" w:line="240" w:lineRule="auto"/>
              <w:rPr>
                <w:rFonts w:ascii="Times New Roman" w:eastAsia="Calibri" w:hAnsi="Times New Roman" w:cs="Times New Roman"/>
                <w:b/>
                <w:bCs/>
                <w:sz w:val="24"/>
                <w:szCs w:val="24"/>
              </w:rPr>
            </w:pPr>
            <w:r w:rsidRPr="001828F1">
              <w:rPr>
                <w:rFonts w:ascii="Times New Roman" w:eastAsia="Calibri" w:hAnsi="Times New Roman" w:cs="Times New Roman"/>
                <w:b/>
                <w:bCs/>
                <w:sz w:val="24"/>
                <w:szCs w:val="24"/>
              </w:rPr>
              <w:t>Beta</w:t>
            </w:r>
          </w:p>
        </w:tc>
        <w:tc>
          <w:tcPr>
            <w:tcW w:w="1260" w:type="dxa"/>
            <w:tcBorders>
              <w:top w:val="single" w:sz="4" w:space="0" w:color="auto"/>
              <w:bottom w:val="single" w:sz="4" w:space="0" w:color="auto"/>
            </w:tcBorders>
            <w:vAlign w:val="center"/>
            <w:hideMark/>
          </w:tcPr>
          <w:p w14:paraId="1E6C03B2" w14:textId="77777777" w:rsidR="001828F1" w:rsidRPr="001828F1" w:rsidRDefault="001828F1" w:rsidP="006C6F17">
            <w:pPr>
              <w:spacing w:before="120" w:after="120" w:line="240" w:lineRule="auto"/>
              <w:rPr>
                <w:rFonts w:ascii="Times New Roman" w:eastAsia="Calibri" w:hAnsi="Times New Roman" w:cs="Times New Roman"/>
                <w:b/>
                <w:bCs/>
                <w:sz w:val="24"/>
                <w:szCs w:val="24"/>
              </w:rPr>
            </w:pPr>
            <w:r w:rsidRPr="001828F1">
              <w:rPr>
                <w:rFonts w:ascii="Times New Roman" w:eastAsia="Calibri" w:hAnsi="Times New Roman" w:cs="Times New Roman"/>
                <w:b/>
                <w:bCs/>
                <w:sz w:val="24"/>
                <w:szCs w:val="24"/>
              </w:rPr>
              <w:t>t</w:t>
            </w:r>
          </w:p>
        </w:tc>
        <w:tc>
          <w:tcPr>
            <w:tcW w:w="1271" w:type="dxa"/>
            <w:tcBorders>
              <w:top w:val="single" w:sz="4" w:space="0" w:color="auto"/>
              <w:bottom w:val="single" w:sz="4" w:space="0" w:color="auto"/>
            </w:tcBorders>
            <w:vAlign w:val="center"/>
            <w:hideMark/>
          </w:tcPr>
          <w:p w14:paraId="30D67F88" w14:textId="77777777" w:rsidR="001828F1" w:rsidRPr="001828F1" w:rsidRDefault="001828F1" w:rsidP="006C6F17">
            <w:pPr>
              <w:spacing w:before="120" w:after="120" w:line="240" w:lineRule="auto"/>
              <w:rPr>
                <w:rFonts w:ascii="Times New Roman" w:eastAsia="Calibri" w:hAnsi="Times New Roman" w:cs="Times New Roman"/>
                <w:b/>
                <w:bCs/>
                <w:sz w:val="24"/>
                <w:szCs w:val="24"/>
              </w:rPr>
            </w:pPr>
            <w:r w:rsidRPr="001828F1">
              <w:rPr>
                <w:rFonts w:ascii="Times New Roman" w:eastAsia="Calibri" w:hAnsi="Times New Roman" w:cs="Times New Roman"/>
                <w:b/>
                <w:bCs/>
                <w:sz w:val="24"/>
                <w:szCs w:val="24"/>
              </w:rPr>
              <w:t>Sig.</w:t>
            </w:r>
          </w:p>
        </w:tc>
      </w:tr>
      <w:tr w:rsidR="001828F1" w:rsidRPr="001828F1" w14:paraId="099A9B6D" w14:textId="77777777" w:rsidTr="002B094D">
        <w:trPr>
          <w:trHeight w:val="508"/>
          <w:tblCellSpacing w:w="15" w:type="dxa"/>
        </w:trPr>
        <w:tc>
          <w:tcPr>
            <w:tcW w:w="2131" w:type="dxa"/>
            <w:vAlign w:val="center"/>
            <w:hideMark/>
          </w:tcPr>
          <w:p w14:paraId="5AD7FFE4"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(Constant)</w:t>
            </w:r>
          </w:p>
        </w:tc>
        <w:tc>
          <w:tcPr>
            <w:tcW w:w="842" w:type="dxa"/>
            <w:vAlign w:val="center"/>
            <w:hideMark/>
          </w:tcPr>
          <w:p w14:paraId="2B80C604"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.964</w:t>
            </w:r>
          </w:p>
        </w:tc>
        <w:tc>
          <w:tcPr>
            <w:tcW w:w="1989" w:type="dxa"/>
            <w:vAlign w:val="center"/>
            <w:hideMark/>
          </w:tcPr>
          <w:p w14:paraId="0639486B"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.179</w:t>
            </w:r>
          </w:p>
        </w:tc>
        <w:tc>
          <w:tcPr>
            <w:tcW w:w="914" w:type="dxa"/>
            <w:vAlign w:val="center"/>
            <w:hideMark/>
          </w:tcPr>
          <w:p w14:paraId="5E9BF6DA"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w:t>
            </w:r>
          </w:p>
        </w:tc>
        <w:tc>
          <w:tcPr>
            <w:tcW w:w="1260" w:type="dxa"/>
            <w:vAlign w:val="center"/>
            <w:hideMark/>
          </w:tcPr>
          <w:p w14:paraId="2059FC10"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5.377</w:t>
            </w:r>
          </w:p>
        </w:tc>
        <w:tc>
          <w:tcPr>
            <w:tcW w:w="1271" w:type="dxa"/>
            <w:vAlign w:val="center"/>
            <w:hideMark/>
          </w:tcPr>
          <w:p w14:paraId="3727B6BF"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.000</w:t>
            </w:r>
          </w:p>
        </w:tc>
      </w:tr>
      <w:tr w:rsidR="001828F1" w:rsidRPr="001828F1" w14:paraId="2AB74EDC" w14:textId="77777777" w:rsidTr="002B094D">
        <w:trPr>
          <w:trHeight w:val="762"/>
          <w:tblCellSpacing w:w="15" w:type="dxa"/>
        </w:trPr>
        <w:tc>
          <w:tcPr>
            <w:tcW w:w="2131" w:type="dxa"/>
            <w:vAlign w:val="center"/>
            <w:hideMark/>
          </w:tcPr>
          <w:p w14:paraId="0B495681"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Technology</w:t>
            </w:r>
          </w:p>
        </w:tc>
        <w:tc>
          <w:tcPr>
            <w:tcW w:w="842" w:type="dxa"/>
            <w:vAlign w:val="center"/>
            <w:hideMark/>
          </w:tcPr>
          <w:p w14:paraId="1788454B"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.811</w:t>
            </w:r>
          </w:p>
        </w:tc>
        <w:tc>
          <w:tcPr>
            <w:tcW w:w="1989" w:type="dxa"/>
            <w:vAlign w:val="center"/>
            <w:hideMark/>
          </w:tcPr>
          <w:p w14:paraId="61D70B16"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.040</w:t>
            </w:r>
          </w:p>
        </w:tc>
        <w:tc>
          <w:tcPr>
            <w:tcW w:w="914" w:type="dxa"/>
            <w:vAlign w:val="center"/>
            <w:hideMark/>
          </w:tcPr>
          <w:p w14:paraId="11D137B7"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.845</w:t>
            </w:r>
          </w:p>
        </w:tc>
        <w:tc>
          <w:tcPr>
            <w:tcW w:w="1260" w:type="dxa"/>
            <w:vAlign w:val="center"/>
            <w:hideMark/>
          </w:tcPr>
          <w:p w14:paraId="22533076"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20.478</w:t>
            </w:r>
          </w:p>
        </w:tc>
        <w:tc>
          <w:tcPr>
            <w:tcW w:w="1271" w:type="dxa"/>
            <w:vAlign w:val="center"/>
            <w:hideMark/>
          </w:tcPr>
          <w:p w14:paraId="6C76F58F" w14:textId="77777777" w:rsidR="001828F1" w:rsidRPr="001828F1" w:rsidRDefault="001828F1" w:rsidP="006C6F17">
            <w:pPr>
              <w:spacing w:before="120" w:after="120" w:line="240" w:lineRule="auto"/>
              <w:jc w:val="center"/>
              <w:rPr>
                <w:rFonts w:ascii="Times New Roman" w:eastAsia="Calibri" w:hAnsi="Times New Roman" w:cs="Times New Roman"/>
                <w:sz w:val="24"/>
                <w:szCs w:val="24"/>
              </w:rPr>
            </w:pPr>
            <w:r w:rsidRPr="001828F1">
              <w:rPr>
                <w:rFonts w:ascii="Times New Roman" w:eastAsia="Calibri" w:hAnsi="Times New Roman" w:cs="Times New Roman"/>
                <w:sz w:val="24"/>
                <w:szCs w:val="24"/>
              </w:rPr>
              <w:t>.000**</w:t>
            </w:r>
          </w:p>
        </w:tc>
      </w:tr>
    </w:tbl>
    <w:p w14:paraId="24F64FA6" w14:textId="77777777" w:rsidR="001828F1" w:rsidRDefault="001828F1" w:rsidP="009E5D48">
      <w:pPr>
        <w:spacing w:before="120" w:after="120"/>
        <w:rPr>
          <w:rFonts w:ascii="Times New Roman" w:eastAsia="Calibri" w:hAnsi="Times New Roman" w:cs="Times New Roman"/>
          <w:sz w:val="24"/>
          <w:szCs w:val="24"/>
        </w:rPr>
      </w:pPr>
    </w:p>
    <w:p w14:paraId="0C372248" w14:textId="01024B24" w:rsidR="00C06CFC" w:rsidRPr="00C06CFC" w:rsidRDefault="00C06CFC" w:rsidP="009E5D48">
      <w:pPr>
        <w:spacing w:before="120" w:after="120"/>
        <w:rPr>
          <w:rFonts w:ascii="Times New Roman" w:eastAsia="Calibri" w:hAnsi="Times New Roman" w:cs="Times New Roman"/>
          <w:sz w:val="24"/>
          <w:szCs w:val="24"/>
        </w:rPr>
      </w:pPr>
      <w:r w:rsidRPr="00C06CFC">
        <w:rPr>
          <w:rFonts w:ascii="Times New Roman" w:eastAsia="Calibri" w:hAnsi="Times New Roman" w:cs="Times New Roman"/>
          <w:sz w:val="24"/>
          <w:szCs w:val="24"/>
        </w:rPr>
        <w:t xml:space="preserve">The </w:t>
      </w:r>
      <w:r w:rsidR="003E6990">
        <w:rPr>
          <w:rFonts w:ascii="Times New Roman" w:eastAsia="Calibri" w:hAnsi="Times New Roman" w:cs="Times New Roman"/>
          <w:sz w:val="24"/>
          <w:szCs w:val="24"/>
        </w:rPr>
        <w:t>regression coefficient</w:t>
      </w:r>
      <w:r w:rsidRPr="00C06CFC">
        <w:rPr>
          <w:rFonts w:ascii="Times New Roman" w:eastAsia="Calibri" w:hAnsi="Times New Roman" w:cs="Times New Roman"/>
          <w:sz w:val="24"/>
          <w:szCs w:val="24"/>
        </w:rPr>
        <w:t xml:space="preserve"> shows that </w:t>
      </w:r>
      <w:r>
        <w:rPr>
          <w:rFonts w:ascii="Times New Roman" w:eastAsia="Calibri" w:hAnsi="Times New Roman" w:cs="Times New Roman"/>
          <w:sz w:val="24"/>
          <w:szCs w:val="24"/>
        </w:rPr>
        <w:t>employee performance</w:t>
      </w:r>
      <w:r w:rsidRPr="00C06CFC">
        <w:rPr>
          <w:rFonts w:ascii="Times New Roman" w:eastAsia="Calibri" w:hAnsi="Times New Roman" w:cs="Times New Roman"/>
          <w:sz w:val="24"/>
          <w:szCs w:val="24"/>
        </w:rPr>
        <w:t xml:space="preserve"> will increase by 0.845 units with one unit increase in technology. </w:t>
      </w:r>
      <w:r w:rsidR="003E6990" w:rsidRPr="003E6990">
        <w:rPr>
          <w:rFonts w:ascii="Times New Roman" w:eastAsia="Calibri" w:hAnsi="Times New Roman" w:cs="Times New Roman"/>
          <w:sz w:val="24"/>
          <w:szCs w:val="24"/>
        </w:rPr>
        <w:t>The model indicates that technology significantly explains the variation in the dependent variable (employee performance); therefore, H</w:t>
      </w:r>
      <w:r w:rsidR="003E6990">
        <w:rPr>
          <w:rFonts w:ascii="Times New Roman" w:eastAsia="Calibri" w:hAnsi="Times New Roman" w:cs="Times New Roman"/>
          <w:sz w:val="24"/>
          <w:szCs w:val="24"/>
          <w:vertAlign w:val="subscript"/>
        </w:rPr>
        <w:t>01</w:t>
      </w:r>
      <w:r w:rsidR="003E6990" w:rsidRPr="003E6990">
        <w:rPr>
          <w:rFonts w:ascii="Times New Roman" w:eastAsia="Calibri" w:hAnsi="Times New Roman" w:cs="Times New Roman"/>
          <w:sz w:val="24"/>
          <w:szCs w:val="24"/>
        </w:rPr>
        <w:t>: There is no significant effect of technology on employee performance failed to be accepted, and it is concluded that technology has a significant effect on employee performance</w:t>
      </w:r>
      <w:r w:rsidRPr="00C06CFC">
        <w:rPr>
          <w:rFonts w:ascii="Times New Roman" w:eastAsia="Calibri" w:hAnsi="Times New Roman" w:cs="Times New Roman"/>
          <w:sz w:val="24"/>
          <w:szCs w:val="24"/>
        </w:rPr>
        <w:t>.</w:t>
      </w:r>
    </w:p>
    <w:p w14:paraId="5FCBC04F" w14:textId="77777777" w:rsidR="00CC18AD" w:rsidRPr="00FE649C" w:rsidRDefault="00CC18AD" w:rsidP="00CC18AD">
      <w:pPr>
        <w:spacing w:before="120" w:after="120" w:line="360" w:lineRule="auto"/>
        <w:rPr>
          <w:rFonts w:ascii="Times New Roman" w:eastAsia="Calibri" w:hAnsi="Times New Roman" w:cs="Times New Roman"/>
          <w:sz w:val="24"/>
          <w:szCs w:val="24"/>
        </w:rPr>
      </w:pPr>
    </w:p>
    <w:p w14:paraId="269D6FA4" w14:textId="5D67BE18" w:rsidR="00CC18AD" w:rsidRPr="00600F78" w:rsidRDefault="00CC18AD" w:rsidP="00CC18AD">
      <w:pPr>
        <w:pStyle w:val="Heading3"/>
        <w:rPr>
          <w:rFonts w:ascii="Times New Roman" w:hAnsi="Times New Roman" w:cs="Times New Roman"/>
          <w:b/>
          <w:color w:val="auto"/>
        </w:rPr>
      </w:pPr>
      <w:bookmarkStart w:id="202" w:name="_Toc196175985"/>
      <w:r w:rsidRPr="00600F78">
        <w:rPr>
          <w:rFonts w:ascii="Times New Roman" w:hAnsi="Times New Roman" w:cs="Times New Roman"/>
          <w:b/>
          <w:color w:val="auto"/>
        </w:rPr>
        <w:t>4.</w:t>
      </w:r>
      <w:r w:rsidR="0012397A">
        <w:rPr>
          <w:rFonts w:ascii="Times New Roman" w:hAnsi="Times New Roman" w:cs="Times New Roman"/>
          <w:b/>
          <w:color w:val="auto"/>
        </w:rPr>
        <w:t>4</w:t>
      </w:r>
      <w:r w:rsidRPr="00600F78">
        <w:rPr>
          <w:rFonts w:ascii="Times New Roman" w:hAnsi="Times New Roman" w:cs="Times New Roman"/>
          <w:b/>
          <w:color w:val="auto"/>
        </w:rPr>
        <w:t>.2 Regression analysis findings on flexible working arrangement</w:t>
      </w:r>
      <w:r w:rsidR="00D42F16">
        <w:rPr>
          <w:rFonts w:ascii="Times New Roman" w:hAnsi="Times New Roman" w:cs="Times New Roman"/>
          <w:b/>
          <w:color w:val="auto"/>
        </w:rPr>
        <w:t>s</w:t>
      </w:r>
      <w:bookmarkEnd w:id="202"/>
    </w:p>
    <w:p w14:paraId="00D0B15C" w14:textId="76DC79EA" w:rsidR="00CC18AD" w:rsidRPr="00FE649C" w:rsidRDefault="00DF5199" w:rsidP="00CC18AD">
      <w:pPr>
        <w:spacing w:before="120" w:after="120"/>
        <w:rPr>
          <w:rFonts w:ascii="Times New Roman" w:eastAsia="Calibri" w:hAnsi="Times New Roman" w:cs="Times New Roman"/>
          <w:sz w:val="24"/>
          <w:szCs w:val="24"/>
        </w:rPr>
      </w:pPr>
      <w:r w:rsidRPr="00DF5199">
        <w:rPr>
          <w:rFonts w:ascii="Times New Roman" w:eastAsia="Calibri" w:hAnsi="Times New Roman" w:cs="Times New Roman"/>
          <w:sz w:val="24"/>
          <w:szCs w:val="24"/>
        </w:rPr>
        <w:t xml:space="preserve">The </w:t>
      </w:r>
      <w:r w:rsidR="0085109C">
        <w:rPr>
          <w:rFonts w:ascii="Times New Roman" w:eastAsia="Calibri" w:hAnsi="Times New Roman" w:cs="Times New Roman"/>
          <w:sz w:val="24"/>
          <w:szCs w:val="24"/>
        </w:rPr>
        <w:t>objective</w:t>
      </w:r>
      <w:r w:rsidRPr="00DF5199">
        <w:rPr>
          <w:rFonts w:ascii="Times New Roman" w:eastAsia="Calibri" w:hAnsi="Times New Roman" w:cs="Times New Roman"/>
          <w:sz w:val="24"/>
          <w:szCs w:val="24"/>
        </w:rPr>
        <w:t xml:space="preserve"> was to evaluate the influence of flexible working arrangements on health practitioners’ performance in Kirinyaga County. The aim was attained by addressing the research hypothesis </w:t>
      </w:r>
      <w:r w:rsidRPr="003E6990">
        <w:rPr>
          <w:rFonts w:ascii="Times New Roman" w:eastAsia="Calibri" w:hAnsi="Times New Roman" w:cs="Times New Roman"/>
          <w:sz w:val="24"/>
          <w:szCs w:val="24"/>
        </w:rPr>
        <w:t>H</w:t>
      </w:r>
      <w:r w:rsidRPr="003E6990">
        <w:rPr>
          <w:rFonts w:ascii="Times New Roman" w:eastAsia="Calibri" w:hAnsi="Times New Roman" w:cs="Times New Roman"/>
          <w:sz w:val="24"/>
          <w:szCs w:val="24"/>
          <w:vertAlign w:val="subscript"/>
        </w:rPr>
        <w:t>02</w:t>
      </w:r>
      <w:r w:rsidRPr="003E6990">
        <w:rPr>
          <w:rFonts w:ascii="Times New Roman" w:eastAsia="Calibri" w:hAnsi="Times New Roman" w:cs="Times New Roman"/>
          <w:sz w:val="24"/>
          <w:szCs w:val="24"/>
        </w:rPr>
        <w:t>:</w:t>
      </w:r>
      <w:r w:rsidRPr="00DF5199">
        <w:rPr>
          <w:rFonts w:ascii="Times New Roman" w:eastAsia="Calibri" w:hAnsi="Times New Roman" w:cs="Times New Roman"/>
          <w:sz w:val="24"/>
          <w:szCs w:val="24"/>
        </w:rPr>
        <w:t xml:space="preserve"> There is no substantial influence of flexible working arrangements on health practitioners’ performance in Kirinyaga County</w:t>
      </w:r>
      <w:r w:rsidR="00CC18AD" w:rsidRPr="00FE649C">
        <w:rPr>
          <w:rFonts w:ascii="Times New Roman" w:eastAsia="Calibri" w:hAnsi="Times New Roman" w:cs="Times New Roman"/>
          <w:sz w:val="24"/>
          <w:szCs w:val="24"/>
        </w:rPr>
        <w:t xml:space="preserve">. </w:t>
      </w:r>
    </w:p>
    <w:p w14:paraId="6130D489" w14:textId="19EFB438" w:rsidR="00CC18AD" w:rsidRDefault="007E1ADB" w:rsidP="007E1ADB">
      <w:pPr>
        <w:pStyle w:val="Caption"/>
        <w:rPr>
          <w:rFonts w:eastAsia="Calibri" w:cs="Times New Roman"/>
          <w:szCs w:val="24"/>
        </w:rPr>
      </w:pPr>
      <w:bookmarkStart w:id="203" w:name="_Toc187744226"/>
      <w:bookmarkStart w:id="204" w:name="_Toc188800936"/>
      <w:bookmarkStart w:id="205" w:name="_Toc188801392"/>
      <w:bookmarkStart w:id="206" w:name="_Toc188801888"/>
      <w:r>
        <w:t xml:space="preserve">Table 4. </w:t>
      </w:r>
      <w:r w:rsidR="008001ED">
        <w:fldChar w:fldCharType="begin"/>
      </w:r>
      <w:r w:rsidR="008001ED">
        <w:instrText xml:space="preserve"> SEQ Table_4. \* ARABIC </w:instrText>
      </w:r>
      <w:r w:rsidR="008001ED">
        <w:fldChar w:fldCharType="separate"/>
      </w:r>
      <w:r w:rsidR="00111B41">
        <w:rPr>
          <w:noProof/>
        </w:rPr>
        <w:t>17</w:t>
      </w:r>
      <w:r w:rsidR="008001ED">
        <w:rPr>
          <w:noProof/>
        </w:rPr>
        <w:fldChar w:fldCharType="end"/>
      </w:r>
      <w:r w:rsidR="00CC18AD" w:rsidRPr="00FE649C">
        <w:rPr>
          <w:rFonts w:eastAsia="Calibri" w:cs="Times New Roman"/>
          <w:szCs w:val="24"/>
        </w:rPr>
        <w:t>: Regression analysis for flexible working arrangement</w:t>
      </w:r>
      <w:r w:rsidR="00D42F16">
        <w:rPr>
          <w:rFonts w:eastAsia="Calibri" w:cs="Times New Roman"/>
          <w:szCs w:val="24"/>
        </w:rPr>
        <w:t>s</w:t>
      </w:r>
      <w:r w:rsidR="00CC18AD" w:rsidRPr="00FE649C">
        <w:rPr>
          <w:rFonts w:eastAsia="Calibri" w:cs="Times New Roman"/>
          <w:szCs w:val="24"/>
        </w:rPr>
        <w:t xml:space="preserve"> and employee performance</w:t>
      </w:r>
      <w:bookmarkEnd w:id="203"/>
      <w:bookmarkEnd w:id="204"/>
      <w:bookmarkEnd w:id="205"/>
      <w:bookmarkEnd w:id="206"/>
    </w:p>
    <w:p w14:paraId="555EB9CB" w14:textId="6ABED0AA" w:rsidR="006C6F17" w:rsidRPr="00C82B7F" w:rsidRDefault="00C82B7F" w:rsidP="006C6F17">
      <w:pPr>
        <w:rPr>
          <w:rFonts w:ascii="Times New Roman" w:hAnsi="Times New Roman" w:cs="Times New Roman"/>
          <w:b/>
          <w:sz w:val="24"/>
          <w:szCs w:val="24"/>
        </w:rPr>
      </w:pPr>
      <w:r w:rsidRPr="00C82B7F">
        <w:rPr>
          <w:rFonts w:ascii="Times New Roman" w:hAnsi="Times New Roman" w:cs="Times New Roman"/>
          <w:b/>
          <w:sz w:val="24"/>
          <w:szCs w:val="24"/>
        </w:rPr>
        <w:t>Model Summary</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29"/>
        <w:gridCol w:w="480"/>
        <w:gridCol w:w="1027"/>
        <w:gridCol w:w="2021"/>
        <w:gridCol w:w="2733"/>
        <w:gridCol w:w="1689"/>
      </w:tblGrid>
      <w:tr w:rsidR="00137663" w:rsidRPr="00C82B7F" w14:paraId="204712A0" w14:textId="77777777" w:rsidTr="00137663">
        <w:trPr>
          <w:tblHeader/>
          <w:tblCellSpacing w:w="15" w:type="dxa"/>
        </w:trPr>
        <w:tc>
          <w:tcPr>
            <w:tcW w:w="0" w:type="auto"/>
            <w:tcBorders>
              <w:top w:val="single" w:sz="4" w:space="0" w:color="auto"/>
              <w:bottom w:val="single" w:sz="4" w:space="0" w:color="auto"/>
            </w:tcBorders>
            <w:vAlign w:val="center"/>
            <w:hideMark/>
          </w:tcPr>
          <w:p w14:paraId="07A744CA" w14:textId="77777777" w:rsidR="00137663" w:rsidRPr="00C82B7F" w:rsidRDefault="00137663" w:rsidP="00137663">
            <w:pPr>
              <w:spacing w:line="240" w:lineRule="auto"/>
              <w:rPr>
                <w:rFonts w:ascii="Times New Roman" w:hAnsi="Times New Roman" w:cs="Times New Roman"/>
                <w:b/>
                <w:bCs/>
                <w:sz w:val="24"/>
                <w:szCs w:val="24"/>
              </w:rPr>
            </w:pPr>
            <w:r w:rsidRPr="00C82B7F">
              <w:rPr>
                <w:rFonts w:ascii="Times New Roman" w:hAnsi="Times New Roman" w:cs="Times New Roman"/>
                <w:b/>
                <w:bCs/>
                <w:sz w:val="24"/>
                <w:szCs w:val="24"/>
              </w:rPr>
              <w:t>Model</w:t>
            </w:r>
          </w:p>
        </w:tc>
        <w:tc>
          <w:tcPr>
            <w:tcW w:w="0" w:type="auto"/>
            <w:tcBorders>
              <w:top w:val="single" w:sz="4" w:space="0" w:color="auto"/>
              <w:bottom w:val="single" w:sz="4" w:space="0" w:color="auto"/>
            </w:tcBorders>
            <w:vAlign w:val="center"/>
            <w:hideMark/>
          </w:tcPr>
          <w:p w14:paraId="3706A597" w14:textId="77777777" w:rsidR="00137663" w:rsidRPr="00C82B7F" w:rsidRDefault="00137663" w:rsidP="00137663">
            <w:pPr>
              <w:spacing w:line="240" w:lineRule="auto"/>
              <w:rPr>
                <w:rFonts w:ascii="Times New Roman" w:hAnsi="Times New Roman" w:cs="Times New Roman"/>
                <w:b/>
                <w:bCs/>
                <w:sz w:val="24"/>
                <w:szCs w:val="24"/>
              </w:rPr>
            </w:pPr>
            <w:r w:rsidRPr="00C82B7F">
              <w:rPr>
                <w:rFonts w:ascii="Times New Roman" w:hAnsi="Times New Roman" w:cs="Times New Roman"/>
                <w:b/>
                <w:bCs/>
                <w:sz w:val="24"/>
                <w:szCs w:val="24"/>
              </w:rPr>
              <w:t>R</w:t>
            </w:r>
          </w:p>
        </w:tc>
        <w:tc>
          <w:tcPr>
            <w:tcW w:w="0" w:type="auto"/>
            <w:tcBorders>
              <w:top w:val="single" w:sz="4" w:space="0" w:color="auto"/>
              <w:bottom w:val="single" w:sz="4" w:space="0" w:color="auto"/>
            </w:tcBorders>
            <w:vAlign w:val="center"/>
            <w:hideMark/>
          </w:tcPr>
          <w:p w14:paraId="150B7224" w14:textId="77777777" w:rsidR="00137663" w:rsidRPr="00C82B7F" w:rsidRDefault="00137663" w:rsidP="00137663">
            <w:pPr>
              <w:spacing w:line="240" w:lineRule="auto"/>
              <w:rPr>
                <w:rFonts w:ascii="Times New Roman" w:hAnsi="Times New Roman" w:cs="Times New Roman"/>
                <w:b/>
                <w:bCs/>
                <w:sz w:val="24"/>
                <w:szCs w:val="24"/>
              </w:rPr>
            </w:pPr>
            <w:r w:rsidRPr="00C82B7F">
              <w:rPr>
                <w:rFonts w:ascii="Times New Roman" w:hAnsi="Times New Roman" w:cs="Times New Roman"/>
                <w:b/>
                <w:bCs/>
                <w:sz w:val="24"/>
                <w:szCs w:val="24"/>
              </w:rPr>
              <w:t>R Square</w:t>
            </w:r>
          </w:p>
        </w:tc>
        <w:tc>
          <w:tcPr>
            <w:tcW w:w="0" w:type="auto"/>
            <w:tcBorders>
              <w:top w:val="single" w:sz="4" w:space="0" w:color="auto"/>
              <w:bottom w:val="single" w:sz="4" w:space="0" w:color="auto"/>
            </w:tcBorders>
            <w:vAlign w:val="center"/>
            <w:hideMark/>
          </w:tcPr>
          <w:p w14:paraId="73269236" w14:textId="77777777" w:rsidR="00137663" w:rsidRPr="00C82B7F" w:rsidRDefault="00137663" w:rsidP="00137663">
            <w:pPr>
              <w:spacing w:line="240" w:lineRule="auto"/>
              <w:rPr>
                <w:rFonts w:ascii="Times New Roman" w:hAnsi="Times New Roman" w:cs="Times New Roman"/>
                <w:b/>
                <w:bCs/>
                <w:sz w:val="24"/>
                <w:szCs w:val="24"/>
              </w:rPr>
            </w:pPr>
            <w:r w:rsidRPr="00C82B7F">
              <w:rPr>
                <w:rFonts w:ascii="Times New Roman" w:hAnsi="Times New Roman" w:cs="Times New Roman"/>
                <w:b/>
                <w:bCs/>
                <w:sz w:val="24"/>
                <w:szCs w:val="24"/>
              </w:rPr>
              <w:t>Adjusted R Square</w:t>
            </w:r>
          </w:p>
        </w:tc>
        <w:tc>
          <w:tcPr>
            <w:tcW w:w="0" w:type="auto"/>
            <w:tcBorders>
              <w:top w:val="single" w:sz="4" w:space="0" w:color="auto"/>
              <w:bottom w:val="single" w:sz="4" w:space="0" w:color="auto"/>
            </w:tcBorders>
            <w:vAlign w:val="center"/>
            <w:hideMark/>
          </w:tcPr>
          <w:p w14:paraId="29C4183B" w14:textId="77777777" w:rsidR="00137663" w:rsidRPr="00C82B7F" w:rsidRDefault="00137663" w:rsidP="00137663">
            <w:pPr>
              <w:spacing w:line="240" w:lineRule="auto"/>
              <w:rPr>
                <w:rFonts w:ascii="Times New Roman" w:hAnsi="Times New Roman" w:cs="Times New Roman"/>
                <w:b/>
                <w:bCs/>
                <w:sz w:val="24"/>
                <w:szCs w:val="24"/>
              </w:rPr>
            </w:pPr>
            <w:r w:rsidRPr="00C82B7F">
              <w:rPr>
                <w:rFonts w:ascii="Times New Roman" w:hAnsi="Times New Roman" w:cs="Times New Roman"/>
                <w:b/>
                <w:bCs/>
                <w:sz w:val="24"/>
                <w:szCs w:val="24"/>
              </w:rPr>
              <w:t>Std. Error of the Estimate</w:t>
            </w:r>
          </w:p>
        </w:tc>
        <w:tc>
          <w:tcPr>
            <w:tcW w:w="0" w:type="auto"/>
            <w:tcBorders>
              <w:top w:val="single" w:sz="4" w:space="0" w:color="auto"/>
              <w:bottom w:val="single" w:sz="4" w:space="0" w:color="auto"/>
            </w:tcBorders>
            <w:vAlign w:val="center"/>
            <w:hideMark/>
          </w:tcPr>
          <w:p w14:paraId="62E25796" w14:textId="77777777" w:rsidR="00137663" w:rsidRPr="00C82B7F" w:rsidRDefault="00137663" w:rsidP="00137663">
            <w:pPr>
              <w:spacing w:line="240" w:lineRule="auto"/>
              <w:rPr>
                <w:rFonts w:ascii="Times New Roman" w:hAnsi="Times New Roman" w:cs="Times New Roman"/>
                <w:b/>
                <w:bCs/>
                <w:sz w:val="24"/>
                <w:szCs w:val="24"/>
              </w:rPr>
            </w:pPr>
            <w:r w:rsidRPr="00C82B7F">
              <w:rPr>
                <w:rFonts w:ascii="Times New Roman" w:hAnsi="Times New Roman" w:cs="Times New Roman"/>
                <w:b/>
                <w:bCs/>
                <w:sz w:val="24"/>
                <w:szCs w:val="24"/>
              </w:rPr>
              <w:t>Durbin-Watson</w:t>
            </w:r>
          </w:p>
        </w:tc>
      </w:tr>
      <w:tr w:rsidR="00137663" w:rsidRPr="00C82B7F" w14:paraId="44F43129" w14:textId="77777777" w:rsidTr="00137663">
        <w:trPr>
          <w:tblCellSpacing w:w="15" w:type="dxa"/>
        </w:trPr>
        <w:tc>
          <w:tcPr>
            <w:tcW w:w="0" w:type="auto"/>
            <w:vAlign w:val="center"/>
            <w:hideMark/>
          </w:tcPr>
          <w:p w14:paraId="61A244A3" w14:textId="77777777" w:rsidR="00137663" w:rsidRPr="00C82B7F" w:rsidRDefault="00137663" w:rsidP="00137663">
            <w:pPr>
              <w:spacing w:line="240" w:lineRule="auto"/>
              <w:jc w:val="center"/>
              <w:rPr>
                <w:rFonts w:ascii="Times New Roman" w:hAnsi="Times New Roman" w:cs="Times New Roman"/>
                <w:sz w:val="24"/>
                <w:szCs w:val="24"/>
              </w:rPr>
            </w:pPr>
            <w:r w:rsidRPr="00C82B7F">
              <w:rPr>
                <w:rFonts w:ascii="Times New Roman" w:hAnsi="Times New Roman" w:cs="Times New Roman"/>
                <w:sz w:val="24"/>
                <w:szCs w:val="24"/>
              </w:rPr>
              <w:t>1</w:t>
            </w:r>
          </w:p>
        </w:tc>
        <w:tc>
          <w:tcPr>
            <w:tcW w:w="0" w:type="auto"/>
            <w:vAlign w:val="center"/>
            <w:hideMark/>
          </w:tcPr>
          <w:p w14:paraId="29300A1E" w14:textId="77777777" w:rsidR="00137663" w:rsidRPr="00C82B7F" w:rsidRDefault="00137663" w:rsidP="00137663">
            <w:pPr>
              <w:spacing w:line="240" w:lineRule="auto"/>
              <w:jc w:val="center"/>
              <w:rPr>
                <w:rFonts w:ascii="Times New Roman" w:hAnsi="Times New Roman" w:cs="Times New Roman"/>
                <w:sz w:val="24"/>
                <w:szCs w:val="24"/>
              </w:rPr>
            </w:pPr>
            <w:r w:rsidRPr="00C82B7F">
              <w:rPr>
                <w:rFonts w:ascii="Times New Roman" w:hAnsi="Times New Roman" w:cs="Times New Roman"/>
                <w:sz w:val="24"/>
                <w:szCs w:val="24"/>
              </w:rPr>
              <w:t>.800</w:t>
            </w:r>
          </w:p>
        </w:tc>
        <w:tc>
          <w:tcPr>
            <w:tcW w:w="0" w:type="auto"/>
            <w:vAlign w:val="center"/>
            <w:hideMark/>
          </w:tcPr>
          <w:p w14:paraId="3300DFC4" w14:textId="77777777" w:rsidR="00137663" w:rsidRPr="00C82B7F" w:rsidRDefault="00137663" w:rsidP="00137663">
            <w:pPr>
              <w:spacing w:line="240" w:lineRule="auto"/>
              <w:jc w:val="center"/>
              <w:rPr>
                <w:rFonts w:ascii="Times New Roman" w:hAnsi="Times New Roman" w:cs="Times New Roman"/>
                <w:sz w:val="24"/>
                <w:szCs w:val="24"/>
              </w:rPr>
            </w:pPr>
            <w:r w:rsidRPr="00C82B7F">
              <w:rPr>
                <w:rFonts w:ascii="Times New Roman" w:hAnsi="Times New Roman" w:cs="Times New Roman"/>
                <w:sz w:val="24"/>
                <w:szCs w:val="24"/>
              </w:rPr>
              <w:t>.640</w:t>
            </w:r>
          </w:p>
        </w:tc>
        <w:tc>
          <w:tcPr>
            <w:tcW w:w="0" w:type="auto"/>
            <w:vAlign w:val="center"/>
            <w:hideMark/>
          </w:tcPr>
          <w:p w14:paraId="439524E4" w14:textId="77777777" w:rsidR="00137663" w:rsidRPr="00C82B7F" w:rsidRDefault="00137663" w:rsidP="00137663">
            <w:pPr>
              <w:spacing w:line="240" w:lineRule="auto"/>
              <w:jc w:val="center"/>
              <w:rPr>
                <w:rFonts w:ascii="Times New Roman" w:hAnsi="Times New Roman" w:cs="Times New Roman"/>
                <w:sz w:val="24"/>
                <w:szCs w:val="24"/>
              </w:rPr>
            </w:pPr>
            <w:r w:rsidRPr="00C82B7F">
              <w:rPr>
                <w:rFonts w:ascii="Times New Roman" w:hAnsi="Times New Roman" w:cs="Times New Roman"/>
                <w:sz w:val="24"/>
                <w:szCs w:val="24"/>
              </w:rPr>
              <w:t>.638</w:t>
            </w:r>
          </w:p>
        </w:tc>
        <w:tc>
          <w:tcPr>
            <w:tcW w:w="0" w:type="auto"/>
            <w:vAlign w:val="center"/>
            <w:hideMark/>
          </w:tcPr>
          <w:p w14:paraId="4BB50BA1" w14:textId="77777777" w:rsidR="00137663" w:rsidRPr="00C82B7F" w:rsidRDefault="00137663" w:rsidP="00137663">
            <w:pPr>
              <w:spacing w:line="240" w:lineRule="auto"/>
              <w:jc w:val="center"/>
              <w:rPr>
                <w:rFonts w:ascii="Times New Roman" w:hAnsi="Times New Roman" w:cs="Times New Roman"/>
                <w:sz w:val="24"/>
                <w:szCs w:val="24"/>
              </w:rPr>
            </w:pPr>
            <w:r w:rsidRPr="00C82B7F">
              <w:rPr>
                <w:rFonts w:ascii="Times New Roman" w:hAnsi="Times New Roman" w:cs="Times New Roman"/>
                <w:sz w:val="24"/>
                <w:szCs w:val="24"/>
              </w:rPr>
              <w:t>21.696</w:t>
            </w:r>
          </w:p>
        </w:tc>
        <w:tc>
          <w:tcPr>
            <w:tcW w:w="0" w:type="auto"/>
            <w:vAlign w:val="center"/>
            <w:hideMark/>
          </w:tcPr>
          <w:p w14:paraId="7B8C004B" w14:textId="77777777" w:rsidR="00137663" w:rsidRPr="00C82B7F" w:rsidRDefault="00137663" w:rsidP="00137663">
            <w:pPr>
              <w:spacing w:line="240" w:lineRule="auto"/>
              <w:jc w:val="center"/>
              <w:rPr>
                <w:rFonts w:ascii="Times New Roman" w:hAnsi="Times New Roman" w:cs="Times New Roman"/>
                <w:sz w:val="24"/>
                <w:szCs w:val="24"/>
              </w:rPr>
            </w:pPr>
            <w:r w:rsidRPr="00C82B7F">
              <w:rPr>
                <w:rFonts w:ascii="Times New Roman" w:hAnsi="Times New Roman" w:cs="Times New Roman"/>
                <w:sz w:val="24"/>
                <w:szCs w:val="24"/>
              </w:rPr>
              <w:t>1.887</w:t>
            </w:r>
          </w:p>
        </w:tc>
      </w:tr>
    </w:tbl>
    <w:p w14:paraId="305A515B" w14:textId="77777777" w:rsidR="00BA4527" w:rsidRPr="009118E7" w:rsidRDefault="00BA4527" w:rsidP="009118E7">
      <w:pPr>
        <w:ind w:firstLine="720"/>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360"/>
      </w:tblGrid>
      <w:tr w:rsidR="004D7EBE" w:rsidRPr="00B93758" w14:paraId="52FCA1BC" w14:textId="77777777" w:rsidTr="004D7EBE">
        <w:trPr>
          <w:cantSplit/>
        </w:trPr>
        <w:tc>
          <w:tcPr>
            <w:tcW w:w="9360" w:type="dxa"/>
            <w:tcBorders>
              <w:top w:val="nil"/>
              <w:left w:val="nil"/>
              <w:bottom w:val="nil"/>
              <w:right w:val="nil"/>
            </w:tcBorders>
            <w:shd w:val="clear" w:color="auto" w:fill="FFFFFF"/>
            <w:hideMark/>
          </w:tcPr>
          <w:p w14:paraId="3D5DCFE0" w14:textId="01B6EDD8" w:rsidR="004D7EBE" w:rsidRPr="00B93758" w:rsidRDefault="004D7EBE">
            <w:pPr>
              <w:widowControl w:val="0"/>
              <w:autoSpaceDE w:val="0"/>
              <w:autoSpaceDN w:val="0"/>
              <w:adjustRightInd w:val="0"/>
              <w:spacing w:line="320" w:lineRule="atLeast"/>
              <w:ind w:left="60" w:right="60"/>
              <w:rPr>
                <w:rFonts w:ascii="Times New Roman" w:hAnsi="Times New Roman" w:cs="Times New Roman"/>
                <w:color w:val="010205"/>
                <w:sz w:val="24"/>
                <w:szCs w:val="24"/>
              </w:rPr>
            </w:pPr>
            <w:r w:rsidRPr="00B93758">
              <w:rPr>
                <w:rFonts w:ascii="Times New Roman" w:hAnsi="Times New Roman" w:cs="Times New Roman"/>
                <w:color w:val="010205"/>
                <w:sz w:val="24"/>
                <w:szCs w:val="24"/>
              </w:rPr>
              <w:t>a. Predictors: (Constant), Flexible</w:t>
            </w:r>
            <w:r w:rsidR="00D42F16" w:rsidRPr="00B93758">
              <w:rPr>
                <w:rFonts w:ascii="Times New Roman" w:hAnsi="Times New Roman" w:cs="Times New Roman"/>
                <w:color w:val="010205"/>
                <w:sz w:val="24"/>
                <w:szCs w:val="24"/>
              </w:rPr>
              <w:t xml:space="preserve"> working arrangements</w:t>
            </w:r>
          </w:p>
        </w:tc>
      </w:tr>
      <w:tr w:rsidR="004D7EBE" w:rsidRPr="00B93758" w14:paraId="5BF1D1EB" w14:textId="77777777" w:rsidTr="004D7EBE">
        <w:trPr>
          <w:cantSplit/>
        </w:trPr>
        <w:tc>
          <w:tcPr>
            <w:tcW w:w="9360" w:type="dxa"/>
            <w:tcBorders>
              <w:top w:val="nil"/>
              <w:left w:val="nil"/>
              <w:bottom w:val="nil"/>
              <w:right w:val="nil"/>
            </w:tcBorders>
            <w:shd w:val="clear" w:color="auto" w:fill="FFFFFF"/>
            <w:hideMark/>
          </w:tcPr>
          <w:p w14:paraId="13EFD884" w14:textId="331C3E9B" w:rsidR="007E178F" w:rsidRPr="00B93758" w:rsidRDefault="004D7EBE" w:rsidP="007E178F">
            <w:pPr>
              <w:widowControl w:val="0"/>
              <w:autoSpaceDE w:val="0"/>
              <w:autoSpaceDN w:val="0"/>
              <w:adjustRightInd w:val="0"/>
              <w:spacing w:line="320" w:lineRule="atLeast"/>
              <w:ind w:left="60" w:right="60"/>
              <w:rPr>
                <w:rFonts w:ascii="Times New Roman" w:hAnsi="Times New Roman" w:cs="Times New Roman"/>
                <w:color w:val="010205"/>
                <w:sz w:val="24"/>
                <w:szCs w:val="24"/>
              </w:rPr>
            </w:pPr>
            <w:r w:rsidRPr="00B93758">
              <w:rPr>
                <w:rFonts w:ascii="Times New Roman" w:hAnsi="Times New Roman" w:cs="Times New Roman"/>
                <w:color w:val="010205"/>
                <w:sz w:val="24"/>
                <w:szCs w:val="24"/>
              </w:rPr>
              <w:t>b. Depe</w:t>
            </w:r>
            <w:r w:rsidR="0060059A" w:rsidRPr="00B93758">
              <w:rPr>
                <w:rFonts w:ascii="Times New Roman" w:hAnsi="Times New Roman" w:cs="Times New Roman"/>
                <w:color w:val="010205"/>
                <w:sz w:val="24"/>
                <w:szCs w:val="24"/>
              </w:rPr>
              <w:t xml:space="preserve">ndent Variable: </w:t>
            </w:r>
            <w:r w:rsidR="00B93758" w:rsidRPr="00B93758">
              <w:rPr>
                <w:rFonts w:ascii="Times New Roman" w:hAnsi="Times New Roman" w:cs="Times New Roman"/>
                <w:color w:val="010205"/>
                <w:sz w:val="24"/>
                <w:szCs w:val="24"/>
              </w:rPr>
              <w:t>Performance</w:t>
            </w:r>
          </w:p>
          <w:p w14:paraId="40D58F93" w14:textId="6A597B47" w:rsidR="009118E7" w:rsidRPr="00B93758" w:rsidRDefault="009118E7" w:rsidP="009118E7">
            <w:pPr>
              <w:spacing w:before="100" w:beforeAutospacing="1" w:after="100" w:afterAutospacing="1" w:line="240" w:lineRule="auto"/>
              <w:jc w:val="left"/>
              <w:rPr>
                <w:rFonts w:ascii="Times New Roman" w:hAnsi="Times New Roman" w:cs="Times New Roman"/>
                <w:color w:val="010205"/>
                <w:sz w:val="24"/>
                <w:szCs w:val="24"/>
              </w:rPr>
            </w:pPr>
          </w:p>
        </w:tc>
      </w:tr>
    </w:tbl>
    <w:p w14:paraId="01A041B2" w14:textId="6F050A58" w:rsidR="005E24FC" w:rsidRPr="005E24FC" w:rsidRDefault="00DF5199" w:rsidP="005E24FC">
      <w:pPr>
        <w:rPr>
          <w:rFonts w:ascii="Times New Roman" w:hAnsi="Times New Roman" w:cs="Times New Roman"/>
          <w:bCs/>
          <w:sz w:val="24"/>
          <w:szCs w:val="24"/>
        </w:rPr>
      </w:pPr>
      <w:r w:rsidRPr="00B93758">
        <w:rPr>
          <w:rFonts w:ascii="Times New Roman" w:hAnsi="Times New Roman" w:cs="Times New Roman"/>
          <w:bCs/>
          <w:sz w:val="24"/>
          <w:szCs w:val="24"/>
        </w:rPr>
        <w:t>To evaluate the independence of variables, the Durbin-</w:t>
      </w:r>
      <w:r w:rsidRPr="00DF5199">
        <w:rPr>
          <w:rFonts w:ascii="Times New Roman" w:hAnsi="Times New Roman" w:cs="Times New Roman"/>
          <w:bCs/>
          <w:sz w:val="24"/>
          <w:szCs w:val="24"/>
        </w:rPr>
        <w:t>Watson test for autocorrelation was conducted. As noted in table</w:t>
      </w:r>
      <w:r w:rsidR="0085109C">
        <w:rPr>
          <w:rFonts w:ascii="Times New Roman" w:hAnsi="Times New Roman" w:cs="Times New Roman"/>
          <w:bCs/>
          <w:sz w:val="24"/>
          <w:szCs w:val="24"/>
        </w:rPr>
        <w:t xml:space="preserve"> 4.17</w:t>
      </w:r>
      <w:r w:rsidRPr="00DF5199">
        <w:rPr>
          <w:rFonts w:ascii="Times New Roman" w:hAnsi="Times New Roman" w:cs="Times New Roman"/>
          <w:bCs/>
          <w:sz w:val="24"/>
          <w:szCs w:val="24"/>
        </w:rPr>
        <w:t>, the d value was (d = 1.887). According to Genest and Rémillard (2004), when the d value stands between 1.5 and 2.5, it means that there is no autocorrelation across variables and therefore there is independence among variables</w:t>
      </w:r>
      <w:r w:rsidRPr="0085109C">
        <w:rPr>
          <w:rFonts w:ascii="Times New Roman" w:hAnsi="Times New Roman" w:cs="Times New Roman"/>
          <w:bCs/>
          <w:sz w:val="24"/>
          <w:szCs w:val="24"/>
        </w:rPr>
        <w:t>.</w:t>
      </w:r>
      <w:r w:rsidRPr="00DF5199">
        <w:rPr>
          <w:rFonts w:ascii="Times New Roman" w:hAnsi="Times New Roman" w:cs="Times New Roman"/>
          <w:bCs/>
          <w:sz w:val="24"/>
          <w:szCs w:val="24"/>
        </w:rPr>
        <w:t xml:space="preserve"> An</w:t>
      </w:r>
      <w:r w:rsidR="00DB49D8">
        <w:rPr>
          <w:rFonts w:ascii="Times New Roman" w:hAnsi="Times New Roman" w:cs="Times New Roman"/>
          <w:bCs/>
          <w:sz w:val="24"/>
          <w:szCs w:val="24"/>
        </w:rPr>
        <w:t xml:space="preserve"> </w:t>
      </w:r>
      <w:r w:rsidR="00DB49D8" w:rsidRPr="00390D2A">
        <w:rPr>
          <w:rFonts w:ascii="Times New Roman" w:hAnsi="Times New Roman" w:cs="Times New Roman"/>
          <w:sz w:val="24"/>
          <w:szCs w:val="24"/>
        </w:rPr>
        <w:t>Adjusted</w:t>
      </w:r>
      <w:r w:rsidRPr="00DF5199">
        <w:rPr>
          <w:rFonts w:ascii="Times New Roman" w:hAnsi="Times New Roman" w:cs="Times New Roman"/>
          <w:bCs/>
          <w:sz w:val="24"/>
          <w:szCs w:val="24"/>
        </w:rPr>
        <w:t xml:space="preserve"> R² </w:t>
      </w:r>
      <w:r w:rsidR="003E6990">
        <w:rPr>
          <w:rFonts w:ascii="Times New Roman" w:hAnsi="Times New Roman" w:cs="Times New Roman"/>
          <w:bCs/>
          <w:sz w:val="24"/>
          <w:szCs w:val="24"/>
        </w:rPr>
        <w:t xml:space="preserve"> value </w:t>
      </w:r>
      <w:r w:rsidRPr="00DF5199">
        <w:rPr>
          <w:rFonts w:ascii="Times New Roman" w:hAnsi="Times New Roman" w:cs="Times New Roman"/>
          <w:bCs/>
          <w:sz w:val="24"/>
          <w:szCs w:val="24"/>
        </w:rPr>
        <w:t>of 0.6</w:t>
      </w:r>
      <w:r w:rsidR="00DB49D8">
        <w:rPr>
          <w:rFonts w:ascii="Times New Roman" w:hAnsi="Times New Roman" w:cs="Times New Roman"/>
          <w:bCs/>
          <w:sz w:val="24"/>
          <w:szCs w:val="24"/>
        </w:rPr>
        <w:t>38</w:t>
      </w:r>
      <w:r w:rsidRPr="00DF5199">
        <w:rPr>
          <w:rFonts w:ascii="Times New Roman" w:hAnsi="Times New Roman" w:cs="Times New Roman"/>
          <w:bCs/>
          <w:sz w:val="24"/>
          <w:szCs w:val="24"/>
        </w:rPr>
        <w:t xml:space="preserve"> suggested that 6</w:t>
      </w:r>
      <w:r w:rsidR="00DB49D8">
        <w:rPr>
          <w:rFonts w:ascii="Times New Roman" w:hAnsi="Times New Roman" w:cs="Times New Roman"/>
          <w:bCs/>
          <w:sz w:val="24"/>
          <w:szCs w:val="24"/>
        </w:rPr>
        <w:t>3</w:t>
      </w:r>
      <w:r w:rsidRPr="00DF5199">
        <w:rPr>
          <w:rFonts w:ascii="Times New Roman" w:hAnsi="Times New Roman" w:cs="Times New Roman"/>
          <w:bCs/>
          <w:sz w:val="24"/>
          <w:szCs w:val="24"/>
        </w:rPr>
        <w:t>.</w:t>
      </w:r>
      <w:r w:rsidR="00DB49D8">
        <w:rPr>
          <w:rFonts w:ascii="Times New Roman" w:hAnsi="Times New Roman" w:cs="Times New Roman"/>
          <w:bCs/>
          <w:sz w:val="24"/>
          <w:szCs w:val="24"/>
        </w:rPr>
        <w:t>8</w:t>
      </w:r>
      <w:r w:rsidRPr="00DF5199">
        <w:rPr>
          <w:rFonts w:ascii="Times New Roman" w:hAnsi="Times New Roman" w:cs="Times New Roman"/>
          <w:bCs/>
          <w:sz w:val="24"/>
          <w:szCs w:val="24"/>
        </w:rPr>
        <w:t>0% of the variation in employee performance can be explained by the independent variable (flexible working arrangements)</w:t>
      </w:r>
      <w:r w:rsidR="006A10EE">
        <w:rPr>
          <w:rFonts w:ascii="Times New Roman" w:hAnsi="Times New Roman" w:cs="Times New Roman"/>
          <w:bCs/>
          <w:sz w:val="24"/>
          <w:szCs w:val="24"/>
        </w:rPr>
        <w:t>.</w:t>
      </w:r>
    </w:p>
    <w:p w14:paraId="6BC3F952" w14:textId="60CC98D3" w:rsidR="007725B9" w:rsidRDefault="007E1ADB" w:rsidP="007E1ADB">
      <w:pPr>
        <w:pStyle w:val="Caption"/>
        <w:rPr>
          <w:rFonts w:cs="Times New Roman"/>
          <w:bCs/>
          <w:szCs w:val="24"/>
        </w:rPr>
      </w:pPr>
      <w:bookmarkStart w:id="207" w:name="_Toc187744227"/>
      <w:bookmarkStart w:id="208" w:name="_Toc188800937"/>
      <w:bookmarkStart w:id="209" w:name="_Toc188801393"/>
      <w:bookmarkStart w:id="210" w:name="_Toc188801889"/>
      <w:r>
        <w:t xml:space="preserve">Table 4. </w:t>
      </w:r>
      <w:r w:rsidR="008001ED">
        <w:fldChar w:fldCharType="begin"/>
      </w:r>
      <w:r w:rsidR="008001ED">
        <w:instrText xml:space="preserve"> SEQ Table_4. \* ARABIC </w:instrText>
      </w:r>
      <w:r w:rsidR="008001ED">
        <w:fldChar w:fldCharType="separate"/>
      </w:r>
      <w:r w:rsidR="00111B41">
        <w:rPr>
          <w:noProof/>
        </w:rPr>
        <w:t>18</w:t>
      </w:r>
      <w:r w:rsidR="008001ED">
        <w:rPr>
          <w:noProof/>
        </w:rPr>
        <w:fldChar w:fldCharType="end"/>
      </w:r>
      <w:r w:rsidR="007A7021">
        <w:rPr>
          <w:rFonts w:cs="Times New Roman"/>
          <w:b w:val="0"/>
          <w:bCs/>
          <w:szCs w:val="24"/>
        </w:rPr>
        <w:t>:</w:t>
      </w:r>
      <w:r w:rsidR="007725B9">
        <w:rPr>
          <w:rFonts w:cs="Times New Roman"/>
          <w:b w:val="0"/>
          <w:bCs/>
          <w:szCs w:val="24"/>
        </w:rPr>
        <w:t xml:space="preserve"> </w:t>
      </w:r>
      <w:r w:rsidR="007725B9" w:rsidRPr="002D3F2D">
        <w:rPr>
          <w:rFonts w:cs="Times New Roman"/>
          <w:b w:val="0"/>
          <w:bCs/>
          <w:szCs w:val="24"/>
        </w:rPr>
        <w:t>ANOVA</w:t>
      </w:r>
      <w:r w:rsidR="007725B9" w:rsidRPr="002D3F2D">
        <w:rPr>
          <w:rFonts w:cs="Times New Roman"/>
          <w:b w:val="0"/>
          <w:bCs/>
          <w:szCs w:val="24"/>
          <w:vertAlign w:val="superscript"/>
        </w:rPr>
        <w:t xml:space="preserve"> </w:t>
      </w:r>
      <w:r w:rsidR="007725B9" w:rsidRPr="002D3F2D">
        <w:rPr>
          <w:rFonts w:cs="Times New Roman"/>
          <w:kern w:val="2"/>
          <w:szCs w:val="24"/>
        </w:rPr>
        <w:t>analysis for flexible working arrangement</w:t>
      </w:r>
      <w:bookmarkEnd w:id="207"/>
      <w:bookmarkEnd w:id="208"/>
      <w:bookmarkEnd w:id="209"/>
      <w:bookmarkEnd w:id="210"/>
      <w:r w:rsidR="00D42F16">
        <w:rPr>
          <w:rFonts w:cs="Times New Roman"/>
          <w:kern w:val="2"/>
          <w:szCs w:val="24"/>
        </w:rPr>
        <w:t>s</w:t>
      </w:r>
    </w:p>
    <w:tbl>
      <w:tblPr>
        <w:tblW w:w="10221" w:type="dxa"/>
        <w:tblLayout w:type="fixed"/>
        <w:tblCellMar>
          <w:left w:w="0" w:type="dxa"/>
          <w:right w:w="0" w:type="dxa"/>
        </w:tblCellMar>
        <w:tblLook w:val="04A0" w:firstRow="1" w:lastRow="0" w:firstColumn="1" w:lastColumn="0" w:noHBand="0" w:noVBand="1"/>
      </w:tblPr>
      <w:tblGrid>
        <w:gridCol w:w="9133"/>
        <w:gridCol w:w="1088"/>
      </w:tblGrid>
      <w:tr w:rsidR="00CC18AD" w:rsidRPr="002D3F2D" w14:paraId="68797C4B" w14:textId="77777777" w:rsidTr="003E6990">
        <w:trPr>
          <w:cantSplit/>
          <w:trHeight w:val="518"/>
        </w:trPr>
        <w:tc>
          <w:tcPr>
            <w:tcW w:w="10221" w:type="dxa"/>
            <w:gridSpan w:val="2"/>
            <w:shd w:val="clear" w:color="auto" w:fill="FFFFFF"/>
            <w:vAlign w:val="center"/>
            <w:hideMark/>
          </w:tcPr>
          <w:p w14:paraId="5047AB0A" w14:textId="45707917" w:rsidR="007725B9" w:rsidRPr="007725B9" w:rsidRDefault="00CC18AD" w:rsidP="007725B9">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p>
        </w:tc>
      </w:tr>
      <w:tr w:rsidR="000A4BCA" w14:paraId="456EFD3C" w14:textId="77777777" w:rsidTr="003E6990">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After w:val="1"/>
          <w:wAfter w:w="1088" w:type="dxa"/>
          <w:cantSplit/>
          <w:trHeight w:val="2172"/>
        </w:trPr>
        <w:tc>
          <w:tcPr>
            <w:tcW w:w="9133" w:type="dxa"/>
            <w:tcBorders>
              <w:top w:val="nil"/>
              <w:left w:val="nil"/>
              <w:bottom w:val="nil"/>
              <w:right w:val="nil"/>
            </w:tcBorders>
            <w:shd w:val="clear" w:color="auto" w:fill="FFFFFF"/>
            <w:hideMark/>
          </w:tcPr>
          <w:tbl>
            <w:tblPr>
              <w:tblW w:w="0" w:type="auto"/>
              <w:tblCellSpacing w:w="15" w:type="dxa"/>
              <w:tblInd w:w="2" w:type="dxa"/>
              <w:tblLayout w:type="fixed"/>
              <w:tblCellMar>
                <w:top w:w="15" w:type="dxa"/>
                <w:left w:w="15" w:type="dxa"/>
                <w:bottom w:w="15" w:type="dxa"/>
                <w:right w:w="15" w:type="dxa"/>
              </w:tblCellMar>
              <w:tblLook w:val="04A0" w:firstRow="1" w:lastRow="0" w:firstColumn="1" w:lastColumn="0" w:noHBand="0" w:noVBand="1"/>
            </w:tblPr>
            <w:tblGrid>
              <w:gridCol w:w="1680"/>
              <w:gridCol w:w="2465"/>
              <w:gridCol w:w="618"/>
              <w:gridCol w:w="403"/>
              <w:gridCol w:w="1717"/>
              <w:gridCol w:w="403"/>
              <w:gridCol w:w="834"/>
              <w:gridCol w:w="727"/>
            </w:tblGrid>
            <w:tr w:rsidR="00137663" w:rsidRPr="00137663" w14:paraId="3122EBC5" w14:textId="77777777" w:rsidTr="00CF4647">
              <w:trPr>
                <w:trHeight w:val="281"/>
                <w:tblHeader/>
                <w:tblCellSpacing w:w="15" w:type="dxa"/>
              </w:trPr>
              <w:tc>
                <w:tcPr>
                  <w:tcW w:w="1635" w:type="dxa"/>
                  <w:tcBorders>
                    <w:top w:val="single" w:sz="4" w:space="0" w:color="auto"/>
                    <w:bottom w:val="single" w:sz="4" w:space="0" w:color="auto"/>
                  </w:tcBorders>
                  <w:vAlign w:val="center"/>
                  <w:hideMark/>
                </w:tcPr>
                <w:p w14:paraId="72049368" w14:textId="77777777" w:rsidR="00137663" w:rsidRPr="00137663" w:rsidRDefault="00137663"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Model</w:t>
                  </w:r>
                </w:p>
              </w:tc>
              <w:tc>
                <w:tcPr>
                  <w:tcW w:w="2435" w:type="dxa"/>
                  <w:tcBorders>
                    <w:top w:val="single" w:sz="4" w:space="0" w:color="auto"/>
                    <w:bottom w:val="single" w:sz="4" w:space="0" w:color="auto"/>
                  </w:tcBorders>
                  <w:vAlign w:val="center"/>
                  <w:hideMark/>
                </w:tcPr>
                <w:p w14:paraId="3497FC9C" w14:textId="77777777" w:rsidR="00137663" w:rsidRPr="00137663" w:rsidRDefault="00137663"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Sum of Squares</w:t>
                  </w:r>
                </w:p>
              </w:tc>
              <w:tc>
                <w:tcPr>
                  <w:tcW w:w="991" w:type="dxa"/>
                  <w:gridSpan w:val="2"/>
                  <w:tcBorders>
                    <w:top w:val="single" w:sz="4" w:space="0" w:color="auto"/>
                    <w:bottom w:val="single" w:sz="4" w:space="0" w:color="auto"/>
                  </w:tcBorders>
                  <w:vAlign w:val="center"/>
                  <w:hideMark/>
                </w:tcPr>
                <w:p w14:paraId="45C2C1DE" w14:textId="77777777" w:rsidR="00137663" w:rsidRPr="00137663" w:rsidRDefault="00137663"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df</w:t>
                  </w:r>
                </w:p>
              </w:tc>
              <w:tc>
                <w:tcPr>
                  <w:tcW w:w="2090" w:type="dxa"/>
                  <w:gridSpan w:val="2"/>
                  <w:tcBorders>
                    <w:top w:val="single" w:sz="4" w:space="0" w:color="auto"/>
                    <w:bottom w:val="single" w:sz="4" w:space="0" w:color="auto"/>
                  </w:tcBorders>
                  <w:vAlign w:val="center"/>
                  <w:hideMark/>
                </w:tcPr>
                <w:p w14:paraId="5B942947" w14:textId="77777777" w:rsidR="00137663" w:rsidRPr="00137663" w:rsidRDefault="00137663"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Mean Square</w:t>
                  </w:r>
                </w:p>
              </w:tc>
              <w:tc>
                <w:tcPr>
                  <w:tcW w:w="804" w:type="dxa"/>
                  <w:tcBorders>
                    <w:top w:val="single" w:sz="4" w:space="0" w:color="auto"/>
                    <w:bottom w:val="single" w:sz="4" w:space="0" w:color="auto"/>
                  </w:tcBorders>
                  <w:vAlign w:val="center"/>
                  <w:hideMark/>
                </w:tcPr>
                <w:p w14:paraId="5E007B82" w14:textId="77777777" w:rsidR="00137663" w:rsidRPr="00137663" w:rsidRDefault="00137663"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F</w:t>
                  </w:r>
                </w:p>
              </w:tc>
              <w:tc>
                <w:tcPr>
                  <w:tcW w:w="682" w:type="dxa"/>
                  <w:tcBorders>
                    <w:top w:val="single" w:sz="4" w:space="0" w:color="auto"/>
                    <w:bottom w:val="single" w:sz="4" w:space="0" w:color="auto"/>
                  </w:tcBorders>
                  <w:vAlign w:val="center"/>
                  <w:hideMark/>
                </w:tcPr>
                <w:p w14:paraId="538F0796" w14:textId="77777777" w:rsidR="00137663" w:rsidRPr="00137663" w:rsidRDefault="00137663"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Sig.</w:t>
                  </w:r>
                </w:p>
              </w:tc>
            </w:tr>
            <w:tr w:rsidR="00137663" w:rsidRPr="00137663" w14:paraId="1861DB9E" w14:textId="77777777" w:rsidTr="00CF4647">
              <w:trPr>
                <w:trHeight w:val="281"/>
                <w:tblCellSpacing w:w="15" w:type="dxa"/>
              </w:trPr>
              <w:tc>
                <w:tcPr>
                  <w:tcW w:w="1635" w:type="dxa"/>
                  <w:vAlign w:val="center"/>
                  <w:hideMark/>
                </w:tcPr>
                <w:p w14:paraId="23BBBC16"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Regression</w:t>
                  </w:r>
                </w:p>
              </w:tc>
              <w:tc>
                <w:tcPr>
                  <w:tcW w:w="2435" w:type="dxa"/>
                  <w:vAlign w:val="center"/>
                  <w:hideMark/>
                </w:tcPr>
                <w:p w14:paraId="742B5176"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14.041</w:t>
                  </w:r>
                </w:p>
              </w:tc>
              <w:tc>
                <w:tcPr>
                  <w:tcW w:w="588" w:type="dxa"/>
                  <w:vAlign w:val="center"/>
                  <w:hideMark/>
                </w:tcPr>
                <w:p w14:paraId="3CE101EC"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1</w:t>
                  </w:r>
                </w:p>
              </w:tc>
              <w:tc>
                <w:tcPr>
                  <w:tcW w:w="2090" w:type="dxa"/>
                  <w:gridSpan w:val="2"/>
                  <w:vAlign w:val="center"/>
                  <w:hideMark/>
                </w:tcPr>
                <w:p w14:paraId="1F137D59"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14.041</w:t>
                  </w:r>
                </w:p>
              </w:tc>
              <w:tc>
                <w:tcPr>
                  <w:tcW w:w="1207" w:type="dxa"/>
                  <w:gridSpan w:val="2"/>
                  <w:vAlign w:val="center"/>
                  <w:hideMark/>
                </w:tcPr>
                <w:p w14:paraId="49BC852A"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298.294</w:t>
                  </w:r>
                </w:p>
              </w:tc>
              <w:tc>
                <w:tcPr>
                  <w:tcW w:w="682" w:type="dxa"/>
                  <w:vAlign w:val="center"/>
                  <w:hideMark/>
                </w:tcPr>
                <w:p w14:paraId="604D812F"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.000</w:t>
                  </w:r>
                </w:p>
              </w:tc>
            </w:tr>
            <w:tr w:rsidR="00137663" w:rsidRPr="00137663" w14:paraId="05CCFC3B" w14:textId="77777777" w:rsidTr="00CF4647">
              <w:trPr>
                <w:trHeight w:val="281"/>
                <w:tblCellSpacing w:w="15" w:type="dxa"/>
              </w:trPr>
              <w:tc>
                <w:tcPr>
                  <w:tcW w:w="1635" w:type="dxa"/>
                  <w:vAlign w:val="center"/>
                  <w:hideMark/>
                </w:tcPr>
                <w:p w14:paraId="7D32F351"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Residual</w:t>
                  </w:r>
                </w:p>
              </w:tc>
              <w:tc>
                <w:tcPr>
                  <w:tcW w:w="2435" w:type="dxa"/>
                  <w:vAlign w:val="center"/>
                  <w:hideMark/>
                </w:tcPr>
                <w:p w14:paraId="26AD701A"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7.908</w:t>
                  </w:r>
                </w:p>
              </w:tc>
              <w:tc>
                <w:tcPr>
                  <w:tcW w:w="588" w:type="dxa"/>
                  <w:vAlign w:val="center"/>
                  <w:hideMark/>
                </w:tcPr>
                <w:p w14:paraId="66B24AB8"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168</w:t>
                  </w:r>
                </w:p>
              </w:tc>
              <w:tc>
                <w:tcPr>
                  <w:tcW w:w="2090" w:type="dxa"/>
                  <w:gridSpan w:val="2"/>
                  <w:vAlign w:val="center"/>
                  <w:hideMark/>
                </w:tcPr>
                <w:p w14:paraId="60E9544D"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0.047</w:t>
                  </w:r>
                </w:p>
              </w:tc>
              <w:tc>
                <w:tcPr>
                  <w:tcW w:w="1207" w:type="dxa"/>
                  <w:gridSpan w:val="2"/>
                  <w:vAlign w:val="center"/>
                  <w:hideMark/>
                </w:tcPr>
                <w:p w14:paraId="7253F78B"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p>
              </w:tc>
              <w:tc>
                <w:tcPr>
                  <w:tcW w:w="682" w:type="dxa"/>
                  <w:vAlign w:val="center"/>
                  <w:hideMark/>
                </w:tcPr>
                <w:p w14:paraId="1A4C8D14"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p>
              </w:tc>
            </w:tr>
            <w:tr w:rsidR="00137663" w:rsidRPr="00137663" w14:paraId="5EF7C113" w14:textId="77777777" w:rsidTr="00CF4647">
              <w:trPr>
                <w:trHeight w:val="281"/>
                <w:tblCellSpacing w:w="15" w:type="dxa"/>
              </w:trPr>
              <w:tc>
                <w:tcPr>
                  <w:tcW w:w="1635" w:type="dxa"/>
                  <w:tcBorders>
                    <w:top w:val="single" w:sz="4" w:space="0" w:color="auto"/>
                    <w:bottom w:val="single" w:sz="4" w:space="0" w:color="auto"/>
                  </w:tcBorders>
                  <w:vAlign w:val="center"/>
                  <w:hideMark/>
                </w:tcPr>
                <w:p w14:paraId="23F50D3F"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Total</w:t>
                  </w:r>
                </w:p>
              </w:tc>
              <w:tc>
                <w:tcPr>
                  <w:tcW w:w="2435" w:type="dxa"/>
                  <w:tcBorders>
                    <w:top w:val="single" w:sz="4" w:space="0" w:color="auto"/>
                    <w:bottom w:val="single" w:sz="4" w:space="0" w:color="auto"/>
                  </w:tcBorders>
                  <w:vAlign w:val="center"/>
                  <w:hideMark/>
                </w:tcPr>
                <w:p w14:paraId="0B09EB01"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21.949</w:t>
                  </w:r>
                </w:p>
              </w:tc>
              <w:tc>
                <w:tcPr>
                  <w:tcW w:w="588" w:type="dxa"/>
                  <w:tcBorders>
                    <w:top w:val="single" w:sz="4" w:space="0" w:color="auto"/>
                    <w:bottom w:val="single" w:sz="4" w:space="0" w:color="auto"/>
                  </w:tcBorders>
                  <w:vAlign w:val="center"/>
                  <w:hideMark/>
                </w:tcPr>
                <w:p w14:paraId="168932EC"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169</w:t>
                  </w:r>
                </w:p>
              </w:tc>
              <w:tc>
                <w:tcPr>
                  <w:tcW w:w="2090" w:type="dxa"/>
                  <w:gridSpan w:val="2"/>
                  <w:tcBorders>
                    <w:top w:val="single" w:sz="4" w:space="0" w:color="auto"/>
                    <w:bottom w:val="single" w:sz="4" w:space="0" w:color="auto"/>
                  </w:tcBorders>
                  <w:vAlign w:val="center"/>
                  <w:hideMark/>
                </w:tcPr>
                <w:p w14:paraId="28734BFF"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p>
              </w:tc>
              <w:tc>
                <w:tcPr>
                  <w:tcW w:w="1207" w:type="dxa"/>
                  <w:gridSpan w:val="2"/>
                  <w:tcBorders>
                    <w:top w:val="single" w:sz="4" w:space="0" w:color="auto"/>
                    <w:bottom w:val="single" w:sz="4" w:space="0" w:color="auto"/>
                  </w:tcBorders>
                  <w:vAlign w:val="center"/>
                  <w:hideMark/>
                </w:tcPr>
                <w:p w14:paraId="6A373B51"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p>
              </w:tc>
              <w:tc>
                <w:tcPr>
                  <w:tcW w:w="682" w:type="dxa"/>
                  <w:tcBorders>
                    <w:top w:val="single" w:sz="4" w:space="0" w:color="auto"/>
                    <w:bottom w:val="single" w:sz="4" w:space="0" w:color="auto"/>
                  </w:tcBorders>
                  <w:vAlign w:val="center"/>
                  <w:hideMark/>
                </w:tcPr>
                <w:p w14:paraId="63EB8FC7"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p>
              </w:tc>
            </w:tr>
          </w:tbl>
          <w:p w14:paraId="5020652E" w14:textId="77777777" w:rsidR="00137663" w:rsidRDefault="00137663">
            <w:pPr>
              <w:widowControl w:val="0"/>
              <w:autoSpaceDE w:val="0"/>
              <w:autoSpaceDN w:val="0"/>
              <w:adjustRightInd w:val="0"/>
              <w:spacing w:line="320" w:lineRule="atLeast"/>
              <w:ind w:left="60" w:right="60"/>
              <w:rPr>
                <w:rFonts w:ascii="Arial" w:hAnsi="Arial" w:cs="Arial"/>
                <w:color w:val="010205"/>
              </w:rPr>
            </w:pPr>
          </w:p>
          <w:p w14:paraId="04261E8F" w14:textId="4400EB24" w:rsidR="000A4BCA" w:rsidRDefault="000A4BCA">
            <w:pPr>
              <w:widowControl w:val="0"/>
              <w:autoSpaceDE w:val="0"/>
              <w:autoSpaceDN w:val="0"/>
              <w:adjustRightInd w:val="0"/>
              <w:spacing w:line="320" w:lineRule="atLeast"/>
              <w:ind w:left="60" w:right="60"/>
              <w:rPr>
                <w:rFonts w:ascii="Arial" w:hAnsi="Arial" w:cs="Arial"/>
                <w:color w:val="010205"/>
                <w:sz w:val="18"/>
                <w:szCs w:val="18"/>
              </w:rPr>
            </w:pPr>
            <w:r>
              <w:rPr>
                <w:rFonts w:ascii="Arial" w:hAnsi="Arial" w:cs="Arial"/>
                <w:color w:val="010205"/>
              </w:rPr>
              <w:t xml:space="preserve">a. </w:t>
            </w:r>
            <w:r w:rsidRPr="00B93758">
              <w:rPr>
                <w:rFonts w:ascii="Times New Roman" w:hAnsi="Times New Roman" w:cs="Times New Roman"/>
                <w:color w:val="010205"/>
                <w:sz w:val="24"/>
                <w:szCs w:val="24"/>
              </w:rPr>
              <w:t xml:space="preserve">Dependent Variable: </w:t>
            </w:r>
            <w:r w:rsidR="00B93758" w:rsidRPr="00B93758">
              <w:rPr>
                <w:rFonts w:ascii="Times New Roman" w:hAnsi="Times New Roman" w:cs="Times New Roman"/>
                <w:color w:val="010205"/>
                <w:sz w:val="24"/>
                <w:szCs w:val="24"/>
              </w:rPr>
              <w:t>Performance</w:t>
            </w:r>
          </w:p>
        </w:tc>
      </w:tr>
      <w:tr w:rsidR="000A4BCA" w14:paraId="68679953" w14:textId="77777777" w:rsidTr="003E6990">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gridAfter w:val="1"/>
          <w:wAfter w:w="1088" w:type="dxa"/>
          <w:cantSplit/>
          <w:trHeight w:val="442"/>
        </w:trPr>
        <w:tc>
          <w:tcPr>
            <w:tcW w:w="9133" w:type="dxa"/>
            <w:tcBorders>
              <w:top w:val="nil"/>
              <w:left w:val="nil"/>
              <w:bottom w:val="nil"/>
              <w:right w:val="nil"/>
            </w:tcBorders>
            <w:shd w:val="clear" w:color="auto" w:fill="FFFFFF"/>
            <w:hideMark/>
          </w:tcPr>
          <w:p w14:paraId="4DF5C3DB" w14:textId="6E6EA38C" w:rsidR="000A4BCA" w:rsidRPr="00B93758" w:rsidRDefault="000A4BCA">
            <w:pPr>
              <w:widowControl w:val="0"/>
              <w:autoSpaceDE w:val="0"/>
              <w:autoSpaceDN w:val="0"/>
              <w:adjustRightInd w:val="0"/>
              <w:spacing w:line="320" w:lineRule="atLeast"/>
              <w:ind w:left="60" w:right="60"/>
              <w:rPr>
                <w:rFonts w:ascii="Times New Roman" w:hAnsi="Times New Roman" w:cs="Times New Roman"/>
                <w:color w:val="010205"/>
                <w:sz w:val="24"/>
                <w:szCs w:val="24"/>
              </w:rPr>
            </w:pPr>
            <w:r w:rsidRPr="00B93758">
              <w:rPr>
                <w:rFonts w:ascii="Times New Roman" w:hAnsi="Times New Roman" w:cs="Times New Roman"/>
                <w:color w:val="010205"/>
                <w:sz w:val="24"/>
                <w:szCs w:val="24"/>
              </w:rPr>
              <w:t>b. Predictors: (Constant), Flexible</w:t>
            </w:r>
            <w:r w:rsidR="00B93758" w:rsidRPr="00B93758">
              <w:rPr>
                <w:rFonts w:ascii="Times New Roman" w:hAnsi="Times New Roman" w:cs="Times New Roman"/>
                <w:color w:val="010205"/>
                <w:sz w:val="24"/>
                <w:szCs w:val="24"/>
              </w:rPr>
              <w:t xml:space="preserve"> </w:t>
            </w:r>
            <w:r w:rsidR="00B93758" w:rsidRPr="00B93758">
              <w:rPr>
                <w:rFonts w:ascii="Times New Roman" w:hAnsi="Times New Roman" w:cs="Times New Roman"/>
                <w:bCs/>
                <w:sz w:val="24"/>
                <w:szCs w:val="24"/>
              </w:rPr>
              <w:t>working arrangements</w:t>
            </w:r>
          </w:p>
        </w:tc>
      </w:tr>
    </w:tbl>
    <w:p w14:paraId="02AB9EEB" w14:textId="11373C0E" w:rsidR="005E24FC" w:rsidRPr="005E24FC" w:rsidRDefault="00DF5199" w:rsidP="005E24FC">
      <w:pPr>
        <w:spacing w:before="100" w:beforeAutospacing="1" w:after="100" w:afterAutospacing="1"/>
        <w:rPr>
          <w:rFonts w:ascii="Times New Roman" w:eastAsia="Times New Roman" w:hAnsi="Times New Roman" w:cs="Times New Roman"/>
          <w:sz w:val="24"/>
          <w:szCs w:val="24"/>
          <w14:ligatures w14:val="none"/>
        </w:rPr>
      </w:pPr>
      <w:r w:rsidRPr="00DF5199">
        <w:rPr>
          <w:rFonts w:ascii="Times New Roman" w:eastAsia="Times New Roman" w:hAnsi="Times New Roman" w:cs="Times New Roman"/>
          <w:sz w:val="24"/>
          <w:szCs w:val="24"/>
          <w14:ligatures w14:val="none"/>
        </w:rPr>
        <w:t>The F value reflects whether the collection of independent variables as a whole contribute to the variation in the dependent variable. An F value of 298.294 was discovered, which was significant at (p = 0.000) at 95% confidence level. This shows that the flexible working conditions were essential in predicting employee performance of medical practitioners in Kirinyaga County</w:t>
      </w:r>
      <w:r w:rsidR="005E24FC" w:rsidRPr="005E24FC">
        <w:rPr>
          <w:rFonts w:ascii="Times New Roman" w:eastAsia="Times New Roman" w:hAnsi="Times New Roman" w:cs="Times New Roman"/>
          <w:sz w:val="24"/>
          <w:szCs w:val="24"/>
          <w14:ligatures w14:val="none"/>
        </w:rPr>
        <w:t>.</w:t>
      </w:r>
    </w:p>
    <w:p w14:paraId="6D50FDC1" w14:textId="2797C850" w:rsidR="00CC18AD" w:rsidRDefault="007E1ADB" w:rsidP="007E1ADB">
      <w:pPr>
        <w:pStyle w:val="Caption"/>
        <w:rPr>
          <w:rFonts w:eastAsia="Times New Roman" w:cs="Times New Roman"/>
          <w:szCs w:val="24"/>
          <w14:ligatures w14:val="none"/>
        </w:rPr>
      </w:pPr>
      <w:bookmarkStart w:id="211" w:name="_Toc188800938"/>
      <w:bookmarkStart w:id="212" w:name="_Toc188801394"/>
      <w:bookmarkStart w:id="213" w:name="_Toc188801890"/>
      <w:r>
        <w:t xml:space="preserve">Table 4. </w:t>
      </w:r>
      <w:r w:rsidR="008001ED">
        <w:fldChar w:fldCharType="begin"/>
      </w:r>
      <w:r w:rsidR="008001ED">
        <w:instrText xml:space="preserve"> SEQ Table_4. \* ARABIC </w:instrText>
      </w:r>
      <w:r w:rsidR="008001ED">
        <w:fldChar w:fldCharType="separate"/>
      </w:r>
      <w:r w:rsidR="00111B41">
        <w:rPr>
          <w:noProof/>
        </w:rPr>
        <w:t>19</w:t>
      </w:r>
      <w:r w:rsidR="008001ED">
        <w:rPr>
          <w:noProof/>
        </w:rPr>
        <w:fldChar w:fldCharType="end"/>
      </w:r>
      <w:r w:rsidR="00F37A25">
        <w:rPr>
          <w:rFonts w:cs="Times New Roman"/>
          <w:color w:val="010205"/>
          <w:szCs w:val="24"/>
        </w:rPr>
        <w:t xml:space="preserve">: Regression </w:t>
      </w:r>
      <w:r w:rsidR="00F37A25" w:rsidRPr="00253D20">
        <w:rPr>
          <w:rFonts w:cs="Times New Roman"/>
          <w:color w:val="010205"/>
          <w:szCs w:val="24"/>
        </w:rPr>
        <w:t>Coefficient</w:t>
      </w:r>
      <w:r w:rsidR="00253D20" w:rsidRPr="00253D20">
        <w:rPr>
          <w:rFonts w:cs="Times New Roman"/>
          <w:color w:val="010205"/>
          <w:szCs w:val="24"/>
        </w:rPr>
        <w:t>s</w:t>
      </w:r>
      <w:r w:rsidR="00F37A25">
        <w:rPr>
          <w:rFonts w:cs="Times New Roman"/>
          <w:color w:val="010205"/>
          <w:szCs w:val="24"/>
        </w:rPr>
        <w:t xml:space="preserve"> of Flexible</w:t>
      </w:r>
      <w:r w:rsidR="00D42F16">
        <w:rPr>
          <w:rFonts w:cs="Times New Roman"/>
          <w:color w:val="010205"/>
          <w:szCs w:val="24"/>
        </w:rPr>
        <w:t xml:space="preserve"> </w:t>
      </w:r>
      <w:r w:rsidR="00D42F16">
        <w:rPr>
          <w:rFonts w:eastAsia="Times New Roman" w:cs="Times New Roman"/>
          <w:szCs w:val="24"/>
          <w14:ligatures w14:val="none"/>
        </w:rPr>
        <w:t>working arrangements</w:t>
      </w:r>
      <w:r w:rsidR="00D42F16">
        <w:rPr>
          <w:rFonts w:cs="Times New Roman"/>
          <w:color w:val="010205"/>
          <w:szCs w:val="24"/>
        </w:rPr>
        <w:t xml:space="preserve"> </w:t>
      </w:r>
      <w:r w:rsidR="00F37A25">
        <w:rPr>
          <w:rFonts w:cs="Times New Roman"/>
          <w:color w:val="010205"/>
          <w:szCs w:val="24"/>
        </w:rPr>
        <w:t xml:space="preserve"> and Performance</w:t>
      </w:r>
      <w:bookmarkEnd w:id="211"/>
      <w:bookmarkEnd w:id="212"/>
      <w:bookmarkEnd w:id="213"/>
    </w:p>
    <w:p w14:paraId="262C2DDB" w14:textId="77777777" w:rsidR="00137663" w:rsidRDefault="00137663" w:rsidP="00C131B2">
      <w:pPr>
        <w:spacing w:before="100" w:beforeAutospacing="1" w:after="100" w:afterAutospacing="1"/>
        <w:rPr>
          <w:rFonts w:ascii="Times New Roman" w:eastAsia="Times New Roman" w:hAnsi="Times New Roman" w:cs="Times New Roman"/>
          <w:sz w:val="24"/>
          <w:szCs w:val="24"/>
          <w14:ligatures w14:val="none"/>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32"/>
        <w:gridCol w:w="2519"/>
        <w:gridCol w:w="891"/>
        <w:gridCol w:w="2403"/>
        <w:gridCol w:w="720"/>
        <w:gridCol w:w="495"/>
      </w:tblGrid>
      <w:tr w:rsidR="004C5A68" w:rsidRPr="00137663" w14:paraId="3F793BF3" w14:textId="77777777" w:rsidTr="00137663">
        <w:trPr>
          <w:tblHeader/>
          <w:tblCellSpacing w:w="15" w:type="dxa"/>
        </w:trPr>
        <w:tc>
          <w:tcPr>
            <w:tcW w:w="0" w:type="auto"/>
            <w:tcBorders>
              <w:top w:val="single" w:sz="4" w:space="0" w:color="auto"/>
              <w:bottom w:val="single" w:sz="4" w:space="0" w:color="auto"/>
            </w:tcBorders>
            <w:vAlign w:val="center"/>
            <w:hideMark/>
          </w:tcPr>
          <w:p w14:paraId="7ED14147" w14:textId="77777777" w:rsidR="00137663" w:rsidRPr="00137663" w:rsidRDefault="00137663"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Predictor</w:t>
            </w:r>
          </w:p>
        </w:tc>
        <w:tc>
          <w:tcPr>
            <w:tcW w:w="0" w:type="auto"/>
            <w:tcBorders>
              <w:top w:val="single" w:sz="4" w:space="0" w:color="auto"/>
              <w:bottom w:val="single" w:sz="4" w:space="0" w:color="auto"/>
            </w:tcBorders>
            <w:vAlign w:val="center"/>
            <w:hideMark/>
          </w:tcPr>
          <w:p w14:paraId="3CC232D6" w14:textId="77777777" w:rsidR="00137663" w:rsidRPr="00137663" w:rsidRDefault="00137663"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Unstandardized Coefficients (B)</w:t>
            </w:r>
          </w:p>
        </w:tc>
        <w:tc>
          <w:tcPr>
            <w:tcW w:w="0" w:type="auto"/>
            <w:tcBorders>
              <w:top w:val="single" w:sz="4" w:space="0" w:color="auto"/>
              <w:bottom w:val="single" w:sz="4" w:space="0" w:color="auto"/>
            </w:tcBorders>
            <w:vAlign w:val="center"/>
            <w:hideMark/>
          </w:tcPr>
          <w:p w14:paraId="012500C1" w14:textId="77777777" w:rsidR="00137663" w:rsidRPr="00137663" w:rsidRDefault="00137663"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Std. Error</w:t>
            </w:r>
          </w:p>
        </w:tc>
        <w:tc>
          <w:tcPr>
            <w:tcW w:w="0" w:type="auto"/>
            <w:tcBorders>
              <w:top w:val="single" w:sz="4" w:space="0" w:color="auto"/>
              <w:bottom w:val="single" w:sz="4" w:space="0" w:color="auto"/>
            </w:tcBorders>
            <w:vAlign w:val="center"/>
            <w:hideMark/>
          </w:tcPr>
          <w:p w14:paraId="039AAAC2" w14:textId="77777777" w:rsidR="00137663" w:rsidRPr="00137663" w:rsidRDefault="00137663"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Standardized Coefficients (Beta)</w:t>
            </w:r>
          </w:p>
        </w:tc>
        <w:tc>
          <w:tcPr>
            <w:tcW w:w="0" w:type="auto"/>
            <w:tcBorders>
              <w:top w:val="single" w:sz="4" w:space="0" w:color="auto"/>
              <w:bottom w:val="single" w:sz="4" w:space="0" w:color="auto"/>
            </w:tcBorders>
            <w:vAlign w:val="center"/>
            <w:hideMark/>
          </w:tcPr>
          <w:p w14:paraId="5F958242" w14:textId="7A4BB775" w:rsidR="00137663" w:rsidRPr="00137663" w:rsidRDefault="00C33248"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T</w:t>
            </w:r>
          </w:p>
        </w:tc>
        <w:tc>
          <w:tcPr>
            <w:tcW w:w="0" w:type="auto"/>
            <w:tcBorders>
              <w:top w:val="single" w:sz="4" w:space="0" w:color="auto"/>
              <w:bottom w:val="single" w:sz="4" w:space="0" w:color="auto"/>
            </w:tcBorders>
            <w:vAlign w:val="center"/>
            <w:hideMark/>
          </w:tcPr>
          <w:p w14:paraId="05B302A6" w14:textId="77777777" w:rsidR="00137663" w:rsidRPr="00137663" w:rsidRDefault="00137663" w:rsidP="00137663">
            <w:pPr>
              <w:spacing w:after="0" w:line="240" w:lineRule="auto"/>
              <w:jc w:val="center"/>
              <w:rPr>
                <w:rFonts w:ascii="Times New Roman" w:eastAsia="Times New Roman" w:hAnsi="Times New Roman" w:cs="Times New Roman"/>
                <w:b/>
                <w:bCs/>
                <w:sz w:val="24"/>
                <w:szCs w:val="24"/>
                <w14:ligatures w14:val="none"/>
              </w:rPr>
            </w:pPr>
            <w:r w:rsidRPr="00137663">
              <w:rPr>
                <w:rFonts w:ascii="Times New Roman" w:eastAsia="Times New Roman" w:hAnsi="Times New Roman" w:cs="Times New Roman"/>
                <w:b/>
                <w:bCs/>
                <w:sz w:val="24"/>
                <w:szCs w:val="24"/>
                <w14:ligatures w14:val="none"/>
              </w:rPr>
              <w:t>Sig.</w:t>
            </w:r>
          </w:p>
        </w:tc>
      </w:tr>
      <w:tr w:rsidR="004C5A68" w:rsidRPr="00137663" w14:paraId="2151831E" w14:textId="77777777" w:rsidTr="00137663">
        <w:trPr>
          <w:tblCellSpacing w:w="15" w:type="dxa"/>
        </w:trPr>
        <w:tc>
          <w:tcPr>
            <w:tcW w:w="0" w:type="auto"/>
            <w:vAlign w:val="center"/>
            <w:hideMark/>
          </w:tcPr>
          <w:p w14:paraId="28FDA21C"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(Constant)</w:t>
            </w:r>
          </w:p>
        </w:tc>
        <w:tc>
          <w:tcPr>
            <w:tcW w:w="0" w:type="auto"/>
            <w:vAlign w:val="center"/>
            <w:hideMark/>
          </w:tcPr>
          <w:p w14:paraId="2540D4EE"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0.567</w:t>
            </w:r>
          </w:p>
        </w:tc>
        <w:tc>
          <w:tcPr>
            <w:tcW w:w="0" w:type="auto"/>
            <w:vAlign w:val="center"/>
            <w:hideMark/>
          </w:tcPr>
          <w:p w14:paraId="43357040"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0.235</w:t>
            </w:r>
          </w:p>
        </w:tc>
        <w:tc>
          <w:tcPr>
            <w:tcW w:w="0" w:type="auto"/>
            <w:vAlign w:val="center"/>
            <w:hideMark/>
          </w:tcPr>
          <w:p w14:paraId="74200D28"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p>
        </w:tc>
        <w:tc>
          <w:tcPr>
            <w:tcW w:w="0" w:type="auto"/>
            <w:vAlign w:val="center"/>
            <w:hideMark/>
          </w:tcPr>
          <w:p w14:paraId="0CA5A36E"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2.410</w:t>
            </w:r>
          </w:p>
        </w:tc>
        <w:tc>
          <w:tcPr>
            <w:tcW w:w="0" w:type="auto"/>
            <w:vAlign w:val="center"/>
            <w:hideMark/>
          </w:tcPr>
          <w:p w14:paraId="497B7C04"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.017</w:t>
            </w:r>
          </w:p>
        </w:tc>
      </w:tr>
      <w:tr w:rsidR="004C5A68" w:rsidRPr="00137663" w14:paraId="588736A3" w14:textId="77777777" w:rsidTr="00137663">
        <w:trPr>
          <w:tblCellSpacing w:w="15" w:type="dxa"/>
        </w:trPr>
        <w:tc>
          <w:tcPr>
            <w:tcW w:w="0" w:type="auto"/>
            <w:vAlign w:val="center"/>
            <w:hideMark/>
          </w:tcPr>
          <w:p w14:paraId="4F1FCB52" w14:textId="1910DCF6" w:rsidR="00137663" w:rsidRPr="00137663" w:rsidRDefault="004C5A68" w:rsidP="00137663">
            <w:pPr>
              <w:spacing w:after="0" w:line="240" w:lineRule="auto"/>
              <w:jc w:val="center"/>
              <w:rPr>
                <w:rFonts w:ascii="Times New Roman" w:eastAsia="Times New Roman" w:hAnsi="Times New Roman" w:cs="Times New Roman"/>
                <w:sz w:val="24"/>
                <w:szCs w:val="24"/>
                <w14:ligatures w14:val="none"/>
              </w:rPr>
            </w:pPr>
            <w:r>
              <w:rPr>
                <w:rFonts w:ascii="Times New Roman" w:eastAsia="Times New Roman" w:hAnsi="Times New Roman" w:cs="Times New Roman"/>
                <w:sz w:val="24"/>
                <w:szCs w:val="24"/>
                <w14:ligatures w14:val="none"/>
              </w:rPr>
              <w:t>[Flexible working arrangements</w:t>
            </w:r>
            <w:r w:rsidR="00137663" w:rsidRPr="00137663">
              <w:rPr>
                <w:rFonts w:ascii="Times New Roman" w:eastAsia="Times New Roman" w:hAnsi="Times New Roman" w:cs="Times New Roman"/>
                <w:sz w:val="24"/>
                <w:szCs w:val="24"/>
                <w14:ligatures w14:val="none"/>
              </w:rPr>
              <w:t>]</w:t>
            </w:r>
          </w:p>
        </w:tc>
        <w:tc>
          <w:tcPr>
            <w:tcW w:w="0" w:type="auto"/>
            <w:vAlign w:val="center"/>
            <w:hideMark/>
          </w:tcPr>
          <w:p w14:paraId="11C7F630"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0.888</w:t>
            </w:r>
          </w:p>
        </w:tc>
        <w:tc>
          <w:tcPr>
            <w:tcW w:w="0" w:type="auto"/>
            <w:vAlign w:val="center"/>
            <w:hideMark/>
          </w:tcPr>
          <w:p w14:paraId="3F3C4A68"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0.051</w:t>
            </w:r>
          </w:p>
        </w:tc>
        <w:tc>
          <w:tcPr>
            <w:tcW w:w="0" w:type="auto"/>
            <w:vAlign w:val="center"/>
            <w:hideMark/>
          </w:tcPr>
          <w:p w14:paraId="06FF4FC0"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0.800</w:t>
            </w:r>
          </w:p>
        </w:tc>
        <w:tc>
          <w:tcPr>
            <w:tcW w:w="0" w:type="auto"/>
            <w:vAlign w:val="center"/>
            <w:hideMark/>
          </w:tcPr>
          <w:p w14:paraId="0BA335AC"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17.271</w:t>
            </w:r>
          </w:p>
        </w:tc>
        <w:tc>
          <w:tcPr>
            <w:tcW w:w="0" w:type="auto"/>
            <w:vAlign w:val="center"/>
            <w:hideMark/>
          </w:tcPr>
          <w:p w14:paraId="0F4EAE73" w14:textId="77777777" w:rsidR="00137663" w:rsidRPr="00137663" w:rsidRDefault="00137663" w:rsidP="00137663">
            <w:pPr>
              <w:spacing w:after="0" w:line="240" w:lineRule="auto"/>
              <w:jc w:val="center"/>
              <w:rPr>
                <w:rFonts w:ascii="Times New Roman" w:eastAsia="Times New Roman" w:hAnsi="Times New Roman" w:cs="Times New Roman"/>
                <w:sz w:val="24"/>
                <w:szCs w:val="24"/>
                <w14:ligatures w14:val="none"/>
              </w:rPr>
            </w:pPr>
            <w:r w:rsidRPr="00137663">
              <w:rPr>
                <w:rFonts w:ascii="Times New Roman" w:eastAsia="Times New Roman" w:hAnsi="Times New Roman" w:cs="Times New Roman"/>
                <w:sz w:val="24"/>
                <w:szCs w:val="24"/>
                <w14:ligatures w14:val="none"/>
              </w:rPr>
              <w:t>.000</w:t>
            </w:r>
          </w:p>
        </w:tc>
      </w:tr>
    </w:tbl>
    <w:p w14:paraId="6971ED27" w14:textId="717708C4" w:rsidR="000A4BCA" w:rsidRPr="0010787D" w:rsidRDefault="00C131B2" w:rsidP="00CC18AD">
      <w:pPr>
        <w:spacing w:before="100" w:beforeAutospacing="1" w:after="100" w:afterAutospacing="1"/>
        <w:rPr>
          <w:rFonts w:ascii="Times New Roman" w:eastAsia="Times New Roman" w:hAnsi="Times New Roman" w:cs="Times New Roman"/>
          <w:sz w:val="24"/>
          <w:szCs w:val="24"/>
          <w14:ligatures w14:val="none"/>
        </w:rPr>
      </w:pPr>
      <w:r w:rsidRPr="00C131B2">
        <w:rPr>
          <w:rFonts w:ascii="Times New Roman" w:eastAsia="Times New Roman" w:hAnsi="Times New Roman" w:cs="Times New Roman"/>
          <w:sz w:val="24"/>
          <w:szCs w:val="24"/>
          <w14:ligatures w14:val="none"/>
        </w:rPr>
        <w:t xml:space="preserve">The </w:t>
      </w:r>
      <w:r w:rsidR="003E6990">
        <w:rPr>
          <w:rFonts w:ascii="Times New Roman" w:eastAsia="Times New Roman" w:hAnsi="Times New Roman" w:cs="Times New Roman"/>
          <w:sz w:val="24"/>
          <w:szCs w:val="24"/>
          <w14:ligatures w14:val="none"/>
        </w:rPr>
        <w:t>regression coefficient</w:t>
      </w:r>
      <w:r w:rsidRPr="00C131B2">
        <w:rPr>
          <w:rFonts w:ascii="Times New Roman" w:eastAsia="Times New Roman" w:hAnsi="Times New Roman" w:cs="Times New Roman"/>
          <w:sz w:val="24"/>
          <w:szCs w:val="24"/>
          <w14:ligatures w14:val="none"/>
        </w:rPr>
        <w:t xml:space="preserve"> indicates that worker performance will rise by 0.800 units with one unit increase in employee flexible working arrangements. The model indicates that employee flexible working arrangements are significantly explaining the variation in the dependent variable (employee performance)</w:t>
      </w:r>
      <w:r w:rsidR="00CF4647">
        <w:rPr>
          <w:rFonts w:ascii="Times New Roman" w:eastAsia="Times New Roman" w:hAnsi="Times New Roman" w:cs="Times New Roman"/>
          <w:sz w:val="24"/>
          <w:szCs w:val="24"/>
          <w14:ligatures w14:val="none"/>
        </w:rPr>
        <w:t>.</w:t>
      </w:r>
      <w:r w:rsidRPr="00C131B2">
        <w:rPr>
          <w:rFonts w:ascii="Times New Roman" w:eastAsia="Times New Roman" w:hAnsi="Times New Roman" w:cs="Times New Roman"/>
          <w:sz w:val="24"/>
          <w:szCs w:val="24"/>
          <w14:ligatures w14:val="none"/>
        </w:rPr>
        <w:t xml:space="preserve"> </w:t>
      </w:r>
      <w:r w:rsidR="00CF4647">
        <w:rPr>
          <w:rFonts w:ascii="Times New Roman" w:eastAsia="Times New Roman" w:hAnsi="Times New Roman" w:cs="Times New Roman"/>
          <w:sz w:val="24"/>
          <w:szCs w:val="24"/>
          <w14:ligatures w14:val="none"/>
        </w:rPr>
        <w:t>H</w:t>
      </w:r>
      <w:r w:rsidRPr="00C131B2">
        <w:rPr>
          <w:rFonts w:ascii="Times New Roman" w:eastAsia="Times New Roman" w:hAnsi="Times New Roman" w:cs="Times New Roman"/>
          <w:sz w:val="24"/>
          <w:szCs w:val="24"/>
          <w14:ligatures w14:val="none"/>
        </w:rPr>
        <w:t>ypothesis H</w:t>
      </w:r>
      <w:r w:rsidRPr="00CF4647">
        <w:rPr>
          <w:rFonts w:ascii="Times New Roman" w:eastAsia="Times New Roman" w:hAnsi="Times New Roman" w:cs="Times New Roman"/>
          <w:sz w:val="24"/>
          <w:szCs w:val="24"/>
          <w:vertAlign w:val="subscript"/>
          <w14:ligatures w14:val="none"/>
        </w:rPr>
        <w:t>02</w:t>
      </w:r>
      <w:r w:rsidRPr="00C131B2">
        <w:rPr>
          <w:rFonts w:ascii="Times New Roman" w:eastAsia="Times New Roman" w:hAnsi="Times New Roman" w:cs="Times New Roman"/>
          <w:sz w:val="24"/>
          <w:szCs w:val="24"/>
          <w14:ligatures w14:val="none"/>
        </w:rPr>
        <w:t xml:space="preserve">: </w:t>
      </w:r>
      <w:r w:rsidR="00CF4647" w:rsidRPr="003E6990">
        <w:rPr>
          <w:rFonts w:ascii="Times New Roman" w:eastAsia="Calibri" w:hAnsi="Times New Roman" w:cs="Times New Roman"/>
          <w:sz w:val="24"/>
          <w:szCs w:val="24"/>
        </w:rPr>
        <w:t xml:space="preserve">There is no significant effect of </w:t>
      </w:r>
      <w:r w:rsidR="00CF4647" w:rsidRPr="00C131B2">
        <w:rPr>
          <w:rFonts w:ascii="Times New Roman" w:eastAsia="Times New Roman" w:hAnsi="Times New Roman" w:cs="Times New Roman"/>
          <w:sz w:val="24"/>
          <w:szCs w:val="24"/>
          <w14:ligatures w14:val="none"/>
        </w:rPr>
        <w:t>employee flexible working arrangements</w:t>
      </w:r>
      <w:r w:rsidR="00CF4647" w:rsidRPr="003E6990">
        <w:rPr>
          <w:rFonts w:ascii="Times New Roman" w:eastAsia="Calibri" w:hAnsi="Times New Roman" w:cs="Times New Roman"/>
          <w:sz w:val="24"/>
          <w:szCs w:val="24"/>
        </w:rPr>
        <w:t xml:space="preserve"> on employee performance failed to be accepted</w:t>
      </w:r>
      <w:r w:rsidRPr="00C131B2">
        <w:rPr>
          <w:rFonts w:ascii="Times New Roman" w:eastAsia="Times New Roman" w:hAnsi="Times New Roman" w:cs="Times New Roman"/>
          <w:sz w:val="24"/>
          <w:szCs w:val="24"/>
          <w14:ligatures w14:val="none"/>
        </w:rPr>
        <w:t>, and concluded that employee flexible working arrangements have an important influence on employee performance.</w:t>
      </w:r>
    </w:p>
    <w:p w14:paraId="5723B8B1" w14:textId="14738D13" w:rsidR="00CC18AD" w:rsidRPr="0010787D" w:rsidRDefault="00CC18AD" w:rsidP="00CC18AD">
      <w:pPr>
        <w:pStyle w:val="Heading3"/>
        <w:rPr>
          <w:rFonts w:ascii="Times New Roman" w:hAnsi="Times New Roman" w:cs="Times New Roman"/>
          <w:b/>
          <w:color w:val="auto"/>
        </w:rPr>
      </w:pPr>
      <w:bookmarkStart w:id="214" w:name="_Toc196175986"/>
      <w:r w:rsidRPr="0010787D">
        <w:rPr>
          <w:rFonts w:ascii="Times New Roman" w:hAnsi="Times New Roman" w:cs="Times New Roman"/>
          <w:b/>
          <w:color w:val="auto"/>
        </w:rPr>
        <w:t>4.</w:t>
      </w:r>
      <w:r w:rsidR="0012397A">
        <w:rPr>
          <w:rFonts w:ascii="Times New Roman" w:hAnsi="Times New Roman" w:cs="Times New Roman"/>
          <w:b/>
          <w:color w:val="auto"/>
        </w:rPr>
        <w:t>4</w:t>
      </w:r>
      <w:r w:rsidRPr="0010787D">
        <w:rPr>
          <w:rFonts w:ascii="Times New Roman" w:hAnsi="Times New Roman" w:cs="Times New Roman"/>
          <w:b/>
          <w:color w:val="auto"/>
        </w:rPr>
        <w:t>.3 Regression analysis findings on welfare programs</w:t>
      </w:r>
      <w:bookmarkEnd w:id="214"/>
    </w:p>
    <w:p w14:paraId="0699895D" w14:textId="72E1E11E" w:rsidR="0007466D" w:rsidRPr="0007466D" w:rsidRDefault="0007466D" w:rsidP="0007466D">
      <w:pPr>
        <w:pStyle w:val="Caption"/>
        <w:spacing w:line="480" w:lineRule="auto"/>
        <w:rPr>
          <w:rFonts w:eastAsia="Calibri" w:cs="Times New Roman"/>
          <w:b w:val="0"/>
          <w:szCs w:val="24"/>
        </w:rPr>
      </w:pPr>
      <w:bookmarkStart w:id="215" w:name="_Toc187744228"/>
      <w:bookmarkStart w:id="216" w:name="_Toc188800939"/>
      <w:bookmarkStart w:id="217" w:name="_Toc188801395"/>
      <w:bookmarkStart w:id="218" w:name="_Toc188801891"/>
      <w:r w:rsidRPr="0007466D">
        <w:rPr>
          <w:rFonts w:eastAsia="Calibri" w:cs="Times New Roman"/>
          <w:b w:val="0"/>
          <w:szCs w:val="24"/>
        </w:rPr>
        <w:t>By addressing the study hypothesis H</w:t>
      </w:r>
      <w:r w:rsidRPr="00D019FB">
        <w:rPr>
          <w:rFonts w:eastAsia="Calibri" w:cs="Times New Roman"/>
          <w:b w:val="0"/>
          <w:szCs w:val="24"/>
          <w:vertAlign w:val="subscript"/>
        </w:rPr>
        <w:t>03</w:t>
      </w:r>
      <w:r w:rsidRPr="0007466D">
        <w:rPr>
          <w:rFonts w:eastAsia="Calibri" w:cs="Times New Roman"/>
          <w:b w:val="0"/>
          <w:szCs w:val="24"/>
        </w:rPr>
        <w:t xml:space="preserve">: There is no significant </w:t>
      </w:r>
      <w:r w:rsidR="00704321">
        <w:rPr>
          <w:rFonts w:eastAsia="Calibri" w:cs="Times New Roman"/>
          <w:b w:val="0"/>
          <w:szCs w:val="24"/>
        </w:rPr>
        <w:t>effect</w:t>
      </w:r>
      <w:r w:rsidR="00632D96">
        <w:rPr>
          <w:rFonts w:eastAsia="Calibri" w:cs="Times New Roman"/>
          <w:b w:val="0"/>
          <w:szCs w:val="24"/>
        </w:rPr>
        <w:t xml:space="preserve"> </w:t>
      </w:r>
      <w:r w:rsidRPr="0007466D">
        <w:rPr>
          <w:rFonts w:eastAsia="Calibri" w:cs="Times New Roman"/>
          <w:b w:val="0"/>
          <w:szCs w:val="24"/>
        </w:rPr>
        <w:t>of welfare programs on health practitioners’ performance in Kirinyaga County, the third objective—to examine the influence of welfare programs on health practitioners’ performance in Kirinyaga County—was achieved.</w:t>
      </w:r>
    </w:p>
    <w:p w14:paraId="7ECC2BF4" w14:textId="20B90B7E" w:rsidR="001F045F" w:rsidRDefault="007E1ADB" w:rsidP="007E1ADB">
      <w:pPr>
        <w:pStyle w:val="Caption"/>
        <w:rPr>
          <w:rFonts w:cs="Times New Roman"/>
        </w:rPr>
      </w:pPr>
      <w:r>
        <w:t xml:space="preserve">Table 4. </w:t>
      </w:r>
      <w:r w:rsidR="008001ED">
        <w:fldChar w:fldCharType="begin"/>
      </w:r>
      <w:r w:rsidR="008001ED">
        <w:instrText xml:space="preserve"> SEQ Table_4. \* ARABIC </w:instrText>
      </w:r>
      <w:r w:rsidR="008001ED">
        <w:fldChar w:fldCharType="separate"/>
      </w:r>
      <w:r w:rsidR="00111B41">
        <w:rPr>
          <w:noProof/>
        </w:rPr>
        <w:t>20</w:t>
      </w:r>
      <w:r w:rsidR="008001ED">
        <w:rPr>
          <w:noProof/>
        </w:rPr>
        <w:fldChar w:fldCharType="end"/>
      </w:r>
      <w:r w:rsidR="001F045F">
        <w:rPr>
          <w:rFonts w:eastAsia="Times New Roman" w:cs="Times New Roman"/>
          <w:szCs w:val="24"/>
          <w14:ligatures w14:val="none"/>
        </w:rPr>
        <w:t xml:space="preserve">: </w:t>
      </w:r>
      <w:r w:rsidR="001F045F" w:rsidRPr="007E1ADB">
        <w:rPr>
          <w:rFonts w:cs="Times New Roman"/>
        </w:rPr>
        <w:t>Regression analysis findings on welfare programs</w:t>
      </w:r>
      <w:bookmarkEnd w:id="215"/>
      <w:bookmarkEnd w:id="216"/>
      <w:bookmarkEnd w:id="217"/>
      <w:bookmarkEnd w:id="218"/>
    </w:p>
    <w:p w14:paraId="0E4FEA74" w14:textId="405A46EE" w:rsidR="00C82B7F" w:rsidRPr="00C82B7F" w:rsidRDefault="00C82B7F" w:rsidP="00C82B7F">
      <w:pPr>
        <w:rPr>
          <w:rFonts w:ascii="Times New Roman" w:hAnsi="Times New Roman" w:cs="Times New Roman"/>
          <w:b/>
          <w:sz w:val="24"/>
          <w:szCs w:val="24"/>
        </w:rPr>
      </w:pPr>
      <w:r w:rsidRPr="00C82B7F">
        <w:rPr>
          <w:rFonts w:ascii="Times New Roman" w:hAnsi="Times New Roman" w:cs="Times New Roman"/>
          <w:b/>
          <w:sz w:val="24"/>
          <w:szCs w:val="24"/>
        </w:rPr>
        <w:t>Model Summary</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29"/>
        <w:gridCol w:w="480"/>
        <w:gridCol w:w="1027"/>
        <w:gridCol w:w="2021"/>
        <w:gridCol w:w="2733"/>
        <w:gridCol w:w="1689"/>
      </w:tblGrid>
      <w:tr w:rsidR="00A65801" w:rsidRPr="00A65801" w14:paraId="69A035E6" w14:textId="77777777" w:rsidTr="00876C86">
        <w:trPr>
          <w:tblHeader/>
          <w:tblCellSpacing w:w="15" w:type="dxa"/>
        </w:trPr>
        <w:tc>
          <w:tcPr>
            <w:tcW w:w="0" w:type="auto"/>
            <w:tcBorders>
              <w:top w:val="single" w:sz="4" w:space="0" w:color="auto"/>
              <w:bottom w:val="single" w:sz="4" w:space="0" w:color="auto"/>
            </w:tcBorders>
            <w:vAlign w:val="center"/>
            <w:hideMark/>
          </w:tcPr>
          <w:p w14:paraId="38F3676D" w14:textId="77777777" w:rsidR="00A65801" w:rsidRPr="00A65801" w:rsidRDefault="00A65801" w:rsidP="00A65801">
            <w:pPr>
              <w:spacing w:after="0" w:line="240" w:lineRule="auto"/>
              <w:jc w:val="center"/>
              <w:rPr>
                <w:rFonts w:ascii="Times New Roman" w:eastAsia="Times New Roman" w:hAnsi="Times New Roman" w:cs="Times New Roman"/>
                <w:b/>
                <w:bCs/>
                <w:sz w:val="24"/>
                <w:szCs w:val="24"/>
                <w14:ligatures w14:val="none"/>
              </w:rPr>
            </w:pPr>
            <w:r w:rsidRPr="00A65801">
              <w:rPr>
                <w:rFonts w:ascii="Times New Roman" w:eastAsia="Times New Roman" w:hAnsi="Times New Roman" w:cs="Times New Roman"/>
                <w:b/>
                <w:bCs/>
                <w:sz w:val="24"/>
                <w:szCs w:val="24"/>
                <w14:ligatures w14:val="none"/>
              </w:rPr>
              <w:t>Model</w:t>
            </w:r>
          </w:p>
        </w:tc>
        <w:tc>
          <w:tcPr>
            <w:tcW w:w="0" w:type="auto"/>
            <w:tcBorders>
              <w:top w:val="single" w:sz="4" w:space="0" w:color="auto"/>
              <w:bottom w:val="single" w:sz="4" w:space="0" w:color="auto"/>
            </w:tcBorders>
            <w:vAlign w:val="center"/>
            <w:hideMark/>
          </w:tcPr>
          <w:p w14:paraId="6CD3A41A" w14:textId="77777777" w:rsidR="00A65801" w:rsidRPr="00A65801" w:rsidRDefault="00A65801" w:rsidP="00A65801">
            <w:pPr>
              <w:spacing w:after="0" w:line="240" w:lineRule="auto"/>
              <w:jc w:val="center"/>
              <w:rPr>
                <w:rFonts w:ascii="Times New Roman" w:eastAsia="Times New Roman" w:hAnsi="Times New Roman" w:cs="Times New Roman"/>
                <w:b/>
                <w:bCs/>
                <w:sz w:val="24"/>
                <w:szCs w:val="24"/>
                <w14:ligatures w14:val="none"/>
              </w:rPr>
            </w:pPr>
            <w:r w:rsidRPr="00A65801">
              <w:rPr>
                <w:rFonts w:ascii="Times New Roman" w:eastAsia="Times New Roman" w:hAnsi="Times New Roman" w:cs="Times New Roman"/>
                <w:b/>
                <w:bCs/>
                <w:sz w:val="24"/>
                <w:szCs w:val="24"/>
                <w14:ligatures w14:val="none"/>
              </w:rPr>
              <w:t>R</w:t>
            </w:r>
          </w:p>
        </w:tc>
        <w:tc>
          <w:tcPr>
            <w:tcW w:w="0" w:type="auto"/>
            <w:tcBorders>
              <w:top w:val="single" w:sz="4" w:space="0" w:color="auto"/>
              <w:bottom w:val="single" w:sz="4" w:space="0" w:color="auto"/>
            </w:tcBorders>
            <w:vAlign w:val="center"/>
            <w:hideMark/>
          </w:tcPr>
          <w:p w14:paraId="0E4B5BAE" w14:textId="77777777" w:rsidR="00A65801" w:rsidRPr="00A65801" w:rsidRDefault="00A65801" w:rsidP="00A65801">
            <w:pPr>
              <w:spacing w:after="0" w:line="240" w:lineRule="auto"/>
              <w:jc w:val="center"/>
              <w:rPr>
                <w:rFonts w:ascii="Times New Roman" w:eastAsia="Times New Roman" w:hAnsi="Times New Roman" w:cs="Times New Roman"/>
                <w:b/>
                <w:bCs/>
                <w:sz w:val="24"/>
                <w:szCs w:val="24"/>
                <w14:ligatures w14:val="none"/>
              </w:rPr>
            </w:pPr>
            <w:r w:rsidRPr="00A65801">
              <w:rPr>
                <w:rFonts w:ascii="Times New Roman" w:eastAsia="Times New Roman" w:hAnsi="Times New Roman" w:cs="Times New Roman"/>
                <w:b/>
                <w:bCs/>
                <w:sz w:val="24"/>
                <w:szCs w:val="24"/>
                <w14:ligatures w14:val="none"/>
              </w:rPr>
              <w:t>R Square</w:t>
            </w:r>
          </w:p>
        </w:tc>
        <w:tc>
          <w:tcPr>
            <w:tcW w:w="0" w:type="auto"/>
            <w:tcBorders>
              <w:top w:val="single" w:sz="4" w:space="0" w:color="auto"/>
              <w:bottom w:val="single" w:sz="4" w:space="0" w:color="auto"/>
            </w:tcBorders>
            <w:vAlign w:val="center"/>
            <w:hideMark/>
          </w:tcPr>
          <w:p w14:paraId="7C08DAC7" w14:textId="77777777" w:rsidR="00A65801" w:rsidRPr="00A65801" w:rsidRDefault="00A65801" w:rsidP="00A65801">
            <w:pPr>
              <w:spacing w:after="0" w:line="240" w:lineRule="auto"/>
              <w:jc w:val="center"/>
              <w:rPr>
                <w:rFonts w:ascii="Times New Roman" w:eastAsia="Times New Roman" w:hAnsi="Times New Roman" w:cs="Times New Roman"/>
                <w:b/>
                <w:bCs/>
                <w:sz w:val="24"/>
                <w:szCs w:val="24"/>
                <w14:ligatures w14:val="none"/>
              </w:rPr>
            </w:pPr>
            <w:r w:rsidRPr="00A65801">
              <w:rPr>
                <w:rFonts w:ascii="Times New Roman" w:eastAsia="Times New Roman" w:hAnsi="Times New Roman" w:cs="Times New Roman"/>
                <w:b/>
                <w:bCs/>
                <w:sz w:val="24"/>
                <w:szCs w:val="24"/>
                <w14:ligatures w14:val="none"/>
              </w:rPr>
              <w:t>Adjusted R Square</w:t>
            </w:r>
          </w:p>
        </w:tc>
        <w:tc>
          <w:tcPr>
            <w:tcW w:w="0" w:type="auto"/>
            <w:tcBorders>
              <w:top w:val="single" w:sz="4" w:space="0" w:color="auto"/>
              <w:bottom w:val="single" w:sz="4" w:space="0" w:color="auto"/>
            </w:tcBorders>
            <w:vAlign w:val="center"/>
            <w:hideMark/>
          </w:tcPr>
          <w:p w14:paraId="7ABE09D0" w14:textId="77777777" w:rsidR="00A65801" w:rsidRPr="00A65801" w:rsidRDefault="00A65801" w:rsidP="00A65801">
            <w:pPr>
              <w:spacing w:after="0" w:line="240" w:lineRule="auto"/>
              <w:jc w:val="center"/>
              <w:rPr>
                <w:rFonts w:ascii="Times New Roman" w:eastAsia="Times New Roman" w:hAnsi="Times New Roman" w:cs="Times New Roman"/>
                <w:b/>
                <w:bCs/>
                <w:sz w:val="24"/>
                <w:szCs w:val="24"/>
                <w14:ligatures w14:val="none"/>
              </w:rPr>
            </w:pPr>
            <w:r w:rsidRPr="00A65801">
              <w:rPr>
                <w:rFonts w:ascii="Times New Roman" w:eastAsia="Times New Roman" w:hAnsi="Times New Roman" w:cs="Times New Roman"/>
                <w:b/>
                <w:bCs/>
                <w:sz w:val="24"/>
                <w:szCs w:val="24"/>
                <w14:ligatures w14:val="none"/>
              </w:rPr>
              <w:t>Std. Error of the Estimate</w:t>
            </w:r>
          </w:p>
        </w:tc>
        <w:tc>
          <w:tcPr>
            <w:tcW w:w="0" w:type="auto"/>
            <w:tcBorders>
              <w:top w:val="single" w:sz="4" w:space="0" w:color="auto"/>
              <w:bottom w:val="single" w:sz="4" w:space="0" w:color="auto"/>
            </w:tcBorders>
            <w:vAlign w:val="center"/>
            <w:hideMark/>
          </w:tcPr>
          <w:p w14:paraId="678B64A0" w14:textId="77777777" w:rsidR="00A65801" w:rsidRPr="00A65801" w:rsidRDefault="00A65801" w:rsidP="00A65801">
            <w:pPr>
              <w:spacing w:after="0" w:line="240" w:lineRule="auto"/>
              <w:jc w:val="center"/>
              <w:rPr>
                <w:rFonts w:ascii="Times New Roman" w:eastAsia="Times New Roman" w:hAnsi="Times New Roman" w:cs="Times New Roman"/>
                <w:b/>
                <w:bCs/>
                <w:sz w:val="24"/>
                <w:szCs w:val="24"/>
                <w14:ligatures w14:val="none"/>
              </w:rPr>
            </w:pPr>
            <w:r w:rsidRPr="00A65801">
              <w:rPr>
                <w:rFonts w:ascii="Times New Roman" w:eastAsia="Times New Roman" w:hAnsi="Times New Roman" w:cs="Times New Roman"/>
                <w:b/>
                <w:bCs/>
                <w:sz w:val="24"/>
                <w:szCs w:val="24"/>
                <w14:ligatures w14:val="none"/>
              </w:rPr>
              <w:t>Durbin-Watson</w:t>
            </w:r>
          </w:p>
        </w:tc>
      </w:tr>
      <w:tr w:rsidR="00A65801" w:rsidRPr="00A65801" w14:paraId="7292BB41" w14:textId="77777777" w:rsidTr="00A65801">
        <w:trPr>
          <w:tblCellSpacing w:w="15" w:type="dxa"/>
        </w:trPr>
        <w:tc>
          <w:tcPr>
            <w:tcW w:w="0" w:type="auto"/>
            <w:vAlign w:val="center"/>
            <w:hideMark/>
          </w:tcPr>
          <w:p w14:paraId="4240A859" w14:textId="77777777" w:rsidR="00A65801" w:rsidRPr="00A65801" w:rsidRDefault="00A65801" w:rsidP="00876C86">
            <w:pPr>
              <w:spacing w:after="0" w:line="240" w:lineRule="auto"/>
              <w:jc w:val="center"/>
              <w:rPr>
                <w:rFonts w:ascii="Times New Roman" w:eastAsia="Times New Roman" w:hAnsi="Times New Roman" w:cs="Times New Roman"/>
                <w:sz w:val="24"/>
                <w:szCs w:val="24"/>
                <w14:ligatures w14:val="none"/>
              </w:rPr>
            </w:pPr>
            <w:r w:rsidRPr="00A65801">
              <w:rPr>
                <w:rFonts w:ascii="Times New Roman" w:eastAsia="Times New Roman" w:hAnsi="Times New Roman" w:cs="Times New Roman"/>
                <w:sz w:val="24"/>
                <w:szCs w:val="24"/>
                <w14:ligatures w14:val="none"/>
              </w:rPr>
              <w:t>1</w:t>
            </w:r>
          </w:p>
        </w:tc>
        <w:tc>
          <w:tcPr>
            <w:tcW w:w="0" w:type="auto"/>
            <w:vAlign w:val="center"/>
            <w:hideMark/>
          </w:tcPr>
          <w:p w14:paraId="45873879" w14:textId="77777777" w:rsidR="00A65801" w:rsidRPr="00A65801" w:rsidRDefault="00A65801" w:rsidP="00876C86">
            <w:pPr>
              <w:spacing w:after="0" w:line="240" w:lineRule="auto"/>
              <w:jc w:val="center"/>
              <w:rPr>
                <w:rFonts w:ascii="Times New Roman" w:eastAsia="Times New Roman" w:hAnsi="Times New Roman" w:cs="Times New Roman"/>
                <w:sz w:val="24"/>
                <w:szCs w:val="24"/>
                <w14:ligatures w14:val="none"/>
              </w:rPr>
            </w:pPr>
            <w:r w:rsidRPr="00A65801">
              <w:rPr>
                <w:rFonts w:ascii="Times New Roman" w:eastAsia="Times New Roman" w:hAnsi="Times New Roman" w:cs="Times New Roman"/>
                <w:sz w:val="24"/>
                <w:szCs w:val="24"/>
                <w14:ligatures w14:val="none"/>
              </w:rPr>
              <w:t>.773</w:t>
            </w:r>
          </w:p>
        </w:tc>
        <w:tc>
          <w:tcPr>
            <w:tcW w:w="0" w:type="auto"/>
            <w:vAlign w:val="center"/>
            <w:hideMark/>
          </w:tcPr>
          <w:p w14:paraId="6F8E4123" w14:textId="77777777" w:rsidR="00A65801" w:rsidRPr="00A65801" w:rsidRDefault="00A65801" w:rsidP="00876C86">
            <w:pPr>
              <w:spacing w:after="0" w:line="240" w:lineRule="auto"/>
              <w:jc w:val="center"/>
              <w:rPr>
                <w:rFonts w:ascii="Times New Roman" w:eastAsia="Times New Roman" w:hAnsi="Times New Roman" w:cs="Times New Roman"/>
                <w:sz w:val="24"/>
                <w:szCs w:val="24"/>
                <w14:ligatures w14:val="none"/>
              </w:rPr>
            </w:pPr>
            <w:r w:rsidRPr="00A65801">
              <w:rPr>
                <w:rFonts w:ascii="Times New Roman" w:eastAsia="Times New Roman" w:hAnsi="Times New Roman" w:cs="Times New Roman"/>
                <w:sz w:val="24"/>
                <w:szCs w:val="24"/>
                <w14:ligatures w14:val="none"/>
              </w:rPr>
              <w:t>.597</w:t>
            </w:r>
          </w:p>
        </w:tc>
        <w:tc>
          <w:tcPr>
            <w:tcW w:w="0" w:type="auto"/>
            <w:vAlign w:val="center"/>
            <w:hideMark/>
          </w:tcPr>
          <w:p w14:paraId="3F65CAFC" w14:textId="77777777" w:rsidR="00A65801" w:rsidRPr="00A65801" w:rsidRDefault="00A65801" w:rsidP="00876C86">
            <w:pPr>
              <w:spacing w:after="0" w:line="240" w:lineRule="auto"/>
              <w:jc w:val="center"/>
              <w:rPr>
                <w:rFonts w:ascii="Times New Roman" w:eastAsia="Times New Roman" w:hAnsi="Times New Roman" w:cs="Times New Roman"/>
                <w:sz w:val="24"/>
                <w:szCs w:val="24"/>
                <w14:ligatures w14:val="none"/>
              </w:rPr>
            </w:pPr>
            <w:r w:rsidRPr="00A65801">
              <w:rPr>
                <w:rFonts w:ascii="Times New Roman" w:eastAsia="Times New Roman" w:hAnsi="Times New Roman" w:cs="Times New Roman"/>
                <w:sz w:val="24"/>
                <w:szCs w:val="24"/>
                <w14:ligatures w14:val="none"/>
              </w:rPr>
              <w:t>.595</w:t>
            </w:r>
          </w:p>
        </w:tc>
        <w:tc>
          <w:tcPr>
            <w:tcW w:w="0" w:type="auto"/>
            <w:vAlign w:val="center"/>
            <w:hideMark/>
          </w:tcPr>
          <w:p w14:paraId="3F28F559" w14:textId="77777777" w:rsidR="00A65801" w:rsidRPr="00A65801" w:rsidRDefault="00A65801" w:rsidP="00876C86">
            <w:pPr>
              <w:spacing w:after="0" w:line="240" w:lineRule="auto"/>
              <w:jc w:val="center"/>
              <w:rPr>
                <w:rFonts w:ascii="Times New Roman" w:eastAsia="Times New Roman" w:hAnsi="Times New Roman" w:cs="Times New Roman"/>
                <w:sz w:val="24"/>
                <w:szCs w:val="24"/>
                <w14:ligatures w14:val="none"/>
              </w:rPr>
            </w:pPr>
            <w:r w:rsidRPr="00A65801">
              <w:rPr>
                <w:rFonts w:ascii="Times New Roman" w:eastAsia="Times New Roman" w:hAnsi="Times New Roman" w:cs="Times New Roman"/>
                <w:sz w:val="24"/>
                <w:szCs w:val="24"/>
                <w14:ligatures w14:val="none"/>
              </w:rPr>
              <w:t>.22933</w:t>
            </w:r>
          </w:p>
        </w:tc>
        <w:tc>
          <w:tcPr>
            <w:tcW w:w="0" w:type="auto"/>
            <w:vAlign w:val="center"/>
            <w:hideMark/>
          </w:tcPr>
          <w:p w14:paraId="21591BF8" w14:textId="77777777" w:rsidR="00A65801" w:rsidRPr="00A65801" w:rsidRDefault="00A65801" w:rsidP="00876C86">
            <w:pPr>
              <w:spacing w:after="0" w:line="240" w:lineRule="auto"/>
              <w:jc w:val="center"/>
              <w:rPr>
                <w:rFonts w:ascii="Times New Roman" w:eastAsia="Times New Roman" w:hAnsi="Times New Roman" w:cs="Times New Roman"/>
                <w:sz w:val="24"/>
                <w:szCs w:val="24"/>
                <w14:ligatures w14:val="none"/>
              </w:rPr>
            </w:pPr>
            <w:r w:rsidRPr="00A65801">
              <w:rPr>
                <w:rFonts w:ascii="Times New Roman" w:eastAsia="Times New Roman" w:hAnsi="Times New Roman" w:cs="Times New Roman"/>
                <w:sz w:val="24"/>
                <w:szCs w:val="24"/>
                <w14:ligatures w14:val="none"/>
              </w:rPr>
              <w:t>1.859</w:t>
            </w:r>
          </w:p>
        </w:tc>
      </w:tr>
    </w:tbl>
    <w:p w14:paraId="44DB3DB9" w14:textId="1034C85D" w:rsidR="00A220E3" w:rsidRPr="00492AF9" w:rsidRDefault="001B173A" w:rsidP="00492AF9">
      <w:pPr>
        <w:spacing w:before="100" w:beforeAutospacing="1" w:after="100" w:afterAutospacing="1"/>
        <w:rPr>
          <w:rFonts w:ascii="Times New Roman" w:eastAsia="Times New Roman" w:hAnsi="Times New Roman" w:cs="Times New Roman"/>
          <w:sz w:val="24"/>
          <w:szCs w:val="24"/>
          <w14:ligatures w14:val="none"/>
        </w:rPr>
      </w:pPr>
      <w:r w:rsidRPr="001B173A">
        <w:rPr>
          <w:rFonts w:ascii="Times New Roman" w:eastAsia="Times New Roman" w:hAnsi="Times New Roman" w:cs="Times New Roman"/>
          <w:sz w:val="24"/>
          <w:szCs w:val="24"/>
          <w14:ligatures w14:val="none"/>
        </w:rPr>
        <w:t xml:space="preserve"> </w:t>
      </w: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A220E3" w14:paraId="6F59780D" w14:textId="77777777" w:rsidTr="004023FD">
        <w:trPr>
          <w:cantSplit/>
        </w:trPr>
        <w:tc>
          <w:tcPr>
            <w:tcW w:w="9362" w:type="dxa"/>
            <w:tcBorders>
              <w:top w:val="nil"/>
              <w:left w:val="nil"/>
              <w:bottom w:val="nil"/>
              <w:right w:val="nil"/>
            </w:tcBorders>
            <w:shd w:val="clear" w:color="auto" w:fill="FFFFFF"/>
          </w:tcPr>
          <w:p w14:paraId="29DBC676" w14:textId="24E9C1FD" w:rsidR="00A220E3" w:rsidRPr="00B93758" w:rsidRDefault="00A220E3" w:rsidP="004561EB">
            <w:pPr>
              <w:spacing w:line="320" w:lineRule="atLeast"/>
              <w:ind w:left="60" w:right="60"/>
              <w:rPr>
                <w:rFonts w:ascii="Times New Roman" w:hAnsi="Times New Roman" w:cs="Times New Roman"/>
                <w:color w:val="010205"/>
                <w:sz w:val="24"/>
                <w:szCs w:val="24"/>
              </w:rPr>
            </w:pPr>
            <w:r w:rsidRPr="00B93758">
              <w:rPr>
                <w:rFonts w:ascii="Times New Roman" w:hAnsi="Times New Roman" w:cs="Times New Roman"/>
                <w:color w:val="010205"/>
                <w:sz w:val="24"/>
                <w:szCs w:val="24"/>
              </w:rPr>
              <w:t>a. Predictors: (Constant), Welfare</w:t>
            </w:r>
            <w:r w:rsidR="00520DE3" w:rsidRPr="00B93758">
              <w:rPr>
                <w:rFonts w:ascii="Times New Roman" w:hAnsi="Times New Roman" w:cs="Times New Roman"/>
                <w:color w:val="010205"/>
                <w:sz w:val="24"/>
                <w:szCs w:val="24"/>
              </w:rPr>
              <w:t xml:space="preserve"> programs</w:t>
            </w:r>
          </w:p>
        </w:tc>
      </w:tr>
      <w:tr w:rsidR="00A220E3" w14:paraId="2AB4D405" w14:textId="77777777" w:rsidTr="004023FD">
        <w:trPr>
          <w:cantSplit/>
        </w:trPr>
        <w:tc>
          <w:tcPr>
            <w:tcW w:w="9362" w:type="dxa"/>
            <w:tcBorders>
              <w:top w:val="nil"/>
              <w:left w:val="nil"/>
              <w:bottom w:val="nil"/>
              <w:right w:val="nil"/>
            </w:tcBorders>
            <w:shd w:val="clear" w:color="auto" w:fill="FFFFFF"/>
          </w:tcPr>
          <w:p w14:paraId="565F8D19" w14:textId="3B367953" w:rsidR="00A220E3" w:rsidRPr="00B93758" w:rsidRDefault="00A220E3" w:rsidP="00A220E3">
            <w:pPr>
              <w:spacing w:line="320" w:lineRule="atLeast"/>
              <w:ind w:left="60" w:right="60"/>
              <w:rPr>
                <w:rFonts w:ascii="Times New Roman" w:hAnsi="Times New Roman" w:cs="Times New Roman"/>
                <w:color w:val="010205"/>
                <w:sz w:val="24"/>
                <w:szCs w:val="24"/>
              </w:rPr>
            </w:pPr>
            <w:r w:rsidRPr="00B93758">
              <w:rPr>
                <w:rFonts w:ascii="Times New Roman" w:hAnsi="Times New Roman" w:cs="Times New Roman"/>
                <w:color w:val="010205"/>
                <w:sz w:val="24"/>
                <w:szCs w:val="24"/>
              </w:rPr>
              <w:t>b. Depe</w:t>
            </w:r>
            <w:r w:rsidR="00E82A52" w:rsidRPr="00B93758">
              <w:rPr>
                <w:rFonts w:ascii="Times New Roman" w:hAnsi="Times New Roman" w:cs="Times New Roman"/>
                <w:color w:val="010205"/>
                <w:sz w:val="24"/>
                <w:szCs w:val="24"/>
              </w:rPr>
              <w:t xml:space="preserve">ndent Variable: </w:t>
            </w:r>
            <w:r w:rsidR="00B93758" w:rsidRPr="00B93758">
              <w:rPr>
                <w:rFonts w:ascii="Times New Roman" w:hAnsi="Times New Roman" w:cs="Times New Roman"/>
                <w:color w:val="010205"/>
                <w:sz w:val="24"/>
                <w:szCs w:val="24"/>
              </w:rPr>
              <w:t>Performance</w:t>
            </w:r>
          </w:p>
        </w:tc>
      </w:tr>
    </w:tbl>
    <w:p w14:paraId="53B020EA" w14:textId="726923D0" w:rsidR="00BC0107" w:rsidRDefault="004023FD" w:rsidP="00E863E1">
      <w:pPr>
        <w:spacing w:before="100" w:beforeAutospacing="1" w:after="100" w:afterAutospacing="1"/>
        <w:rPr>
          <w:rFonts w:ascii="Times New Roman" w:eastAsia="Times New Roman" w:hAnsi="Times New Roman" w:cs="Times New Roman"/>
          <w:sz w:val="24"/>
          <w:szCs w:val="24"/>
          <w14:ligatures w14:val="none"/>
        </w:rPr>
      </w:pPr>
      <w:r w:rsidRPr="00CF4647">
        <w:rPr>
          <w:rFonts w:ascii="Times New Roman" w:eastAsia="Times New Roman" w:hAnsi="Times New Roman" w:cs="Times New Roman"/>
          <w:sz w:val="24"/>
          <w:szCs w:val="24"/>
          <w14:ligatures w14:val="none"/>
        </w:rPr>
        <w:t xml:space="preserve">Durbin-Watson test for autocorrelation was conducted. The test produced a value of </w:t>
      </w:r>
      <w:r w:rsidRPr="00CF4647">
        <w:rPr>
          <w:rFonts w:ascii="Times New Roman" w:eastAsia="Times New Roman" w:hAnsi="Times New Roman" w:cs="Times New Roman"/>
          <w:bCs/>
          <w:sz w:val="24"/>
          <w:szCs w:val="24"/>
          <w14:ligatures w14:val="none"/>
        </w:rPr>
        <w:t>d = 1.859</w:t>
      </w:r>
      <w:r w:rsidRPr="00CF4647">
        <w:rPr>
          <w:rFonts w:ascii="Times New Roman" w:eastAsia="Times New Roman" w:hAnsi="Times New Roman" w:cs="Times New Roman"/>
          <w:sz w:val="24"/>
          <w:szCs w:val="24"/>
          <w14:ligatures w14:val="none"/>
        </w:rPr>
        <w:t xml:space="preserve">, as shown in </w:t>
      </w:r>
      <w:r w:rsidRPr="00604B05">
        <w:rPr>
          <w:rFonts w:ascii="Times New Roman" w:eastAsia="Times New Roman" w:hAnsi="Times New Roman" w:cs="Times New Roman"/>
          <w:sz w:val="24"/>
          <w:szCs w:val="24"/>
          <w14:ligatures w14:val="none"/>
        </w:rPr>
        <w:t>table</w:t>
      </w:r>
      <w:r w:rsidR="00604B05" w:rsidRPr="00604B05">
        <w:rPr>
          <w:rFonts w:ascii="Times New Roman" w:eastAsia="Times New Roman" w:hAnsi="Times New Roman" w:cs="Times New Roman"/>
          <w:sz w:val="24"/>
          <w:szCs w:val="24"/>
          <w14:ligatures w14:val="none"/>
        </w:rPr>
        <w:t xml:space="preserve"> 4.20</w:t>
      </w:r>
      <w:r w:rsidRPr="00CF4647">
        <w:rPr>
          <w:rFonts w:ascii="Times New Roman" w:eastAsia="Times New Roman" w:hAnsi="Times New Roman" w:cs="Times New Roman"/>
          <w:sz w:val="24"/>
          <w:szCs w:val="24"/>
          <w14:ligatures w14:val="none"/>
        </w:rPr>
        <w:t xml:space="preserve"> confirming independence among variables in this analysis.</w:t>
      </w:r>
      <w:r w:rsidR="004561EB">
        <w:rPr>
          <w:rFonts w:ascii="Times New Roman" w:eastAsia="Times New Roman" w:hAnsi="Times New Roman" w:cs="Times New Roman"/>
          <w:sz w:val="24"/>
          <w:szCs w:val="24"/>
          <w14:ligatures w14:val="none"/>
        </w:rPr>
        <w:t xml:space="preserve"> </w:t>
      </w:r>
      <w:r w:rsidRPr="004561EB">
        <w:rPr>
          <w:rFonts w:ascii="Times New Roman" w:eastAsia="Times New Roman" w:hAnsi="Times New Roman" w:cs="Times New Roman"/>
          <w:sz w:val="24"/>
          <w:szCs w:val="24"/>
          <w14:ligatures w14:val="none"/>
        </w:rPr>
        <w:t xml:space="preserve">The </w:t>
      </w:r>
      <w:r w:rsidR="00DB49D8" w:rsidRPr="00390D2A">
        <w:rPr>
          <w:rFonts w:ascii="Times New Roman" w:hAnsi="Times New Roman" w:cs="Times New Roman"/>
          <w:sz w:val="24"/>
          <w:szCs w:val="24"/>
        </w:rPr>
        <w:t>Adjusted</w:t>
      </w:r>
      <w:r w:rsidR="00DB49D8" w:rsidRPr="004561EB">
        <w:rPr>
          <w:rFonts w:ascii="Times New Roman" w:eastAsia="Times New Roman" w:hAnsi="Times New Roman" w:cs="Times New Roman"/>
          <w:sz w:val="24"/>
          <w:szCs w:val="24"/>
          <w14:ligatures w14:val="none"/>
        </w:rPr>
        <w:t xml:space="preserve"> </w:t>
      </w:r>
      <w:r w:rsidRPr="004561EB">
        <w:rPr>
          <w:rFonts w:ascii="Times New Roman" w:eastAsia="Times New Roman" w:hAnsi="Times New Roman" w:cs="Times New Roman"/>
          <w:sz w:val="24"/>
          <w:szCs w:val="24"/>
          <w14:ligatures w14:val="none"/>
        </w:rPr>
        <w:t xml:space="preserve">R² value of </w:t>
      </w:r>
      <w:r w:rsidRPr="004561EB">
        <w:rPr>
          <w:rFonts w:ascii="Times New Roman" w:eastAsia="Times New Roman" w:hAnsi="Times New Roman" w:cs="Times New Roman"/>
          <w:bCs/>
          <w:sz w:val="24"/>
          <w:szCs w:val="24"/>
          <w14:ligatures w14:val="none"/>
        </w:rPr>
        <w:t>0.</w:t>
      </w:r>
      <w:r w:rsidR="00092CCE" w:rsidRPr="004561EB">
        <w:rPr>
          <w:rFonts w:ascii="Times New Roman" w:eastAsia="Times New Roman" w:hAnsi="Times New Roman" w:cs="Times New Roman"/>
          <w:bCs/>
          <w:sz w:val="24"/>
          <w:szCs w:val="24"/>
          <w14:ligatures w14:val="none"/>
        </w:rPr>
        <w:t>59</w:t>
      </w:r>
      <w:r w:rsidR="00DB49D8">
        <w:rPr>
          <w:rFonts w:ascii="Times New Roman" w:eastAsia="Times New Roman" w:hAnsi="Times New Roman" w:cs="Times New Roman"/>
          <w:bCs/>
          <w:sz w:val="24"/>
          <w:szCs w:val="24"/>
          <w14:ligatures w14:val="none"/>
        </w:rPr>
        <w:t>5</w:t>
      </w:r>
      <w:r w:rsidRPr="004561EB">
        <w:rPr>
          <w:rFonts w:ascii="Times New Roman" w:eastAsia="Times New Roman" w:hAnsi="Times New Roman" w:cs="Times New Roman"/>
          <w:sz w:val="24"/>
          <w:szCs w:val="24"/>
          <w14:ligatures w14:val="none"/>
        </w:rPr>
        <w:t xml:space="preserve"> indicates that </w:t>
      </w:r>
      <w:r w:rsidR="00092CCE" w:rsidRPr="004561EB">
        <w:rPr>
          <w:rFonts w:ascii="Times New Roman" w:eastAsia="Times New Roman" w:hAnsi="Times New Roman" w:cs="Times New Roman"/>
          <w:bCs/>
          <w:sz w:val="24"/>
          <w:szCs w:val="24"/>
          <w14:ligatures w14:val="none"/>
        </w:rPr>
        <w:t>59.</w:t>
      </w:r>
      <w:r w:rsidR="00DB49D8">
        <w:rPr>
          <w:rFonts w:ascii="Times New Roman" w:eastAsia="Times New Roman" w:hAnsi="Times New Roman" w:cs="Times New Roman"/>
          <w:bCs/>
          <w:sz w:val="24"/>
          <w:szCs w:val="24"/>
          <w14:ligatures w14:val="none"/>
        </w:rPr>
        <w:t>5</w:t>
      </w:r>
      <w:r w:rsidRPr="004561EB">
        <w:rPr>
          <w:rFonts w:ascii="Times New Roman" w:eastAsia="Times New Roman" w:hAnsi="Times New Roman" w:cs="Times New Roman"/>
          <w:bCs/>
          <w:sz w:val="24"/>
          <w:szCs w:val="24"/>
          <w14:ligatures w14:val="none"/>
        </w:rPr>
        <w:t>%</w:t>
      </w:r>
      <w:r w:rsidRPr="004561EB">
        <w:rPr>
          <w:rFonts w:ascii="Times New Roman" w:eastAsia="Times New Roman" w:hAnsi="Times New Roman" w:cs="Times New Roman"/>
          <w:sz w:val="24"/>
          <w:szCs w:val="24"/>
          <w14:ligatures w14:val="none"/>
        </w:rPr>
        <w:t xml:space="preserve"> of th</w:t>
      </w:r>
      <w:r w:rsidR="00092CCE" w:rsidRPr="004561EB">
        <w:rPr>
          <w:rFonts w:ascii="Times New Roman" w:eastAsia="Times New Roman" w:hAnsi="Times New Roman" w:cs="Times New Roman"/>
          <w:sz w:val="24"/>
          <w:szCs w:val="24"/>
          <w14:ligatures w14:val="none"/>
        </w:rPr>
        <w:t>e variance in employee performance</w:t>
      </w:r>
      <w:r w:rsidRPr="004561EB">
        <w:rPr>
          <w:rFonts w:ascii="Times New Roman" w:eastAsia="Times New Roman" w:hAnsi="Times New Roman" w:cs="Times New Roman"/>
          <w:sz w:val="24"/>
          <w:szCs w:val="24"/>
          <w14:ligatures w14:val="none"/>
        </w:rPr>
        <w:t xml:space="preserve"> is explained by the </w:t>
      </w:r>
      <w:r w:rsidR="004561EB" w:rsidRPr="004561EB">
        <w:rPr>
          <w:rFonts w:ascii="Times New Roman" w:eastAsia="Times New Roman" w:hAnsi="Times New Roman" w:cs="Times New Roman"/>
          <w:sz w:val="24"/>
          <w:szCs w:val="24"/>
          <w14:ligatures w14:val="none"/>
        </w:rPr>
        <w:t xml:space="preserve">variable of </w:t>
      </w:r>
      <w:r w:rsidR="00092CCE" w:rsidRPr="004561EB">
        <w:rPr>
          <w:rFonts w:ascii="Times New Roman" w:eastAsia="Times New Roman" w:hAnsi="Times New Roman" w:cs="Times New Roman"/>
          <w:sz w:val="24"/>
          <w:szCs w:val="24"/>
          <w14:ligatures w14:val="none"/>
        </w:rPr>
        <w:t xml:space="preserve"> welfare program</w:t>
      </w:r>
      <w:r w:rsidR="004561EB" w:rsidRPr="004561EB">
        <w:rPr>
          <w:rFonts w:ascii="Times New Roman" w:eastAsia="Times New Roman" w:hAnsi="Times New Roman" w:cs="Times New Roman"/>
          <w:sz w:val="24"/>
          <w:szCs w:val="24"/>
          <w14:ligatures w14:val="none"/>
        </w:rPr>
        <w:t>s</w:t>
      </w:r>
      <w:r w:rsidRPr="004561EB">
        <w:rPr>
          <w:rFonts w:ascii="Times New Roman" w:eastAsia="Times New Roman" w:hAnsi="Times New Roman" w:cs="Times New Roman"/>
          <w:sz w:val="24"/>
          <w:szCs w:val="24"/>
          <w14:ligatures w14:val="none"/>
        </w:rPr>
        <w:t>.</w:t>
      </w:r>
    </w:p>
    <w:p w14:paraId="36A446C9" w14:textId="29BE8E9C" w:rsidR="001F045F" w:rsidRPr="00E863E1" w:rsidRDefault="007E1ADB" w:rsidP="007E1ADB">
      <w:pPr>
        <w:pStyle w:val="Caption"/>
        <w:rPr>
          <w:rFonts w:eastAsia="Times New Roman" w:cs="Times New Roman"/>
          <w:szCs w:val="24"/>
          <w14:ligatures w14:val="none"/>
        </w:rPr>
      </w:pPr>
      <w:bookmarkStart w:id="219" w:name="_Toc187744229"/>
      <w:bookmarkStart w:id="220" w:name="_Toc188800940"/>
      <w:bookmarkStart w:id="221" w:name="_Toc188801396"/>
      <w:bookmarkStart w:id="222" w:name="_Toc188801892"/>
      <w:r>
        <w:t xml:space="preserve">Table 4. </w:t>
      </w:r>
      <w:r w:rsidR="008001ED">
        <w:fldChar w:fldCharType="begin"/>
      </w:r>
      <w:r w:rsidR="008001ED">
        <w:instrText xml:space="preserve"> SEQ Table_4. \* ARABIC </w:instrText>
      </w:r>
      <w:r w:rsidR="008001ED">
        <w:fldChar w:fldCharType="separate"/>
      </w:r>
      <w:r w:rsidR="00111B41">
        <w:rPr>
          <w:noProof/>
        </w:rPr>
        <w:t>21</w:t>
      </w:r>
      <w:r w:rsidR="008001ED">
        <w:rPr>
          <w:noProof/>
        </w:rPr>
        <w:fldChar w:fldCharType="end"/>
      </w:r>
      <w:r w:rsidR="00876C86">
        <w:rPr>
          <w:kern w:val="2"/>
        </w:rPr>
        <w:t>: ANOVA</w:t>
      </w:r>
      <w:r w:rsidR="001F045F">
        <w:rPr>
          <w:kern w:val="2"/>
        </w:rPr>
        <w:t xml:space="preserve"> </w:t>
      </w:r>
      <w:bookmarkEnd w:id="219"/>
      <w:bookmarkEnd w:id="220"/>
      <w:bookmarkEnd w:id="221"/>
      <w:bookmarkEnd w:id="222"/>
      <w:r w:rsidR="00FF1E0C" w:rsidRPr="007E1ADB">
        <w:rPr>
          <w:rFonts w:cs="Times New Roman"/>
        </w:rPr>
        <w:t>analysis findings on welfare programs</w:t>
      </w:r>
    </w:p>
    <w:tbl>
      <w:tblPr>
        <w:tblW w:w="9855" w:type="dxa"/>
        <w:tblInd w:w="-450" w:type="dxa"/>
        <w:tblLayout w:type="fixed"/>
        <w:tblCellMar>
          <w:left w:w="0" w:type="dxa"/>
          <w:right w:w="0" w:type="dxa"/>
        </w:tblCellMar>
        <w:tblLook w:val="04A0" w:firstRow="1" w:lastRow="0" w:firstColumn="1" w:lastColumn="0" w:noHBand="0" w:noVBand="1"/>
      </w:tblPr>
      <w:tblGrid>
        <w:gridCol w:w="405"/>
        <w:gridCol w:w="1125"/>
        <w:gridCol w:w="2948"/>
        <w:gridCol w:w="1014"/>
        <w:gridCol w:w="3013"/>
        <w:gridCol w:w="690"/>
        <w:gridCol w:w="270"/>
        <w:gridCol w:w="390"/>
      </w:tblGrid>
      <w:tr w:rsidR="00CC18AD" w14:paraId="59832C8C" w14:textId="77777777" w:rsidTr="00632D96">
        <w:trPr>
          <w:gridAfter w:val="1"/>
          <w:wAfter w:w="390" w:type="dxa"/>
          <w:cantSplit/>
        </w:trPr>
        <w:tc>
          <w:tcPr>
            <w:tcW w:w="9465" w:type="dxa"/>
            <w:gridSpan w:val="7"/>
            <w:shd w:val="clear" w:color="auto" w:fill="FFFFFF"/>
            <w:vAlign w:val="center"/>
            <w:hideMark/>
          </w:tcPr>
          <w:tbl>
            <w:tblPr>
              <w:tblW w:w="9527"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1810"/>
              <w:gridCol w:w="2654"/>
              <w:gridCol w:w="665"/>
              <w:gridCol w:w="2283"/>
              <w:gridCol w:w="1331"/>
              <w:gridCol w:w="784"/>
            </w:tblGrid>
            <w:tr w:rsidR="00876C86" w:rsidRPr="00876C86" w14:paraId="1F4DF824" w14:textId="77777777" w:rsidTr="009F1D96">
              <w:trPr>
                <w:trHeight w:val="325"/>
                <w:tblHeader/>
                <w:tblCellSpacing w:w="15" w:type="dxa"/>
              </w:trPr>
              <w:tc>
                <w:tcPr>
                  <w:tcW w:w="1765" w:type="dxa"/>
                  <w:tcBorders>
                    <w:top w:val="single" w:sz="4" w:space="0" w:color="auto"/>
                    <w:bottom w:val="single" w:sz="4" w:space="0" w:color="auto"/>
                  </w:tcBorders>
                  <w:vAlign w:val="center"/>
                  <w:hideMark/>
                </w:tcPr>
                <w:p w14:paraId="64A040D7"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Model</w:t>
                  </w:r>
                </w:p>
              </w:tc>
              <w:tc>
                <w:tcPr>
                  <w:tcW w:w="2624" w:type="dxa"/>
                  <w:tcBorders>
                    <w:top w:val="single" w:sz="4" w:space="0" w:color="auto"/>
                    <w:bottom w:val="single" w:sz="4" w:space="0" w:color="auto"/>
                  </w:tcBorders>
                  <w:vAlign w:val="center"/>
                  <w:hideMark/>
                </w:tcPr>
                <w:p w14:paraId="72E45EAE"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Sum of Squares</w:t>
                  </w:r>
                </w:p>
              </w:tc>
              <w:tc>
                <w:tcPr>
                  <w:tcW w:w="635" w:type="dxa"/>
                  <w:tcBorders>
                    <w:top w:val="single" w:sz="4" w:space="0" w:color="auto"/>
                    <w:bottom w:val="single" w:sz="4" w:space="0" w:color="auto"/>
                  </w:tcBorders>
                  <w:vAlign w:val="center"/>
                  <w:hideMark/>
                </w:tcPr>
                <w:p w14:paraId="3E112C9A"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df</w:t>
                  </w:r>
                </w:p>
              </w:tc>
              <w:tc>
                <w:tcPr>
                  <w:tcW w:w="2253" w:type="dxa"/>
                  <w:tcBorders>
                    <w:top w:val="single" w:sz="4" w:space="0" w:color="auto"/>
                    <w:bottom w:val="single" w:sz="4" w:space="0" w:color="auto"/>
                  </w:tcBorders>
                  <w:vAlign w:val="center"/>
                  <w:hideMark/>
                </w:tcPr>
                <w:p w14:paraId="33E8DF4C"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Mean Square</w:t>
                  </w:r>
                </w:p>
              </w:tc>
              <w:tc>
                <w:tcPr>
                  <w:tcW w:w="1301" w:type="dxa"/>
                  <w:tcBorders>
                    <w:top w:val="single" w:sz="4" w:space="0" w:color="auto"/>
                    <w:bottom w:val="single" w:sz="4" w:space="0" w:color="auto"/>
                  </w:tcBorders>
                  <w:vAlign w:val="center"/>
                  <w:hideMark/>
                </w:tcPr>
                <w:p w14:paraId="07CB27CD"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F</w:t>
                  </w:r>
                </w:p>
              </w:tc>
              <w:tc>
                <w:tcPr>
                  <w:tcW w:w="739" w:type="dxa"/>
                  <w:tcBorders>
                    <w:top w:val="single" w:sz="4" w:space="0" w:color="auto"/>
                    <w:bottom w:val="single" w:sz="4" w:space="0" w:color="auto"/>
                  </w:tcBorders>
                  <w:vAlign w:val="center"/>
                  <w:hideMark/>
                </w:tcPr>
                <w:p w14:paraId="17C29800"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Sig.</w:t>
                  </w:r>
                </w:p>
              </w:tc>
            </w:tr>
            <w:tr w:rsidR="00876C86" w:rsidRPr="00876C86" w14:paraId="4B584C6B" w14:textId="77777777" w:rsidTr="009F1D96">
              <w:trPr>
                <w:trHeight w:val="345"/>
                <w:tblCellSpacing w:w="15" w:type="dxa"/>
              </w:trPr>
              <w:tc>
                <w:tcPr>
                  <w:tcW w:w="1765" w:type="dxa"/>
                  <w:vAlign w:val="center"/>
                  <w:hideMark/>
                </w:tcPr>
                <w:p w14:paraId="0D354324"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Regression</w:t>
                  </w:r>
                </w:p>
              </w:tc>
              <w:tc>
                <w:tcPr>
                  <w:tcW w:w="2624" w:type="dxa"/>
                  <w:vAlign w:val="center"/>
                  <w:hideMark/>
                </w:tcPr>
                <w:p w14:paraId="4F5D692F"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13.114</w:t>
                  </w:r>
                </w:p>
              </w:tc>
              <w:tc>
                <w:tcPr>
                  <w:tcW w:w="635" w:type="dxa"/>
                  <w:vAlign w:val="center"/>
                  <w:hideMark/>
                </w:tcPr>
                <w:p w14:paraId="4D991740"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1</w:t>
                  </w:r>
                </w:p>
              </w:tc>
              <w:tc>
                <w:tcPr>
                  <w:tcW w:w="2253" w:type="dxa"/>
                  <w:vAlign w:val="center"/>
                  <w:hideMark/>
                </w:tcPr>
                <w:p w14:paraId="051DD0AA"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13.114</w:t>
                  </w:r>
                </w:p>
              </w:tc>
              <w:tc>
                <w:tcPr>
                  <w:tcW w:w="1301" w:type="dxa"/>
                  <w:vAlign w:val="center"/>
                  <w:hideMark/>
                </w:tcPr>
                <w:p w14:paraId="63DAB823"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249.362</w:t>
                  </w:r>
                </w:p>
              </w:tc>
              <w:tc>
                <w:tcPr>
                  <w:tcW w:w="739" w:type="dxa"/>
                  <w:vAlign w:val="center"/>
                  <w:hideMark/>
                </w:tcPr>
                <w:p w14:paraId="58D70143"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.000</w:t>
                  </w:r>
                </w:p>
              </w:tc>
            </w:tr>
            <w:tr w:rsidR="00876C86" w:rsidRPr="00876C86" w14:paraId="347A0AA5" w14:textId="77777777" w:rsidTr="009F1D96">
              <w:trPr>
                <w:trHeight w:val="345"/>
                <w:tblCellSpacing w:w="15" w:type="dxa"/>
              </w:trPr>
              <w:tc>
                <w:tcPr>
                  <w:tcW w:w="1765" w:type="dxa"/>
                  <w:vAlign w:val="center"/>
                  <w:hideMark/>
                </w:tcPr>
                <w:p w14:paraId="15787FFD"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Residual</w:t>
                  </w:r>
                </w:p>
              </w:tc>
              <w:tc>
                <w:tcPr>
                  <w:tcW w:w="2624" w:type="dxa"/>
                  <w:vAlign w:val="center"/>
                  <w:hideMark/>
                </w:tcPr>
                <w:p w14:paraId="4AD2BB97"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8.835</w:t>
                  </w:r>
                </w:p>
              </w:tc>
              <w:tc>
                <w:tcPr>
                  <w:tcW w:w="635" w:type="dxa"/>
                  <w:vAlign w:val="center"/>
                  <w:hideMark/>
                </w:tcPr>
                <w:p w14:paraId="11736FEB"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168</w:t>
                  </w:r>
                </w:p>
              </w:tc>
              <w:tc>
                <w:tcPr>
                  <w:tcW w:w="2253" w:type="dxa"/>
                  <w:vAlign w:val="center"/>
                  <w:hideMark/>
                </w:tcPr>
                <w:p w14:paraId="1499389B"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0.053</w:t>
                  </w:r>
                </w:p>
              </w:tc>
              <w:tc>
                <w:tcPr>
                  <w:tcW w:w="1301" w:type="dxa"/>
                  <w:vAlign w:val="center"/>
                  <w:hideMark/>
                </w:tcPr>
                <w:p w14:paraId="551D488E"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p>
              </w:tc>
              <w:tc>
                <w:tcPr>
                  <w:tcW w:w="739" w:type="dxa"/>
                  <w:vAlign w:val="center"/>
                  <w:hideMark/>
                </w:tcPr>
                <w:p w14:paraId="5F755CE8"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p>
              </w:tc>
            </w:tr>
            <w:tr w:rsidR="00876C86" w:rsidRPr="00876C86" w14:paraId="65032D47" w14:textId="77777777" w:rsidTr="009F1D96">
              <w:trPr>
                <w:trHeight w:val="325"/>
                <w:tblCellSpacing w:w="15" w:type="dxa"/>
              </w:trPr>
              <w:tc>
                <w:tcPr>
                  <w:tcW w:w="1765" w:type="dxa"/>
                  <w:tcBorders>
                    <w:top w:val="single" w:sz="4" w:space="0" w:color="auto"/>
                    <w:bottom w:val="single" w:sz="4" w:space="0" w:color="auto"/>
                  </w:tcBorders>
                  <w:vAlign w:val="center"/>
                  <w:hideMark/>
                </w:tcPr>
                <w:p w14:paraId="48F73807"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Total</w:t>
                  </w:r>
                </w:p>
              </w:tc>
              <w:tc>
                <w:tcPr>
                  <w:tcW w:w="2624" w:type="dxa"/>
                  <w:tcBorders>
                    <w:top w:val="single" w:sz="4" w:space="0" w:color="auto"/>
                    <w:bottom w:val="single" w:sz="4" w:space="0" w:color="auto"/>
                  </w:tcBorders>
                  <w:vAlign w:val="center"/>
                  <w:hideMark/>
                </w:tcPr>
                <w:p w14:paraId="4F2D4773"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21.949</w:t>
                  </w:r>
                </w:p>
              </w:tc>
              <w:tc>
                <w:tcPr>
                  <w:tcW w:w="635" w:type="dxa"/>
                  <w:tcBorders>
                    <w:top w:val="single" w:sz="4" w:space="0" w:color="auto"/>
                    <w:bottom w:val="single" w:sz="4" w:space="0" w:color="auto"/>
                  </w:tcBorders>
                  <w:vAlign w:val="center"/>
                  <w:hideMark/>
                </w:tcPr>
                <w:p w14:paraId="171AD7A1"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169</w:t>
                  </w:r>
                </w:p>
              </w:tc>
              <w:tc>
                <w:tcPr>
                  <w:tcW w:w="2253" w:type="dxa"/>
                  <w:tcBorders>
                    <w:top w:val="single" w:sz="4" w:space="0" w:color="auto"/>
                    <w:bottom w:val="single" w:sz="4" w:space="0" w:color="auto"/>
                  </w:tcBorders>
                  <w:vAlign w:val="center"/>
                  <w:hideMark/>
                </w:tcPr>
                <w:p w14:paraId="7BCEEE96"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p>
              </w:tc>
              <w:tc>
                <w:tcPr>
                  <w:tcW w:w="1301" w:type="dxa"/>
                  <w:tcBorders>
                    <w:top w:val="single" w:sz="4" w:space="0" w:color="auto"/>
                    <w:bottom w:val="single" w:sz="4" w:space="0" w:color="auto"/>
                  </w:tcBorders>
                  <w:vAlign w:val="center"/>
                  <w:hideMark/>
                </w:tcPr>
                <w:p w14:paraId="4CA3EC0C"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p>
              </w:tc>
              <w:tc>
                <w:tcPr>
                  <w:tcW w:w="739" w:type="dxa"/>
                  <w:tcBorders>
                    <w:top w:val="single" w:sz="4" w:space="0" w:color="auto"/>
                    <w:bottom w:val="single" w:sz="4" w:space="0" w:color="auto"/>
                  </w:tcBorders>
                  <w:vAlign w:val="center"/>
                  <w:hideMark/>
                </w:tcPr>
                <w:p w14:paraId="47A3766E"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p>
              </w:tc>
            </w:tr>
          </w:tbl>
          <w:p w14:paraId="52531CC2" w14:textId="43233904" w:rsidR="00CC18AD" w:rsidRDefault="00CC18AD" w:rsidP="000127A2">
            <w:pPr>
              <w:spacing w:line="256" w:lineRule="auto"/>
              <w:rPr>
                <w:kern w:val="2"/>
              </w:rPr>
            </w:pPr>
          </w:p>
        </w:tc>
      </w:tr>
      <w:tr w:rsidR="00CC18AD" w14:paraId="498DB31D" w14:textId="77777777" w:rsidTr="00632D96">
        <w:trPr>
          <w:gridAfter w:val="1"/>
          <w:wAfter w:w="390" w:type="dxa"/>
          <w:cantSplit/>
        </w:trPr>
        <w:tc>
          <w:tcPr>
            <w:tcW w:w="9465" w:type="dxa"/>
            <w:gridSpan w:val="7"/>
            <w:shd w:val="clear" w:color="auto" w:fill="FFFFFF"/>
            <w:hideMark/>
          </w:tcPr>
          <w:tbl>
            <w:tblPr>
              <w:tblW w:w="94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93"/>
            </w:tblGrid>
            <w:tr w:rsidR="000A4BCA" w14:paraId="1EC91193" w14:textId="77777777" w:rsidTr="00751755">
              <w:trPr>
                <w:cantSplit/>
                <w:trHeight w:val="508"/>
              </w:trPr>
              <w:tc>
                <w:tcPr>
                  <w:tcW w:w="9493" w:type="dxa"/>
                  <w:tcBorders>
                    <w:top w:val="nil"/>
                    <w:left w:val="nil"/>
                    <w:bottom w:val="nil"/>
                    <w:right w:val="nil"/>
                  </w:tcBorders>
                  <w:shd w:val="clear" w:color="auto" w:fill="FFFFFF"/>
                </w:tcPr>
                <w:p w14:paraId="1090D1B0" w14:textId="71DE6DA2" w:rsidR="000A4BCA" w:rsidRPr="00B93758" w:rsidRDefault="000A4BCA" w:rsidP="00A220E3">
                  <w:pPr>
                    <w:spacing w:line="320" w:lineRule="atLeast"/>
                    <w:ind w:left="60" w:right="60"/>
                    <w:rPr>
                      <w:rFonts w:ascii="Times New Roman" w:hAnsi="Times New Roman" w:cs="Times New Roman"/>
                      <w:color w:val="010205"/>
                      <w:sz w:val="24"/>
                      <w:szCs w:val="24"/>
                    </w:rPr>
                  </w:pPr>
                  <w:r w:rsidRPr="00B93758">
                    <w:rPr>
                      <w:rFonts w:ascii="Times New Roman" w:hAnsi="Times New Roman" w:cs="Times New Roman"/>
                      <w:color w:val="010205"/>
                      <w:sz w:val="24"/>
                      <w:szCs w:val="24"/>
                    </w:rPr>
                    <w:t xml:space="preserve">a. Dependent Variable: </w:t>
                  </w:r>
                  <w:r w:rsidR="00B93758" w:rsidRPr="00B93758">
                    <w:rPr>
                      <w:rFonts w:ascii="Times New Roman" w:hAnsi="Times New Roman" w:cs="Times New Roman"/>
                      <w:color w:val="010205"/>
                      <w:sz w:val="24"/>
                      <w:szCs w:val="24"/>
                    </w:rPr>
                    <w:t>Performance</w:t>
                  </w:r>
                </w:p>
              </w:tc>
            </w:tr>
            <w:tr w:rsidR="000A4BCA" w14:paraId="6D06DB0F" w14:textId="77777777" w:rsidTr="00E8269A">
              <w:trPr>
                <w:cantSplit/>
                <w:trHeight w:val="3690"/>
              </w:trPr>
              <w:tc>
                <w:tcPr>
                  <w:tcW w:w="9493" w:type="dxa"/>
                  <w:tcBorders>
                    <w:top w:val="nil"/>
                    <w:left w:val="nil"/>
                    <w:bottom w:val="nil"/>
                    <w:right w:val="nil"/>
                  </w:tcBorders>
                  <w:shd w:val="clear" w:color="auto" w:fill="FFFFFF"/>
                </w:tcPr>
                <w:p w14:paraId="233F7799" w14:textId="36C3BB70" w:rsidR="000A4BCA" w:rsidRDefault="000A4BCA" w:rsidP="00A220E3">
                  <w:pPr>
                    <w:spacing w:line="320" w:lineRule="atLeast"/>
                    <w:ind w:left="60" w:right="60"/>
                    <w:rPr>
                      <w:rFonts w:ascii="Arial" w:hAnsi="Arial" w:cs="Arial"/>
                      <w:color w:val="010205"/>
                    </w:rPr>
                  </w:pPr>
                  <w:r>
                    <w:rPr>
                      <w:rFonts w:ascii="Arial" w:hAnsi="Arial" w:cs="Arial"/>
                      <w:color w:val="010205"/>
                    </w:rPr>
                    <w:t xml:space="preserve">b. </w:t>
                  </w:r>
                  <w:r w:rsidRPr="00B93758">
                    <w:rPr>
                      <w:rFonts w:ascii="Times New Roman" w:hAnsi="Times New Roman" w:cs="Times New Roman"/>
                      <w:color w:val="010205"/>
                      <w:sz w:val="24"/>
                      <w:szCs w:val="24"/>
                    </w:rPr>
                    <w:t xml:space="preserve">Predictors: (Constant), </w:t>
                  </w:r>
                  <w:r w:rsidR="00F37A25" w:rsidRPr="00B93758">
                    <w:rPr>
                      <w:rFonts w:ascii="Times New Roman" w:hAnsi="Times New Roman" w:cs="Times New Roman"/>
                      <w:color w:val="010205"/>
                      <w:sz w:val="24"/>
                      <w:szCs w:val="24"/>
                    </w:rPr>
                    <w:t>Welfare</w:t>
                  </w:r>
                  <w:r w:rsidR="00520DE3" w:rsidRPr="00B93758">
                    <w:rPr>
                      <w:rFonts w:ascii="Times New Roman" w:hAnsi="Times New Roman" w:cs="Times New Roman"/>
                      <w:color w:val="010205"/>
                      <w:sz w:val="24"/>
                      <w:szCs w:val="24"/>
                    </w:rPr>
                    <w:t xml:space="preserve"> programs</w:t>
                  </w:r>
                </w:p>
                <w:p w14:paraId="4FF80C6F" w14:textId="77777777" w:rsidR="00894600" w:rsidRDefault="00894600" w:rsidP="00A220E3">
                  <w:pPr>
                    <w:spacing w:line="320" w:lineRule="atLeast"/>
                    <w:ind w:left="60" w:right="60"/>
                    <w:rPr>
                      <w:rFonts w:ascii="Arial" w:hAnsi="Arial" w:cs="Arial"/>
                      <w:color w:val="010205"/>
                    </w:rPr>
                  </w:pPr>
                </w:p>
                <w:p w14:paraId="22B3F691" w14:textId="61C888BC" w:rsidR="00F37A25" w:rsidRPr="007E1ADB" w:rsidRDefault="00DF5199" w:rsidP="00DF5199">
                  <w:pPr>
                    <w:ind w:left="60" w:right="60"/>
                    <w:rPr>
                      <w:rFonts w:ascii="Times New Roman" w:hAnsi="Times New Roman" w:cs="Times New Roman"/>
                      <w:sz w:val="24"/>
                      <w:szCs w:val="24"/>
                    </w:rPr>
                  </w:pPr>
                  <w:r w:rsidRPr="00DF5199">
                    <w:rPr>
                      <w:rFonts w:ascii="Times New Roman" w:hAnsi="Times New Roman" w:cs="Times New Roman"/>
                      <w:sz w:val="24"/>
                      <w:szCs w:val="24"/>
                    </w:rPr>
                    <w:t>The F value reflects whether the collection of independent variables as a whole contribute to the variation in the dependent variable. An F value of 249.362 was discovered, which was significant at p = 0.000 at the 95% confidence level. This suggests that welfare programs were crucial in predicting employee performance of medical practitioners in Kirinyaga County</w:t>
                  </w:r>
                  <w:r w:rsidR="00894600" w:rsidRPr="006A10EE">
                    <w:rPr>
                      <w:rFonts w:ascii="Times New Roman" w:hAnsi="Times New Roman" w:cs="Times New Roman"/>
                      <w:sz w:val="24"/>
                      <w:szCs w:val="24"/>
                    </w:rPr>
                    <w:t>.</w:t>
                  </w:r>
                </w:p>
              </w:tc>
            </w:tr>
          </w:tbl>
          <w:p w14:paraId="7A311F61" w14:textId="4884BEC8" w:rsidR="00CC18AD" w:rsidRPr="002B768C" w:rsidRDefault="007E1ADB" w:rsidP="007E1ADB">
            <w:pPr>
              <w:pStyle w:val="Caption"/>
              <w:rPr>
                <w:rFonts w:cs="Times New Roman"/>
                <w:kern w:val="2"/>
                <w:szCs w:val="24"/>
              </w:rPr>
            </w:pPr>
            <w:bookmarkStart w:id="223" w:name="_Toc188800941"/>
            <w:bookmarkStart w:id="224" w:name="_Toc188801397"/>
            <w:bookmarkStart w:id="225" w:name="_Toc188801893"/>
            <w:r>
              <w:t xml:space="preserve">Table 4. </w:t>
            </w:r>
            <w:r w:rsidR="008001ED">
              <w:fldChar w:fldCharType="begin"/>
            </w:r>
            <w:r w:rsidR="008001ED">
              <w:instrText xml:space="preserve"> SEQ Table_4. \* ARABIC </w:instrText>
            </w:r>
            <w:r w:rsidR="008001ED">
              <w:fldChar w:fldCharType="separate"/>
            </w:r>
            <w:r w:rsidR="00111B41">
              <w:rPr>
                <w:noProof/>
              </w:rPr>
              <w:t>22</w:t>
            </w:r>
            <w:r w:rsidR="008001ED">
              <w:rPr>
                <w:noProof/>
              </w:rPr>
              <w:fldChar w:fldCharType="end"/>
            </w:r>
            <w:r>
              <w:rPr>
                <w:rFonts w:cs="Times New Roman"/>
                <w:color w:val="010205"/>
                <w:szCs w:val="24"/>
              </w:rPr>
              <w:t xml:space="preserve">: Regression </w:t>
            </w:r>
            <w:r w:rsidRPr="00253D20">
              <w:rPr>
                <w:rFonts w:cs="Times New Roman"/>
                <w:color w:val="010205"/>
                <w:szCs w:val="24"/>
              </w:rPr>
              <w:t>Coefficient</w:t>
            </w:r>
            <w:r w:rsidR="00253D20" w:rsidRPr="00253D20">
              <w:rPr>
                <w:rFonts w:cs="Times New Roman"/>
                <w:color w:val="010205"/>
                <w:szCs w:val="24"/>
              </w:rPr>
              <w:t>s</w:t>
            </w:r>
            <w:r>
              <w:rPr>
                <w:rFonts w:cs="Times New Roman"/>
                <w:color w:val="010205"/>
                <w:szCs w:val="24"/>
              </w:rPr>
              <w:t xml:space="preserve"> of Welfare and Performance</w:t>
            </w:r>
            <w:bookmarkEnd w:id="223"/>
            <w:bookmarkEnd w:id="224"/>
            <w:bookmarkEnd w:id="225"/>
          </w:p>
        </w:tc>
      </w:tr>
      <w:tr w:rsidR="00632D96" w:rsidRPr="00632D96" w14:paraId="767F1D26" w14:textId="77777777" w:rsidTr="00632D96">
        <w:tblPrEx>
          <w:tblCellSpacing w:w="15" w:type="dxa"/>
          <w:tblCellMar>
            <w:top w:w="15" w:type="dxa"/>
            <w:left w:w="15" w:type="dxa"/>
            <w:bottom w:w="15" w:type="dxa"/>
            <w:right w:w="15" w:type="dxa"/>
          </w:tblCellMar>
        </w:tblPrEx>
        <w:trPr>
          <w:gridBefore w:val="1"/>
          <w:wBefore w:w="405" w:type="dxa"/>
          <w:tblHeader/>
          <w:tblCellSpacing w:w="15" w:type="dxa"/>
        </w:trPr>
        <w:tc>
          <w:tcPr>
            <w:tcW w:w="1125" w:type="dxa"/>
            <w:tcBorders>
              <w:top w:val="single" w:sz="4" w:space="0" w:color="auto"/>
              <w:bottom w:val="single" w:sz="4" w:space="0" w:color="auto"/>
            </w:tcBorders>
            <w:vAlign w:val="center"/>
            <w:hideMark/>
          </w:tcPr>
          <w:p w14:paraId="5BC56B18"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sz w:val="24"/>
                <w:szCs w:val="24"/>
                <w14:ligatures w14:val="none"/>
              </w:rPr>
              <w:t>Predictor</w:t>
            </w:r>
          </w:p>
        </w:tc>
        <w:tc>
          <w:tcPr>
            <w:tcW w:w="2948" w:type="dxa"/>
            <w:tcBorders>
              <w:top w:val="single" w:sz="4" w:space="0" w:color="auto"/>
              <w:bottom w:val="single" w:sz="4" w:space="0" w:color="auto"/>
            </w:tcBorders>
            <w:vAlign w:val="center"/>
            <w:hideMark/>
          </w:tcPr>
          <w:p w14:paraId="3FAA55C1"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sz w:val="24"/>
                <w:szCs w:val="24"/>
                <w14:ligatures w14:val="none"/>
              </w:rPr>
              <w:t>Unstandardized Coefficients (B)</w:t>
            </w:r>
          </w:p>
        </w:tc>
        <w:tc>
          <w:tcPr>
            <w:tcW w:w="1014" w:type="dxa"/>
            <w:tcBorders>
              <w:top w:val="single" w:sz="4" w:space="0" w:color="auto"/>
              <w:bottom w:val="single" w:sz="4" w:space="0" w:color="auto"/>
            </w:tcBorders>
            <w:vAlign w:val="center"/>
            <w:hideMark/>
          </w:tcPr>
          <w:p w14:paraId="04A8A562"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sz w:val="24"/>
                <w:szCs w:val="24"/>
                <w14:ligatures w14:val="none"/>
              </w:rPr>
              <w:t>Std. Error</w:t>
            </w:r>
          </w:p>
        </w:tc>
        <w:tc>
          <w:tcPr>
            <w:tcW w:w="3013" w:type="dxa"/>
            <w:tcBorders>
              <w:top w:val="single" w:sz="4" w:space="0" w:color="auto"/>
              <w:bottom w:val="single" w:sz="4" w:space="0" w:color="auto"/>
            </w:tcBorders>
            <w:vAlign w:val="center"/>
            <w:hideMark/>
          </w:tcPr>
          <w:p w14:paraId="54DD5307"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sz w:val="24"/>
                <w:szCs w:val="24"/>
                <w14:ligatures w14:val="none"/>
              </w:rPr>
              <w:t>Standardized Coefficients (Beta)</w:t>
            </w:r>
          </w:p>
        </w:tc>
        <w:tc>
          <w:tcPr>
            <w:tcW w:w="690" w:type="dxa"/>
            <w:tcBorders>
              <w:top w:val="single" w:sz="4" w:space="0" w:color="auto"/>
              <w:bottom w:val="single" w:sz="4" w:space="0" w:color="auto"/>
            </w:tcBorders>
            <w:vAlign w:val="center"/>
            <w:hideMark/>
          </w:tcPr>
          <w:p w14:paraId="49C716BF"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i/>
                <w:iCs/>
                <w:sz w:val="24"/>
                <w:szCs w:val="24"/>
                <w14:ligatures w14:val="none"/>
              </w:rPr>
              <w:t>t</w:t>
            </w:r>
          </w:p>
        </w:tc>
        <w:tc>
          <w:tcPr>
            <w:tcW w:w="660" w:type="dxa"/>
            <w:gridSpan w:val="2"/>
            <w:tcBorders>
              <w:top w:val="single" w:sz="4" w:space="0" w:color="auto"/>
              <w:bottom w:val="single" w:sz="4" w:space="0" w:color="auto"/>
            </w:tcBorders>
            <w:vAlign w:val="center"/>
            <w:hideMark/>
          </w:tcPr>
          <w:p w14:paraId="75C08A1B"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i/>
                <w:iCs/>
                <w:sz w:val="24"/>
                <w:szCs w:val="24"/>
                <w14:ligatures w14:val="none"/>
              </w:rPr>
              <w:t>p</w:t>
            </w:r>
          </w:p>
        </w:tc>
      </w:tr>
      <w:tr w:rsidR="00632D96" w:rsidRPr="00632D96" w14:paraId="1DB127DD" w14:textId="77777777" w:rsidTr="00632D96">
        <w:tblPrEx>
          <w:tblCellSpacing w:w="15" w:type="dxa"/>
          <w:tblCellMar>
            <w:top w:w="15" w:type="dxa"/>
            <w:left w:w="15" w:type="dxa"/>
            <w:bottom w:w="15" w:type="dxa"/>
            <w:right w:w="15" w:type="dxa"/>
          </w:tblCellMar>
        </w:tblPrEx>
        <w:trPr>
          <w:gridBefore w:val="1"/>
          <w:wBefore w:w="405" w:type="dxa"/>
          <w:tblCellSpacing w:w="15" w:type="dxa"/>
        </w:trPr>
        <w:tc>
          <w:tcPr>
            <w:tcW w:w="1125" w:type="dxa"/>
            <w:vAlign w:val="center"/>
            <w:hideMark/>
          </w:tcPr>
          <w:p w14:paraId="058E37DD"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(Constant)</w:t>
            </w:r>
          </w:p>
        </w:tc>
        <w:tc>
          <w:tcPr>
            <w:tcW w:w="2948" w:type="dxa"/>
            <w:vAlign w:val="center"/>
            <w:hideMark/>
          </w:tcPr>
          <w:p w14:paraId="3C01D2E8"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0.597</w:t>
            </w:r>
          </w:p>
        </w:tc>
        <w:tc>
          <w:tcPr>
            <w:tcW w:w="1014" w:type="dxa"/>
            <w:vAlign w:val="center"/>
            <w:hideMark/>
          </w:tcPr>
          <w:p w14:paraId="2D04DBE9"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0.256</w:t>
            </w:r>
          </w:p>
        </w:tc>
        <w:tc>
          <w:tcPr>
            <w:tcW w:w="3013" w:type="dxa"/>
            <w:vAlign w:val="center"/>
            <w:hideMark/>
          </w:tcPr>
          <w:p w14:paraId="2E753404"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p>
        </w:tc>
        <w:tc>
          <w:tcPr>
            <w:tcW w:w="690" w:type="dxa"/>
            <w:vAlign w:val="center"/>
            <w:hideMark/>
          </w:tcPr>
          <w:p w14:paraId="61594409"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2.334</w:t>
            </w:r>
          </w:p>
        </w:tc>
        <w:tc>
          <w:tcPr>
            <w:tcW w:w="660" w:type="dxa"/>
            <w:gridSpan w:val="2"/>
            <w:vAlign w:val="center"/>
            <w:hideMark/>
          </w:tcPr>
          <w:p w14:paraId="3893EB28"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.021</w:t>
            </w:r>
          </w:p>
        </w:tc>
      </w:tr>
      <w:tr w:rsidR="00632D96" w:rsidRPr="00632D96" w14:paraId="31AF8652" w14:textId="77777777" w:rsidTr="00632D96">
        <w:tblPrEx>
          <w:tblCellSpacing w:w="15" w:type="dxa"/>
          <w:tblCellMar>
            <w:top w:w="15" w:type="dxa"/>
            <w:left w:w="15" w:type="dxa"/>
            <w:bottom w:w="15" w:type="dxa"/>
            <w:right w:w="15" w:type="dxa"/>
          </w:tblCellMar>
        </w:tblPrEx>
        <w:trPr>
          <w:gridBefore w:val="1"/>
          <w:wBefore w:w="405" w:type="dxa"/>
          <w:tblCellSpacing w:w="15" w:type="dxa"/>
        </w:trPr>
        <w:tc>
          <w:tcPr>
            <w:tcW w:w="1125" w:type="dxa"/>
            <w:vAlign w:val="center"/>
            <w:hideMark/>
          </w:tcPr>
          <w:p w14:paraId="305303F5"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Welfare</w:t>
            </w:r>
          </w:p>
        </w:tc>
        <w:tc>
          <w:tcPr>
            <w:tcW w:w="2948" w:type="dxa"/>
            <w:vAlign w:val="center"/>
            <w:hideMark/>
          </w:tcPr>
          <w:p w14:paraId="7BCB8A18"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0.891</w:t>
            </w:r>
          </w:p>
        </w:tc>
        <w:tc>
          <w:tcPr>
            <w:tcW w:w="1014" w:type="dxa"/>
            <w:vAlign w:val="center"/>
            <w:hideMark/>
          </w:tcPr>
          <w:p w14:paraId="4A7DAE7C"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0.056</w:t>
            </w:r>
          </w:p>
        </w:tc>
        <w:tc>
          <w:tcPr>
            <w:tcW w:w="3013" w:type="dxa"/>
            <w:vAlign w:val="center"/>
            <w:hideMark/>
          </w:tcPr>
          <w:p w14:paraId="529B96F3"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0.773</w:t>
            </w:r>
          </w:p>
        </w:tc>
        <w:tc>
          <w:tcPr>
            <w:tcW w:w="690" w:type="dxa"/>
            <w:vAlign w:val="center"/>
            <w:hideMark/>
          </w:tcPr>
          <w:p w14:paraId="35FAC231"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15.791</w:t>
            </w:r>
          </w:p>
        </w:tc>
        <w:tc>
          <w:tcPr>
            <w:tcW w:w="660" w:type="dxa"/>
            <w:gridSpan w:val="2"/>
            <w:vAlign w:val="center"/>
            <w:hideMark/>
          </w:tcPr>
          <w:p w14:paraId="6FF8AA70"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.000</w:t>
            </w:r>
          </w:p>
        </w:tc>
      </w:tr>
    </w:tbl>
    <w:p w14:paraId="32937E66" w14:textId="77777777" w:rsidR="00632D96" w:rsidRDefault="00632D96" w:rsidP="009118E7">
      <w:pPr>
        <w:tabs>
          <w:tab w:val="left" w:pos="6525"/>
        </w:tabs>
        <w:rPr>
          <w:rFonts w:ascii="Times New Roman" w:hAnsi="Times New Roman" w:cs="Times New Roman"/>
          <w:color w:val="010205"/>
          <w:sz w:val="24"/>
          <w:szCs w:val="24"/>
        </w:rPr>
      </w:pPr>
    </w:p>
    <w:p w14:paraId="2DBB9E0E" w14:textId="69D9F7EE" w:rsidR="000A4BCA" w:rsidRDefault="009118E7" w:rsidP="009118E7">
      <w:pPr>
        <w:tabs>
          <w:tab w:val="left" w:pos="6525"/>
        </w:tabs>
        <w:rPr>
          <w:rFonts w:ascii="Arial" w:hAnsi="Arial" w:cs="Arial"/>
          <w:color w:val="010205"/>
        </w:rPr>
      </w:pPr>
      <w:r w:rsidRPr="009118E7">
        <w:rPr>
          <w:rFonts w:ascii="Times New Roman" w:hAnsi="Times New Roman" w:cs="Times New Roman"/>
          <w:color w:val="010205"/>
          <w:sz w:val="24"/>
          <w:szCs w:val="24"/>
        </w:rPr>
        <w:t xml:space="preserve">The </w:t>
      </w:r>
      <w:r w:rsidR="00CF4647">
        <w:rPr>
          <w:rFonts w:ascii="Times New Roman" w:hAnsi="Times New Roman" w:cs="Times New Roman"/>
          <w:color w:val="010205"/>
          <w:sz w:val="24"/>
          <w:szCs w:val="24"/>
        </w:rPr>
        <w:t>regression coefficient</w:t>
      </w:r>
      <w:r w:rsidRPr="009118E7">
        <w:rPr>
          <w:rFonts w:ascii="Times New Roman" w:hAnsi="Times New Roman" w:cs="Times New Roman"/>
          <w:color w:val="010205"/>
          <w:sz w:val="24"/>
          <w:szCs w:val="24"/>
        </w:rPr>
        <w:t xml:space="preserve"> shows </w:t>
      </w:r>
      <w:r w:rsidRPr="006A10EE">
        <w:rPr>
          <w:rFonts w:ascii="Times New Roman" w:hAnsi="Times New Roman" w:cs="Times New Roman"/>
          <w:color w:val="010205"/>
          <w:sz w:val="24"/>
          <w:szCs w:val="24"/>
        </w:rPr>
        <w:t xml:space="preserve">that </w:t>
      </w:r>
      <w:r w:rsidRPr="006A10EE">
        <w:rPr>
          <w:rFonts w:ascii="Times New Roman" w:hAnsi="Times New Roman" w:cs="Times New Roman"/>
          <w:bCs/>
          <w:color w:val="010205"/>
          <w:sz w:val="24"/>
          <w:szCs w:val="24"/>
        </w:rPr>
        <w:t>employee performance will increase by 0.891 units</w:t>
      </w:r>
      <w:r w:rsidRPr="006A10EE">
        <w:rPr>
          <w:rFonts w:ascii="Times New Roman" w:hAnsi="Times New Roman" w:cs="Times New Roman"/>
          <w:color w:val="010205"/>
          <w:sz w:val="24"/>
          <w:szCs w:val="24"/>
        </w:rPr>
        <w:t xml:space="preserve"> with a one-unit increase in </w:t>
      </w:r>
      <w:r w:rsidR="00751755">
        <w:rPr>
          <w:rFonts w:ascii="Times New Roman" w:hAnsi="Times New Roman" w:cs="Times New Roman"/>
          <w:bCs/>
          <w:color w:val="010205"/>
          <w:sz w:val="24"/>
          <w:szCs w:val="24"/>
        </w:rPr>
        <w:t>w</w:t>
      </w:r>
      <w:r w:rsidRPr="006A10EE">
        <w:rPr>
          <w:rFonts w:ascii="Times New Roman" w:hAnsi="Times New Roman" w:cs="Times New Roman"/>
          <w:bCs/>
          <w:color w:val="010205"/>
          <w:sz w:val="24"/>
          <w:szCs w:val="24"/>
        </w:rPr>
        <w:t>elfare</w:t>
      </w:r>
      <w:r w:rsidR="00520DE3">
        <w:rPr>
          <w:rFonts w:ascii="Times New Roman" w:hAnsi="Times New Roman" w:cs="Times New Roman"/>
          <w:bCs/>
          <w:color w:val="010205"/>
          <w:sz w:val="24"/>
          <w:szCs w:val="24"/>
        </w:rPr>
        <w:t xml:space="preserve"> programs</w:t>
      </w:r>
      <w:r w:rsidRPr="006A10EE">
        <w:rPr>
          <w:rFonts w:ascii="Times New Roman" w:hAnsi="Times New Roman" w:cs="Times New Roman"/>
          <w:color w:val="010205"/>
          <w:sz w:val="24"/>
          <w:szCs w:val="24"/>
        </w:rPr>
        <w:t xml:space="preserve">. The model indicates that </w:t>
      </w:r>
      <w:r w:rsidR="00520DE3">
        <w:rPr>
          <w:rFonts w:ascii="Times New Roman" w:hAnsi="Times New Roman" w:cs="Times New Roman"/>
          <w:bCs/>
          <w:color w:val="010205"/>
          <w:sz w:val="24"/>
          <w:szCs w:val="24"/>
        </w:rPr>
        <w:t>w</w:t>
      </w:r>
      <w:r w:rsidRPr="006A10EE">
        <w:rPr>
          <w:rFonts w:ascii="Times New Roman" w:hAnsi="Times New Roman" w:cs="Times New Roman"/>
          <w:bCs/>
          <w:color w:val="010205"/>
          <w:sz w:val="24"/>
          <w:szCs w:val="24"/>
        </w:rPr>
        <w:t xml:space="preserve">elfare </w:t>
      </w:r>
      <w:r w:rsidR="00EE3FFD">
        <w:rPr>
          <w:rFonts w:ascii="Times New Roman" w:hAnsi="Times New Roman" w:cs="Times New Roman"/>
          <w:bCs/>
          <w:color w:val="010205"/>
          <w:sz w:val="24"/>
          <w:szCs w:val="24"/>
        </w:rPr>
        <w:t>programs</w:t>
      </w:r>
      <w:r w:rsidRPr="006A10EE">
        <w:rPr>
          <w:rFonts w:ascii="Times New Roman" w:hAnsi="Times New Roman" w:cs="Times New Roman"/>
          <w:color w:val="010205"/>
          <w:sz w:val="24"/>
          <w:szCs w:val="24"/>
        </w:rPr>
        <w:t xml:space="preserve"> significantly explain the variation in the dependent variable (employee perfor</w:t>
      </w:r>
      <w:r w:rsidR="00BC5909">
        <w:rPr>
          <w:rFonts w:ascii="Times New Roman" w:hAnsi="Times New Roman" w:cs="Times New Roman"/>
          <w:color w:val="010205"/>
          <w:sz w:val="24"/>
          <w:szCs w:val="24"/>
        </w:rPr>
        <w:t>mance). Therefore, hypothesis H</w:t>
      </w:r>
      <w:r w:rsidR="00BC5909" w:rsidRPr="00BC5909">
        <w:rPr>
          <w:rFonts w:ascii="Times New Roman" w:hAnsi="Times New Roman" w:cs="Times New Roman"/>
          <w:color w:val="010205"/>
          <w:sz w:val="24"/>
          <w:szCs w:val="24"/>
          <w:vertAlign w:val="subscript"/>
        </w:rPr>
        <w:t>03</w:t>
      </w:r>
      <w:r w:rsidRPr="006A10EE">
        <w:rPr>
          <w:rFonts w:ascii="Times New Roman" w:hAnsi="Times New Roman" w:cs="Times New Roman"/>
          <w:color w:val="010205"/>
          <w:sz w:val="24"/>
          <w:szCs w:val="24"/>
        </w:rPr>
        <w:t>: "</w:t>
      </w:r>
      <w:r w:rsidR="009F1D96" w:rsidRPr="009F1D96">
        <w:rPr>
          <w:rFonts w:ascii="Times New Roman" w:eastAsia="Calibri" w:hAnsi="Times New Roman" w:cs="Times New Roman"/>
          <w:sz w:val="24"/>
          <w:szCs w:val="24"/>
        </w:rPr>
        <w:t xml:space="preserve"> </w:t>
      </w:r>
      <w:r w:rsidR="009F1D96" w:rsidRPr="003E6990">
        <w:rPr>
          <w:rFonts w:ascii="Times New Roman" w:eastAsia="Calibri" w:hAnsi="Times New Roman" w:cs="Times New Roman"/>
          <w:sz w:val="24"/>
          <w:szCs w:val="24"/>
        </w:rPr>
        <w:t xml:space="preserve">There is no significant effect of </w:t>
      </w:r>
      <w:r w:rsidR="00E97696" w:rsidRPr="006A10EE">
        <w:rPr>
          <w:rFonts w:ascii="Times New Roman" w:hAnsi="Times New Roman" w:cs="Times New Roman"/>
          <w:bCs/>
          <w:color w:val="010205"/>
          <w:sz w:val="24"/>
          <w:szCs w:val="24"/>
        </w:rPr>
        <w:t xml:space="preserve">Welfare </w:t>
      </w:r>
      <w:r w:rsidR="00E97696">
        <w:rPr>
          <w:rFonts w:ascii="Times New Roman" w:hAnsi="Times New Roman" w:cs="Times New Roman"/>
          <w:bCs/>
          <w:color w:val="010205"/>
          <w:sz w:val="24"/>
          <w:szCs w:val="24"/>
        </w:rPr>
        <w:t>programs</w:t>
      </w:r>
      <w:r w:rsidR="00E97696" w:rsidRPr="006A10EE">
        <w:rPr>
          <w:rFonts w:ascii="Times New Roman" w:hAnsi="Times New Roman" w:cs="Times New Roman"/>
          <w:color w:val="010205"/>
          <w:sz w:val="24"/>
          <w:szCs w:val="24"/>
        </w:rPr>
        <w:t xml:space="preserve"> </w:t>
      </w:r>
      <w:r w:rsidR="009F1D96" w:rsidRPr="003E6990">
        <w:rPr>
          <w:rFonts w:ascii="Times New Roman" w:eastAsia="Calibri" w:hAnsi="Times New Roman" w:cs="Times New Roman"/>
          <w:sz w:val="24"/>
          <w:szCs w:val="24"/>
        </w:rPr>
        <w:t>on employee performance failed to be accepted</w:t>
      </w:r>
      <w:r w:rsidRPr="006A10EE">
        <w:rPr>
          <w:rFonts w:ascii="Times New Roman" w:hAnsi="Times New Roman" w:cs="Times New Roman"/>
          <w:color w:val="010205"/>
          <w:sz w:val="24"/>
          <w:szCs w:val="24"/>
        </w:rPr>
        <w:t>, and conclude</w:t>
      </w:r>
      <w:r w:rsidR="00520DE3">
        <w:rPr>
          <w:rFonts w:ascii="Times New Roman" w:hAnsi="Times New Roman" w:cs="Times New Roman"/>
          <w:color w:val="010205"/>
          <w:sz w:val="24"/>
          <w:szCs w:val="24"/>
        </w:rPr>
        <w:t>d</w:t>
      </w:r>
      <w:r w:rsidRPr="006A10EE">
        <w:rPr>
          <w:rFonts w:ascii="Times New Roman" w:hAnsi="Times New Roman" w:cs="Times New Roman"/>
          <w:color w:val="010205"/>
          <w:sz w:val="24"/>
          <w:szCs w:val="24"/>
        </w:rPr>
        <w:t xml:space="preserve"> that </w:t>
      </w:r>
      <w:r w:rsidRPr="006A10EE">
        <w:rPr>
          <w:rFonts w:ascii="Times New Roman" w:hAnsi="Times New Roman" w:cs="Times New Roman"/>
          <w:bCs/>
          <w:color w:val="010205"/>
          <w:sz w:val="24"/>
          <w:szCs w:val="24"/>
        </w:rPr>
        <w:t xml:space="preserve">Welfare </w:t>
      </w:r>
      <w:r w:rsidR="00EE3FFD">
        <w:rPr>
          <w:rFonts w:ascii="Times New Roman" w:hAnsi="Times New Roman" w:cs="Times New Roman"/>
          <w:bCs/>
          <w:color w:val="010205"/>
          <w:sz w:val="24"/>
          <w:szCs w:val="24"/>
        </w:rPr>
        <w:t>programs</w:t>
      </w:r>
      <w:r w:rsidRPr="006A10EE">
        <w:rPr>
          <w:rFonts w:ascii="Times New Roman" w:hAnsi="Times New Roman" w:cs="Times New Roman"/>
          <w:color w:val="010205"/>
          <w:sz w:val="24"/>
          <w:szCs w:val="24"/>
        </w:rPr>
        <w:t xml:space="preserve"> have a significant</w:t>
      </w:r>
      <w:r w:rsidRPr="009118E7">
        <w:rPr>
          <w:rFonts w:ascii="Times New Roman" w:hAnsi="Times New Roman" w:cs="Times New Roman"/>
          <w:color w:val="010205"/>
          <w:sz w:val="24"/>
          <w:szCs w:val="24"/>
        </w:rPr>
        <w:t xml:space="preserve"> </w:t>
      </w:r>
      <w:r w:rsidR="00704321">
        <w:rPr>
          <w:rFonts w:ascii="Times New Roman" w:hAnsi="Times New Roman" w:cs="Times New Roman"/>
          <w:color w:val="010205"/>
          <w:sz w:val="24"/>
          <w:szCs w:val="24"/>
        </w:rPr>
        <w:t>effect</w:t>
      </w:r>
      <w:r w:rsidR="003A5FE2">
        <w:rPr>
          <w:rFonts w:ascii="Times New Roman" w:hAnsi="Times New Roman" w:cs="Times New Roman"/>
          <w:color w:val="010205"/>
          <w:sz w:val="24"/>
          <w:szCs w:val="24"/>
        </w:rPr>
        <w:t xml:space="preserve"> </w:t>
      </w:r>
      <w:r w:rsidRPr="009118E7">
        <w:rPr>
          <w:rFonts w:ascii="Times New Roman" w:hAnsi="Times New Roman" w:cs="Times New Roman"/>
          <w:color w:val="010205"/>
          <w:sz w:val="24"/>
          <w:szCs w:val="24"/>
        </w:rPr>
        <w:t>on employee performance</w:t>
      </w:r>
      <w:r w:rsidRPr="009118E7">
        <w:rPr>
          <w:rFonts w:ascii="Arial" w:hAnsi="Arial" w:cs="Arial"/>
          <w:color w:val="010205"/>
        </w:rPr>
        <w:t>.</w:t>
      </w:r>
      <w:r w:rsidR="000A4BCA">
        <w:rPr>
          <w:rFonts w:ascii="Arial" w:hAnsi="Arial" w:cs="Arial"/>
          <w:color w:val="010205"/>
        </w:rPr>
        <w:tab/>
      </w:r>
    </w:p>
    <w:p w14:paraId="6E520729" w14:textId="531640F9" w:rsidR="00CC18AD" w:rsidRPr="00600F78" w:rsidRDefault="00CC18AD" w:rsidP="00CC18AD">
      <w:pPr>
        <w:pStyle w:val="Heading3"/>
        <w:rPr>
          <w:rFonts w:ascii="Times New Roman" w:hAnsi="Times New Roman" w:cs="Times New Roman"/>
          <w:b/>
          <w:color w:val="auto"/>
        </w:rPr>
      </w:pPr>
      <w:bookmarkStart w:id="226" w:name="_Toc196175987"/>
      <w:r w:rsidRPr="00600F78">
        <w:rPr>
          <w:rFonts w:ascii="Times New Roman" w:hAnsi="Times New Roman" w:cs="Times New Roman"/>
          <w:b/>
          <w:color w:val="auto"/>
        </w:rPr>
        <w:t>4.</w:t>
      </w:r>
      <w:r w:rsidR="0012397A">
        <w:rPr>
          <w:rFonts w:ascii="Times New Roman" w:hAnsi="Times New Roman" w:cs="Times New Roman"/>
          <w:b/>
          <w:color w:val="auto"/>
        </w:rPr>
        <w:t>4</w:t>
      </w:r>
      <w:r w:rsidRPr="00600F78">
        <w:rPr>
          <w:rFonts w:ascii="Times New Roman" w:hAnsi="Times New Roman" w:cs="Times New Roman"/>
          <w:b/>
          <w:color w:val="auto"/>
        </w:rPr>
        <w:t>.4 Regression analysis findings on leave programs</w:t>
      </w:r>
      <w:bookmarkEnd w:id="226"/>
    </w:p>
    <w:p w14:paraId="5BE9A36F" w14:textId="5F200838" w:rsidR="00CC18AD" w:rsidRDefault="00CC18AD" w:rsidP="00CC18AD">
      <w:pPr>
        <w:spacing w:before="120" w:after="120"/>
        <w:rPr>
          <w:rFonts w:ascii="Times New Roman" w:eastAsia="Calibri" w:hAnsi="Times New Roman" w:cs="Times New Roman"/>
          <w:sz w:val="24"/>
          <w:szCs w:val="24"/>
        </w:rPr>
      </w:pPr>
      <w:r w:rsidRPr="00FE649C">
        <w:rPr>
          <w:rFonts w:ascii="Times New Roman" w:eastAsia="Calibri" w:hAnsi="Times New Roman" w:cs="Times New Roman"/>
          <w:sz w:val="24"/>
          <w:szCs w:val="24"/>
        </w:rPr>
        <w:t xml:space="preserve">The fourth </w:t>
      </w:r>
      <w:r w:rsidR="002D63BE">
        <w:rPr>
          <w:rFonts w:ascii="Times New Roman" w:eastAsia="Calibri" w:hAnsi="Times New Roman" w:cs="Times New Roman"/>
          <w:sz w:val="24"/>
          <w:szCs w:val="24"/>
        </w:rPr>
        <w:t>objective</w:t>
      </w:r>
      <w:r w:rsidRPr="00FE649C">
        <w:rPr>
          <w:rFonts w:ascii="Times New Roman" w:eastAsia="Calibri" w:hAnsi="Times New Roman" w:cs="Times New Roman"/>
          <w:sz w:val="24"/>
          <w:szCs w:val="24"/>
        </w:rPr>
        <w:t xml:space="preserve"> to ascertain the </w:t>
      </w:r>
      <w:r w:rsidR="00704321">
        <w:rPr>
          <w:rFonts w:ascii="Times New Roman" w:eastAsia="Calibri" w:hAnsi="Times New Roman" w:cs="Times New Roman"/>
          <w:sz w:val="24"/>
          <w:szCs w:val="24"/>
        </w:rPr>
        <w:t>effect</w:t>
      </w:r>
      <w:r w:rsidR="003A5FE2">
        <w:rPr>
          <w:rFonts w:ascii="Times New Roman" w:eastAsia="Calibri" w:hAnsi="Times New Roman" w:cs="Times New Roman"/>
          <w:sz w:val="24"/>
          <w:szCs w:val="24"/>
        </w:rPr>
        <w:t xml:space="preserve"> </w:t>
      </w:r>
      <w:r w:rsidRPr="00FE649C">
        <w:rPr>
          <w:rFonts w:ascii="Times New Roman" w:eastAsia="Calibri" w:hAnsi="Times New Roman" w:cs="Times New Roman"/>
          <w:sz w:val="24"/>
          <w:szCs w:val="24"/>
        </w:rPr>
        <w:t xml:space="preserve">of leave programs on the performance of health practitioners in Kirinyaga County. </w:t>
      </w:r>
      <w:r w:rsidR="006A10EE">
        <w:rPr>
          <w:rFonts w:ascii="Times New Roman" w:eastAsia="Calibri" w:hAnsi="Times New Roman" w:cs="Times New Roman"/>
          <w:sz w:val="24"/>
          <w:szCs w:val="24"/>
        </w:rPr>
        <w:t>T</w:t>
      </w:r>
      <w:r w:rsidR="006A10EE" w:rsidRPr="00FE649C">
        <w:rPr>
          <w:rFonts w:ascii="Times New Roman" w:eastAsia="Calibri" w:hAnsi="Times New Roman" w:cs="Times New Roman"/>
          <w:sz w:val="24"/>
          <w:szCs w:val="24"/>
        </w:rPr>
        <w:t xml:space="preserve">he </w:t>
      </w:r>
      <w:r w:rsidR="006A10EE">
        <w:rPr>
          <w:rFonts w:ascii="Times New Roman" w:eastAsia="Calibri" w:hAnsi="Times New Roman" w:cs="Times New Roman"/>
          <w:sz w:val="24"/>
          <w:szCs w:val="24"/>
        </w:rPr>
        <w:t>studies</w:t>
      </w:r>
      <w:r w:rsidR="00520DE3">
        <w:rPr>
          <w:rFonts w:ascii="Times New Roman" w:eastAsia="Calibri" w:hAnsi="Times New Roman" w:cs="Times New Roman"/>
          <w:sz w:val="24"/>
          <w:szCs w:val="24"/>
        </w:rPr>
        <w:t xml:space="preserve"> hypothesi</w:t>
      </w:r>
      <w:r w:rsidR="006A10EE" w:rsidRPr="0060059A">
        <w:rPr>
          <w:rFonts w:ascii="Times New Roman" w:eastAsia="Calibri" w:hAnsi="Times New Roman" w:cs="Times New Roman"/>
          <w:sz w:val="24"/>
          <w:szCs w:val="24"/>
        </w:rPr>
        <w:t>s</w:t>
      </w:r>
      <w:r w:rsidR="006A10EE">
        <w:rPr>
          <w:rFonts w:ascii="Times New Roman" w:eastAsia="Calibri" w:hAnsi="Times New Roman" w:cs="Times New Roman"/>
          <w:sz w:val="24"/>
          <w:szCs w:val="24"/>
        </w:rPr>
        <w:t xml:space="preserve"> H</w:t>
      </w:r>
      <w:r w:rsidR="006A10EE" w:rsidRPr="006A10EE">
        <w:rPr>
          <w:rFonts w:ascii="Times New Roman" w:eastAsia="Calibri" w:hAnsi="Times New Roman" w:cs="Times New Roman"/>
          <w:sz w:val="24"/>
          <w:szCs w:val="24"/>
          <w:vertAlign w:val="subscript"/>
        </w:rPr>
        <w:t>0</w:t>
      </w:r>
      <w:r w:rsidR="00520DE3">
        <w:rPr>
          <w:rFonts w:ascii="Times New Roman" w:eastAsia="Calibri" w:hAnsi="Times New Roman" w:cs="Times New Roman"/>
          <w:sz w:val="24"/>
          <w:szCs w:val="24"/>
          <w:vertAlign w:val="subscript"/>
        </w:rPr>
        <w:t>4</w:t>
      </w:r>
      <w:r w:rsidR="006A10EE" w:rsidRPr="0060059A">
        <w:rPr>
          <w:rFonts w:ascii="Times New Roman" w:eastAsia="Calibri" w:hAnsi="Times New Roman" w:cs="Times New Roman"/>
          <w:sz w:val="24"/>
          <w:szCs w:val="24"/>
        </w:rPr>
        <w:t>:</w:t>
      </w:r>
      <w:r w:rsidR="006A10EE" w:rsidRPr="00FE649C">
        <w:rPr>
          <w:rFonts w:ascii="Times New Roman" w:eastAsia="Calibri" w:hAnsi="Times New Roman" w:cs="Times New Roman"/>
          <w:sz w:val="24"/>
          <w:szCs w:val="24"/>
        </w:rPr>
        <w:t xml:space="preserve"> </w:t>
      </w:r>
      <w:r w:rsidR="006A10EE" w:rsidRPr="00C06CFC">
        <w:rPr>
          <w:rFonts w:ascii="Times New Roman" w:eastAsia="Calibri" w:hAnsi="Times New Roman" w:cs="Times New Roman"/>
          <w:sz w:val="24"/>
          <w:szCs w:val="24"/>
        </w:rPr>
        <w:t xml:space="preserve">There is no significant </w:t>
      </w:r>
      <w:r w:rsidR="00704321">
        <w:rPr>
          <w:rFonts w:ascii="Times New Roman" w:eastAsia="Calibri" w:hAnsi="Times New Roman" w:cs="Times New Roman"/>
          <w:sz w:val="24"/>
          <w:szCs w:val="24"/>
        </w:rPr>
        <w:t>effect</w:t>
      </w:r>
      <w:r w:rsidR="003A5FE2">
        <w:rPr>
          <w:rFonts w:ascii="Times New Roman" w:eastAsia="Calibri" w:hAnsi="Times New Roman" w:cs="Times New Roman"/>
          <w:sz w:val="24"/>
          <w:szCs w:val="24"/>
        </w:rPr>
        <w:t xml:space="preserve"> </w:t>
      </w:r>
      <w:r w:rsidRPr="00FE649C">
        <w:rPr>
          <w:rFonts w:ascii="Times New Roman" w:eastAsia="Calibri" w:hAnsi="Times New Roman" w:cs="Times New Roman"/>
          <w:sz w:val="24"/>
          <w:szCs w:val="24"/>
        </w:rPr>
        <w:t xml:space="preserve">of leave programs on health practitioners' performance in Kirinyaga County?" was successfully addressed, resulting in the achievement of the target. </w:t>
      </w:r>
    </w:p>
    <w:p w14:paraId="1087EAC5" w14:textId="226D31C9" w:rsidR="001F045F" w:rsidRPr="00FE649C" w:rsidRDefault="007E1ADB" w:rsidP="007E1ADB">
      <w:pPr>
        <w:pStyle w:val="Caption"/>
        <w:rPr>
          <w:rFonts w:eastAsia="Calibri" w:cs="Times New Roman"/>
          <w:szCs w:val="24"/>
        </w:rPr>
      </w:pPr>
      <w:bookmarkStart w:id="227" w:name="_Toc187744230"/>
      <w:bookmarkStart w:id="228" w:name="_Toc188800942"/>
      <w:bookmarkStart w:id="229" w:name="_Toc188801398"/>
      <w:bookmarkStart w:id="230" w:name="_Toc188801894"/>
      <w:r>
        <w:t xml:space="preserve">Table 4. </w:t>
      </w:r>
      <w:r w:rsidR="008001ED">
        <w:fldChar w:fldCharType="begin"/>
      </w:r>
      <w:r w:rsidR="008001ED">
        <w:instrText xml:space="preserve"> SEQ Table_4. \* ARABIC </w:instrText>
      </w:r>
      <w:r w:rsidR="008001ED">
        <w:fldChar w:fldCharType="separate"/>
      </w:r>
      <w:r w:rsidR="00111B41">
        <w:rPr>
          <w:noProof/>
        </w:rPr>
        <w:t>23</w:t>
      </w:r>
      <w:r w:rsidR="008001ED">
        <w:rPr>
          <w:noProof/>
        </w:rPr>
        <w:fldChar w:fldCharType="end"/>
      </w:r>
      <w:r w:rsidR="001F045F" w:rsidRPr="00FE649C">
        <w:rPr>
          <w:rFonts w:eastAsia="Calibri" w:cs="Times New Roman"/>
          <w:szCs w:val="24"/>
        </w:rPr>
        <w:t>: Regression analysis for leave programs and employee performance</w:t>
      </w:r>
      <w:bookmarkEnd w:id="227"/>
      <w:bookmarkEnd w:id="228"/>
      <w:bookmarkEnd w:id="229"/>
      <w:bookmarkEnd w:id="230"/>
    </w:p>
    <w:p w14:paraId="2D2FB69D" w14:textId="16637FB3" w:rsidR="00CC18AD" w:rsidRPr="00C82B7F" w:rsidRDefault="00C82B7F" w:rsidP="00C82B7F">
      <w:pPr>
        <w:rPr>
          <w:rFonts w:ascii="Times New Roman" w:hAnsi="Times New Roman" w:cs="Times New Roman"/>
          <w:b/>
          <w:sz w:val="24"/>
          <w:szCs w:val="24"/>
        </w:rPr>
      </w:pPr>
      <w:r w:rsidRPr="00C82B7F">
        <w:rPr>
          <w:rFonts w:ascii="Times New Roman" w:hAnsi="Times New Roman" w:cs="Times New Roman"/>
          <w:b/>
          <w:sz w:val="24"/>
          <w:szCs w:val="24"/>
        </w:rPr>
        <w:t>Model Summary</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29"/>
        <w:gridCol w:w="480"/>
        <w:gridCol w:w="1027"/>
        <w:gridCol w:w="2021"/>
        <w:gridCol w:w="2733"/>
        <w:gridCol w:w="1689"/>
      </w:tblGrid>
      <w:tr w:rsidR="00876C86" w:rsidRPr="00876C86" w14:paraId="287D9B8A" w14:textId="77777777" w:rsidTr="00876C86">
        <w:trPr>
          <w:tblHeader/>
          <w:tblCellSpacing w:w="15" w:type="dxa"/>
        </w:trPr>
        <w:tc>
          <w:tcPr>
            <w:tcW w:w="0" w:type="auto"/>
            <w:tcBorders>
              <w:top w:val="single" w:sz="4" w:space="0" w:color="auto"/>
              <w:bottom w:val="single" w:sz="4" w:space="0" w:color="auto"/>
            </w:tcBorders>
            <w:vAlign w:val="center"/>
            <w:hideMark/>
          </w:tcPr>
          <w:p w14:paraId="0EAD08D3"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Model</w:t>
            </w:r>
          </w:p>
        </w:tc>
        <w:tc>
          <w:tcPr>
            <w:tcW w:w="0" w:type="auto"/>
            <w:tcBorders>
              <w:top w:val="single" w:sz="4" w:space="0" w:color="auto"/>
              <w:bottom w:val="single" w:sz="4" w:space="0" w:color="auto"/>
            </w:tcBorders>
            <w:vAlign w:val="center"/>
            <w:hideMark/>
          </w:tcPr>
          <w:p w14:paraId="1F383FC0"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R</w:t>
            </w:r>
          </w:p>
        </w:tc>
        <w:tc>
          <w:tcPr>
            <w:tcW w:w="0" w:type="auto"/>
            <w:tcBorders>
              <w:top w:val="single" w:sz="4" w:space="0" w:color="auto"/>
              <w:bottom w:val="single" w:sz="4" w:space="0" w:color="auto"/>
            </w:tcBorders>
            <w:vAlign w:val="center"/>
            <w:hideMark/>
          </w:tcPr>
          <w:p w14:paraId="4BF26BF6"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R Square</w:t>
            </w:r>
          </w:p>
        </w:tc>
        <w:tc>
          <w:tcPr>
            <w:tcW w:w="0" w:type="auto"/>
            <w:tcBorders>
              <w:top w:val="single" w:sz="4" w:space="0" w:color="auto"/>
              <w:bottom w:val="single" w:sz="4" w:space="0" w:color="auto"/>
            </w:tcBorders>
            <w:vAlign w:val="center"/>
            <w:hideMark/>
          </w:tcPr>
          <w:p w14:paraId="2E249396"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Adjusted R Square</w:t>
            </w:r>
          </w:p>
        </w:tc>
        <w:tc>
          <w:tcPr>
            <w:tcW w:w="0" w:type="auto"/>
            <w:tcBorders>
              <w:top w:val="single" w:sz="4" w:space="0" w:color="auto"/>
              <w:bottom w:val="single" w:sz="4" w:space="0" w:color="auto"/>
            </w:tcBorders>
            <w:vAlign w:val="center"/>
            <w:hideMark/>
          </w:tcPr>
          <w:p w14:paraId="4C3EA574"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Std. Error of the Estimate</w:t>
            </w:r>
          </w:p>
        </w:tc>
        <w:tc>
          <w:tcPr>
            <w:tcW w:w="0" w:type="auto"/>
            <w:tcBorders>
              <w:top w:val="single" w:sz="4" w:space="0" w:color="auto"/>
              <w:bottom w:val="single" w:sz="4" w:space="0" w:color="auto"/>
            </w:tcBorders>
            <w:vAlign w:val="center"/>
            <w:hideMark/>
          </w:tcPr>
          <w:p w14:paraId="1A5E2351" w14:textId="77777777" w:rsidR="00876C86" w:rsidRPr="00876C86" w:rsidRDefault="00876C86" w:rsidP="00876C86">
            <w:pPr>
              <w:spacing w:after="0" w:line="240" w:lineRule="auto"/>
              <w:jc w:val="center"/>
              <w:rPr>
                <w:rFonts w:ascii="Times New Roman" w:eastAsia="Times New Roman" w:hAnsi="Times New Roman" w:cs="Times New Roman"/>
                <w:b/>
                <w:bCs/>
                <w:sz w:val="24"/>
                <w:szCs w:val="24"/>
                <w14:ligatures w14:val="none"/>
              </w:rPr>
            </w:pPr>
            <w:r w:rsidRPr="00876C86">
              <w:rPr>
                <w:rFonts w:ascii="Times New Roman" w:eastAsia="Times New Roman" w:hAnsi="Times New Roman" w:cs="Times New Roman"/>
                <w:b/>
                <w:bCs/>
                <w:sz w:val="24"/>
                <w:szCs w:val="24"/>
                <w14:ligatures w14:val="none"/>
              </w:rPr>
              <w:t>Durbin-Watson</w:t>
            </w:r>
          </w:p>
        </w:tc>
      </w:tr>
      <w:tr w:rsidR="00876C86" w:rsidRPr="00876C86" w14:paraId="414CE1BB" w14:textId="77777777" w:rsidTr="00876C86">
        <w:trPr>
          <w:tblCellSpacing w:w="15" w:type="dxa"/>
        </w:trPr>
        <w:tc>
          <w:tcPr>
            <w:tcW w:w="0" w:type="auto"/>
            <w:vAlign w:val="center"/>
            <w:hideMark/>
          </w:tcPr>
          <w:p w14:paraId="75C4D10D"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1</w:t>
            </w:r>
          </w:p>
        </w:tc>
        <w:tc>
          <w:tcPr>
            <w:tcW w:w="0" w:type="auto"/>
            <w:vAlign w:val="center"/>
            <w:hideMark/>
          </w:tcPr>
          <w:p w14:paraId="1A94CA59"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.804</w:t>
            </w:r>
          </w:p>
        </w:tc>
        <w:tc>
          <w:tcPr>
            <w:tcW w:w="0" w:type="auto"/>
            <w:vAlign w:val="center"/>
            <w:hideMark/>
          </w:tcPr>
          <w:p w14:paraId="59237E17"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.646</w:t>
            </w:r>
          </w:p>
        </w:tc>
        <w:tc>
          <w:tcPr>
            <w:tcW w:w="0" w:type="auto"/>
            <w:vAlign w:val="center"/>
            <w:hideMark/>
          </w:tcPr>
          <w:p w14:paraId="41A91651"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.644</w:t>
            </w:r>
          </w:p>
        </w:tc>
        <w:tc>
          <w:tcPr>
            <w:tcW w:w="0" w:type="auto"/>
            <w:vAlign w:val="center"/>
            <w:hideMark/>
          </w:tcPr>
          <w:p w14:paraId="0EC9F2BA"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.21497</w:t>
            </w:r>
          </w:p>
        </w:tc>
        <w:tc>
          <w:tcPr>
            <w:tcW w:w="0" w:type="auto"/>
            <w:vAlign w:val="center"/>
            <w:hideMark/>
          </w:tcPr>
          <w:p w14:paraId="7471801E" w14:textId="77777777" w:rsidR="00876C86" w:rsidRPr="00876C86" w:rsidRDefault="00876C86" w:rsidP="00876C86">
            <w:pPr>
              <w:spacing w:after="0" w:line="240" w:lineRule="auto"/>
              <w:jc w:val="center"/>
              <w:rPr>
                <w:rFonts w:ascii="Times New Roman" w:eastAsia="Times New Roman" w:hAnsi="Times New Roman" w:cs="Times New Roman"/>
                <w:sz w:val="24"/>
                <w:szCs w:val="24"/>
                <w14:ligatures w14:val="none"/>
              </w:rPr>
            </w:pPr>
            <w:r w:rsidRPr="00876C86">
              <w:rPr>
                <w:rFonts w:ascii="Times New Roman" w:eastAsia="Times New Roman" w:hAnsi="Times New Roman" w:cs="Times New Roman"/>
                <w:sz w:val="24"/>
                <w:szCs w:val="24"/>
                <w14:ligatures w14:val="none"/>
              </w:rPr>
              <w:t>1.893</w:t>
            </w:r>
          </w:p>
        </w:tc>
      </w:tr>
    </w:tbl>
    <w:p w14:paraId="12B0D719" w14:textId="1722AC3D" w:rsidR="009118E7" w:rsidRPr="009118E7" w:rsidRDefault="005E6955" w:rsidP="006D4002">
      <w:pPr>
        <w:spacing w:before="100" w:beforeAutospacing="1" w:after="100" w:afterAutospacing="1"/>
        <w:rPr>
          <w:rFonts w:ascii="Times New Roman" w:eastAsia="Times New Roman" w:hAnsi="Times New Roman" w:cs="Times New Roman"/>
          <w:sz w:val="24"/>
          <w:szCs w:val="24"/>
          <w14:ligatures w14:val="none"/>
        </w:rPr>
      </w:pPr>
      <w:r w:rsidRPr="00CF4647">
        <w:rPr>
          <w:rFonts w:ascii="Times New Roman" w:eastAsia="Times New Roman" w:hAnsi="Times New Roman" w:cs="Times New Roman"/>
          <w:sz w:val="24"/>
          <w:szCs w:val="24"/>
          <w14:ligatures w14:val="none"/>
        </w:rPr>
        <w:t>To evaluate the independence of variables, the Durbin-Watson test for autocorrelation was conducted. As seen in the table, the d value was 1.893</w:t>
      </w:r>
      <w:r w:rsidR="00CF4647" w:rsidRPr="00CF4647">
        <w:rPr>
          <w:rFonts w:ascii="Times New Roman" w:eastAsia="Times New Roman" w:hAnsi="Times New Roman" w:cs="Times New Roman"/>
          <w:sz w:val="24"/>
          <w:szCs w:val="24"/>
          <w14:ligatures w14:val="none"/>
        </w:rPr>
        <w:t xml:space="preserve"> </w:t>
      </w:r>
      <w:r w:rsidRPr="00CF4647">
        <w:rPr>
          <w:rFonts w:ascii="Times New Roman" w:eastAsia="Times New Roman" w:hAnsi="Times New Roman" w:cs="Times New Roman"/>
          <w:sz w:val="24"/>
          <w:szCs w:val="24"/>
          <w14:ligatures w14:val="none"/>
        </w:rPr>
        <w:t>mean</w:t>
      </w:r>
      <w:r w:rsidR="00CF4647" w:rsidRPr="00CF4647">
        <w:rPr>
          <w:rFonts w:ascii="Times New Roman" w:eastAsia="Times New Roman" w:hAnsi="Times New Roman" w:cs="Times New Roman"/>
          <w:sz w:val="24"/>
          <w:szCs w:val="24"/>
          <w14:ligatures w14:val="none"/>
        </w:rPr>
        <w:t>ing</w:t>
      </w:r>
      <w:r w:rsidRPr="00CF4647">
        <w:rPr>
          <w:rFonts w:ascii="Times New Roman" w:eastAsia="Times New Roman" w:hAnsi="Times New Roman" w:cs="Times New Roman"/>
          <w:sz w:val="24"/>
          <w:szCs w:val="24"/>
          <w14:ligatures w14:val="none"/>
        </w:rPr>
        <w:t xml:space="preserve"> that there is no autocorrelation across variables, and therefore there is independence among variables, as seen in the table above.</w:t>
      </w:r>
      <w:r w:rsidRPr="005E6955">
        <w:rPr>
          <w:rFonts w:ascii="Times New Roman" w:eastAsia="Times New Roman" w:hAnsi="Times New Roman" w:cs="Times New Roman"/>
          <w:sz w:val="24"/>
          <w:szCs w:val="24"/>
          <w14:ligatures w14:val="none"/>
        </w:rPr>
        <w:t xml:space="preserve"> </w:t>
      </w:r>
      <w:r w:rsidRPr="00DB49D8">
        <w:rPr>
          <w:rFonts w:ascii="Times New Roman" w:eastAsia="Times New Roman" w:hAnsi="Times New Roman" w:cs="Times New Roman"/>
          <w:sz w:val="24"/>
          <w:szCs w:val="24"/>
          <w14:ligatures w14:val="none"/>
        </w:rPr>
        <w:t xml:space="preserve">The </w:t>
      </w:r>
      <w:r w:rsidR="00DB49D8" w:rsidRPr="00DB49D8">
        <w:rPr>
          <w:rFonts w:ascii="Times New Roman" w:eastAsia="Times New Roman" w:hAnsi="Times New Roman" w:cs="Times New Roman"/>
          <w:sz w:val="24"/>
          <w:szCs w:val="24"/>
          <w14:ligatures w14:val="none"/>
        </w:rPr>
        <w:t xml:space="preserve"> </w:t>
      </w:r>
      <w:r w:rsidR="00DB49D8" w:rsidRPr="00DB49D8">
        <w:rPr>
          <w:rFonts w:ascii="Times New Roman" w:hAnsi="Times New Roman" w:cs="Times New Roman"/>
          <w:sz w:val="24"/>
          <w:szCs w:val="24"/>
        </w:rPr>
        <w:t>Adjusted</w:t>
      </w:r>
      <w:r w:rsidR="00DB49D8" w:rsidRPr="00DB49D8">
        <w:rPr>
          <w:rFonts w:ascii="Times New Roman" w:eastAsia="Times New Roman" w:hAnsi="Times New Roman" w:cs="Times New Roman"/>
          <w:sz w:val="24"/>
          <w:szCs w:val="24"/>
          <w14:ligatures w14:val="none"/>
        </w:rPr>
        <w:t xml:space="preserve"> </w:t>
      </w:r>
      <w:r w:rsidRPr="00DB49D8">
        <w:rPr>
          <w:rFonts w:ascii="Times New Roman" w:eastAsia="Times New Roman" w:hAnsi="Times New Roman" w:cs="Times New Roman"/>
          <w:sz w:val="24"/>
          <w:szCs w:val="24"/>
          <w14:ligatures w14:val="none"/>
        </w:rPr>
        <w:t>R² value of 0.64</w:t>
      </w:r>
      <w:r w:rsidR="00DB49D8" w:rsidRPr="00DB49D8">
        <w:rPr>
          <w:rFonts w:ascii="Times New Roman" w:eastAsia="Times New Roman" w:hAnsi="Times New Roman" w:cs="Times New Roman"/>
          <w:sz w:val="24"/>
          <w:szCs w:val="24"/>
          <w14:ligatures w14:val="none"/>
        </w:rPr>
        <w:t>4</w:t>
      </w:r>
      <w:r w:rsidRPr="005E6955">
        <w:rPr>
          <w:rFonts w:ascii="Times New Roman" w:eastAsia="Times New Roman" w:hAnsi="Times New Roman" w:cs="Times New Roman"/>
          <w:sz w:val="24"/>
          <w:szCs w:val="24"/>
          <w14:ligatures w14:val="none"/>
        </w:rPr>
        <w:t xml:space="preserve"> implies that 64.</w:t>
      </w:r>
      <w:r w:rsidR="00DB49D8">
        <w:rPr>
          <w:rFonts w:ascii="Times New Roman" w:eastAsia="Times New Roman" w:hAnsi="Times New Roman" w:cs="Times New Roman"/>
          <w:sz w:val="24"/>
          <w:szCs w:val="24"/>
          <w14:ligatures w14:val="none"/>
        </w:rPr>
        <w:t>4</w:t>
      </w:r>
      <w:r w:rsidRPr="005E6955">
        <w:rPr>
          <w:rFonts w:ascii="Times New Roman" w:eastAsia="Times New Roman" w:hAnsi="Times New Roman" w:cs="Times New Roman"/>
          <w:sz w:val="24"/>
          <w:szCs w:val="24"/>
          <w14:ligatures w14:val="none"/>
        </w:rPr>
        <w:t>% of the variation in employee performance is explained by the variable of leave programs</w:t>
      </w:r>
      <w:r w:rsidR="00CC3F48" w:rsidRPr="004561EB">
        <w:rPr>
          <w:rFonts w:ascii="Times New Roman" w:eastAsia="Times New Roman" w:hAnsi="Times New Roman" w:cs="Times New Roman"/>
          <w:sz w:val="24"/>
          <w:szCs w:val="24"/>
          <w14:ligatures w14:val="none"/>
        </w:rPr>
        <w:t>.</w:t>
      </w:r>
    </w:p>
    <w:p w14:paraId="59BF555C" w14:textId="1B25BB9A" w:rsidR="00F02D24" w:rsidRDefault="007E1ADB" w:rsidP="007E1ADB">
      <w:pPr>
        <w:pStyle w:val="Caption"/>
        <w:rPr>
          <w:rFonts w:eastAsia="Times New Roman" w:cs="Times New Roman"/>
          <w:szCs w:val="24"/>
          <w14:ligatures w14:val="none"/>
        </w:rPr>
      </w:pPr>
      <w:bookmarkStart w:id="231" w:name="_Toc187744231"/>
      <w:bookmarkStart w:id="232" w:name="_Toc188800943"/>
      <w:bookmarkStart w:id="233" w:name="_Toc188801399"/>
      <w:bookmarkStart w:id="234" w:name="_Toc188801895"/>
      <w:r>
        <w:t xml:space="preserve">Table 4. </w:t>
      </w:r>
      <w:r w:rsidR="008001ED">
        <w:fldChar w:fldCharType="begin"/>
      </w:r>
      <w:r w:rsidR="008001ED">
        <w:instrText xml:space="preserve"> SEQ Table_4. \* ARABIC </w:instrText>
      </w:r>
      <w:r w:rsidR="008001ED">
        <w:fldChar w:fldCharType="separate"/>
      </w:r>
      <w:r w:rsidR="00111B41">
        <w:rPr>
          <w:noProof/>
        </w:rPr>
        <w:t>24</w:t>
      </w:r>
      <w:r w:rsidR="008001ED">
        <w:rPr>
          <w:noProof/>
        </w:rPr>
        <w:fldChar w:fldCharType="end"/>
      </w:r>
      <w:r w:rsidR="00F02D24" w:rsidRPr="00F02D24">
        <w:rPr>
          <w:rFonts w:eastAsia="Times New Roman" w:cs="Times New Roman"/>
          <w:b w:val="0"/>
          <w:bCs/>
          <w:szCs w:val="24"/>
          <w14:ligatures w14:val="none"/>
        </w:rPr>
        <w:t xml:space="preserve">: </w:t>
      </w:r>
      <w:r w:rsidR="00F02D24" w:rsidRPr="00751755">
        <w:rPr>
          <w:rFonts w:eastAsia="Times New Roman" w:cs="Times New Roman"/>
          <w:szCs w:val="24"/>
          <w14:ligatures w14:val="none"/>
        </w:rPr>
        <w:t>ANOVA</w:t>
      </w:r>
      <w:r w:rsidR="00F02D24" w:rsidRPr="00F02D24">
        <w:rPr>
          <w:rFonts w:eastAsia="Times New Roman" w:cs="Times New Roman"/>
          <w:b w:val="0"/>
          <w:bCs/>
          <w:szCs w:val="24"/>
          <w:vertAlign w:val="superscript"/>
          <w14:ligatures w14:val="none"/>
        </w:rPr>
        <w:t xml:space="preserve"> </w:t>
      </w:r>
      <w:r w:rsidR="00F02D24" w:rsidRPr="00F02D24">
        <w:rPr>
          <w:rFonts w:eastAsia="Times New Roman" w:cs="Times New Roman"/>
          <w:szCs w:val="24"/>
          <w14:ligatures w14:val="none"/>
        </w:rPr>
        <w:t>analysis for leave program</w:t>
      </w:r>
      <w:r w:rsidR="00D51DC8">
        <w:rPr>
          <w:rFonts w:eastAsia="Times New Roman" w:cs="Times New Roman"/>
          <w:szCs w:val="24"/>
          <w14:ligatures w14:val="none"/>
        </w:rPr>
        <w:t>s</w:t>
      </w:r>
      <w:r w:rsidR="00F02D24" w:rsidRPr="00F02D24">
        <w:rPr>
          <w:rFonts w:eastAsia="Times New Roman" w:cs="Times New Roman"/>
          <w:szCs w:val="24"/>
          <w14:ligatures w14:val="none"/>
        </w:rPr>
        <w:t xml:space="preserve"> and employee performance</w:t>
      </w:r>
      <w:bookmarkEnd w:id="231"/>
      <w:bookmarkEnd w:id="232"/>
      <w:bookmarkEnd w:id="233"/>
      <w:bookmarkEnd w:id="234"/>
    </w:p>
    <w:tbl>
      <w:tblPr>
        <w:tblW w:w="73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2"/>
        <w:gridCol w:w="38"/>
      </w:tblGrid>
      <w:tr w:rsidR="009626BF" w14:paraId="35EF940E" w14:textId="0F512FFA" w:rsidTr="009626BF">
        <w:trPr>
          <w:cantSplit/>
          <w:trHeight w:val="2348"/>
        </w:trPr>
        <w:tc>
          <w:tcPr>
            <w:tcW w:w="7342" w:type="dxa"/>
            <w:tcBorders>
              <w:top w:val="nil"/>
              <w:left w:val="nil"/>
              <w:bottom w:val="nil"/>
              <w:right w:val="nil"/>
            </w:tcBorders>
            <w:shd w:val="clear" w:color="auto" w:fill="FFFFFF"/>
            <w:hideMark/>
          </w:tcPr>
          <w:tbl>
            <w:tblPr>
              <w:tblW w:w="7013" w:type="dxa"/>
              <w:tblCellSpacing w:w="15" w:type="dxa"/>
              <w:tblInd w:w="4" w:type="dxa"/>
              <w:tblLayout w:type="fixed"/>
              <w:tblCellMar>
                <w:top w:w="15" w:type="dxa"/>
                <w:left w:w="15" w:type="dxa"/>
                <w:bottom w:w="15" w:type="dxa"/>
                <w:right w:w="15" w:type="dxa"/>
              </w:tblCellMar>
              <w:tblLook w:val="04A0" w:firstRow="1" w:lastRow="0" w:firstColumn="1" w:lastColumn="0" w:noHBand="0" w:noVBand="1"/>
            </w:tblPr>
            <w:tblGrid>
              <w:gridCol w:w="1333"/>
              <w:gridCol w:w="1956"/>
              <w:gridCol w:w="488"/>
              <w:gridCol w:w="1682"/>
              <w:gridCol w:w="980"/>
              <w:gridCol w:w="574"/>
            </w:tblGrid>
            <w:tr w:rsidR="009626BF" w:rsidRPr="00650096" w14:paraId="7F6A34DB" w14:textId="77777777" w:rsidTr="009626BF">
              <w:trPr>
                <w:trHeight w:val="301"/>
                <w:tblHeader/>
                <w:tblCellSpacing w:w="15" w:type="dxa"/>
              </w:trPr>
              <w:tc>
                <w:tcPr>
                  <w:tcW w:w="1288" w:type="dxa"/>
                  <w:tcBorders>
                    <w:top w:val="single" w:sz="4" w:space="0" w:color="auto"/>
                    <w:bottom w:val="single" w:sz="4" w:space="0" w:color="auto"/>
                  </w:tcBorders>
                  <w:vAlign w:val="center"/>
                  <w:hideMark/>
                </w:tcPr>
                <w:p w14:paraId="56C44890" w14:textId="77777777" w:rsidR="009626BF" w:rsidRPr="00650096" w:rsidRDefault="009626BF" w:rsidP="00650096">
                  <w:pPr>
                    <w:spacing w:after="0" w:line="240" w:lineRule="auto"/>
                    <w:jc w:val="center"/>
                    <w:rPr>
                      <w:rFonts w:ascii="Times New Roman" w:eastAsia="Times New Roman" w:hAnsi="Times New Roman" w:cs="Times New Roman"/>
                      <w:b/>
                      <w:bCs/>
                      <w:sz w:val="24"/>
                      <w:szCs w:val="24"/>
                      <w14:ligatures w14:val="none"/>
                    </w:rPr>
                  </w:pPr>
                  <w:r w:rsidRPr="00650096">
                    <w:rPr>
                      <w:rFonts w:ascii="Times New Roman" w:eastAsia="Times New Roman" w:hAnsi="Times New Roman" w:cs="Times New Roman"/>
                      <w:b/>
                      <w:bCs/>
                      <w:sz w:val="24"/>
                      <w:szCs w:val="24"/>
                      <w14:ligatures w14:val="none"/>
                    </w:rPr>
                    <w:t>Model</w:t>
                  </w:r>
                </w:p>
              </w:tc>
              <w:tc>
                <w:tcPr>
                  <w:tcW w:w="1926" w:type="dxa"/>
                  <w:tcBorders>
                    <w:top w:val="single" w:sz="4" w:space="0" w:color="auto"/>
                    <w:bottom w:val="single" w:sz="4" w:space="0" w:color="auto"/>
                  </w:tcBorders>
                  <w:vAlign w:val="center"/>
                  <w:hideMark/>
                </w:tcPr>
                <w:p w14:paraId="4320A25D" w14:textId="77777777" w:rsidR="009626BF" w:rsidRPr="00650096" w:rsidRDefault="009626BF" w:rsidP="00650096">
                  <w:pPr>
                    <w:spacing w:after="0" w:line="240" w:lineRule="auto"/>
                    <w:jc w:val="center"/>
                    <w:rPr>
                      <w:rFonts w:ascii="Times New Roman" w:eastAsia="Times New Roman" w:hAnsi="Times New Roman" w:cs="Times New Roman"/>
                      <w:b/>
                      <w:bCs/>
                      <w:sz w:val="24"/>
                      <w:szCs w:val="24"/>
                      <w14:ligatures w14:val="none"/>
                    </w:rPr>
                  </w:pPr>
                  <w:r w:rsidRPr="00650096">
                    <w:rPr>
                      <w:rFonts w:ascii="Times New Roman" w:eastAsia="Times New Roman" w:hAnsi="Times New Roman" w:cs="Times New Roman"/>
                      <w:b/>
                      <w:bCs/>
                      <w:sz w:val="24"/>
                      <w:szCs w:val="24"/>
                      <w14:ligatures w14:val="none"/>
                    </w:rPr>
                    <w:t>Sum of Squares</w:t>
                  </w:r>
                </w:p>
              </w:tc>
              <w:tc>
                <w:tcPr>
                  <w:tcW w:w="458" w:type="dxa"/>
                  <w:tcBorders>
                    <w:top w:val="single" w:sz="4" w:space="0" w:color="auto"/>
                    <w:bottom w:val="single" w:sz="4" w:space="0" w:color="auto"/>
                  </w:tcBorders>
                  <w:vAlign w:val="center"/>
                  <w:hideMark/>
                </w:tcPr>
                <w:p w14:paraId="5601B2C2" w14:textId="77777777" w:rsidR="009626BF" w:rsidRPr="00650096" w:rsidRDefault="009626BF" w:rsidP="00650096">
                  <w:pPr>
                    <w:spacing w:after="0" w:line="240" w:lineRule="auto"/>
                    <w:jc w:val="center"/>
                    <w:rPr>
                      <w:rFonts w:ascii="Times New Roman" w:eastAsia="Times New Roman" w:hAnsi="Times New Roman" w:cs="Times New Roman"/>
                      <w:b/>
                      <w:bCs/>
                      <w:sz w:val="24"/>
                      <w:szCs w:val="24"/>
                      <w14:ligatures w14:val="none"/>
                    </w:rPr>
                  </w:pPr>
                  <w:r w:rsidRPr="00650096">
                    <w:rPr>
                      <w:rFonts w:ascii="Times New Roman" w:eastAsia="Times New Roman" w:hAnsi="Times New Roman" w:cs="Times New Roman"/>
                      <w:b/>
                      <w:bCs/>
                      <w:sz w:val="24"/>
                      <w:szCs w:val="24"/>
                      <w14:ligatures w14:val="none"/>
                    </w:rPr>
                    <w:t>df</w:t>
                  </w:r>
                </w:p>
              </w:tc>
              <w:tc>
                <w:tcPr>
                  <w:tcW w:w="1652" w:type="dxa"/>
                  <w:tcBorders>
                    <w:top w:val="single" w:sz="4" w:space="0" w:color="auto"/>
                    <w:bottom w:val="single" w:sz="4" w:space="0" w:color="auto"/>
                  </w:tcBorders>
                  <w:vAlign w:val="center"/>
                  <w:hideMark/>
                </w:tcPr>
                <w:p w14:paraId="1A33A8AD" w14:textId="77777777" w:rsidR="009626BF" w:rsidRPr="00650096" w:rsidRDefault="009626BF" w:rsidP="00650096">
                  <w:pPr>
                    <w:spacing w:after="0" w:line="240" w:lineRule="auto"/>
                    <w:jc w:val="center"/>
                    <w:rPr>
                      <w:rFonts w:ascii="Times New Roman" w:eastAsia="Times New Roman" w:hAnsi="Times New Roman" w:cs="Times New Roman"/>
                      <w:b/>
                      <w:bCs/>
                      <w:sz w:val="24"/>
                      <w:szCs w:val="24"/>
                      <w14:ligatures w14:val="none"/>
                    </w:rPr>
                  </w:pPr>
                  <w:r w:rsidRPr="00650096">
                    <w:rPr>
                      <w:rFonts w:ascii="Times New Roman" w:eastAsia="Times New Roman" w:hAnsi="Times New Roman" w:cs="Times New Roman"/>
                      <w:b/>
                      <w:bCs/>
                      <w:sz w:val="24"/>
                      <w:szCs w:val="24"/>
                      <w14:ligatures w14:val="none"/>
                    </w:rPr>
                    <w:t>Mean Square</w:t>
                  </w:r>
                </w:p>
              </w:tc>
              <w:tc>
                <w:tcPr>
                  <w:tcW w:w="950" w:type="dxa"/>
                  <w:tcBorders>
                    <w:top w:val="single" w:sz="4" w:space="0" w:color="auto"/>
                    <w:bottom w:val="single" w:sz="4" w:space="0" w:color="auto"/>
                  </w:tcBorders>
                  <w:vAlign w:val="center"/>
                  <w:hideMark/>
                </w:tcPr>
                <w:p w14:paraId="4ADAB36A" w14:textId="77777777" w:rsidR="009626BF" w:rsidRPr="00650096" w:rsidRDefault="009626BF" w:rsidP="00650096">
                  <w:pPr>
                    <w:spacing w:after="0" w:line="240" w:lineRule="auto"/>
                    <w:jc w:val="center"/>
                    <w:rPr>
                      <w:rFonts w:ascii="Times New Roman" w:eastAsia="Times New Roman" w:hAnsi="Times New Roman" w:cs="Times New Roman"/>
                      <w:b/>
                      <w:bCs/>
                      <w:sz w:val="24"/>
                      <w:szCs w:val="24"/>
                      <w14:ligatures w14:val="none"/>
                    </w:rPr>
                  </w:pPr>
                  <w:r w:rsidRPr="00650096">
                    <w:rPr>
                      <w:rFonts w:ascii="Times New Roman" w:eastAsia="Times New Roman" w:hAnsi="Times New Roman" w:cs="Times New Roman"/>
                      <w:b/>
                      <w:bCs/>
                      <w:sz w:val="24"/>
                      <w:szCs w:val="24"/>
                      <w14:ligatures w14:val="none"/>
                    </w:rPr>
                    <w:t>F</w:t>
                  </w:r>
                </w:p>
              </w:tc>
              <w:tc>
                <w:tcPr>
                  <w:tcW w:w="529" w:type="dxa"/>
                  <w:tcBorders>
                    <w:top w:val="single" w:sz="4" w:space="0" w:color="auto"/>
                    <w:bottom w:val="single" w:sz="4" w:space="0" w:color="auto"/>
                  </w:tcBorders>
                  <w:vAlign w:val="center"/>
                  <w:hideMark/>
                </w:tcPr>
                <w:p w14:paraId="4321B6AF" w14:textId="77777777" w:rsidR="009626BF" w:rsidRPr="00650096" w:rsidRDefault="009626BF" w:rsidP="00650096">
                  <w:pPr>
                    <w:spacing w:after="0" w:line="240" w:lineRule="auto"/>
                    <w:jc w:val="center"/>
                    <w:rPr>
                      <w:rFonts w:ascii="Times New Roman" w:eastAsia="Times New Roman" w:hAnsi="Times New Roman" w:cs="Times New Roman"/>
                      <w:b/>
                      <w:bCs/>
                      <w:sz w:val="24"/>
                      <w:szCs w:val="24"/>
                      <w14:ligatures w14:val="none"/>
                    </w:rPr>
                  </w:pPr>
                  <w:r w:rsidRPr="00650096">
                    <w:rPr>
                      <w:rFonts w:ascii="Times New Roman" w:eastAsia="Times New Roman" w:hAnsi="Times New Roman" w:cs="Times New Roman"/>
                      <w:b/>
                      <w:bCs/>
                      <w:sz w:val="24"/>
                      <w:szCs w:val="24"/>
                      <w14:ligatures w14:val="none"/>
                    </w:rPr>
                    <w:t>Sig.</w:t>
                  </w:r>
                </w:p>
              </w:tc>
            </w:tr>
            <w:tr w:rsidR="009626BF" w:rsidRPr="00650096" w14:paraId="3EB70390" w14:textId="77777777" w:rsidTr="009626BF">
              <w:trPr>
                <w:trHeight w:val="321"/>
                <w:tblCellSpacing w:w="15" w:type="dxa"/>
              </w:trPr>
              <w:tc>
                <w:tcPr>
                  <w:tcW w:w="1288" w:type="dxa"/>
                  <w:vAlign w:val="center"/>
                  <w:hideMark/>
                </w:tcPr>
                <w:p w14:paraId="287ABB3C"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Regression</w:t>
                  </w:r>
                </w:p>
              </w:tc>
              <w:tc>
                <w:tcPr>
                  <w:tcW w:w="1926" w:type="dxa"/>
                  <w:vAlign w:val="center"/>
                  <w:hideMark/>
                </w:tcPr>
                <w:p w14:paraId="076DA213"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14.186</w:t>
                  </w:r>
                </w:p>
              </w:tc>
              <w:tc>
                <w:tcPr>
                  <w:tcW w:w="458" w:type="dxa"/>
                  <w:vAlign w:val="center"/>
                  <w:hideMark/>
                </w:tcPr>
                <w:p w14:paraId="13EF6C00"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1</w:t>
                  </w:r>
                </w:p>
              </w:tc>
              <w:tc>
                <w:tcPr>
                  <w:tcW w:w="1652" w:type="dxa"/>
                  <w:vAlign w:val="center"/>
                  <w:hideMark/>
                </w:tcPr>
                <w:p w14:paraId="630EFF35"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14.186</w:t>
                  </w:r>
                </w:p>
              </w:tc>
              <w:tc>
                <w:tcPr>
                  <w:tcW w:w="950" w:type="dxa"/>
                  <w:vAlign w:val="center"/>
                  <w:hideMark/>
                </w:tcPr>
                <w:p w14:paraId="516191D5"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306.958</w:t>
                  </w:r>
                </w:p>
              </w:tc>
              <w:tc>
                <w:tcPr>
                  <w:tcW w:w="529" w:type="dxa"/>
                  <w:vAlign w:val="center"/>
                  <w:hideMark/>
                </w:tcPr>
                <w:p w14:paraId="272482B4"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.000</w:t>
                  </w:r>
                </w:p>
              </w:tc>
            </w:tr>
            <w:tr w:rsidR="009626BF" w:rsidRPr="00650096" w14:paraId="39A63509" w14:textId="77777777" w:rsidTr="009626BF">
              <w:trPr>
                <w:trHeight w:val="321"/>
                <w:tblCellSpacing w:w="15" w:type="dxa"/>
              </w:trPr>
              <w:tc>
                <w:tcPr>
                  <w:tcW w:w="1288" w:type="dxa"/>
                  <w:vAlign w:val="center"/>
                  <w:hideMark/>
                </w:tcPr>
                <w:p w14:paraId="0E1092CB"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Residual</w:t>
                  </w:r>
                </w:p>
              </w:tc>
              <w:tc>
                <w:tcPr>
                  <w:tcW w:w="1926" w:type="dxa"/>
                  <w:vAlign w:val="center"/>
                  <w:hideMark/>
                </w:tcPr>
                <w:p w14:paraId="2CDC234E"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7.764</w:t>
                  </w:r>
                </w:p>
              </w:tc>
              <w:tc>
                <w:tcPr>
                  <w:tcW w:w="458" w:type="dxa"/>
                  <w:vAlign w:val="center"/>
                  <w:hideMark/>
                </w:tcPr>
                <w:p w14:paraId="14432B99"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168</w:t>
                  </w:r>
                </w:p>
              </w:tc>
              <w:tc>
                <w:tcPr>
                  <w:tcW w:w="1652" w:type="dxa"/>
                  <w:vAlign w:val="center"/>
                  <w:hideMark/>
                </w:tcPr>
                <w:p w14:paraId="6FEC5243"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0.046</w:t>
                  </w:r>
                </w:p>
              </w:tc>
              <w:tc>
                <w:tcPr>
                  <w:tcW w:w="950" w:type="dxa"/>
                  <w:vAlign w:val="center"/>
                  <w:hideMark/>
                </w:tcPr>
                <w:p w14:paraId="581CD1B2"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p>
              </w:tc>
              <w:tc>
                <w:tcPr>
                  <w:tcW w:w="529" w:type="dxa"/>
                  <w:vAlign w:val="center"/>
                  <w:hideMark/>
                </w:tcPr>
                <w:p w14:paraId="64A56F28"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p>
              </w:tc>
            </w:tr>
            <w:tr w:rsidR="009626BF" w:rsidRPr="00650096" w14:paraId="155A3048" w14:textId="77777777" w:rsidTr="009626BF">
              <w:trPr>
                <w:trHeight w:val="321"/>
                <w:tblCellSpacing w:w="15" w:type="dxa"/>
              </w:trPr>
              <w:tc>
                <w:tcPr>
                  <w:tcW w:w="1288" w:type="dxa"/>
                  <w:vAlign w:val="center"/>
                  <w:hideMark/>
                </w:tcPr>
                <w:p w14:paraId="384D7C80"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Total</w:t>
                  </w:r>
                </w:p>
              </w:tc>
              <w:tc>
                <w:tcPr>
                  <w:tcW w:w="1926" w:type="dxa"/>
                  <w:vAlign w:val="center"/>
                  <w:hideMark/>
                </w:tcPr>
                <w:p w14:paraId="0FAE195D"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21.949</w:t>
                  </w:r>
                </w:p>
              </w:tc>
              <w:tc>
                <w:tcPr>
                  <w:tcW w:w="458" w:type="dxa"/>
                  <w:vAlign w:val="center"/>
                  <w:hideMark/>
                </w:tcPr>
                <w:p w14:paraId="250FB69D"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r w:rsidRPr="00650096">
                    <w:rPr>
                      <w:rFonts w:ascii="Times New Roman" w:eastAsia="Times New Roman" w:hAnsi="Times New Roman" w:cs="Times New Roman"/>
                      <w:sz w:val="24"/>
                      <w:szCs w:val="24"/>
                      <w14:ligatures w14:val="none"/>
                    </w:rPr>
                    <w:t>169</w:t>
                  </w:r>
                </w:p>
              </w:tc>
              <w:tc>
                <w:tcPr>
                  <w:tcW w:w="1652" w:type="dxa"/>
                  <w:vAlign w:val="center"/>
                  <w:hideMark/>
                </w:tcPr>
                <w:p w14:paraId="66DD76DB"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p>
              </w:tc>
              <w:tc>
                <w:tcPr>
                  <w:tcW w:w="950" w:type="dxa"/>
                  <w:vAlign w:val="center"/>
                  <w:hideMark/>
                </w:tcPr>
                <w:p w14:paraId="592596E2"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p>
              </w:tc>
              <w:tc>
                <w:tcPr>
                  <w:tcW w:w="529" w:type="dxa"/>
                  <w:vAlign w:val="center"/>
                  <w:hideMark/>
                </w:tcPr>
                <w:p w14:paraId="121A4873" w14:textId="77777777" w:rsidR="009626BF" w:rsidRPr="00650096" w:rsidRDefault="009626BF" w:rsidP="00650096">
                  <w:pPr>
                    <w:spacing w:after="0" w:line="240" w:lineRule="auto"/>
                    <w:jc w:val="center"/>
                    <w:rPr>
                      <w:rFonts w:ascii="Times New Roman" w:eastAsia="Times New Roman" w:hAnsi="Times New Roman" w:cs="Times New Roman"/>
                      <w:sz w:val="24"/>
                      <w:szCs w:val="24"/>
                      <w14:ligatures w14:val="none"/>
                    </w:rPr>
                  </w:pPr>
                </w:p>
              </w:tc>
            </w:tr>
          </w:tbl>
          <w:p w14:paraId="7042C191" w14:textId="77777777" w:rsidR="009626BF" w:rsidRDefault="009626BF">
            <w:pPr>
              <w:widowControl w:val="0"/>
              <w:autoSpaceDE w:val="0"/>
              <w:autoSpaceDN w:val="0"/>
              <w:adjustRightInd w:val="0"/>
              <w:spacing w:line="320" w:lineRule="atLeast"/>
              <w:ind w:left="60" w:right="60"/>
              <w:rPr>
                <w:rFonts w:ascii="Arial" w:hAnsi="Arial" w:cs="Arial"/>
                <w:color w:val="010205"/>
              </w:rPr>
            </w:pPr>
          </w:p>
          <w:p w14:paraId="7804EF8D" w14:textId="2F3CCE2F" w:rsidR="009626BF" w:rsidRPr="000B1CEB" w:rsidRDefault="009626BF" w:rsidP="009626BF">
            <w:pPr>
              <w:pStyle w:val="ListParagraph"/>
              <w:widowControl w:val="0"/>
              <w:numPr>
                <w:ilvl w:val="0"/>
                <w:numId w:val="26"/>
              </w:numPr>
              <w:autoSpaceDE w:val="0"/>
              <w:autoSpaceDN w:val="0"/>
              <w:adjustRightInd w:val="0"/>
              <w:spacing w:line="320" w:lineRule="atLeast"/>
              <w:ind w:right="60"/>
              <w:rPr>
                <w:rFonts w:ascii="Times New Roman" w:hAnsi="Times New Roman" w:cs="Times New Roman"/>
                <w:color w:val="010205"/>
                <w:sz w:val="24"/>
                <w:szCs w:val="24"/>
              </w:rPr>
            </w:pPr>
            <w:r w:rsidRPr="000B1CEB">
              <w:rPr>
                <w:rFonts w:ascii="Times New Roman" w:hAnsi="Times New Roman" w:cs="Times New Roman"/>
                <w:color w:val="010205"/>
                <w:sz w:val="24"/>
                <w:szCs w:val="24"/>
              </w:rPr>
              <w:t>Dependent Variable</w:t>
            </w:r>
            <w:r w:rsidR="000B1CEB" w:rsidRPr="000B1CEB">
              <w:rPr>
                <w:rFonts w:ascii="Times New Roman" w:hAnsi="Times New Roman" w:cs="Times New Roman"/>
                <w:color w:val="010205"/>
                <w:sz w:val="24"/>
                <w:szCs w:val="24"/>
              </w:rPr>
              <w:t>: Performance</w:t>
            </w:r>
          </w:p>
          <w:p w14:paraId="1A30CE88" w14:textId="7AA96F0A" w:rsidR="009626BF" w:rsidRPr="000B1CEB" w:rsidRDefault="009626BF" w:rsidP="009626BF">
            <w:pPr>
              <w:spacing w:line="320" w:lineRule="atLeast"/>
              <w:ind w:left="60" w:right="60"/>
              <w:rPr>
                <w:rFonts w:ascii="Times New Roman" w:hAnsi="Times New Roman" w:cs="Times New Roman"/>
                <w:color w:val="010205"/>
                <w:sz w:val="24"/>
                <w:szCs w:val="24"/>
              </w:rPr>
            </w:pPr>
            <w:r w:rsidRPr="000B1CEB">
              <w:rPr>
                <w:rFonts w:ascii="Times New Roman" w:hAnsi="Times New Roman" w:cs="Times New Roman"/>
                <w:color w:val="010205"/>
                <w:sz w:val="24"/>
                <w:szCs w:val="24"/>
              </w:rPr>
              <w:t>b. Predictors: (Constant), Leave programs</w:t>
            </w:r>
          </w:p>
          <w:p w14:paraId="04A12AB2" w14:textId="058D4D3F" w:rsidR="009626BF" w:rsidRPr="009626BF" w:rsidRDefault="009626BF" w:rsidP="009626BF">
            <w:pPr>
              <w:pStyle w:val="ListParagraph"/>
              <w:widowControl w:val="0"/>
              <w:autoSpaceDE w:val="0"/>
              <w:autoSpaceDN w:val="0"/>
              <w:adjustRightInd w:val="0"/>
              <w:spacing w:line="320" w:lineRule="atLeast"/>
              <w:ind w:left="420" w:right="60"/>
              <w:rPr>
                <w:rFonts w:ascii="Arial" w:hAnsi="Arial" w:cs="Arial"/>
                <w:color w:val="010205"/>
                <w:sz w:val="18"/>
                <w:szCs w:val="18"/>
              </w:rPr>
            </w:pPr>
          </w:p>
        </w:tc>
        <w:tc>
          <w:tcPr>
            <w:tcW w:w="38" w:type="dxa"/>
            <w:tcBorders>
              <w:top w:val="nil"/>
              <w:left w:val="nil"/>
              <w:bottom w:val="nil"/>
              <w:right w:val="nil"/>
            </w:tcBorders>
            <w:shd w:val="clear" w:color="auto" w:fill="FFFFFF"/>
          </w:tcPr>
          <w:p w14:paraId="38AA4A2F" w14:textId="77777777" w:rsidR="009626BF" w:rsidRPr="00650096" w:rsidRDefault="009626BF" w:rsidP="00650096">
            <w:pPr>
              <w:spacing w:after="0" w:line="240" w:lineRule="auto"/>
              <w:jc w:val="center"/>
              <w:rPr>
                <w:rFonts w:ascii="Times New Roman" w:eastAsia="Times New Roman" w:hAnsi="Times New Roman" w:cs="Times New Roman"/>
                <w:b/>
                <w:bCs/>
                <w:sz w:val="24"/>
                <w:szCs w:val="24"/>
                <w14:ligatures w14:val="none"/>
              </w:rPr>
            </w:pPr>
          </w:p>
        </w:tc>
      </w:tr>
    </w:tbl>
    <w:p w14:paraId="4A37B4E4" w14:textId="0226AB4E" w:rsidR="00111B41" w:rsidRDefault="005E6955" w:rsidP="00111B41">
      <w:pPr>
        <w:rPr>
          <w:rFonts w:ascii="Times New Roman" w:hAnsi="Times New Roman" w:cs="Times New Roman"/>
          <w:kern w:val="2"/>
          <w:sz w:val="24"/>
          <w:szCs w:val="24"/>
        </w:rPr>
      </w:pPr>
      <w:r w:rsidRPr="005E6955">
        <w:rPr>
          <w:rFonts w:ascii="Times New Roman" w:hAnsi="Times New Roman" w:cs="Times New Roman"/>
          <w:kern w:val="2"/>
          <w:sz w:val="24"/>
          <w:szCs w:val="24"/>
        </w:rPr>
        <w:t>The F value reflects whether the collection of independent variables as a whole contribute to the variation in the dependent variable. An F value of 306.958 was discovered, which was significant at p = 0.000 at the 95% confidence level. This suggests that leave programs were important in predicting employee performance of medical practitioners in Kirinyaga County</w:t>
      </w:r>
      <w:r w:rsidR="00111B41">
        <w:rPr>
          <w:rFonts w:ascii="Times New Roman" w:hAnsi="Times New Roman" w:cs="Times New Roman"/>
          <w:kern w:val="2"/>
          <w:sz w:val="24"/>
          <w:szCs w:val="24"/>
        </w:rPr>
        <w:t>.</w:t>
      </w:r>
    </w:p>
    <w:p w14:paraId="30C195DE" w14:textId="2CAB73C3" w:rsidR="00CC18AD" w:rsidRPr="001F045F" w:rsidRDefault="00111B41" w:rsidP="00111B41">
      <w:pPr>
        <w:pStyle w:val="Caption"/>
        <w:rPr>
          <w:rFonts w:cs="Times New Roman"/>
          <w:kern w:val="2"/>
          <w:szCs w:val="24"/>
        </w:rPr>
      </w:pPr>
      <w:bookmarkStart w:id="235" w:name="_Toc188800944"/>
      <w:bookmarkStart w:id="236" w:name="_Toc188801400"/>
      <w:bookmarkStart w:id="237" w:name="_Toc188801896"/>
      <w:r>
        <w:t xml:space="preserve">Table 4. </w:t>
      </w:r>
      <w:r w:rsidR="008001ED">
        <w:fldChar w:fldCharType="begin"/>
      </w:r>
      <w:r w:rsidR="008001ED">
        <w:instrText xml:space="preserve"> SEQ Table_4. \* ARABIC </w:instrText>
      </w:r>
      <w:r w:rsidR="008001ED">
        <w:fldChar w:fldCharType="separate"/>
      </w:r>
      <w:r>
        <w:rPr>
          <w:noProof/>
        </w:rPr>
        <w:t>25</w:t>
      </w:r>
      <w:r w:rsidR="008001ED">
        <w:rPr>
          <w:noProof/>
        </w:rPr>
        <w:fldChar w:fldCharType="end"/>
      </w:r>
      <w:r>
        <w:rPr>
          <w:rFonts w:cs="Times New Roman"/>
          <w:color w:val="010205"/>
          <w:szCs w:val="24"/>
        </w:rPr>
        <w:t xml:space="preserve">: Regression </w:t>
      </w:r>
      <w:r w:rsidRPr="00253D20">
        <w:rPr>
          <w:rFonts w:cs="Times New Roman"/>
          <w:color w:val="010205"/>
          <w:szCs w:val="24"/>
        </w:rPr>
        <w:t>Coefficient</w:t>
      </w:r>
      <w:r w:rsidR="00253D20">
        <w:rPr>
          <w:rFonts w:cs="Times New Roman"/>
          <w:color w:val="010205"/>
          <w:szCs w:val="24"/>
        </w:rPr>
        <w:t>s</w:t>
      </w:r>
      <w:r>
        <w:rPr>
          <w:rFonts w:cs="Times New Roman"/>
          <w:color w:val="010205"/>
          <w:szCs w:val="24"/>
        </w:rPr>
        <w:t xml:space="preserve"> of Leave</w:t>
      </w:r>
      <w:r w:rsidR="00D51DC8">
        <w:rPr>
          <w:rFonts w:cs="Times New Roman"/>
          <w:color w:val="010205"/>
          <w:szCs w:val="24"/>
        </w:rPr>
        <w:t xml:space="preserve"> programs</w:t>
      </w:r>
      <w:r>
        <w:rPr>
          <w:rFonts w:cs="Times New Roman"/>
          <w:color w:val="010205"/>
          <w:szCs w:val="24"/>
        </w:rPr>
        <w:t xml:space="preserve"> and Performance</w:t>
      </w:r>
      <w:bookmarkEnd w:id="235"/>
      <w:bookmarkEnd w:id="236"/>
      <w:bookmarkEnd w:id="237"/>
    </w:p>
    <w:tbl>
      <w:tblPr>
        <w:tblW w:w="8903" w:type="dxa"/>
        <w:tblInd w:w="-90" w:type="dxa"/>
        <w:tblLayout w:type="fixed"/>
        <w:tblCellMar>
          <w:left w:w="0" w:type="dxa"/>
          <w:right w:w="0" w:type="dxa"/>
        </w:tblCellMar>
        <w:tblLook w:val="04A0" w:firstRow="1" w:lastRow="0" w:firstColumn="1" w:lastColumn="0" w:noHBand="0" w:noVBand="1"/>
      </w:tblPr>
      <w:tblGrid>
        <w:gridCol w:w="8903"/>
      </w:tblGrid>
      <w:tr w:rsidR="00CC18AD" w:rsidRPr="002B768C" w14:paraId="2BE747F9" w14:textId="77777777" w:rsidTr="007E1ADB">
        <w:trPr>
          <w:cantSplit/>
          <w:trHeight w:val="142"/>
        </w:trPr>
        <w:tc>
          <w:tcPr>
            <w:tcW w:w="8903" w:type="dxa"/>
            <w:shd w:val="clear" w:color="auto" w:fill="FFFFFF"/>
            <w:hideMark/>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089"/>
              <w:gridCol w:w="3059"/>
              <w:gridCol w:w="1044"/>
              <w:gridCol w:w="3043"/>
              <w:gridCol w:w="720"/>
              <w:gridCol w:w="495"/>
            </w:tblGrid>
            <w:tr w:rsidR="00632D96" w:rsidRPr="00632D96" w14:paraId="04453307" w14:textId="77777777" w:rsidTr="00632D96">
              <w:trPr>
                <w:tblHeader/>
                <w:tblCellSpacing w:w="15" w:type="dxa"/>
              </w:trPr>
              <w:tc>
                <w:tcPr>
                  <w:tcW w:w="1044" w:type="dxa"/>
                  <w:tcBorders>
                    <w:top w:val="single" w:sz="4" w:space="0" w:color="auto"/>
                    <w:bottom w:val="single" w:sz="4" w:space="0" w:color="auto"/>
                  </w:tcBorders>
                  <w:vAlign w:val="center"/>
                  <w:hideMark/>
                </w:tcPr>
                <w:p w14:paraId="1337B3C9"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sz w:val="24"/>
                      <w:szCs w:val="24"/>
                      <w14:ligatures w14:val="none"/>
                    </w:rPr>
                    <w:t>Predictor</w:t>
                  </w:r>
                </w:p>
              </w:tc>
              <w:tc>
                <w:tcPr>
                  <w:tcW w:w="3029" w:type="dxa"/>
                  <w:tcBorders>
                    <w:top w:val="single" w:sz="4" w:space="0" w:color="auto"/>
                    <w:bottom w:val="single" w:sz="4" w:space="0" w:color="auto"/>
                  </w:tcBorders>
                  <w:vAlign w:val="center"/>
                  <w:hideMark/>
                </w:tcPr>
                <w:p w14:paraId="5AF8E927"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sz w:val="24"/>
                      <w:szCs w:val="24"/>
                      <w14:ligatures w14:val="none"/>
                    </w:rPr>
                    <w:t>Unstandardized Coefficients (B)</w:t>
                  </w:r>
                </w:p>
              </w:tc>
              <w:tc>
                <w:tcPr>
                  <w:tcW w:w="1014" w:type="dxa"/>
                  <w:tcBorders>
                    <w:top w:val="single" w:sz="4" w:space="0" w:color="auto"/>
                    <w:bottom w:val="single" w:sz="4" w:space="0" w:color="auto"/>
                  </w:tcBorders>
                  <w:vAlign w:val="center"/>
                  <w:hideMark/>
                </w:tcPr>
                <w:p w14:paraId="1A1573C8"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sz w:val="24"/>
                      <w:szCs w:val="24"/>
                      <w14:ligatures w14:val="none"/>
                    </w:rPr>
                    <w:t>Std. Error</w:t>
                  </w:r>
                </w:p>
              </w:tc>
              <w:tc>
                <w:tcPr>
                  <w:tcW w:w="3013" w:type="dxa"/>
                  <w:tcBorders>
                    <w:top w:val="single" w:sz="4" w:space="0" w:color="auto"/>
                    <w:bottom w:val="single" w:sz="4" w:space="0" w:color="auto"/>
                  </w:tcBorders>
                  <w:vAlign w:val="center"/>
                  <w:hideMark/>
                </w:tcPr>
                <w:p w14:paraId="440787BD"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sz w:val="24"/>
                      <w:szCs w:val="24"/>
                      <w14:ligatures w14:val="none"/>
                    </w:rPr>
                    <w:t>Standardized Coefficients (Beta)</w:t>
                  </w:r>
                </w:p>
              </w:tc>
              <w:tc>
                <w:tcPr>
                  <w:tcW w:w="690" w:type="dxa"/>
                  <w:tcBorders>
                    <w:top w:val="single" w:sz="4" w:space="0" w:color="auto"/>
                    <w:bottom w:val="single" w:sz="4" w:space="0" w:color="auto"/>
                  </w:tcBorders>
                  <w:vAlign w:val="center"/>
                  <w:hideMark/>
                </w:tcPr>
                <w:p w14:paraId="6FEF2D75"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i/>
                      <w:iCs/>
                      <w:sz w:val="24"/>
                      <w:szCs w:val="24"/>
                      <w14:ligatures w14:val="none"/>
                    </w:rPr>
                    <w:t>t</w:t>
                  </w:r>
                </w:p>
              </w:tc>
              <w:tc>
                <w:tcPr>
                  <w:tcW w:w="450" w:type="dxa"/>
                  <w:vAlign w:val="center"/>
                  <w:hideMark/>
                </w:tcPr>
                <w:p w14:paraId="45AFCC80" w14:textId="77777777" w:rsidR="00632D96" w:rsidRPr="00632D96" w:rsidRDefault="00632D96" w:rsidP="00632D96">
                  <w:pPr>
                    <w:spacing w:after="0" w:line="240" w:lineRule="auto"/>
                    <w:jc w:val="center"/>
                    <w:rPr>
                      <w:rFonts w:ascii="Times New Roman" w:eastAsia="Times New Roman" w:hAnsi="Times New Roman" w:cs="Times New Roman"/>
                      <w:b/>
                      <w:bCs/>
                      <w:sz w:val="24"/>
                      <w:szCs w:val="24"/>
                      <w14:ligatures w14:val="none"/>
                    </w:rPr>
                  </w:pPr>
                  <w:r w:rsidRPr="00632D96">
                    <w:rPr>
                      <w:rFonts w:ascii="Times New Roman" w:eastAsia="Times New Roman" w:hAnsi="Times New Roman" w:cs="Times New Roman"/>
                      <w:b/>
                      <w:bCs/>
                      <w:i/>
                      <w:iCs/>
                      <w:sz w:val="24"/>
                      <w:szCs w:val="24"/>
                      <w14:ligatures w14:val="none"/>
                    </w:rPr>
                    <w:t>p</w:t>
                  </w:r>
                </w:p>
              </w:tc>
            </w:tr>
            <w:tr w:rsidR="00632D96" w:rsidRPr="00632D96" w14:paraId="1486F7F0" w14:textId="77777777" w:rsidTr="00632D96">
              <w:trPr>
                <w:tblCellSpacing w:w="15" w:type="dxa"/>
              </w:trPr>
              <w:tc>
                <w:tcPr>
                  <w:tcW w:w="1044" w:type="dxa"/>
                  <w:vAlign w:val="center"/>
                  <w:hideMark/>
                </w:tcPr>
                <w:p w14:paraId="6DC355ED"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(Constant)</w:t>
                  </w:r>
                </w:p>
              </w:tc>
              <w:tc>
                <w:tcPr>
                  <w:tcW w:w="3029" w:type="dxa"/>
                  <w:vAlign w:val="center"/>
                  <w:hideMark/>
                </w:tcPr>
                <w:p w14:paraId="79C462C0"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0.858</w:t>
                  </w:r>
                </w:p>
              </w:tc>
              <w:tc>
                <w:tcPr>
                  <w:tcW w:w="1014" w:type="dxa"/>
                  <w:vAlign w:val="center"/>
                  <w:hideMark/>
                </w:tcPr>
                <w:p w14:paraId="7E0D511D"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0.216</w:t>
                  </w:r>
                </w:p>
              </w:tc>
              <w:tc>
                <w:tcPr>
                  <w:tcW w:w="3013" w:type="dxa"/>
                  <w:vAlign w:val="center"/>
                  <w:hideMark/>
                </w:tcPr>
                <w:p w14:paraId="5FEDBEFE"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p>
              </w:tc>
              <w:tc>
                <w:tcPr>
                  <w:tcW w:w="690" w:type="dxa"/>
                  <w:vAlign w:val="center"/>
                  <w:hideMark/>
                </w:tcPr>
                <w:p w14:paraId="3EC5010C"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3.977</w:t>
                  </w:r>
                </w:p>
              </w:tc>
              <w:tc>
                <w:tcPr>
                  <w:tcW w:w="450" w:type="dxa"/>
                  <w:vAlign w:val="center"/>
                  <w:hideMark/>
                </w:tcPr>
                <w:p w14:paraId="26C5FCFB" w14:textId="77777777" w:rsidR="00632D96" w:rsidRPr="00632D96" w:rsidRDefault="00632D96" w:rsidP="00632D96">
                  <w:pPr>
                    <w:spacing w:after="0" w:line="240" w:lineRule="auto"/>
                    <w:jc w:val="left"/>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.000</w:t>
                  </w:r>
                </w:p>
              </w:tc>
            </w:tr>
            <w:tr w:rsidR="00632D96" w:rsidRPr="00632D96" w14:paraId="46E24E47" w14:textId="77777777" w:rsidTr="00632D96">
              <w:trPr>
                <w:tblCellSpacing w:w="15" w:type="dxa"/>
              </w:trPr>
              <w:tc>
                <w:tcPr>
                  <w:tcW w:w="1044" w:type="dxa"/>
                  <w:vAlign w:val="center"/>
                  <w:hideMark/>
                </w:tcPr>
                <w:p w14:paraId="18E261FF"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Leave</w:t>
                  </w:r>
                </w:p>
              </w:tc>
              <w:tc>
                <w:tcPr>
                  <w:tcW w:w="3029" w:type="dxa"/>
                  <w:vAlign w:val="center"/>
                  <w:hideMark/>
                </w:tcPr>
                <w:p w14:paraId="3FD622C4"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0.834</w:t>
                  </w:r>
                </w:p>
              </w:tc>
              <w:tc>
                <w:tcPr>
                  <w:tcW w:w="1014" w:type="dxa"/>
                  <w:vAlign w:val="center"/>
                  <w:hideMark/>
                </w:tcPr>
                <w:p w14:paraId="15009CB6"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0.048</w:t>
                  </w:r>
                </w:p>
              </w:tc>
              <w:tc>
                <w:tcPr>
                  <w:tcW w:w="3013" w:type="dxa"/>
                  <w:vAlign w:val="center"/>
                  <w:hideMark/>
                </w:tcPr>
                <w:p w14:paraId="5388ADFC"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0.804</w:t>
                  </w:r>
                </w:p>
              </w:tc>
              <w:tc>
                <w:tcPr>
                  <w:tcW w:w="690" w:type="dxa"/>
                  <w:vAlign w:val="center"/>
                  <w:hideMark/>
                </w:tcPr>
                <w:p w14:paraId="3D877B68" w14:textId="77777777" w:rsidR="00632D96" w:rsidRPr="00632D96" w:rsidRDefault="00632D96" w:rsidP="00632D96">
                  <w:pPr>
                    <w:spacing w:after="0" w:line="240" w:lineRule="auto"/>
                    <w:jc w:val="center"/>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17.520</w:t>
                  </w:r>
                </w:p>
              </w:tc>
              <w:tc>
                <w:tcPr>
                  <w:tcW w:w="450" w:type="dxa"/>
                  <w:vAlign w:val="center"/>
                  <w:hideMark/>
                </w:tcPr>
                <w:p w14:paraId="11961CFA" w14:textId="77777777" w:rsidR="00632D96" w:rsidRPr="00632D96" w:rsidRDefault="00632D96" w:rsidP="00632D96">
                  <w:pPr>
                    <w:spacing w:after="0" w:line="240" w:lineRule="auto"/>
                    <w:jc w:val="left"/>
                    <w:rPr>
                      <w:rFonts w:ascii="Times New Roman" w:eastAsia="Times New Roman" w:hAnsi="Times New Roman" w:cs="Times New Roman"/>
                      <w:sz w:val="24"/>
                      <w:szCs w:val="24"/>
                      <w14:ligatures w14:val="none"/>
                    </w:rPr>
                  </w:pPr>
                  <w:r w:rsidRPr="00632D96">
                    <w:rPr>
                      <w:rFonts w:ascii="Times New Roman" w:eastAsia="Times New Roman" w:hAnsi="Times New Roman" w:cs="Times New Roman"/>
                      <w:sz w:val="24"/>
                      <w:szCs w:val="24"/>
                      <w14:ligatures w14:val="none"/>
                    </w:rPr>
                    <w:t>.000</w:t>
                  </w:r>
                </w:p>
              </w:tc>
            </w:tr>
          </w:tbl>
          <w:p w14:paraId="71203023" w14:textId="77777777" w:rsidR="004C5A68" w:rsidRDefault="004C5A68" w:rsidP="00E863E1">
            <w:pPr>
              <w:rPr>
                <w:rFonts w:ascii="Times New Roman" w:hAnsi="Times New Roman" w:cs="Times New Roman"/>
                <w:kern w:val="2"/>
                <w:sz w:val="24"/>
                <w:szCs w:val="24"/>
              </w:rPr>
            </w:pPr>
          </w:p>
          <w:p w14:paraId="60D6CF9B" w14:textId="5EBD01F8" w:rsidR="005F3864" w:rsidRPr="002B768C" w:rsidRDefault="00BE3050" w:rsidP="00E863E1">
            <w:pPr>
              <w:rPr>
                <w:rFonts w:ascii="Times New Roman" w:hAnsi="Times New Roman" w:cs="Times New Roman"/>
                <w:kern w:val="2"/>
                <w:sz w:val="24"/>
                <w:szCs w:val="24"/>
              </w:rPr>
            </w:pPr>
            <w:r w:rsidRPr="00BE3050">
              <w:rPr>
                <w:rFonts w:ascii="Times New Roman" w:hAnsi="Times New Roman" w:cs="Times New Roman"/>
                <w:kern w:val="2"/>
                <w:sz w:val="24"/>
                <w:szCs w:val="24"/>
              </w:rPr>
              <w:t xml:space="preserve">The model equation shows that </w:t>
            </w:r>
            <w:r w:rsidRPr="001F5CA4">
              <w:rPr>
                <w:rFonts w:ascii="Times New Roman" w:hAnsi="Times New Roman" w:cs="Times New Roman"/>
                <w:bCs/>
                <w:kern w:val="2"/>
                <w:sz w:val="24"/>
                <w:szCs w:val="24"/>
              </w:rPr>
              <w:t>employee performance will increase by 0.834 units</w:t>
            </w:r>
            <w:r w:rsidRPr="00BE3050">
              <w:rPr>
                <w:rFonts w:ascii="Times New Roman" w:hAnsi="Times New Roman" w:cs="Times New Roman"/>
                <w:kern w:val="2"/>
                <w:sz w:val="24"/>
                <w:szCs w:val="24"/>
              </w:rPr>
              <w:t xml:space="preserve"> with a one-unit increase in </w:t>
            </w:r>
            <w:r w:rsidR="001F5CA4" w:rsidRPr="001F5CA4">
              <w:rPr>
                <w:rFonts w:ascii="Times New Roman" w:hAnsi="Times New Roman" w:cs="Times New Roman"/>
                <w:bCs/>
                <w:kern w:val="2"/>
                <w:sz w:val="24"/>
                <w:szCs w:val="24"/>
              </w:rPr>
              <w:t>Leave</w:t>
            </w:r>
            <w:r w:rsidR="00D51DC8">
              <w:rPr>
                <w:rFonts w:ascii="Times New Roman" w:hAnsi="Times New Roman" w:cs="Times New Roman"/>
                <w:bCs/>
                <w:kern w:val="2"/>
                <w:sz w:val="24"/>
                <w:szCs w:val="24"/>
              </w:rPr>
              <w:t xml:space="preserve"> programs</w:t>
            </w:r>
            <w:r w:rsidRPr="00BE3050">
              <w:rPr>
                <w:rFonts w:ascii="Times New Roman" w:hAnsi="Times New Roman" w:cs="Times New Roman"/>
                <w:kern w:val="2"/>
                <w:sz w:val="24"/>
                <w:szCs w:val="24"/>
              </w:rPr>
              <w:t xml:space="preserve">. The model indicates that </w:t>
            </w:r>
            <w:r w:rsidR="001F5CA4" w:rsidRPr="001F5CA4">
              <w:rPr>
                <w:rFonts w:ascii="Times New Roman" w:hAnsi="Times New Roman" w:cs="Times New Roman"/>
                <w:bCs/>
                <w:kern w:val="2"/>
                <w:sz w:val="24"/>
                <w:szCs w:val="24"/>
              </w:rPr>
              <w:t>Leave</w:t>
            </w:r>
            <w:r w:rsidR="001F5CA4" w:rsidRPr="00BE3050">
              <w:rPr>
                <w:rFonts w:ascii="Times New Roman" w:hAnsi="Times New Roman" w:cs="Times New Roman"/>
                <w:b/>
                <w:bCs/>
                <w:kern w:val="2"/>
                <w:sz w:val="24"/>
                <w:szCs w:val="24"/>
              </w:rPr>
              <w:t xml:space="preserve"> </w:t>
            </w:r>
            <w:r w:rsidR="00EE3FFD">
              <w:rPr>
                <w:rFonts w:ascii="Times New Roman" w:hAnsi="Times New Roman" w:cs="Times New Roman"/>
                <w:bCs/>
                <w:kern w:val="2"/>
                <w:sz w:val="24"/>
                <w:szCs w:val="24"/>
              </w:rPr>
              <w:t xml:space="preserve">programs </w:t>
            </w:r>
            <w:r w:rsidRPr="00BE3050">
              <w:rPr>
                <w:rFonts w:ascii="Times New Roman" w:hAnsi="Times New Roman" w:cs="Times New Roman"/>
                <w:kern w:val="2"/>
                <w:sz w:val="24"/>
                <w:szCs w:val="24"/>
              </w:rPr>
              <w:t>are significantly explaining the variation in the dependent variable (employee perfor</w:t>
            </w:r>
            <w:r w:rsidR="00BC5909">
              <w:rPr>
                <w:rFonts w:ascii="Times New Roman" w:hAnsi="Times New Roman" w:cs="Times New Roman"/>
                <w:kern w:val="2"/>
                <w:sz w:val="24"/>
                <w:szCs w:val="24"/>
              </w:rPr>
              <w:t>mance). Therefore, hypothesis H</w:t>
            </w:r>
            <w:r w:rsidR="00BC5909" w:rsidRPr="00BC5909">
              <w:rPr>
                <w:rFonts w:ascii="Times New Roman" w:hAnsi="Times New Roman" w:cs="Times New Roman"/>
                <w:kern w:val="2"/>
                <w:sz w:val="24"/>
                <w:szCs w:val="24"/>
                <w:vertAlign w:val="subscript"/>
              </w:rPr>
              <w:t>04</w:t>
            </w:r>
            <w:r w:rsidRPr="00BE3050">
              <w:rPr>
                <w:rFonts w:ascii="Times New Roman" w:hAnsi="Times New Roman" w:cs="Times New Roman"/>
                <w:kern w:val="2"/>
                <w:sz w:val="24"/>
                <w:szCs w:val="24"/>
              </w:rPr>
              <w:t xml:space="preserve">: </w:t>
            </w:r>
            <w:r w:rsidR="00E97696" w:rsidRPr="009F1D96">
              <w:rPr>
                <w:rFonts w:ascii="Times New Roman" w:eastAsia="Calibri" w:hAnsi="Times New Roman" w:cs="Times New Roman"/>
                <w:sz w:val="24"/>
                <w:szCs w:val="24"/>
              </w:rPr>
              <w:t xml:space="preserve"> </w:t>
            </w:r>
            <w:r w:rsidR="00E97696" w:rsidRPr="003E6990">
              <w:rPr>
                <w:rFonts w:ascii="Times New Roman" w:eastAsia="Calibri" w:hAnsi="Times New Roman" w:cs="Times New Roman"/>
                <w:sz w:val="24"/>
                <w:szCs w:val="24"/>
              </w:rPr>
              <w:t xml:space="preserve">There is no significant effect of </w:t>
            </w:r>
            <w:r w:rsidR="00E97696">
              <w:rPr>
                <w:rFonts w:ascii="Times New Roman" w:hAnsi="Times New Roman" w:cs="Times New Roman"/>
                <w:bCs/>
                <w:kern w:val="2"/>
                <w:sz w:val="24"/>
                <w:szCs w:val="24"/>
              </w:rPr>
              <w:t>leave programs</w:t>
            </w:r>
            <w:r w:rsidR="00E97696" w:rsidRPr="00BE3050">
              <w:rPr>
                <w:rFonts w:ascii="Times New Roman" w:hAnsi="Times New Roman" w:cs="Times New Roman"/>
                <w:kern w:val="2"/>
                <w:sz w:val="24"/>
                <w:szCs w:val="24"/>
              </w:rPr>
              <w:t xml:space="preserve"> </w:t>
            </w:r>
            <w:r w:rsidR="00E97696" w:rsidRPr="003E6990">
              <w:rPr>
                <w:rFonts w:ascii="Times New Roman" w:eastAsia="Calibri" w:hAnsi="Times New Roman" w:cs="Times New Roman"/>
                <w:sz w:val="24"/>
                <w:szCs w:val="24"/>
              </w:rPr>
              <w:t>on employee performance failed to be accepted</w:t>
            </w:r>
            <w:r w:rsidRPr="00BE3050">
              <w:rPr>
                <w:rFonts w:ascii="Times New Roman" w:hAnsi="Times New Roman" w:cs="Times New Roman"/>
                <w:kern w:val="2"/>
                <w:sz w:val="24"/>
                <w:szCs w:val="24"/>
              </w:rPr>
              <w:t>, and conclude</w:t>
            </w:r>
            <w:r w:rsidR="00520DE3">
              <w:rPr>
                <w:rFonts w:ascii="Times New Roman" w:hAnsi="Times New Roman" w:cs="Times New Roman"/>
                <w:kern w:val="2"/>
                <w:sz w:val="24"/>
                <w:szCs w:val="24"/>
              </w:rPr>
              <w:t>d</w:t>
            </w:r>
            <w:r w:rsidRPr="00BE3050">
              <w:rPr>
                <w:rFonts w:ascii="Times New Roman" w:hAnsi="Times New Roman" w:cs="Times New Roman"/>
                <w:kern w:val="2"/>
                <w:sz w:val="24"/>
                <w:szCs w:val="24"/>
              </w:rPr>
              <w:t xml:space="preserve"> that </w:t>
            </w:r>
            <w:r w:rsidR="00A0231A">
              <w:rPr>
                <w:rFonts w:ascii="Times New Roman" w:hAnsi="Times New Roman" w:cs="Times New Roman"/>
                <w:bCs/>
                <w:kern w:val="2"/>
                <w:sz w:val="24"/>
                <w:szCs w:val="24"/>
              </w:rPr>
              <w:t>leave programs</w:t>
            </w:r>
            <w:r w:rsidRPr="00BE3050">
              <w:rPr>
                <w:rFonts w:ascii="Times New Roman" w:hAnsi="Times New Roman" w:cs="Times New Roman"/>
                <w:kern w:val="2"/>
                <w:sz w:val="24"/>
                <w:szCs w:val="24"/>
              </w:rPr>
              <w:t xml:space="preserve"> have a significant </w:t>
            </w:r>
            <w:r w:rsidR="00704321">
              <w:rPr>
                <w:rFonts w:ascii="Times New Roman" w:hAnsi="Times New Roman" w:cs="Times New Roman"/>
                <w:kern w:val="2"/>
                <w:sz w:val="24"/>
                <w:szCs w:val="24"/>
              </w:rPr>
              <w:t>effect</w:t>
            </w:r>
            <w:r w:rsidR="00C82B7F">
              <w:rPr>
                <w:rFonts w:ascii="Times New Roman" w:hAnsi="Times New Roman" w:cs="Times New Roman"/>
                <w:kern w:val="2"/>
                <w:sz w:val="24"/>
                <w:szCs w:val="24"/>
              </w:rPr>
              <w:t xml:space="preserve"> </w:t>
            </w:r>
            <w:r w:rsidRPr="00BE3050">
              <w:rPr>
                <w:rFonts w:ascii="Times New Roman" w:hAnsi="Times New Roman" w:cs="Times New Roman"/>
                <w:kern w:val="2"/>
                <w:sz w:val="24"/>
                <w:szCs w:val="24"/>
              </w:rPr>
              <w:t>on employee performance.</w:t>
            </w:r>
          </w:p>
        </w:tc>
      </w:tr>
    </w:tbl>
    <w:p w14:paraId="722377E6" w14:textId="5A22E1D0" w:rsidR="0095437A" w:rsidRPr="00600F78" w:rsidRDefault="0095437A" w:rsidP="0095437A">
      <w:pPr>
        <w:pStyle w:val="Heading2"/>
        <w:rPr>
          <w:rFonts w:eastAsia="Calibri"/>
          <w:sz w:val="24"/>
          <w:szCs w:val="24"/>
          <w:lang w:val="en-GB"/>
        </w:rPr>
      </w:pPr>
      <w:bookmarkStart w:id="238" w:name="_Toc109825114"/>
      <w:bookmarkStart w:id="239" w:name="_Toc185943766"/>
      <w:bookmarkStart w:id="240" w:name="_Toc196175991"/>
      <w:bookmarkStart w:id="241" w:name="_Toc185943780"/>
      <w:r>
        <w:rPr>
          <w:rFonts w:eastAsia="Calibri"/>
          <w:sz w:val="24"/>
          <w:szCs w:val="24"/>
          <w:lang w:val="en-GB"/>
        </w:rPr>
        <w:t>4.</w:t>
      </w:r>
      <w:r w:rsidR="0012397A">
        <w:rPr>
          <w:rFonts w:eastAsia="Calibri"/>
          <w:sz w:val="24"/>
          <w:szCs w:val="24"/>
          <w:lang w:val="en-GB"/>
        </w:rPr>
        <w:t>5</w:t>
      </w:r>
      <w:r w:rsidRPr="00600F78">
        <w:rPr>
          <w:rFonts w:eastAsia="Calibri"/>
          <w:sz w:val="24"/>
          <w:szCs w:val="24"/>
          <w:lang w:val="en-GB"/>
        </w:rPr>
        <w:t xml:space="preserve"> Multiple Regression </w:t>
      </w:r>
      <w:bookmarkEnd w:id="238"/>
      <w:r w:rsidRPr="00600F78">
        <w:rPr>
          <w:rFonts w:eastAsia="Calibri"/>
          <w:sz w:val="24"/>
          <w:szCs w:val="24"/>
          <w:lang w:val="en-GB"/>
        </w:rPr>
        <w:t>Analysis</w:t>
      </w:r>
      <w:bookmarkEnd w:id="239"/>
      <w:bookmarkEnd w:id="240"/>
    </w:p>
    <w:p w14:paraId="55BBAB6A" w14:textId="77777777" w:rsidR="0095437A" w:rsidRDefault="0095437A" w:rsidP="0095437A">
      <w:pPr>
        <w:rPr>
          <w:rFonts w:ascii="Times New Roman" w:hAnsi="Times New Roman" w:cs="Times New Roman"/>
          <w:sz w:val="24"/>
          <w:szCs w:val="24"/>
        </w:rPr>
      </w:pPr>
      <w:r w:rsidRPr="00F70092">
        <w:rPr>
          <w:rFonts w:ascii="Times New Roman" w:hAnsi="Times New Roman" w:cs="Times New Roman"/>
          <w:sz w:val="24"/>
          <w:szCs w:val="24"/>
        </w:rPr>
        <w:t xml:space="preserve">The main </w:t>
      </w:r>
      <w:r>
        <w:rPr>
          <w:rFonts w:ascii="Times New Roman" w:hAnsi="Times New Roman" w:cs="Times New Roman"/>
          <w:sz w:val="24"/>
          <w:szCs w:val="24"/>
        </w:rPr>
        <w:t>objective</w:t>
      </w:r>
      <w:r w:rsidRPr="00F70092">
        <w:rPr>
          <w:rFonts w:ascii="Times New Roman" w:hAnsi="Times New Roman" w:cs="Times New Roman"/>
          <w:sz w:val="24"/>
          <w:szCs w:val="24"/>
        </w:rPr>
        <w:t xml:space="preserve"> of the research was to assess the </w:t>
      </w:r>
      <w:r>
        <w:rPr>
          <w:rFonts w:ascii="Times New Roman" w:hAnsi="Times New Roman" w:cs="Times New Roman"/>
          <w:sz w:val="24"/>
          <w:szCs w:val="24"/>
        </w:rPr>
        <w:t xml:space="preserve">effect </w:t>
      </w:r>
      <w:r w:rsidRPr="00F70092">
        <w:rPr>
          <w:rFonts w:ascii="Times New Roman" w:hAnsi="Times New Roman" w:cs="Times New Roman"/>
          <w:sz w:val="24"/>
          <w:szCs w:val="24"/>
        </w:rPr>
        <w:t xml:space="preserve">of work life integration </w:t>
      </w:r>
      <w:r>
        <w:rPr>
          <w:rFonts w:ascii="Times New Roman" w:hAnsi="Times New Roman" w:cs="Times New Roman"/>
          <w:sz w:val="24"/>
          <w:szCs w:val="24"/>
        </w:rPr>
        <w:t>strategies</w:t>
      </w:r>
      <w:r w:rsidRPr="00F70092">
        <w:rPr>
          <w:rFonts w:ascii="Times New Roman" w:hAnsi="Times New Roman" w:cs="Times New Roman"/>
          <w:sz w:val="24"/>
          <w:szCs w:val="24"/>
        </w:rPr>
        <w:t xml:space="preserve"> on the performance of health practitioners in Kirinyaga County, Kenya. </w:t>
      </w:r>
      <w:r w:rsidRPr="00FE649C">
        <w:rPr>
          <w:rFonts w:ascii="Times New Roman" w:eastAsia="Calibri" w:hAnsi="Times New Roman" w:cs="Times New Roman"/>
          <w:sz w:val="24"/>
          <w:szCs w:val="24"/>
        </w:rPr>
        <w:t xml:space="preserve">The target was realized via addressing the </w:t>
      </w:r>
      <w:r w:rsidRPr="0060059A">
        <w:rPr>
          <w:rFonts w:ascii="Times New Roman" w:eastAsia="Calibri" w:hAnsi="Times New Roman" w:cs="Times New Roman"/>
          <w:sz w:val="24"/>
          <w:szCs w:val="24"/>
        </w:rPr>
        <w:t>study h</w:t>
      </w:r>
      <w:r>
        <w:rPr>
          <w:rFonts w:ascii="Times New Roman" w:eastAsia="Calibri" w:hAnsi="Times New Roman" w:cs="Times New Roman"/>
          <w:sz w:val="24"/>
          <w:szCs w:val="24"/>
        </w:rPr>
        <w:t>ypothesi</w:t>
      </w:r>
      <w:r w:rsidRPr="0060059A">
        <w:rPr>
          <w:rFonts w:ascii="Times New Roman" w:eastAsia="Calibri" w:hAnsi="Times New Roman" w:cs="Times New Roman"/>
          <w:sz w:val="24"/>
          <w:szCs w:val="24"/>
        </w:rPr>
        <w:t>s</w:t>
      </w:r>
      <w:r>
        <w:rPr>
          <w:rFonts w:ascii="Times New Roman" w:eastAsia="Calibri" w:hAnsi="Times New Roman" w:cs="Times New Roman"/>
          <w:sz w:val="24"/>
          <w:szCs w:val="24"/>
        </w:rPr>
        <w:t xml:space="preserve"> H</w:t>
      </w:r>
      <w:r w:rsidRPr="00367553">
        <w:rPr>
          <w:rFonts w:ascii="Times New Roman" w:eastAsia="Calibri" w:hAnsi="Times New Roman" w:cs="Times New Roman"/>
          <w:sz w:val="24"/>
          <w:szCs w:val="24"/>
          <w:vertAlign w:val="subscript"/>
        </w:rPr>
        <w:t>0</w:t>
      </w:r>
      <w:r>
        <w:rPr>
          <w:rFonts w:ascii="Times New Roman" w:eastAsia="Calibri" w:hAnsi="Times New Roman" w:cs="Times New Roman"/>
          <w:sz w:val="24"/>
          <w:szCs w:val="24"/>
          <w:vertAlign w:val="subscript"/>
        </w:rPr>
        <w:t>5</w:t>
      </w:r>
      <w:r w:rsidRPr="0060059A">
        <w:rPr>
          <w:rFonts w:ascii="Times New Roman" w:eastAsia="Calibri" w:hAnsi="Times New Roman" w:cs="Times New Roman"/>
          <w:sz w:val="24"/>
          <w:szCs w:val="24"/>
        </w:rPr>
        <w:t>:</w:t>
      </w:r>
      <w:r w:rsidRPr="00FE649C">
        <w:rPr>
          <w:rFonts w:ascii="Times New Roman" w:eastAsia="Calibri" w:hAnsi="Times New Roman" w:cs="Times New Roman"/>
          <w:sz w:val="24"/>
          <w:szCs w:val="24"/>
        </w:rPr>
        <w:t xml:space="preserve"> </w:t>
      </w:r>
      <w:r w:rsidRPr="00C06CFC">
        <w:rPr>
          <w:rFonts w:ascii="Times New Roman" w:eastAsia="Calibri" w:hAnsi="Times New Roman" w:cs="Times New Roman"/>
          <w:sz w:val="24"/>
          <w:szCs w:val="24"/>
        </w:rPr>
        <w:t xml:space="preserve">There is no significant </w:t>
      </w:r>
      <w:r>
        <w:rPr>
          <w:rFonts w:ascii="Times New Roman" w:eastAsia="Calibri" w:hAnsi="Times New Roman" w:cs="Times New Roman"/>
          <w:sz w:val="24"/>
          <w:szCs w:val="24"/>
        </w:rPr>
        <w:t xml:space="preserve">effect </w:t>
      </w:r>
      <w:r w:rsidRPr="0010787D">
        <w:rPr>
          <w:rFonts w:ascii="Times New Roman" w:eastAsia="Calibri" w:hAnsi="Times New Roman" w:cs="Times New Roman"/>
          <w:sz w:val="24"/>
          <w:szCs w:val="24"/>
        </w:rPr>
        <w:t xml:space="preserve">of </w:t>
      </w:r>
      <w:r>
        <w:rPr>
          <w:rFonts w:ascii="Times New Roman" w:eastAsia="Calibri" w:hAnsi="Times New Roman" w:cs="Times New Roman"/>
          <w:sz w:val="24"/>
          <w:szCs w:val="24"/>
        </w:rPr>
        <w:t>work life integration strategies</w:t>
      </w:r>
      <w:r w:rsidRPr="0010787D">
        <w:rPr>
          <w:rFonts w:ascii="Times New Roman" w:eastAsia="Calibri" w:hAnsi="Times New Roman" w:cs="Times New Roman"/>
          <w:sz w:val="24"/>
          <w:szCs w:val="24"/>
        </w:rPr>
        <w:t xml:space="preserve"> on health practitioners’ performance in Kirinyaga County</w:t>
      </w:r>
      <w:r w:rsidRPr="00F70092">
        <w:rPr>
          <w:rFonts w:ascii="Times New Roman" w:hAnsi="Times New Roman" w:cs="Times New Roman"/>
          <w:sz w:val="24"/>
          <w:szCs w:val="24"/>
        </w:rPr>
        <w:t xml:space="preserve">. </w:t>
      </w:r>
    </w:p>
    <w:p w14:paraId="1BABDAE6" w14:textId="77777777" w:rsidR="0095437A" w:rsidRDefault="0095437A" w:rsidP="0095437A">
      <w:pPr>
        <w:pStyle w:val="Caption"/>
        <w:tabs>
          <w:tab w:val="left" w:pos="6795"/>
        </w:tabs>
        <w:rPr>
          <w:rFonts w:cs="Times New Roman"/>
          <w:szCs w:val="24"/>
          <w:lang w:val="en-GB"/>
        </w:rPr>
      </w:pPr>
      <w:bookmarkStart w:id="242" w:name="_Toc187744232"/>
      <w:bookmarkStart w:id="243" w:name="_Toc188800945"/>
      <w:bookmarkStart w:id="244" w:name="_Toc188801401"/>
      <w:bookmarkStart w:id="245" w:name="_Toc188801897"/>
      <w:r>
        <w:t xml:space="preserve">Table 4. </w:t>
      </w:r>
      <w:r w:rsidR="008001ED">
        <w:fldChar w:fldCharType="begin"/>
      </w:r>
      <w:r w:rsidR="008001ED">
        <w:instrText xml:space="preserve"> SEQ Table_4. \* ARABIC </w:instrText>
      </w:r>
      <w:r w:rsidR="008001ED">
        <w:fldChar w:fldCharType="separate"/>
      </w:r>
      <w:r>
        <w:rPr>
          <w:noProof/>
        </w:rPr>
        <w:t>26</w:t>
      </w:r>
      <w:r w:rsidR="008001ED">
        <w:rPr>
          <w:noProof/>
        </w:rPr>
        <w:fldChar w:fldCharType="end"/>
      </w:r>
      <w:r>
        <w:rPr>
          <w:rFonts w:cs="Times New Roman"/>
          <w:szCs w:val="24"/>
          <w:lang w:val="en-GB"/>
        </w:rPr>
        <w:t>:</w:t>
      </w:r>
      <w:r w:rsidRPr="00F70092">
        <w:rPr>
          <w:rFonts w:cs="Times New Roman"/>
          <w:szCs w:val="24"/>
          <w:lang w:val="en-GB"/>
        </w:rPr>
        <w:t xml:space="preserve"> Multiple regression summary</w:t>
      </w:r>
      <w:bookmarkEnd w:id="242"/>
      <w:bookmarkEnd w:id="243"/>
      <w:bookmarkEnd w:id="244"/>
      <w:bookmarkEnd w:id="245"/>
    </w:p>
    <w:p w14:paraId="2AF977C8" w14:textId="77777777" w:rsidR="0095437A" w:rsidRPr="00C82B7F" w:rsidRDefault="0095437A" w:rsidP="0095437A">
      <w:pPr>
        <w:rPr>
          <w:rFonts w:ascii="Times New Roman" w:hAnsi="Times New Roman" w:cs="Times New Roman"/>
          <w:b/>
          <w:sz w:val="24"/>
          <w:szCs w:val="24"/>
        </w:rPr>
      </w:pPr>
      <w:r w:rsidRPr="00C82B7F">
        <w:rPr>
          <w:rFonts w:ascii="Times New Roman" w:hAnsi="Times New Roman" w:cs="Times New Roman"/>
          <w:b/>
          <w:sz w:val="24"/>
          <w:szCs w:val="24"/>
        </w:rPr>
        <w:t>Model Summary</w:t>
      </w:r>
      <w:r>
        <w:rPr>
          <w:rFonts w:cs="Times New Roman"/>
          <w:szCs w:val="24"/>
          <w:lang w:val="en-GB"/>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29"/>
        <w:gridCol w:w="480"/>
        <w:gridCol w:w="480"/>
        <w:gridCol w:w="1299"/>
        <w:gridCol w:w="2733"/>
        <w:gridCol w:w="1689"/>
      </w:tblGrid>
      <w:tr w:rsidR="0095437A" w:rsidRPr="004D426B" w14:paraId="4CF66C9C" w14:textId="77777777" w:rsidTr="00C8438A">
        <w:trPr>
          <w:tblHeader/>
          <w:tblCellSpacing w:w="15" w:type="dxa"/>
        </w:trPr>
        <w:tc>
          <w:tcPr>
            <w:tcW w:w="0" w:type="auto"/>
            <w:tcBorders>
              <w:top w:val="single" w:sz="4" w:space="0" w:color="auto"/>
              <w:bottom w:val="single" w:sz="4" w:space="0" w:color="auto"/>
            </w:tcBorders>
            <w:vAlign w:val="center"/>
            <w:hideMark/>
          </w:tcPr>
          <w:p w14:paraId="3F74FF69"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Model</w:t>
            </w:r>
          </w:p>
        </w:tc>
        <w:tc>
          <w:tcPr>
            <w:tcW w:w="0" w:type="auto"/>
            <w:tcBorders>
              <w:top w:val="single" w:sz="4" w:space="0" w:color="auto"/>
              <w:bottom w:val="single" w:sz="4" w:space="0" w:color="auto"/>
            </w:tcBorders>
            <w:vAlign w:val="center"/>
            <w:hideMark/>
          </w:tcPr>
          <w:p w14:paraId="06772B20"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R</w:t>
            </w:r>
          </w:p>
        </w:tc>
        <w:tc>
          <w:tcPr>
            <w:tcW w:w="0" w:type="auto"/>
            <w:tcBorders>
              <w:top w:val="single" w:sz="4" w:space="0" w:color="auto"/>
              <w:bottom w:val="single" w:sz="4" w:space="0" w:color="auto"/>
            </w:tcBorders>
            <w:vAlign w:val="center"/>
            <w:hideMark/>
          </w:tcPr>
          <w:p w14:paraId="24BE2525"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R²</w:t>
            </w:r>
          </w:p>
        </w:tc>
        <w:tc>
          <w:tcPr>
            <w:tcW w:w="0" w:type="auto"/>
            <w:tcBorders>
              <w:top w:val="single" w:sz="4" w:space="0" w:color="auto"/>
              <w:bottom w:val="single" w:sz="4" w:space="0" w:color="auto"/>
            </w:tcBorders>
            <w:vAlign w:val="center"/>
            <w:hideMark/>
          </w:tcPr>
          <w:p w14:paraId="2DA3D0F6"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Adjusted R²</w:t>
            </w:r>
          </w:p>
        </w:tc>
        <w:tc>
          <w:tcPr>
            <w:tcW w:w="0" w:type="auto"/>
            <w:tcBorders>
              <w:top w:val="single" w:sz="4" w:space="0" w:color="auto"/>
              <w:bottom w:val="single" w:sz="4" w:space="0" w:color="auto"/>
            </w:tcBorders>
            <w:vAlign w:val="center"/>
            <w:hideMark/>
          </w:tcPr>
          <w:p w14:paraId="00944304"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Std. Error of the Estimate</w:t>
            </w:r>
          </w:p>
        </w:tc>
        <w:tc>
          <w:tcPr>
            <w:tcW w:w="0" w:type="auto"/>
            <w:tcBorders>
              <w:top w:val="single" w:sz="4" w:space="0" w:color="auto"/>
              <w:bottom w:val="single" w:sz="4" w:space="0" w:color="auto"/>
            </w:tcBorders>
            <w:vAlign w:val="center"/>
            <w:hideMark/>
          </w:tcPr>
          <w:p w14:paraId="52DB952B"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Durbin-Watson</w:t>
            </w:r>
          </w:p>
        </w:tc>
      </w:tr>
      <w:tr w:rsidR="0095437A" w:rsidRPr="004D426B" w14:paraId="7C288E6E" w14:textId="77777777" w:rsidTr="00C8438A">
        <w:trPr>
          <w:tblCellSpacing w:w="15" w:type="dxa"/>
        </w:trPr>
        <w:tc>
          <w:tcPr>
            <w:tcW w:w="0" w:type="auto"/>
            <w:vAlign w:val="center"/>
            <w:hideMark/>
          </w:tcPr>
          <w:p w14:paraId="24B187BF"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1</w:t>
            </w:r>
          </w:p>
        </w:tc>
        <w:tc>
          <w:tcPr>
            <w:tcW w:w="0" w:type="auto"/>
            <w:vAlign w:val="center"/>
            <w:hideMark/>
          </w:tcPr>
          <w:p w14:paraId="49B17384"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.919</w:t>
            </w:r>
          </w:p>
        </w:tc>
        <w:tc>
          <w:tcPr>
            <w:tcW w:w="0" w:type="auto"/>
            <w:vAlign w:val="center"/>
            <w:hideMark/>
          </w:tcPr>
          <w:p w14:paraId="37A97395"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.845</w:t>
            </w:r>
          </w:p>
        </w:tc>
        <w:tc>
          <w:tcPr>
            <w:tcW w:w="0" w:type="auto"/>
            <w:vAlign w:val="center"/>
            <w:hideMark/>
          </w:tcPr>
          <w:p w14:paraId="7AC3F2CB"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.842</w:t>
            </w:r>
          </w:p>
        </w:tc>
        <w:tc>
          <w:tcPr>
            <w:tcW w:w="0" w:type="auto"/>
            <w:vAlign w:val="center"/>
            <w:hideMark/>
          </w:tcPr>
          <w:p w14:paraId="4A464384"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.14345</w:t>
            </w:r>
          </w:p>
        </w:tc>
        <w:tc>
          <w:tcPr>
            <w:tcW w:w="0" w:type="auto"/>
            <w:vAlign w:val="center"/>
            <w:hideMark/>
          </w:tcPr>
          <w:p w14:paraId="0498FCD8"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1.599</w:t>
            </w:r>
          </w:p>
        </w:tc>
      </w:tr>
    </w:tbl>
    <w:p w14:paraId="3AED195B" w14:textId="77777777" w:rsidR="0095437A" w:rsidRDefault="0095437A" w:rsidP="0095437A">
      <w:pPr>
        <w:rPr>
          <w:lang w:val="en-GB"/>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360"/>
      </w:tblGrid>
      <w:tr w:rsidR="0095437A" w14:paraId="5A216739" w14:textId="77777777" w:rsidTr="00C8438A">
        <w:trPr>
          <w:cantSplit/>
        </w:trPr>
        <w:tc>
          <w:tcPr>
            <w:tcW w:w="9360" w:type="dxa"/>
            <w:tcBorders>
              <w:top w:val="nil"/>
              <w:left w:val="nil"/>
              <w:bottom w:val="nil"/>
              <w:right w:val="nil"/>
            </w:tcBorders>
            <w:shd w:val="clear" w:color="auto" w:fill="FFFFFF"/>
            <w:hideMark/>
          </w:tcPr>
          <w:p w14:paraId="34F29A97" w14:textId="77777777" w:rsidR="0095437A" w:rsidRPr="00C82B7F" w:rsidRDefault="0095437A" w:rsidP="00C8438A">
            <w:pPr>
              <w:widowControl w:val="0"/>
              <w:autoSpaceDE w:val="0"/>
              <w:autoSpaceDN w:val="0"/>
              <w:adjustRightInd w:val="0"/>
              <w:spacing w:line="320" w:lineRule="atLeast"/>
              <w:ind w:left="60" w:right="60"/>
              <w:rPr>
                <w:rFonts w:ascii="Times New Roman" w:hAnsi="Times New Roman" w:cs="Times New Roman"/>
                <w:color w:val="010205"/>
                <w:kern w:val="2"/>
                <w:sz w:val="24"/>
                <w:szCs w:val="24"/>
              </w:rPr>
            </w:pPr>
            <w:r w:rsidRPr="00C82B7F">
              <w:rPr>
                <w:rFonts w:ascii="Times New Roman" w:hAnsi="Times New Roman" w:cs="Times New Roman"/>
                <w:color w:val="010205"/>
                <w:kern w:val="2"/>
                <w:sz w:val="24"/>
                <w:szCs w:val="24"/>
              </w:rPr>
              <w:t>a. Predictors: (Constant), Welfare programs, Leave programs, Technology, Flexible working arrangements</w:t>
            </w:r>
          </w:p>
        </w:tc>
      </w:tr>
      <w:tr w:rsidR="0095437A" w14:paraId="680C1C9C" w14:textId="77777777" w:rsidTr="00C8438A">
        <w:trPr>
          <w:cantSplit/>
        </w:trPr>
        <w:tc>
          <w:tcPr>
            <w:tcW w:w="9360" w:type="dxa"/>
            <w:tcBorders>
              <w:top w:val="nil"/>
              <w:left w:val="nil"/>
              <w:bottom w:val="nil"/>
              <w:right w:val="nil"/>
            </w:tcBorders>
            <w:shd w:val="clear" w:color="auto" w:fill="FFFFFF"/>
            <w:hideMark/>
          </w:tcPr>
          <w:p w14:paraId="4E81E3C7" w14:textId="77777777" w:rsidR="0095437A" w:rsidRPr="00C82B7F" w:rsidRDefault="0095437A" w:rsidP="00C8438A">
            <w:pPr>
              <w:widowControl w:val="0"/>
              <w:autoSpaceDE w:val="0"/>
              <w:autoSpaceDN w:val="0"/>
              <w:adjustRightInd w:val="0"/>
              <w:spacing w:line="320" w:lineRule="atLeast"/>
              <w:ind w:left="60" w:right="60"/>
              <w:rPr>
                <w:rFonts w:ascii="Times New Roman" w:hAnsi="Times New Roman" w:cs="Times New Roman"/>
                <w:color w:val="010205"/>
                <w:kern w:val="2"/>
                <w:sz w:val="24"/>
                <w:szCs w:val="24"/>
              </w:rPr>
            </w:pPr>
            <w:r w:rsidRPr="00C82B7F">
              <w:rPr>
                <w:rFonts w:ascii="Times New Roman" w:hAnsi="Times New Roman" w:cs="Times New Roman"/>
                <w:color w:val="010205"/>
                <w:kern w:val="2"/>
                <w:sz w:val="24"/>
                <w:szCs w:val="24"/>
              </w:rPr>
              <w:t xml:space="preserve">b. Dependent Variable: </w:t>
            </w:r>
            <w:r>
              <w:rPr>
                <w:rFonts w:ascii="Times New Roman" w:hAnsi="Times New Roman" w:cs="Times New Roman"/>
                <w:color w:val="010205"/>
                <w:kern w:val="2"/>
                <w:sz w:val="24"/>
                <w:szCs w:val="24"/>
              </w:rPr>
              <w:t>Perf</w:t>
            </w:r>
            <w:r w:rsidRPr="00C82B7F">
              <w:rPr>
                <w:rFonts w:ascii="Times New Roman" w:hAnsi="Times New Roman" w:cs="Times New Roman"/>
                <w:color w:val="010205"/>
                <w:kern w:val="2"/>
                <w:sz w:val="24"/>
                <w:szCs w:val="24"/>
              </w:rPr>
              <w:t>ormance</w:t>
            </w:r>
          </w:p>
        </w:tc>
      </w:tr>
    </w:tbl>
    <w:p w14:paraId="33B28C47" w14:textId="3778170B" w:rsidR="0095437A" w:rsidRPr="00C82B7F" w:rsidRDefault="0095437A" w:rsidP="0095437A">
      <w:pPr>
        <w:spacing w:before="100" w:beforeAutospacing="1" w:after="100" w:afterAutospacing="1"/>
        <w:jc w:val="left"/>
        <w:rPr>
          <w:rFonts w:ascii="Times New Roman" w:eastAsia="Times New Roman" w:hAnsi="Times New Roman" w:cs="Times New Roman"/>
          <w:sz w:val="24"/>
          <w:szCs w:val="24"/>
          <w14:ligatures w14:val="none"/>
        </w:rPr>
      </w:pPr>
      <w:r w:rsidRPr="00751755">
        <w:rPr>
          <w:rFonts w:ascii="Times New Roman" w:eastAsia="Times New Roman" w:hAnsi="Times New Roman" w:cs="Times New Roman"/>
          <w:sz w:val="24"/>
          <w:szCs w:val="24"/>
          <w14:ligatures w14:val="none"/>
        </w:rPr>
        <w:t>The multiple regression</w:t>
      </w:r>
      <w:r w:rsidRPr="00DD6846">
        <w:rPr>
          <w:rFonts w:ascii="Times New Roman" w:eastAsia="Times New Roman" w:hAnsi="Times New Roman" w:cs="Times New Roman"/>
          <w:sz w:val="24"/>
          <w:szCs w:val="24"/>
          <w14:ligatures w14:val="none"/>
        </w:rPr>
        <w:t xml:space="preserve"> w</w:t>
      </w:r>
      <w:r w:rsidR="00751755">
        <w:rPr>
          <w:rFonts w:ascii="Times New Roman" w:eastAsia="Times New Roman" w:hAnsi="Times New Roman" w:cs="Times New Roman"/>
          <w:sz w:val="24"/>
          <w:szCs w:val="24"/>
          <w14:ligatures w14:val="none"/>
        </w:rPr>
        <w:t>as</w:t>
      </w:r>
      <w:r w:rsidRPr="00DD6846">
        <w:rPr>
          <w:rFonts w:ascii="Times New Roman" w:eastAsia="Times New Roman" w:hAnsi="Times New Roman" w:cs="Times New Roman"/>
          <w:sz w:val="24"/>
          <w:szCs w:val="24"/>
          <w14:ligatures w14:val="none"/>
        </w:rPr>
        <w:t xml:space="preserve"> tested for significance using the F-test statistics at a significance level of 5%. The F-test results revealed that the model was significant </w:t>
      </w:r>
      <w:r w:rsidRPr="00367553">
        <w:rPr>
          <w:rFonts w:ascii="Times New Roman" w:eastAsia="Times New Roman" w:hAnsi="Times New Roman" w:cs="Times New Roman"/>
          <w:bCs/>
          <w:sz w:val="24"/>
          <w:szCs w:val="24"/>
          <w14:ligatures w14:val="none"/>
        </w:rPr>
        <w:t>F (4, 165) = 225.412, P = 0.000</w:t>
      </w:r>
      <w:r w:rsidRPr="00367553">
        <w:rPr>
          <w:rFonts w:ascii="Times New Roman" w:eastAsia="Times New Roman" w:hAnsi="Times New Roman" w:cs="Times New Roman"/>
          <w:sz w:val="24"/>
          <w:szCs w:val="24"/>
          <w14:ligatures w14:val="none"/>
        </w:rPr>
        <w:t xml:space="preserve">. </w:t>
      </w:r>
      <w:r w:rsidRPr="00DD6846">
        <w:rPr>
          <w:rFonts w:ascii="Times New Roman" w:eastAsia="Times New Roman" w:hAnsi="Times New Roman" w:cs="Times New Roman"/>
          <w:sz w:val="24"/>
          <w:szCs w:val="24"/>
          <w14:ligatures w14:val="none"/>
        </w:rPr>
        <w:t xml:space="preserve">This implies that all </w:t>
      </w:r>
      <w:r>
        <w:rPr>
          <w:rFonts w:ascii="Times New Roman" w:eastAsia="Times New Roman" w:hAnsi="Times New Roman" w:cs="Times New Roman"/>
          <w:sz w:val="24"/>
          <w:szCs w:val="24"/>
          <w14:ligatures w14:val="none"/>
        </w:rPr>
        <w:t xml:space="preserve">the work life related </w:t>
      </w:r>
      <w:r w:rsidRPr="00DD6846">
        <w:rPr>
          <w:rFonts w:ascii="Times New Roman" w:eastAsia="Times New Roman" w:hAnsi="Times New Roman" w:cs="Times New Roman"/>
          <w:sz w:val="24"/>
          <w:szCs w:val="24"/>
          <w14:ligatures w14:val="none"/>
        </w:rPr>
        <w:t xml:space="preserve">strategies selected collectively can be used to predict employee performance among medical practitioners in Kirinyaga County. The </w:t>
      </w:r>
      <w:r w:rsidR="00CF4647">
        <w:rPr>
          <w:rFonts w:ascii="Times New Roman" w:eastAsia="Times New Roman" w:hAnsi="Times New Roman" w:cs="Times New Roman"/>
          <w:sz w:val="24"/>
          <w:szCs w:val="24"/>
          <w14:ligatures w14:val="none"/>
        </w:rPr>
        <w:t xml:space="preserve">Adjusted </w:t>
      </w:r>
      <w:r w:rsidRPr="00DD6846">
        <w:rPr>
          <w:rFonts w:ascii="Times New Roman" w:eastAsia="Times New Roman" w:hAnsi="Times New Roman" w:cs="Times New Roman"/>
          <w:sz w:val="24"/>
          <w:szCs w:val="24"/>
          <w14:ligatures w14:val="none"/>
        </w:rPr>
        <w:t xml:space="preserve">R² value of </w:t>
      </w:r>
      <w:r w:rsidRPr="00367553">
        <w:rPr>
          <w:rFonts w:ascii="Times New Roman" w:eastAsia="Times New Roman" w:hAnsi="Times New Roman" w:cs="Times New Roman"/>
          <w:bCs/>
          <w:sz w:val="24"/>
          <w:szCs w:val="24"/>
          <w14:ligatures w14:val="none"/>
        </w:rPr>
        <w:t>0.84</w:t>
      </w:r>
      <w:r w:rsidR="00CF4647">
        <w:rPr>
          <w:rFonts w:ascii="Times New Roman" w:eastAsia="Times New Roman" w:hAnsi="Times New Roman" w:cs="Times New Roman"/>
          <w:bCs/>
          <w:sz w:val="24"/>
          <w:szCs w:val="24"/>
          <w14:ligatures w14:val="none"/>
        </w:rPr>
        <w:t>2</w:t>
      </w:r>
      <w:r w:rsidRPr="00DD6846">
        <w:rPr>
          <w:rFonts w:ascii="Times New Roman" w:eastAsia="Times New Roman" w:hAnsi="Times New Roman" w:cs="Times New Roman"/>
          <w:sz w:val="24"/>
          <w:szCs w:val="24"/>
          <w14:ligatures w14:val="none"/>
        </w:rPr>
        <w:t xml:space="preserve"> indicates that 84.</w:t>
      </w:r>
      <w:r w:rsidR="00CF4647">
        <w:rPr>
          <w:rFonts w:ascii="Times New Roman" w:eastAsia="Times New Roman" w:hAnsi="Times New Roman" w:cs="Times New Roman"/>
          <w:sz w:val="24"/>
          <w:szCs w:val="24"/>
          <w14:ligatures w14:val="none"/>
        </w:rPr>
        <w:t>2</w:t>
      </w:r>
      <w:r w:rsidRPr="00DD6846">
        <w:rPr>
          <w:rFonts w:ascii="Times New Roman" w:eastAsia="Times New Roman" w:hAnsi="Times New Roman" w:cs="Times New Roman"/>
          <w:sz w:val="24"/>
          <w:szCs w:val="24"/>
          <w14:ligatures w14:val="none"/>
        </w:rPr>
        <w:t>% of the variance in employee performance can be explained</w:t>
      </w:r>
      <w:r>
        <w:rPr>
          <w:rFonts w:ascii="Times New Roman" w:eastAsia="Times New Roman" w:hAnsi="Times New Roman" w:cs="Times New Roman"/>
          <w:sz w:val="24"/>
          <w:szCs w:val="24"/>
          <w14:ligatures w14:val="none"/>
        </w:rPr>
        <w:t xml:space="preserve"> by the predictors (Welfare programs, Leave programs, Technology, and Flexible working arrangements</w:t>
      </w:r>
      <w:r w:rsidRPr="00DD6846">
        <w:rPr>
          <w:rFonts w:ascii="Times New Roman" w:eastAsia="Times New Roman" w:hAnsi="Times New Roman" w:cs="Times New Roman"/>
          <w:sz w:val="24"/>
          <w:szCs w:val="24"/>
          <w14:ligatures w14:val="none"/>
        </w:rPr>
        <w:t>).</w:t>
      </w:r>
    </w:p>
    <w:p w14:paraId="63BC4014" w14:textId="77777777" w:rsidR="0095437A" w:rsidRPr="00F70092" w:rsidRDefault="0095437A" w:rsidP="0095437A">
      <w:pPr>
        <w:pStyle w:val="Caption"/>
        <w:rPr>
          <w:rFonts w:eastAsia="Times New Roman" w:cs="Times New Roman"/>
          <w:szCs w:val="24"/>
          <w14:ligatures w14:val="none"/>
        </w:rPr>
      </w:pPr>
      <w:bookmarkStart w:id="246" w:name="_Toc187744233"/>
      <w:bookmarkStart w:id="247" w:name="_Toc188800946"/>
      <w:bookmarkStart w:id="248" w:name="_Toc188801402"/>
      <w:bookmarkStart w:id="249" w:name="_Toc188801898"/>
      <w:r>
        <w:t xml:space="preserve">Table 4. </w:t>
      </w:r>
      <w:r w:rsidR="008001ED">
        <w:fldChar w:fldCharType="begin"/>
      </w:r>
      <w:r w:rsidR="008001ED">
        <w:instrText xml:space="preserve"> SEQ Table_4. \* ARABIC </w:instrText>
      </w:r>
      <w:r w:rsidR="008001ED">
        <w:fldChar w:fldCharType="separate"/>
      </w:r>
      <w:r>
        <w:rPr>
          <w:noProof/>
        </w:rPr>
        <w:t>27</w:t>
      </w:r>
      <w:r w:rsidR="008001ED">
        <w:rPr>
          <w:noProof/>
        </w:rPr>
        <w:fldChar w:fldCharType="end"/>
      </w:r>
      <w:r>
        <w:rPr>
          <w:rFonts w:eastAsia="Times New Roman" w:cs="Times New Roman"/>
          <w:szCs w:val="24"/>
          <w14:ligatures w14:val="none"/>
        </w:rPr>
        <w:t>:</w:t>
      </w:r>
      <w:r w:rsidRPr="00F70092">
        <w:rPr>
          <w:rFonts w:eastAsia="Times New Roman" w:cs="Times New Roman"/>
          <w:szCs w:val="24"/>
          <w14:ligatures w14:val="none"/>
        </w:rPr>
        <w:t xml:space="preserve"> </w:t>
      </w:r>
      <w:r w:rsidRPr="00E261DB">
        <w:rPr>
          <w:rFonts w:cs="Times New Roman"/>
          <w:bCs/>
          <w:szCs w:val="24"/>
        </w:rPr>
        <w:t>ANOVA</w:t>
      </w:r>
      <w:r w:rsidRPr="00F70092">
        <w:rPr>
          <w:rFonts w:cs="Times New Roman"/>
          <w:b w:val="0"/>
          <w:bCs/>
          <w:szCs w:val="24"/>
          <w:vertAlign w:val="superscript"/>
        </w:rPr>
        <w:t xml:space="preserve"> </w:t>
      </w:r>
      <w:r w:rsidRPr="00F70092">
        <w:rPr>
          <w:rFonts w:cs="Times New Roman"/>
          <w:kern w:val="2"/>
          <w:szCs w:val="24"/>
        </w:rPr>
        <w:t>analysis for multiple regression summary</w:t>
      </w:r>
      <w:bookmarkEnd w:id="246"/>
      <w:bookmarkEnd w:id="247"/>
      <w:bookmarkEnd w:id="248"/>
      <w:bookmarkEnd w:id="249"/>
    </w:p>
    <w:tbl>
      <w:tblPr>
        <w:tblpPr w:leftFromText="180" w:rightFromText="180" w:vertAnchor="text" w:tblpY="1"/>
        <w:tblOverlap w:val="never"/>
        <w:tblW w:w="5553" w:type="dxa"/>
        <w:tblCellMar>
          <w:left w:w="0" w:type="dxa"/>
          <w:right w:w="0" w:type="dxa"/>
        </w:tblCellMar>
        <w:tblLook w:val="04A0" w:firstRow="1" w:lastRow="0" w:firstColumn="1" w:lastColumn="0" w:noHBand="0" w:noVBand="1"/>
      </w:tblPr>
      <w:tblGrid>
        <w:gridCol w:w="5553"/>
      </w:tblGrid>
      <w:tr w:rsidR="0095437A" w:rsidRPr="00F70092" w14:paraId="58F67A5A" w14:textId="77777777" w:rsidTr="00C8438A">
        <w:trPr>
          <w:cantSplit/>
        </w:trPr>
        <w:tc>
          <w:tcPr>
            <w:tcW w:w="0" w:type="auto"/>
            <w:shd w:val="clear" w:color="auto" w:fill="FFFFFF"/>
            <w:vAlign w:val="center"/>
            <w:hideMark/>
          </w:tcPr>
          <w:p w14:paraId="47F339A0" w14:textId="77777777" w:rsidR="0095437A" w:rsidRPr="00F70092" w:rsidRDefault="0095437A" w:rsidP="00C8438A">
            <w:pPr>
              <w:rPr>
                <w:rFonts w:ascii="Times New Roman" w:hAnsi="Times New Roman" w:cs="Times New Roman"/>
                <w:kern w:val="2"/>
                <w:sz w:val="24"/>
                <w:szCs w:val="24"/>
              </w:rPr>
            </w:pPr>
          </w:p>
        </w:tc>
      </w:tr>
      <w:tr w:rsidR="0095437A" w:rsidRPr="00F70092" w14:paraId="362AC921" w14:textId="77777777" w:rsidTr="00C8438A">
        <w:trPr>
          <w:cantSplit/>
        </w:trPr>
        <w:tc>
          <w:tcPr>
            <w:tcW w:w="0" w:type="auto"/>
            <w:shd w:val="clear" w:color="auto" w:fill="FFFFFF"/>
            <w:hideMark/>
          </w:tcPr>
          <w:p w14:paraId="02C0B6A0" w14:textId="77777777" w:rsidR="0095437A" w:rsidRPr="00F70092" w:rsidRDefault="0095437A" w:rsidP="00C8438A">
            <w:pPr>
              <w:rPr>
                <w:rFonts w:ascii="Times New Roman" w:hAnsi="Times New Roman" w:cs="Times New Roman"/>
                <w:kern w:val="2"/>
                <w:sz w:val="24"/>
                <w:szCs w:val="24"/>
              </w:rPr>
            </w:pPr>
          </w:p>
        </w:tc>
      </w:tr>
      <w:tr w:rsidR="0095437A" w:rsidRPr="00F70092" w14:paraId="28918B67" w14:textId="77777777" w:rsidTr="00C8438A">
        <w:trPr>
          <w:cantSplit/>
        </w:trPr>
        <w:tc>
          <w:tcPr>
            <w:tcW w:w="0" w:type="auto"/>
            <w:shd w:val="clear" w:color="auto" w:fill="FFFFFF"/>
            <w:hideMark/>
          </w:tcPr>
          <w:p w14:paraId="2272C8E4" w14:textId="77777777" w:rsidR="0095437A" w:rsidRPr="00F70092" w:rsidRDefault="0095437A" w:rsidP="00C8438A">
            <w:pPr>
              <w:rPr>
                <w:rFonts w:ascii="Times New Roman" w:hAnsi="Times New Roman" w:cs="Times New Roman"/>
                <w:sz w:val="24"/>
                <w:szCs w:val="24"/>
              </w:rPr>
            </w:pPr>
          </w:p>
        </w:tc>
      </w:tr>
    </w:tbl>
    <w:tbl>
      <w:tblPr>
        <w:tblW w:w="80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055"/>
      </w:tblGrid>
      <w:tr w:rsidR="0095437A" w14:paraId="11DCFF0E" w14:textId="77777777" w:rsidTr="00C8438A">
        <w:trPr>
          <w:cantSplit/>
        </w:trPr>
        <w:tc>
          <w:tcPr>
            <w:tcW w:w="8055" w:type="dxa"/>
            <w:tcBorders>
              <w:top w:val="nil"/>
              <w:left w:val="nil"/>
              <w:bottom w:val="nil"/>
              <w:right w:val="nil"/>
            </w:tcBorders>
            <w:shd w:val="clear" w:color="auto" w:fill="FFFFFF"/>
            <w:hideMark/>
          </w:tcPr>
          <w:tbl>
            <w:tblPr>
              <w:tblW w:w="8000"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1520"/>
              <w:gridCol w:w="2230"/>
              <w:gridCol w:w="557"/>
              <w:gridCol w:w="1918"/>
              <w:gridCol w:w="1118"/>
              <w:gridCol w:w="657"/>
            </w:tblGrid>
            <w:tr w:rsidR="009626BF" w:rsidRPr="004D426B" w14:paraId="321D09F2" w14:textId="77777777" w:rsidTr="009626BF">
              <w:trPr>
                <w:trHeight w:val="430"/>
                <w:tblHeader/>
                <w:tblCellSpacing w:w="15" w:type="dxa"/>
              </w:trPr>
              <w:tc>
                <w:tcPr>
                  <w:tcW w:w="1475" w:type="dxa"/>
                  <w:tcBorders>
                    <w:top w:val="single" w:sz="4" w:space="0" w:color="auto"/>
                    <w:bottom w:val="single" w:sz="4" w:space="0" w:color="auto"/>
                  </w:tcBorders>
                  <w:vAlign w:val="center"/>
                  <w:hideMark/>
                </w:tcPr>
                <w:p w14:paraId="729DA736"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Model</w:t>
                  </w:r>
                </w:p>
              </w:tc>
              <w:tc>
                <w:tcPr>
                  <w:tcW w:w="2200" w:type="dxa"/>
                  <w:tcBorders>
                    <w:top w:val="single" w:sz="4" w:space="0" w:color="auto"/>
                    <w:bottom w:val="single" w:sz="4" w:space="0" w:color="auto"/>
                  </w:tcBorders>
                  <w:vAlign w:val="center"/>
                  <w:hideMark/>
                </w:tcPr>
                <w:p w14:paraId="2524B6AF"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Sum of Squares</w:t>
                  </w:r>
                </w:p>
              </w:tc>
              <w:tc>
                <w:tcPr>
                  <w:tcW w:w="527" w:type="dxa"/>
                  <w:tcBorders>
                    <w:top w:val="single" w:sz="4" w:space="0" w:color="auto"/>
                    <w:bottom w:val="single" w:sz="4" w:space="0" w:color="auto"/>
                  </w:tcBorders>
                  <w:vAlign w:val="center"/>
                  <w:hideMark/>
                </w:tcPr>
                <w:p w14:paraId="0C8118FD"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df</w:t>
                  </w:r>
                </w:p>
              </w:tc>
              <w:tc>
                <w:tcPr>
                  <w:tcW w:w="1888" w:type="dxa"/>
                  <w:tcBorders>
                    <w:top w:val="single" w:sz="4" w:space="0" w:color="auto"/>
                    <w:bottom w:val="single" w:sz="4" w:space="0" w:color="auto"/>
                  </w:tcBorders>
                  <w:vAlign w:val="center"/>
                  <w:hideMark/>
                </w:tcPr>
                <w:p w14:paraId="4FA86B57"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Mean Square</w:t>
                  </w:r>
                </w:p>
              </w:tc>
              <w:tc>
                <w:tcPr>
                  <w:tcW w:w="1088" w:type="dxa"/>
                  <w:tcBorders>
                    <w:top w:val="single" w:sz="4" w:space="0" w:color="auto"/>
                    <w:bottom w:val="single" w:sz="4" w:space="0" w:color="auto"/>
                  </w:tcBorders>
                  <w:vAlign w:val="center"/>
                  <w:hideMark/>
                </w:tcPr>
                <w:p w14:paraId="0B2AC2BF"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F</w:t>
                  </w:r>
                </w:p>
              </w:tc>
              <w:tc>
                <w:tcPr>
                  <w:tcW w:w="612" w:type="dxa"/>
                  <w:tcBorders>
                    <w:top w:val="single" w:sz="4" w:space="0" w:color="auto"/>
                    <w:bottom w:val="single" w:sz="4" w:space="0" w:color="auto"/>
                  </w:tcBorders>
                  <w:vAlign w:val="center"/>
                  <w:hideMark/>
                </w:tcPr>
                <w:p w14:paraId="027DE093" w14:textId="77777777" w:rsidR="0095437A" w:rsidRPr="004D426B" w:rsidRDefault="0095437A" w:rsidP="00C8438A">
                  <w:pPr>
                    <w:spacing w:after="0" w:line="240" w:lineRule="auto"/>
                    <w:jc w:val="center"/>
                    <w:rPr>
                      <w:rFonts w:ascii="Times New Roman" w:eastAsia="Times New Roman" w:hAnsi="Times New Roman" w:cs="Times New Roman"/>
                      <w:b/>
                      <w:bCs/>
                      <w:sz w:val="24"/>
                      <w:szCs w:val="24"/>
                      <w14:ligatures w14:val="none"/>
                    </w:rPr>
                  </w:pPr>
                  <w:r w:rsidRPr="004D426B">
                    <w:rPr>
                      <w:rFonts w:ascii="Times New Roman" w:eastAsia="Times New Roman" w:hAnsi="Times New Roman" w:cs="Times New Roman"/>
                      <w:b/>
                      <w:bCs/>
                      <w:sz w:val="24"/>
                      <w:szCs w:val="24"/>
                      <w14:ligatures w14:val="none"/>
                    </w:rPr>
                    <w:t>Sig.</w:t>
                  </w:r>
                </w:p>
              </w:tc>
            </w:tr>
            <w:tr w:rsidR="009626BF" w:rsidRPr="004D426B" w14:paraId="79EA6484" w14:textId="77777777" w:rsidTr="009626BF">
              <w:trPr>
                <w:trHeight w:val="455"/>
                <w:tblCellSpacing w:w="15" w:type="dxa"/>
              </w:trPr>
              <w:tc>
                <w:tcPr>
                  <w:tcW w:w="1475" w:type="dxa"/>
                  <w:vAlign w:val="center"/>
                  <w:hideMark/>
                </w:tcPr>
                <w:p w14:paraId="1F1358A4"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Regression</w:t>
                  </w:r>
                </w:p>
              </w:tc>
              <w:tc>
                <w:tcPr>
                  <w:tcW w:w="2200" w:type="dxa"/>
                  <w:vAlign w:val="center"/>
                  <w:hideMark/>
                </w:tcPr>
                <w:p w14:paraId="443C603F"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18.554</w:t>
                  </w:r>
                </w:p>
              </w:tc>
              <w:tc>
                <w:tcPr>
                  <w:tcW w:w="527" w:type="dxa"/>
                  <w:vAlign w:val="center"/>
                  <w:hideMark/>
                </w:tcPr>
                <w:p w14:paraId="5B453477"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4</w:t>
                  </w:r>
                </w:p>
              </w:tc>
              <w:tc>
                <w:tcPr>
                  <w:tcW w:w="1888" w:type="dxa"/>
                  <w:vAlign w:val="center"/>
                  <w:hideMark/>
                </w:tcPr>
                <w:p w14:paraId="08FAA26F"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4.639</w:t>
                  </w:r>
                </w:p>
              </w:tc>
              <w:tc>
                <w:tcPr>
                  <w:tcW w:w="1088" w:type="dxa"/>
                  <w:vAlign w:val="center"/>
                  <w:hideMark/>
                </w:tcPr>
                <w:p w14:paraId="123630B4"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225.412</w:t>
                  </w:r>
                </w:p>
              </w:tc>
              <w:tc>
                <w:tcPr>
                  <w:tcW w:w="612" w:type="dxa"/>
                  <w:vAlign w:val="center"/>
                  <w:hideMark/>
                </w:tcPr>
                <w:p w14:paraId="43F71B98"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.000</w:t>
                  </w:r>
                </w:p>
              </w:tc>
            </w:tr>
            <w:tr w:rsidR="009626BF" w:rsidRPr="004D426B" w14:paraId="681B433D" w14:textId="77777777" w:rsidTr="009626BF">
              <w:trPr>
                <w:trHeight w:val="455"/>
                <w:tblCellSpacing w:w="15" w:type="dxa"/>
              </w:trPr>
              <w:tc>
                <w:tcPr>
                  <w:tcW w:w="1475" w:type="dxa"/>
                  <w:vAlign w:val="center"/>
                  <w:hideMark/>
                </w:tcPr>
                <w:p w14:paraId="301F150A"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Residual</w:t>
                  </w:r>
                </w:p>
              </w:tc>
              <w:tc>
                <w:tcPr>
                  <w:tcW w:w="2200" w:type="dxa"/>
                  <w:vAlign w:val="center"/>
                  <w:hideMark/>
                </w:tcPr>
                <w:p w14:paraId="3376E87D"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3.395</w:t>
                  </w:r>
                </w:p>
              </w:tc>
              <w:tc>
                <w:tcPr>
                  <w:tcW w:w="527" w:type="dxa"/>
                  <w:vAlign w:val="center"/>
                  <w:hideMark/>
                </w:tcPr>
                <w:p w14:paraId="73C1E4AA"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165</w:t>
                  </w:r>
                </w:p>
              </w:tc>
              <w:tc>
                <w:tcPr>
                  <w:tcW w:w="1888" w:type="dxa"/>
                  <w:vAlign w:val="center"/>
                  <w:hideMark/>
                </w:tcPr>
                <w:p w14:paraId="706E451E"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.021</w:t>
                  </w:r>
                </w:p>
              </w:tc>
              <w:tc>
                <w:tcPr>
                  <w:tcW w:w="1088" w:type="dxa"/>
                  <w:vAlign w:val="center"/>
                  <w:hideMark/>
                </w:tcPr>
                <w:p w14:paraId="515E7760"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p>
              </w:tc>
              <w:tc>
                <w:tcPr>
                  <w:tcW w:w="612" w:type="dxa"/>
                  <w:vAlign w:val="center"/>
                  <w:hideMark/>
                </w:tcPr>
                <w:p w14:paraId="301671DF"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p>
              </w:tc>
            </w:tr>
            <w:tr w:rsidR="009626BF" w:rsidRPr="004D426B" w14:paraId="7C7F7248" w14:textId="77777777" w:rsidTr="009626BF">
              <w:trPr>
                <w:trHeight w:val="430"/>
                <w:tblCellSpacing w:w="15" w:type="dxa"/>
              </w:trPr>
              <w:tc>
                <w:tcPr>
                  <w:tcW w:w="1475" w:type="dxa"/>
                  <w:tcBorders>
                    <w:top w:val="single" w:sz="4" w:space="0" w:color="auto"/>
                    <w:bottom w:val="single" w:sz="4" w:space="0" w:color="auto"/>
                  </w:tcBorders>
                  <w:vAlign w:val="center"/>
                  <w:hideMark/>
                </w:tcPr>
                <w:p w14:paraId="78EF6315"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Total</w:t>
                  </w:r>
                </w:p>
              </w:tc>
              <w:tc>
                <w:tcPr>
                  <w:tcW w:w="2200" w:type="dxa"/>
                  <w:tcBorders>
                    <w:top w:val="single" w:sz="4" w:space="0" w:color="auto"/>
                    <w:bottom w:val="single" w:sz="4" w:space="0" w:color="auto"/>
                  </w:tcBorders>
                  <w:vAlign w:val="center"/>
                  <w:hideMark/>
                </w:tcPr>
                <w:p w14:paraId="12B91A5D"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21.949</w:t>
                  </w:r>
                </w:p>
              </w:tc>
              <w:tc>
                <w:tcPr>
                  <w:tcW w:w="527" w:type="dxa"/>
                  <w:tcBorders>
                    <w:top w:val="single" w:sz="4" w:space="0" w:color="auto"/>
                    <w:bottom w:val="single" w:sz="4" w:space="0" w:color="auto"/>
                  </w:tcBorders>
                  <w:vAlign w:val="center"/>
                  <w:hideMark/>
                </w:tcPr>
                <w:p w14:paraId="62350D51"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r w:rsidRPr="004D426B">
                    <w:rPr>
                      <w:rFonts w:ascii="Times New Roman" w:eastAsia="Times New Roman" w:hAnsi="Times New Roman" w:cs="Times New Roman"/>
                      <w:sz w:val="24"/>
                      <w:szCs w:val="24"/>
                      <w14:ligatures w14:val="none"/>
                    </w:rPr>
                    <w:t>169</w:t>
                  </w:r>
                </w:p>
              </w:tc>
              <w:tc>
                <w:tcPr>
                  <w:tcW w:w="1888" w:type="dxa"/>
                  <w:tcBorders>
                    <w:top w:val="single" w:sz="4" w:space="0" w:color="auto"/>
                    <w:bottom w:val="single" w:sz="4" w:space="0" w:color="auto"/>
                  </w:tcBorders>
                  <w:vAlign w:val="center"/>
                  <w:hideMark/>
                </w:tcPr>
                <w:p w14:paraId="284CCAB9"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p>
              </w:tc>
              <w:tc>
                <w:tcPr>
                  <w:tcW w:w="1088" w:type="dxa"/>
                  <w:tcBorders>
                    <w:top w:val="single" w:sz="4" w:space="0" w:color="auto"/>
                    <w:bottom w:val="single" w:sz="4" w:space="0" w:color="auto"/>
                  </w:tcBorders>
                  <w:vAlign w:val="center"/>
                  <w:hideMark/>
                </w:tcPr>
                <w:p w14:paraId="2509DD12"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p>
              </w:tc>
              <w:tc>
                <w:tcPr>
                  <w:tcW w:w="612" w:type="dxa"/>
                  <w:tcBorders>
                    <w:top w:val="single" w:sz="4" w:space="0" w:color="auto"/>
                    <w:bottom w:val="single" w:sz="4" w:space="0" w:color="auto"/>
                  </w:tcBorders>
                  <w:vAlign w:val="center"/>
                  <w:hideMark/>
                </w:tcPr>
                <w:p w14:paraId="0672C86B" w14:textId="77777777" w:rsidR="0095437A" w:rsidRPr="004D426B" w:rsidRDefault="0095437A" w:rsidP="00C8438A">
                  <w:pPr>
                    <w:spacing w:after="0" w:line="240" w:lineRule="auto"/>
                    <w:jc w:val="center"/>
                    <w:rPr>
                      <w:rFonts w:ascii="Times New Roman" w:eastAsia="Times New Roman" w:hAnsi="Times New Roman" w:cs="Times New Roman"/>
                      <w:sz w:val="24"/>
                      <w:szCs w:val="24"/>
                      <w14:ligatures w14:val="none"/>
                    </w:rPr>
                  </w:pPr>
                </w:p>
              </w:tc>
            </w:tr>
          </w:tbl>
          <w:p w14:paraId="405023F3" w14:textId="77777777" w:rsidR="0095437A" w:rsidRDefault="0095437A" w:rsidP="00C8438A">
            <w:pPr>
              <w:widowControl w:val="0"/>
              <w:autoSpaceDE w:val="0"/>
              <w:autoSpaceDN w:val="0"/>
              <w:adjustRightInd w:val="0"/>
              <w:spacing w:line="320" w:lineRule="atLeast"/>
              <w:ind w:left="60" w:right="60"/>
              <w:rPr>
                <w:rFonts w:ascii="Arial" w:hAnsi="Arial" w:cs="Arial"/>
                <w:color w:val="010205"/>
                <w:kern w:val="2"/>
              </w:rPr>
            </w:pPr>
          </w:p>
          <w:p w14:paraId="5D7FFB6A" w14:textId="77777777" w:rsidR="0095437A" w:rsidRPr="00C82B7F" w:rsidRDefault="0095437A" w:rsidP="00C8438A">
            <w:pPr>
              <w:widowControl w:val="0"/>
              <w:autoSpaceDE w:val="0"/>
              <w:autoSpaceDN w:val="0"/>
              <w:adjustRightInd w:val="0"/>
              <w:spacing w:line="320" w:lineRule="atLeast"/>
              <w:ind w:left="60" w:right="60"/>
              <w:rPr>
                <w:rFonts w:ascii="Times New Roman" w:hAnsi="Times New Roman" w:cs="Times New Roman"/>
                <w:color w:val="010205"/>
                <w:kern w:val="2"/>
                <w:sz w:val="24"/>
                <w:szCs w:val="24"/>
              </w:rPr>
            </w:pPr>
            <w:r w:rsidRPr="00C82B7F">
              <w:rPr>
                <w:rFonts w:ascii="Times New Roman" w:hAnsi="Times New Roman" w:cs="Times New Roman"/>
                <w:color w:val="010205"/>
                <w:kern w:val="2"/>
                <w:sz w:val="24"/>
                <w:szCs w:val="24"/>
              </w:rPr>
              <w:t xml:space="preserve">a. Dependent Variable: </w:t>
            </w:r>
            <w:r>
              <w:rPr>
                <w:rFonts w:ascii="Times New Roman" w:hAnsi="Times New Roman" w:cs="Times New Roman"/>
                <w:color w:val="010205"/>
                <w:kern w:val="2"/>
                <w:sz w:val="24"/>
                <w:szCs w:val="24"/>
              </w:rPr>
              <w:t>Perf</w:t>
            </w:r>
            <w:r w:rsidRPr="00C82B7F">
              <w:rPr>
                <w:rFonts w:ascii="Times New Roman" w:hAnsi="Times New Roman" w:cs="Times New Roman"/>
                <w:color w:val="010205"/>
                <w:kern w:val="2"/>
                <w:sz w:val="24"/>
                <w:szCs w:val="24"/>
              </w:rPr>
              <w:t>ormance</w:t>
            </w:r>
          </w:p>
        </w:tc>
      </w:tr>
      <w:tr w:rsidR="0095437A" w14:paraId="14C7D400" w14:textId="77777777" w:rsidTr="00C8438A">
        <w:trPr>
          <w:cantSplit/>
        </w:trPr>
        <w:tc>
          <w:tcPr>
            <w:tcW w:w="8055" w:type="dxa"/>
            <w:tcBorders>
              <w:top w:val="nil"/>
              <w:left w:val="nil"/>
              <w:bottom w:val="nil"/>
              <w:right w:val="nil"/>
            </w:tcBorders>
            <w:shd w:val="clear" w:color="auto" w:fill="FFFFFF"/>
            <w:hideMark/>
          </w:tcPr>
          <w:p w14:paraId="663184FD" w14:textId="77777777" w:rsidR="0095437A" w:rsidRDefault="0095437A" w:rsidP="00C8438A">
            <w:pPr>
              <w:widowControl w:val="0"/>
              <w:autoSpaceDE w:val="0"/>
              <w:autoSpaceDN w:val="0"/>
              <w:adjustRightInd w:val="0"/>
              <w:spacing w:line="320" w:lineRule="atLeast"/>
              <w:ind w:left="60" w:right="60"/>
              <w:rPr>
                <w:rFonts w:ascii="Arial" w:hAnsi="Arial" w:cs="Arial"/>
                <w:color w:val="010205"/>
                <w:kern w:val="2"/>
                <w:sz w:val="18"/>
                <w:szCs w:val="18"/>
              </w:rPr>
            </w:pPr>
            <w:r>
              <w:rPr>
                <w:rFonts w:ascii="Arial" w:hAnsi="Arial" w:cs="Arial"/>
                <w:color w:val="010205"/>
                <w:kern w:val="2"/>
              </w:rPr>
              <w:t xml:space="preserve">b. Predictors: (Constant), </w:t>
            </w:r>
            <w:r>
              <w:rPr>
                <w:rFonts w:ascii="Times New Roman" w:eastAsia="Times New Roman" w:hAnsi="Times New Roman" w:cs="Times New Roman"/>
                <w:sz w:val="24"/>
                <w:szCs w:val="24"/>
                <w14:ligatures w14:val="none"/>
              </w:rPr>
              <w:t>Welfare programs, Leave programs, Technology, and Flexible working arrangements</w:t>
            </w:r>
          </w:p>
        </w:tc>
      </w:tr>
    </w:tbl>
    <w:p w14:paraId="511CC1AA" w14:textId="77777777" w:rsidR="0095437A" w:rsidRDefault="0095437A" w:rsidP="0095437A">
      <w:pPr>
        <w:tabs>
          <w:tab w:val="left" w:pos="1815"/>
        </w:tabs>
        <w:rPr>
          <w:rFonts w:ascii="Times New Roman" w:hAnsi="Times New Roman" w:cs="Times New Roman"/>
          <w:bCs/>
          <w:sz w:val="24"/>
          <w:szCs w:val="24"/>
        </w:rPr>
      </w:pPr>
      <w:r>
        <w:rPr>
          <w:rFonts w:ascii="Times New Roman" w:hAnsi="Times New Roman" w:cs="Times New Roman"/>
          <w:bCs/>
          <w:sz w:val="24"/>
          <w:szCs w:val="24"/>
        </w:rPr>
        <w:tab/>
      </w:r>
    </w:p>
    <w:p w14:paraId="573E8367" w14:textId="77777777" w:rsidR="0095437A" w:rsidRDefault="0095437A" w:rsidP="0095437A">
      <w:pPr>
        <w:tabs>
          <w:tab w:val="left" w:pos="1815"/>
        </w:tabs>
        <w:rPr>
          <w:rFonts w:ascii="Times New Roman" w:hAnsi="Times New Roman" w:cs="Times New Roman"/>
          <w:sz w:val="24"/>
          <w:szCs w:val="24"/>
        </w:rPr>
      </w:pPr>
      <w:r w:rsidRPr="005E6955">
        <w:rPr>
          <w:rFonts w:ascii="Times New Roman" w:hAnsi="Times New Roman" w:cs="Times New Roman"/>
          <w:sz w:val="24"/>
          <w:szCs w:val="24"/>
        </w:rPr>
        <w:t xml:space="preserve">The F value reflects whether the collection of independent variables as a whole contribute to the variation in the dependent variable. An F value of 225.412 was discovered, which was significant at </w:t>
      </w:r>
      <w:r w:rsidRPr="009626BF">
        <w:rPr>
          <w:rFonts w:ascii="Times New Roman" w:hAnsi="Times New Roman" w:cs="Times New Roman"/>
          <w:sz w:val="24"/>
          <w:szCs w:val="24"/>
        </w:rPr>
        <w:t>(p = 0.000</w:t>
      </w:r>
      <w:r w:rsidRPr="005E6955">
        <w:rPr>
          <w:rFonts w:ascii="Times New Roman" w:hAnsi="Times New Roman" w:cs="Times New Roman"/>
          <w:sz w:val="24"/>
          <w:szCs w:val="24"/>
        </w:rPr>
        <w:t>) at 95%. This shows that the work life integration initiatives, including Welfare programs, Leave programs, Technology, and Flexible working arrangements, were important in predicting employee success</w:t>
      </w:r>
      <w:r w:rsidRPr="006144FB">
        <w:rPr>
          <w:rFonts w:ascii="Times New Roman" w:hAnsi="Times New Roman" w:cs="Times New Roman"/>
          <w:sz w:val="24"/>
          <w:szCs w:val="24"/>
        </w:rPr>
        <w:t>.</w:t>
      </w:r>
    </w:p>
    <w:p w14:paraId="1443EECC" w14:textId="5EC0AF8B" w:rsidR="0095437A" w:rsidRPr="006144FB" w:rsidRDefault="0095437A" w:rsidP="0095437A">
      <w:pPr>
        <w:pStyle w:val="Caption"/>
        <w:rPr>
          <w:rFonts w:cs="Times New Roman"/>
          <w:bCs/>
          <w:szCs w:val="24"/>
        </w:rPr>
      </w:pPr>
      <w:bookmarkStart w:id="250" w:name="_Toc188800947"/>
      <w:bookmarkStart w:id="251" w:name="_Toc188801403"/>
      <w:bookmarkStart w:id="252" w:name="_Toc188801899"/>
      <w:r>
        <w:t xml:space="preserve">Table 4. </w:t>
      </w:r>
      <w:r w:rsidR="008001ED">
        <w:fldChar w:fldCharType="begin"/>
      </w:r>
      <w:r w:rsidR="008001ED">
        <w:instrText xml:space="preserve"> SEQ Table_4. \* ARABIC </w:instrText>
      </w:r>
      <w:r w:rsidR="008001ED">
        <w:fldChar w:fldCharType="separate"/>
      </w:r>
      <w:r>
        <w:rPr>
          <w:noProof/>
        </w:rPr>
        <w:t>28</w:t>
      </w:r>
      <w:r w:rsidR="008001ED">
        <w:rPr>
          <w:noProof/>
        </w:rPr>
        <w:fldChar w:fldCharType="end"/>
      </w:r>
      <w:r>
        <w:rPr>
          <w:rFonts w:cs="Times New Roman"/>
          <w:color w:val="010205"/>
          <w:szCs w:val="24"/>
        </w:rPr>
        <w:t xml:space="preserve">: Regression </w:t>
      </w:r>
      <w:r w:rsidRPr="00EE6249">
        <w:rPr>
          <w:rFonts w:cs="Times New Roman"/>
          <w:color w:val="010205"/>
          <w:szCs w:val="24"/>
        </w:rPr>
        <w:t>Coefficient</w:t>
      </w:r>
      <w:r w:rsidR="00EE6249" w:rsidRPr="00EE6249">
        <w:rPr>
          <w:rFonts w:cs="Times New Roman"/>
          <w:color w:val="010205"/>
          <w:szCs w:val="24"/>
        </w:rPr>
        <w:t>s</w:t>
      </w:r>
      <w:r>
        <w:rPr>
          <w:rFonts w:cs="Times New Roman"/>
          <w:color w:val="010205"/>
          <w:szCs w:val="24"/>
        </w:rPr>
        <w:t xml:space="preserve"> of Independent variables and Performance</w:t>
      </w:r>
      <w:bookmarkEnd w:id="250"/>
      <w:bookmarkEnd w:id="251"/>
      <w:bookmarkEnd w:id="252"/>
    </w:p>
    <w:p w14:paraId="0D2CBC90" w14:textId="77777777" w:rsidR="0095437A" w:rsidRDefault="0095437A" w:rsidP="0095437A">
      <w:pPr>
        <w:rPr>
          <w:rFonts w:ascii="Times New Roman" w:hAnsi="Times New Roman" w:cs="Times New Roman"/>
          <w:bCs/>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25"/>
        <w:gridCol w:w="2731"/>
        <w:gridCol w:w="2486"/>
        <w:gridCol w:w="464"/>
        <w:gridCol w:w="644"/>
      </w:tblGrid>
      <w:tr w:rsidR="0095437A" w:rsidRPr="006D4002" w14:paraId="0A96FBE8" w14:textId="77777777" w:rsidTr="00C8438A">
        <w:trPr>
          <w:tblHeader/>
          <w:tblCellSpacing w:w="15" w:type="dxa"/>
        </w:trPr>
        <w:tc>
          <w:tcPr>
            <w:tcW w:w="0" w:type="auto"/>
            <w:tcBorders>
              <w:top w:val="single" w:sz="4" w:space="0" w:color="auto"/>
            </w:tcBorders>
            <w:vAlign w:val="center"/>
            <w:hideMark/>
          </w:tcPr>
          <w:p w14:paraId="084A997D" w14:textId="77777777" w:rsidR="0095437A" w:rsidRPr="006D4002" w:rsidRDefault="0095437A" w:rsidP="00024503">
            <w:pPr>
              <w:spacing w:after="0" w:line="240" w:lineRule="auto"/>
              <w:jc w:val="center"/>
              <w:rPr>
                <w:rFonts w:ascii="Times New Roman" w:eastAsia="Times New Roman" w:hAnsi="Times New Roman" w:cs="Times New Roman"/>
                <w:b/>
                <w:bCs/>
                <w14:ligatures w14:val="none"/>
              </w:rPr>
            </w:pPr>
            <w:r w:rsidRPr="006D4002">
              <w:rPr>
                <w:rFonts w:ascii="Times New Roman" w:eastAsia="Times New Roman" w:hAnsi="Times New Roman" w:cs="Times New Roman"/>
                <w:b/>
                <w:bCs/>
                <w14:ligatures w14:val="none"/>
              </w:rPr>
              <w:t>Model</w:t>
            </w:r>
          </w:p>
        </w:tc>
        <w:tc>
          <w:tcPr>
            <w:tcW w:w="0" w:type="auto"/>
            <w:tcBorders>
              <w:top w:val="single" w:sz="4" w:space="0" w:color="auto"/>
            </w:tcBorders>
            <w:vAlign w:val="center"/>
            <w:hideMark/>
          </w:tcPr>
          <w:p w14:paraId="30EEF43A" w14:textId="77777777" w:rsidR="0095437A" w:rsidRPr="006D4002" w:rsidRDefault="0095437A" w:rsidP="00024503">
            <w:pPr>
              <w:spacing w:after="0" w:line="240" w:lineRule="auto"/>
              <w:jc w:val="center"/>
              <w:rPr>
                <w:rFonts w:ascii="Times New Roman" w:eastAsia="Times New Roman" w:hAnsi="Times New Roman" w:cs="Times New Roman"/>
                <w:b/>
                <w:bCs/>
                <w14:ligatures w14:val="none"/>
              </w:rPr>
            </w:pPr>
            <w:r w:rsidRPr="006D4002">
              <w:rPr>
                <w:rFonts w:ascii="Times New Roman" w:eastAsia="Times New Roman" w:hAnsi="Times New Roman" w:cs="Times New Roman"/>
                <w:b/>
                <w:bCs/>
                <w14:ligatures w14:val="none"/>
              </w:rPr>
              <w:t>Unstandardized Coefficients</w:t>
            </w:r>
          </w:p>
        </w:tc>
        <w:tc>
          <w:tcPr>
            <w:tcW w:w="0" w:type="auto"/>
            <w:tcBorders>
              <w:top w:val="single" w:sz="4" w:space="0" w:color="auto"/>
            </w:tcBorders>
            <w:vAlign w:val="center"/>
            <w:hideMark/>
          </w:tcPr>
          <w:p w14:paraId="5A1C282A" w14:textId="77777777" w:rsidR="0095437A" w:rsidRPr="006D4002" w:rsidRDefault="0095437A" w:rsidP="00024503">
            <w:pPr>
              <w:spacing w:after="0" w:line="240" w:lineRule="auto"/>
              <w:jc w:val="center"/>
              <w:rPr>
                <w:rFonts w:ascii="Times New Roman" w:eastAsia="Times New Roman" w:hAnsi="Times New Roman" w:cs="Times New Roman"/>
                <w:b/>
                <w:bCs/>
                <w14:ligatures w14:val="none"/>
              </w:rPr>
            </w:pPr>
            <w:r w:rsidRPr="006D4002">
              <w:rPr>
                <w:rFonts w:ascii="Times New Roman" w:eastAsia="Times New Roman" w:hAnsi="Times New Roman" w:cs="Times New Roman"/>
                <w:b/>
                <w:bCs/>
                <w14:ligatures w14:val="none"/>
              </w:rPr>
              <w:t>Standardized Coefficients</w:t>
            </w:r>
          </w:p>
        </w:tc>
        <w:tc>
          <w:tcPr>
            <w:tcW w:w="0" w:type="auto"/>
            <w:tcBorders>
              <w:top w:val="single" w:sz="4" w:space="0" w:color="auto"/>
            </w:tcBorders>
            <w:vAlign w:val="center"/>
            <w:hideMark/>
          </w:tcPr>
          <w:p w14:paraId="053DBDF6" w14:textId="77777777" w:rsidR="0095437A" w:rsidRPr="006D4002" w:rsidRDefault="0095437A" w:rsidP="00024503">
            <w:pPr>
              <w:spacing w:after="0" w:line="240" w:lineRule="auto"/>
              <w:jc w:val="center"/>
              <w:rPr>
                <w:rFonts w:ascii="Times New Roman" w:eastAsia="Times New Roman" w:hAnsi="Times New Roman" w:cs="Times New Roman"/>
                <w:b/>
                <w:bCs/>
                <w14:ligatures w14:val="none"/>
              </w:rPr>
            </w:pPr>
            <w:r w:rsidRPr="006D4002">
              <w:rPr>
                <w:rFonts w:ascii="Times New Roman" w:eastAsia="Times New Roman" w:hAnsi="Times New Roman" w:cs="Times New Roman"/>
                <w:b/>
                <w:bCs/>
                <w14:ligatures w14:val="none"/>
              </w:rPr>
              <w:t>t</w:t>
            </w:r>
          </w:p>
        </w:tc>
        <w:tc>
          <w:tcPr>
            <w:tcW w:w="0" w:type="auto"/>
            <w:tcBorders>
              <w:top w:val="single" w:sz="4" w:space="0" w:color="auto"/>
            </w:tcBorders>
            <w:vAlign w:val="center"/>
            <w:hideMark/>
          </w:tcPr>
          <w:p w14:paraId="2CAD2CA8" w14:textId="77777777" w:rsidR="0095437A" w:rsidRPr="006D4002" w:rsidRDefault="0095437A" w:rsidP="00024503">
            <w:pPr>
              <w:spacing w:after="0" w:line="240" w:lineRule="auto"/>
              <w:jc w:val="center"/>
              <w:rPr>
                <w:rFonts w:ascii="Times New Roman" w:eastAsia="Times New Roman" w:hAnsi="Times New Roman" w:cs="Times New Roman"/>
                <w:b/>
                <w:bCs/>
                <w14:ligatures w14:val="none"/>
              </w:rPr>
            </w:pPr>
            <w:r w:rsidRPr="006D4002">
              <w:rPr>
                <w:rFonts w:ascii="Times New Roman" w:eastAsia="Times New Roman" w:hAnsi="Times New Roman" w:cs="Times New Roman"/>
                <w:b/>
                <w:bCs/>
                <w14:ligatures w14:val="none"/>
              </w:rPr>
              <w:t>Sig.</w:t>
            </w:r>
          </w:p>
        </w:tc>
      </w:tr>
      <w:tr w:rsidR="0095437A" w:rsidRPr="006D4002" w14:paraId="6238B1A8" w14:textId="77777777" w:rsidTr="00C8438A">
        <w:trPr>
          <w:tblCellSpacing w:w="15" w:type="dxa"/>
        </w:trPr>
        <w:tc>
          <w:tcPr>
            <w:tcW w:w="0" w:type="auto"/>
            <w:tcBorders>
              <w:bottom w:val="single" w:sz="4" w:space="0" w:color="auto"/>
            </w:tcBorders>
            <w:vAlign w:val="center"/>
            <w:hideMark/>
          </w:tcPr>
          <w:p w14:paraId="5D4AA2B6" w14:textId="77777777" w:rsidR="0095437A" w:rsidRPr="006D4002" w:rsidRDefault="0095437A" w:rsidP="00024503">
            <w:pPr>
              <w:spacing w:after="0" w:line="240" w:lineRule="auto"/>
              <w:jc w:val="center"/>
              <w:rPr>
                <w:rFonts w:ascii="Times New Roman" w:eastAsia="Times New Roman" w:hAnsi="Times New Roman" w:cs="Times New Roman"/>
                <w14:ligatures w14:val="none"/>
              </w:rPr>
            </w:pPr>
          </w:p>
        </w:tc>
        <w:tc>
          <w:tcPr>
            <w:tcW w:w="0" w:type="auto"/>
            <w:tcBorders>
              <w:bottom w:val="single" w:sz="4" w:space="0" w:color="auto"/>
            </w:tcBorders>
            <w:vAlign w:val="center"/>
            <w:hideMark/>
          </w:tcPr>
          <w:p w14:paraId="1350F923" w14:textId="77777777" w:rsidR="0095437A" w:rsidRPr="006D4002" w:rsidRDefault="0095437A" w:rsidP="00024503">
            <w:pPr>
              <w:spacing w:after="0" w:line="240" w:lineRule="auto"/>
              <w:jc w:val="center"/>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B</w:t>
            </w:r>
          </w:p>
        </w:tc>
        <w:tc>
          <w:tcPr>
            <w:tcW w:w="0" w:type="auto"/>
            <w:tcBorders>
              <w:bottom w:val="single" w:sz="4" w:space="0" w:color="auto"/>
            </w:tcBorders>
            <w:vAlign w:val="center"/>
            <w:hideMark/>
          </w:tcPr>
          <w:p w14:paraId="24725F1A" w14:textId="77777777" w:rsidR="0095437A" w:rsidRPr="006D4002" w:rsidRDefault="0095437A" w:rsidP="00024503">
            <w:pPr>
              <w:spacing w:after="0" w:line="240" w:lineRule="auto"/>
              <w:jc w:val="center"/>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Std. Error</w:t>
            </w:r>
          </w:p>
        </w:tc>
        <w:tc>
          <w:tcPr>
            <w:tcW w:w="0" w:type="auto"/>
            <w:tcBorders>
              <w:bottom w:val="single" w:sz="4" w:space="0" w:color="auto"/>
            </w:tcBorders>
            <w:vAlign w:val="center"/>
            <w:hideMark/>
          </w:tcPr>
          <w:p w14:paraId="52B72270" w14:textId="77777777" w:rsidR="0095437A" w:rsidRPr="006D4002" w:rsidRDefault="0095437A" w:rsidP="00024503">
            <w:pPr>
              <w:spacing w:after="0" w:line="240" w:lineRule="auto"/>
              <w:jc w:val="center"/>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Beta</w:t>
            </w:r>
          </w:p>
        </w:tc>
        <w:tc>
          <w:tcPr>
            <w:tcW w:w="0" w:type="auto"/>
            <w:tcBorders>
              <w:bottom w:val="single" w:sz="4" w:space="0" w:color="auto"/>
            </w:tcBorders>
            <w:vAlign w:val="center"/>
            <w:hideMark/>
          </w:tcPr>
          <w:p w14:paraId="56B11327" w14:textId="77777777" w:rsidR="0095437A" w:rsidRPr="006D4002" w:rsidRDefault="0095437A" w:rsidP="00024503">
            <w:pPr>
              <w:spacing w:after="0" w:line="240" w:lineRule="auto"/>
              <w:jc w:val="center"/>
              <w:rPr>
                <w:rFonts w:ascii="Times New Roman" w:eastAsia="Times New Roman" w:hAnsi="Times New Roman" w:cs="Times New Roman"/>
                <w14:ligatures w14:val="none"/>
              </w:rPr>
            </w:pPr>
          </w:p>
        </w:tc>
      </w:tr>
      <w:tr w:rsidR="0095437A" w:rsidRPr="006D4002" w14:paraId="03608C56" w14:textId="77777777" w:rsidTr="00C8438A">
        <w:trPr>
          <w:tblCellSpacing w:w="15" w:type="dxa"/>
        </w:trPr>
        <w:tc>
          <w:tcPr>
            <w:tcW w:w="0" w:type="auto"/>
            <w:vAlign w:val="center"/>
            <w:hideMark/>
          </w:tcPr>
          <w:p w14:paraId="340468DA"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(Constant)</w:t>
            </w:r>
          </w:p>
        </w:tc>
        <w:tc>
          <w:tcPr>
            <w:tcW w:w="0" w:type="auto"/>
            <w:vAlign w:val="center"/>
            <w:hideMark/>
          </w:tcPr>
          <w:p w14:paraId="28373F79"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-.223</w:t>
            </w:r>
          </w:p>
        </w:tc>
        <w:tc>
          <w:tcPr>
            <w:tcW w:w="0" w:type="auto"/>
            <w:vAlign w:val="center"/>
            <w:hideMark/>
          </w:tcPr>
          <w:p w14:paraId="6A8ADB59"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.171</w:t>
            </w:r>
          </w:p>
        </w:tc>
        <w:tc>
          <w:tcPr>
            <w:tcW w:w="0" w:type="auto"/>
            <w:vAlign w:val="center"/>
            <w:hideMark/>
          </w:tcPr>
          <w:p w14:paraId="6C0DCFBA"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p>
        </w:tc>
        <w:tc>
          <w:tcPr>
            <w:tcW w:w="0" w:type="auto"/>
            <w:vAlign w:val="center"/>
            <w:hideMark/>
          </w:tcPr>
          <w:p w14:paraId="68E71013"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-1.305</w:t>
            </w:r>
          </w:p>
        </w:tc>
      </w:tr>
      <w:tr w:rsidR="0095437A" w:rsidRPr="006D4002" w14:paraId="49904092" w14:textId="77777777" w:rsidTr="00C8438A">
        <w:trPr>
          <w:tblCellSpacing w:w="15" w:type="dxa"/>
        </w:trPr>
        <w:tc>
          <w:tcPr>
            <w:tcW w:w="0" w:type="auto"/>
            <w:vAlign w:val="center"/>
            <w:hideMark/>
          </w:tcPr>
          <w:p w14:paraId="29F47425"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Leave programs</w:t>
            </w:r>
          </w:p>
        </w:tc>
        <w:tc>
          <w:tcPr>
            <w:tcW w:w="0" w:type="auto"/>
            <w:vAlign w:val="center"/>
            <w:hideMark/>
          </w:tcPr>
          <w:p w14:paraId="22186C10"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.335</w:t>
            </w:r>
          </w:p>
        </w:tc>
        <w:tc>
          <w:tcPr>
            <w:tcW w:w="0" w:type="auto"/>
            <w:vAlign w:val="center"/>
            <w:hideMark/>
          </w:tcPr>
          <w:p w14:paraId="1DF65345"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.048</w:t>
            </w:r>
          </w:p>
        </w:tc>
        <w:tc>
          <w:tcPr>
            <w:tcW w:w="0" w:type="auto"/>
            <w:vAlign w:val="center"/>
            <w:hideMark/>
          </w:tcPr>
          <w:p w14:paraId="0DE52D0D"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.323</w:t>
            </w:r>
          </w:p>
        </w:tc>
        <w:tc>
          <w:tcPr>
            <w:tcW w:w="0" w:type="auto"/>
            <w:vAlign w:val="center"/>
            <w:hideMark/>
          </w:tcPr>
          <w:p w14:paraId="2BFDFAEE"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6.987</w:t>
            </w:r>
          </w:p>
        </w:tc>
      </w:tr>
      <w:tr w:rsidR="0095437A" w:rsidRPr="006D4002" w14:paraId="658958F8" w14:textId="77777777" w:rsidTr="00C8438A">
        <w:trPr>
          <w:tblCellSpacing w:w="15" w:type="dxa"/>
        </w:trPr>
        <w:tc>
          <w:tcPr>
            <w:tcW w:w="0" w:type="auto"/>
            <w:vAlign w:val="center"/>
            <w:hideMark/>
          </w:tcPr>
          <w:p w14:paraId="3E09FF26"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Technology</w:t>
            </w:r>
          </w:p>
        </w:tc>
        <w:tc>
          <w:tcPr>
            <w:tcW w:w="0" w:type="auto"/>
            <w:vAlign w:val="center"/>
            <w:hideMark/>
          </w:tcPr>
          <w:p w14:paraId="208E340A"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.393</w:t>
            </w:r>
          </w:p>
        </w:tc>
        <w:tc>
          <w:tcPr>
            <w:tcW w:w="0" w:type="auto"/>
            <w:vAlign w:val="center"/>
            <w:hideMark/>
          </w:tcPr>
          <w:p w14:paraId="0A6F384E"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.048</w:t>
            </w:r>
          </w:p>
        </w:tc>
        <w:tc>
          <w:tcPr>
            <w:tcW w:w="0" w:type="auto"/>
            <w:vAlign w:val="center"/>
            <w:hideMark/>
          </w:tcPr>
          <w:p w14:paraId="67CFC58D"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.410</w:t>
            </w:r>
          </w:p>
        </w:tc>
        <w:tc>
          <w:tcPr>
            <w:tcW w:w="0" w:type="auto"/>
            <w:vAlign w:val="center"/>
            <w:hideMark/>
          </w:tcPr>
          <w:p w14:paraId="28DA9B6C"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8.263</w:t>
            </w:r>
          </w:p>
        </w:tc>
      </w:tr>
      <w:tr w:rsidR="0095437A" w:rsidRPr="006D4002" w14:paraId="58A413F4" w14:textId="77777777" w:rsidTr="00C8438A">
        <w:trPr>
          <w:tblCellSpacing w:w="15" w:type="dxa"/>
        </w:trPr>
        <w:tc>
          <w:tcPr>
            <w:tcW w:w="0" w:type="auto"/>
            <w:vAlign w:val="center"/>
            <w:hideMark/>
          </w:tcPr>
          <w:p w14:paraId="61272105"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Flexible working arrangements</w:t>
            </w:r>
          </w:p>
        </w:tc>
        <w:tc>
          <w:tcPr>
            <w:tcW w:w="0" w:type="auto"/>
            <w:vAlign w:val="center"/>
            <w:hideMark/>
          </w:tcPr>
          <w:p w14:paraId="352AB17B"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.191</w:t>
            </w:r>
          </w:p>
        </w:tc>
        <w:tc>
          <w:tcPr>
            <w:tcW w:w="0" w:type="auto"/>
            <w:vAlign w:val="center"/>
            <w:hideMark/>
          </w:tcPr>
          <w:p w14:paraId="41E78E68"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.061</w:t>
            </w:r>
          </w:p>
        </w:tc>
        <w:tc>
          <w:tcPr>
            <w:tcW w:w="0" w:type="auto"/>
            <w:vAlign w:val="center"/>
            <w:hideMark/>
          </w:tcPr>
          <w:p w14:paraId="6B4EF3A3"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.172</w:t>
            </w:r>
          </w:p>
        </w:tc>
        <w:tc>
          <w:tcPr>
            <w:tcW w:w="0" w:type="auto"/>
            <w:vAlign w:val="center"/>
            <w:hideMark/>
          </w:tcPr>
          <w:p w14:paraId="4EE59579"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3.129</w:t>
            </w:r>
          </w:p>
        </w:tc>
      </w:tr>
      <w:tr w:rsidR="0095437A" w:rsidRPr="006D4002" w14:paraId="75AB05F0" w14:textId="77777777" w:rsidTr="00C8438A">
        <w:trPr>
          <w:tblCellSpacing w:w="15" w:type="dxa"/>
        </w:trPr>
        <w:tc>
          <w:tcPr>
            <w:tcW w:w="0" w:type="auto"/>
            <w:vAlign w:val="center"/>
            <w:hideMark/>
          </w:tcPr>
          <w:p w14:paraId="299E5F0B"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Welfare programs</w:t>
            </w:r>
          </w:p>
        </w:tc>
        <w:tc>
          <w:tcPr>
            <w:tcW w:w="0" w:type="auto"/>
            <w:vAlign w:val="center"/>
            <w:hideMark/>
          </w:tcPr>
          <w:p w14:paraId="3BB0F5F3"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.152</w:t>
            </w:r>
          </w:p>
        </w:tc>
        <w:tc>
          <w:tcPr>
            <w:tcW w:w="0" w:type="auto"/>
            <w:vAlign w:val="center"/>
            <w:hideMark/>
          </w:tcPr>
          <w:p w14:paraId="0ED833A9"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.060</w:t>
            </w:r>
          </w:p>
        </w:tc>
        <w:tc>
          <w:tcPr>
            <w:tcW w:w="0" w:type="auto"/>
            <w:vAlign w:val="center"/>
            <w:hideMark/>
          </w:tcPr>
          <w:p w14:paraId="17429FB5"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.132</w:t>
            </w:r>
          </w:p>
        </w:tc>
        <w:tc>
          <w:tcPr>
            <w:tcW w:w="0" w:type="auto"/>
            <w:vAlign w:val="center"/>
            <w:hideMark/>
          </w:tcPr>
          <w:p w14:paraId="71F596E7" w14:textId="77777777" w:rsidR="0095437A" w:rsidRPr="006D4002" w:rsidRDefault="0095437A" w:rsidP="00C8438A">
            <w:pPr>
              <w:spacing w:after="0" w:line="240" w:lineRule="auto"/>
              <w:jc w:val="left"/>
              <w:rPr>
                <w:rFonts w:ascii="Times New Roman" w:eastAsia="Times New Roman" w:hAnsi="Times New Roman" w:cs="Times New Roman"/>
                <w14:ligatures w14:val="none"/>
              </w:rPr>
            </w:pPr>
            <w:r w:rsidRPr="006D4002">
              <w:rPr>
                <w:rFonts w:ascii="Times New Roman" w:eastAsia="Times New Roman" w:hAnsi="Times New Roman" w:cs="Times New Roman"/>
                <w14:ligatures w14:val="none"/>
              </w:rPr>
              <w:t>2.515</w:t>
            </w:r>
          </w:p>
        </w:tc>
      </w:tr>
    </w:tbl>
    <w:p w14:paraId="3D0FC94A" w14:textId="77777777" w:rsidR="0095437A" w:rsidRPr="006D4002" w:rsidRDefault="0095437A" w:rsidP="0095437A">
      <w:pPr>
        <w:rPr>
          <w:rFonts w:ascii="Times New Roman" w:hAnsi="Times New Roman" w:cs="Times New Roman"/>
        </w:rPr>
      </w:pPr>
    </w:p>
    <w:p w14:paraId="21A9F486" w14:textId="49D5D623" w:rsidR="0095437A" w:rsidRDefault="0095437A" w:rsidP="0095437A">
      <w:pPr>
        <w:rPr>
          <w:rFonts w:ascii="Times New Roman" w:hAnsi="Times New Roman" w:cs="Times New Roman"/>
          <w:sz w:val="24"/>
          <w:szCs w:val="24"/>
        </w:rPr>
      </w:pPr>
      <w:r w:rsidRPr="00154A40">
        <w:rPr>
          <w:rFonts w:ascii="Times New Roman" w:hAnsi="Times New Roman" w:cs="Times New Roman"/>
          <w:sz w:val="24"/>
          <w:szCs w:val="24"/>
        </w:rPr>
        <w:t xml:space="preserve">The regression analysis </w:t>
      </w:r>
      <w:r w:rsidRPr="00B349D0">
        <w:rPr>
          <w:rFonts w:ascii="Times New Roman" w:hAnsi="Times New Roman" w:cs="Times New Roman"/>
          <w:sz w:val="24"/>
          <w:szCs w:val="24"/>
        </w:rPr>
        <w:t>reveal</w:t>
      </w:r>
      <w:r w:rsidR="00B349D0" w:rsidRPr="00B349D0">
        <w:rPr>
          <w:rFonts w:ascii="Times New Roman" w:hAnsi="Times New Roman" w:cs="Times New Roman"/>
          <w:sz w:val="24"/>
          <w:szCs w:val="24"/>
        </w:rPr>
        <w:t>ed</w:t>
      </w:r>
      <w:r w:rsidRPr="00B349D0">
        <w:rPr>
          <w:rFonts w:ascii="Times New Roman" w:hAnsi="Times New Roman" w:cs="Times New Roman"/>
          <w:sz w:val="24"/>
          <w:szCs w:val="24"/>
        </w:rPr>
        <w:t xml:space="preserve"> significant</w:t>
      </w:r>
      <w:r w:rsidRPr="00154A40">
        <w:rPr>
          <w:rFonts w:ascii="Times New Roman" w:hAnsi="Times New Roman" w:cs="Times New Roman"/>
          <w:sz w:val="24"/>
          <w:szCs w:val="24"/>
        </w:rPr>
        <w:t xml:space="preserve"> positive relationship between work life integration strategies and the dependent variable (performance).</w:t>
      </w:r>
      <w:r>
        <w:rPr>
          <w:rFonts w:ascii="Times New Roman" w:hAnsi="Times New Roman" w:cs="Times New Roman"/>
          <w:sz w:val="24"/>
          <w:szCs w:val="24"/>
        </w:rPr>
        <w:t xml:space="preserve"> Specifically, leave programs</w:t>
      </w:r>
      <w:r w:rsidRPr="005F00A1">
        <w:rPr>
          <w:rFonts w:ascii="Times New Roman" w:hAnsi="Times New Roman" w:cs="Times New Roman"/>
          <w:sz w:val="24"/>
          <w:szCs w:val="24"/>
        </w:rPr>
        <w:t xml:space="preserve"> </w:t>
      </w:r>
      <w:r w:rsidRPr="00A0231A">
        <w:rPr>
          <w:rFonts w:ascii="Times New Roman" w:hAnsi="Times New Roman" w:cs="Times New Roman"/>
          <w:sz w:val="24"/>
          <w:szCs w:val="24"/>
        </w:rPr>
        <w:t>had</w:t>
      </w:r>
      <w:r w:rsidRPr="005F00A1">
        <w:rPr>
          <w:rFonts w:ascii="Times New Roman" w:hAnsi="Times New Roman" w:cs="Times New Roman"/>
          <w:sz w:val="24"/>
          <w:szCs w:val="24"/>
        </w:rPr>
        <w:t xml:space="preserve"> significant positive impact, with each unit increase leading to a 0.335 unit increase in </w:t>
      </w:r>
      <w:r>
        <w:rPr>
          <w:rFonts w:ascii="Times New Roman" w:hAnsi="Times New Roman" w:cs="Times New Roman"/>
          <w:sz w:val="24"/>
          <w:szCs w:val="24"/>
        </w:rPr>
        <w:t>performance (p = 0.000). Similarly, t</w:t>
      </w:r>
      <w:r w:rsidRPr="005F00A1">
        <w:rPr>
          <w:rFonts w:ascii="Times New Roman" w:hAnsi="Times New Roman" w:cs="Times New Roman"/>
          <w:sz w:val="24"/>
          <w:szCs w:val="24"/>
        </w:rPr>
        <w:t>echnolog</w:t>
      </w:r>
      <w:r>
        <w:rPr>
          <w:rFonts w:ascii="Times New Roman" w:hAnsi="Times New Roman" w:cs="Times New Roman"/>
          <w:sz w:val="24"/>
          <w:szCs w:val="24"/>
        </w:rPr>
        <w:t>y</w:t>
      </w:r>
      <w:r w:rsidRPr="005F00A1">
        <w:rPr>
          <w:rFonts w:ascii="Times New Roman" w:hAnsi="Times New Roman" w:cs="Times New Roman"/>
          <w:sz w:val="24"/>
          <w:szCs w:val="24"/>
        </w:rPr>
        <w:t xml:space="preserve"> shows a strong positive effect, where a one-unit increase results in a 0.393 unit increase</w:t>
      </w:r>
      <w:r>
        <w:rPr>
          <w:rFonts w:ascii="Times New Roman" w:hAnsi="Times New Roman" w:cs="Times New Roman"/>
          <w:sz w:val="24"/>
          <w:szCs w:val="24"/>
        </w:rPr>
        <w:t xml:space="preserve"> in performance</w:t>
      </w:r>
      <w:r w:rsidRPr="005F00A1">
        <w:rPr>
          <w:rFonts w:ascii="Times New Roman" w:hAnsi="Times New Roman" w:cs="Times New Roman"/>
          <w:sz w:val="24"/>
          <w:szCs w:val="24"/>
        </w:rPr>
        <w:t xml:space="preserve"> (p = 0.000), making it the most significant predictor with the highest Be</w:t>
      </w:r>
      <w:r>
        <w:rPr>
          <w:rFonts w:ascii="Times New Roman" w:hAnsi="Times New Roman" w:cs="Times New Roman"/>
          <w:sz w:val="24"/>
          <w:szCs w:val="24"/>
        </w:rPr>
        <w:t>ta value of 0.410. Flexible working arrangements</w:t>
      </w:r>
      <w:r w:rsidRPr="005F00A1">
        <w:rPr>
          <w:rFonts w:ascii="Times New Roman" w:hAnsi="Times New Roman" w:cs="Times New Roman"/>
          <w:sz w:val="24"/>
          <w:szCs w:val="24"/>
        </w:rPr>
        <w:t xml:space="preserve"> also contributes positively, with a 0.191 increase in </w:t>
      </w:r>
      <w:r>
        <w:rPr>
          <w:rFonts w:ascii="Times New Roman" w:hAnsi="Times New Roman" w:cs="Times New Roman"/>
          <w:sz w:val="24"/>
          <w:szCs w:val="24"/>
        </w:rPr>
        <w:t>performance</w:t>
      </w:r>
      <w:r w:rsidRPr="005F00A1">
        <w:rPr>
          <w:rFonts w:ascii="Times New Roman" w:hAnsi="Times New Roman" w:cs="Times New Roman"/>
          <w:sz w:val="24"/>
          <w:szCs w:val="24"/>
        </w:rPr>
        <w:t xml:space="preserve"> per unit increa</w:t>
      </w:r>
      <w:r>
        <w:rPr>
          <w:rFonts w:ascii="Times New Roman" w:hAnsi="Times New Roman" w:cs="Times New Roman"/>
          <w:sz w:val="24"/>
          <w:szCs w:val="24"/>
        </w:rPr>
        <w:t>se in flexible working arrangements (p = 0.002), and welfare programs</w:t>
      </w:r>
      <w:r w:rsidRPr="005F00A1">
        <w:rPr>
          <w:rFonts w:ascii="Times New Roman" w:hAnsi="Times New Roman" w:cs="Times New Roman"/>
          <w:sz w:val="24"/>
          <w:szCs w:val="24"/>
        </w:rPr>
        <w:t xml:space="preserve"> shows a positive </w:t>
      </w:r>
      <w:r>
        <w:rPr>
          <w:rFonts w:ascii="Times New Roman" w:hAnsi="Times New Roman" w:cs="Times New Roman"/>
          <w:sz w:val="24"/>
          <w:szCs w:val="24"/>
        </w:rPr>
        <w:t xml:space="preserve">effect </w:t>
      </w:r>
      <w:r w:rsidRPr="005F00A1">
        <w:rPr>
          <w:rFonts w:ascii="Times New Roman" w:hAnsi="Times New Roman" w:cs="Times New Roman"/>
          <w:sz w:val="24"/>
          <w:szCs w:val="24"/>
        </w:rPr>
        <w:t>of 0.152 units for each unit increase</w:t>
      </w:r>
      <w:r>
        <w:rPr>
          <w:rFonts w:ascii="Times New Roman" w:hAnsi="Times New Roman" w:cs="Times New Roman"/>
          <w:sz w:val="24"/>
          <w:szCs w:val="24"/>
        </w:rPr>
        <w:t xml:space="preserve"> in welfare programs</w:t>
      </w:r>
      <w:r w:rsidRPr="005F00A1">
        <w:rPr>
          <w:rFonts w:ascii="Times New Roman" w:hAnsi="Times New Roman" w:cs="Times New Roman"/>
          <w:sz w:val="24"/>
          <w:szCs w:val="24"/>
        </w:rPr>
        <w:t xml:space="preserve"> (p = 0.013).</w:t>
      </w:r>
    </w:p>
    <w:p w14:paraId="3B9F1499" w14:textId="57D42CD0" w:rsidR="00B349D0" w:rsidRPr="00FC5CC4" w:rsidRDefault="00B349D0" w:rsidP="0095437A">
      <w:pPr>
        <w:rPr>
          <w:rFonts w:ascii="Times New Roman" w:hAnsi="Times New Roman" w:cs="Times New Roman"/>
          <w:sz w:val="24"/>
          <w:szCs w:val="24"/>
        </w:rPr>
      </w:pPr>
      <w:r w:rsidRPr="00FC5CC4">
        <w:rPr>
          <w:rFonts w:ascii="Times New Roman" w:hAnsi="Times New Roman" w:cs="Times New Roman"/>
          <w:sz w:val="24"/>
          <w:szCs w:val="24"/>
        </w:rPr>
        <w:t xml:space="preserve">Regression model </w:t>
      </w:r>
      <w:r w:rsidR="00467C86">
        <w:rPr>
          <w:rFonts w:ascii="Times New Roman" w:hAnsi="Times New Roman" w:cs="Times New Roman"/>
          <w:sz w:val="24"/>
          <w:szCs w:val="24"/>
        </w:rPr>
        <w:t xml:space="preserve">of </w:t>
      </w:r>
      <w:r w:rsidRPr="00FC5CC4">
        <w:rPr>
          <w:rFonts w:ascii="Times New Roman" w:hAnsi="Times New Roman" w:cs="Times New Roman"/>
          <w:sz w:val="24"/>
          <w:szCs w:val="24"/>
        </w:rPr>
        <w:t>performance of health practitioners and technology:</w:t>
      </w:r>
    </w:p>
    <w:p w14:paraId="33CE5B11" w14:textId="37D93274" w:rsidR="00B349D0" w:rsidRPr="00FC5CC4" w:rsidRDefault="00B349D0" w:rsidP="0095437A">
      <w:pPr>
        <w:rPr>
          <w:rFonts w:ascii="Times New Roman" w:hAnsi="Times New Roman" w:cs="Times New Roman"/>
          <w:bCs/>
          <w:sz w:val="24"/>
          <w:szCs w:val="24"/>
          <w:vertAlign w:val="subscript"/>
        </w:rPr>
      </w:pPr>
      <w:r w:rsidRPr="00FC5CC4">
        <w:rPr>
          <w:rFonts w:ascii="Times New Roman" w:hAnsi="Times New Roman" w:cs="Times New Roman"/>
          <w:b/>
          <w:bCs/>
          <w:sz w:val="24"/>
          <w:szCs w:val="24"/>
        </w:rPr>
        <w:t xml:space="preserve">Y = </w:t>
      </w:r>
      <w:r w:rsidRPr="00FC5CC4">
        <w:rPr>
          <w:rFonts w:ascii="Times New Roman" w:hAnsi="Times New Roman" w:cs="Times New Roman"/>
          <w:bCs/>
          <w:sz w:val="24"/>
          <w:szCs w:val="24"/>
        </w:rPr>
        <w:t>-0.223 + 0.393X</w:t>
      </w:r>
      <w:r w:rsidRPr="00FC5CC4">
        <w:rPr>
          <w:rFonts w:ascii="Times New Roman" w:hAnsi="Times New Roman" w:cs="Times New Roman"/>
          <w:bCs/>
          <w:sz w:val="24"/>
          <w:szCs w:val="24"/>
          <w:vertAlign w:val="subscript"/>
        </w:rPr>
        <w:t>1</w:t>
      </w:r>
    </w:p>
    <w:p w14:paraId="7502ED1A" w14:textId="34B323C8" w:rsidR="00B349D0" w:rsidRPr="00FC5CC4" w:rsidRDefault="00B349D0" w:rsidP="0095437A">
      <w:pPr>
        <w:rPr>
          <w:rFonts w:ascii="Times New Roman" w:hAnsi="Times New Roman" w:cs="Times New Roman"/>
          <w:sz w:val="24"/>
          <w:szCs w:val="24"/>
        </w:rPr>
      </w:pPr>
      <w:r w:rsidRPr="00FC5CC4">
        <w:rPr>
          <w:rFonts w:ascii="Times New Roman" w:hAnsi="Times New Roman" w:cs="Times New Roman"/>
          <w:sz w:val="24"/>
          <w:szCs w:val="24"/>
        </w:rPr>
        <w:t xml:space="preserve">Regression model </w:t>
      </w:r>
      <w:r w:rsidR="00467C86">
        <w:rPr>
          <w:rFonts w:ascii="Times New Roman" w:hAnsi="Times New Roman" w:cs="Times New Roman"/>
          <w:sz w:val="24"/>
          <w:szCs w:val="24"/>
        </w:rPr>
        <w:t xml:space="preserve">of </w:t>
      </w:r>
      <w:r w:rsidRPr="00FC5CC4">
        <w:rPr>
          <w:rFonts w:ascii="Times New Roman" w:hAnsi="Times New Roman" w:cs="Times New Roman"/>
          <w:sz w:val="24"/>
          <w:szCs w:val="24"/>
        </w:rPr>
        <w:t>performance of health practitioners and flexible working arrangements:</w:t>
      </w:r>
    </w:p>
    <w:p w14:paraId="15BE67CD" w14:textId="205A3750" w:rsidR="00B349D0" w:rsidRPr="00FC5CC4" w:rsidRDefault="00B349D0" w:rsidP="0095437A">
      <w:pPr>
        <w:rPr>
          <w:rFonts w:ascii="Times New Roman" w:hAnsi="Times New Roman" w:cs="Times New Roman"/>
          <w:bCs/>
          <w:sz w:val="24"/>
          <w:szCs w:val="24"/>
          <w:vertAlign w:val="subscript"/>
        </w:rPr>
      </w:pPr>
      <w:r w:rsidRPr="00FC5CC4">
        <w:rPr>
          <w:rFonts w:ascii="Times New Roman" w:hAnsi="Times New Roman" w:cs="Times New Roman"/>
          <w:b/>
          <w:bCs/>
          <w:sz w:val="24"/>
          <w:szCs w:val="24"/>
        </w:rPr>
        <w:t xml:space="preserve">Y = </w:t>
      </w:r>
      <w:r w:rsidRPr="00FC5CC4">
        <w:rPr>
          <w:rFonts w:ascii="Times New Roman" w:hAnsi="Times New Roman" w:cs="Times New Roman"/>
          <w:bCs/>
          <w:sz w:val="24"/>
          <w:szCs w:val="24"/>
        </w:rPr>
        <w:t>-0.223 + 0.191X</w:t>
      </w:r>
      <w:r w:rsidRPr="00FC5CC4">
        <w:rPr>
          <w:rFonts w:ascii="Times New Roman" w:hAnsi="Times New Roman" w:cs="Times New Roman"/>
          <w:bCs/>
          <w:sz w:val="24"/>
          <w:szCs w:val="24"/>
          <w:vertAlign w:val="subscript"/>
        </w:rPr>
        <w:t>2</w:t>
      </w:r>
    </w:p>
    <w:p w14:paraId="2A783E7A" w14:textId="5530961C" w:rsidR="00B349D0" w:rsidRPr="00FC5CC4" w:rsidRDefault="00B349D0" w:rsidP="0095437A">
      <w:pPr>
        <w:rPr>
          <w:rFonts w:ascii="Times New Roman" w:hAnsi="Times New Roman" w:cs="Times New Roman"/>
          <w:sz w:val="24"/>
          <w:szCs w:val="24"/>
        </w:rPr>
      </w:pPr>
      <w:r w:rsidRPr="00FC5CC4">
        <w:rPr>
          <w:rFonts w:ascii="Times New Roman" w:hAnsi="Times New Roman" w:cs="Times New Roman"/>
          <w:sz w:val="24"/>
          <w:szCs w:val="24"/>
        </w:rPr>
        <w:t xml:space="preserve">Regression model </w:t>
      </w:r>
      <w:r w:rsidR="00467C86">
        <w:rPr>
          <w:rFonts w:ascii="Times New Roman" w:hAnsi="Times New Roman" w:cs="Times New Roman"/>
          <w:sz w:val="24"/>
          <w:szCs w:val="24"/>
        </w:rPr>
        <w:t xml:space="preserve">of </w:t>
      </w:r>
      <w:r w:rsidRPr="00FC5CC4">
        <w:rPr>
          <w:rFonts w:ascii="Times New Roman" w:hAnsi="Times New Roman" w:cs="Times New Roman"/>
          <w:sz w:val="24"/>
          <w:szCs w:val="24"/>
        </w:rPr>
        <w:t>performance of health practitioners and welfare programs:</w:t>
      </w:r>
    </w:p>
    <w:p w14:paraId="794A5913" w14:textId="3389A871" w:rsidR="00B349D0" w:rsidRPr="00FC5CC4" w:rsidRDefault="00B349D0" w:rsidP="0095437A">
      <w:pPr>
        <w:rPr>
          <w:rFonts w:ascii="Times New Roman" w:hAnsi="Times New Roman" w:cs="Times New Roman"/>
          <w:bCs/>
          <w:sz w:val="24"/>
          <w:szCs w:val="24"/>
          <w:vertAlign w:val="subscript"/>
        </w:rPr>
      </w:pPr>
      <w:r w:rsidRPr="00FC5CC4">
        <w:rPr>
          <w:rFonts w:ascii="Times New Roman" w:hAnsi="Times New Roman" w:cs="Times New Roman"/>
          <w:b/>
          <w:bCs/>
          <w:sz w:val="24"/>
          <w:szCs w:val="24"/>
        </w:rPr>
        <w:t xml:space="preserve">Y = </w:t>
      </w:r>
      <w:r w:rsidRPr="00FC5CC4">
        <w:rPr>
          <w:rFonts w:ascii="Times New Roman" w:hAnsi="Times New Roman" w:cs="Times New Roman"/>
          <w:bCs/>
          <w:sz w:val="24"/>
          <w:szCs w:val="24"/>
        </w:rPr>
        <w:t>-0.223 + 0.152X</w:t>
      </w:r>
      <w:r w:rsidRPr="00FC5CC4">
        <w:rPr>
          <w:rFonts w:ascii="Times New Roman" w:hAnsi="Times New Roman" w:cs="Times New Roman"/>
          <w:bCs/>
          <w:sz w:val="24"/>
          <w:szCs w:val="24"/>
          <w:vertAlign w:val="subscript"/>
        </w:rPr>
        <w:t>3</w:t>
      </w:r>
    </w:p>
    <w:p w14:paraId="6AFC6EB7" w14:textId="4CFBF2D7" w:rsidR="00B349D0" w:rsidRPr="00FC5CC4" w:rsidRDefault="00B349D0" w:rsidP="00B349D0">
      <w:pPr>
        <w:rPr>
          <w:rFonts w:ascii="Times New Roman" w:hAnsi="Times New Roman" w:cs="Times New Roman"/>
          <w:sz w:val="24"/>
          <w:szCs w:val="24"/>
        </w:rPr>
      </w:pPr>
      <w:r w:rsidRPr="00FC5CC4">
        <w:rPr>
          <w:rFonts w:ascii="Times New Roman" w:hAnsi="Times New Roman" w:cs="Times New Roman"/>
          <w:sz w:val="24"/>
          <w:szCs w:val="24"/>
        </w:rPr>
        <w:t xml:space="preserve">Regression model </w:t>
      </w:r>
      <w:r w:rsidR="00467C86">
        <w:rPr>
          <w:rFonts w:ascii="Times New Roman" w:hAnsi="Times New Roman" w:cs="Times New Roman"/>
          <w:sz w:val="24"/>
          <w:szCs w:val="24"/>
        </w:rPr>
        <w:t xml:space="preserve">of </w:t>
      </w:r>
      <w:r w:rsidRPr="00FC5CC4">
        <w:rPr>
          <w:rFonts w:ascii="Times New Roman" w:hAnsi="Times New Roman" w:cs="Times New Roman"/>
          <w:sz w:val="24"/>
          <w:szCs w:val="24"/>
        </w:rPr>
        <w:t>performance of health practitioners and leave programs:</w:t>
      </w:r>
    </w:p>
    <w:p w14:paraId="4C5B3FB6" w14:textId="5AC0785A" w:rsidR="00B349D0" w:rsidRPr="00FC5CC4" w:rsidRDefault="00B349D0" w:rsidP="0095437A">
      <w:pPr>
        <w:rPr>
          <w:rFonts w:ascii="Times New Roman" w:hAnsi="Times New Roman" w:cs="Times New Roman"/>
          <w:sz w:val="24"/>
          <w:szCs w:val="24"/>
        </w:rPr>
      </w:pPr>
      <w:r w:rsidRPr="00FC5CC4">
        <w:rPr>
          <w:rFonts w:ascii="Times New Roman" w:hAnsi="Times New Roman" w:cs="Times New Roman"/>
          <w:b/>
          <w:bCs/>
          <w:sz w:val="24"/>
          <w:szCs w:val="24"/>
        </w:rPr>
        <w:t xml:space="preserve">Y = </w:t>
      </w:r>
      <w:r w:rsidRPr="00FC5CC4">
        <w:rPr>
          <w:rFonts w:ascii="Times New Roman" w:hAnsi="Times New Roman" w:cs="Times New Roman"/>
          <w:bCs/>
          <w:sz w:val="24"/>
          <w:szCs w:val="24"/>
        </w:rPr>
        <w:t>-0.223 + 0.335X</w:t>
      </w:r>
      <w:r w:rsidRPr="00FC5CC4">
        <w:rPr>
          <w:rFonts w:ascii="Times New Roman" w:hAnsi="Times New Roman" w:cs="Times New Roman"/>
          <w:bCs/>
          <w:sz w:val="24"/>
          <w:szCs w:val="24"/>
          <w:vertAlign w:val="subscript"/>
        </w:rPr>
        <w:t>4</w:t>
      </w:r>
    </w:p>
    <w:p w14:paraId="10168DF4" w14:textId="77777777" w:rsidR="0095437A" w:rsidRPr="00C37077" w:rsidRDefault="0095437A" w:rsidP="0095437A">
      <w:pPr>
        <w:rPr>
          <w:rFonts w:ascii="Times New Roman" w:hAnsi="Times New Roman" w:cs="Times New Roman"/>
          <w:sz w:val="24"/>
          <w:szCs w:val="24"/>
        </w:rPr>
      </w:pPr>
      <w:r w:rsidRPr="00C37077">
        <w:rPr>
          <w:rFonts w:ascii="Times New Roman" w:hAnsi="Times New Roman" w:cs="Times New Roman"/>
          <w:sz w:val="24"/>
          <w:szCs w:val="24"/>
        </w:rPr>
        <w:t>The multiple regression model was fitted as below:</w:t>
      </w:r>
    </w:p>
    <w:p w14:paraId="4C5071E0" w14:textId="77777777" w:rsidR="0095437A" w:rsidRPr="00362066" w:rsidRDefault="0095437A" w:rsidP="0095437A">
      <w:pPr>
        <w:rPr>
          <w:rFonts w:ascii="Times New Roman" w:hAnsi="Times New Roman" w:cs="Times New Roman"/>
          <w:sz w:val="24"/>
          <w:szCs w:val="24"/>
        </w:rPr>
      </w:pPr>
      <w:r w:rsidRPr="00C37077">
        <w:rPr>
          <w:rFonts w:ascii="Times New Roman" w:hAnsi="Times New Roman" w:cs="Times New Roman"/>
          <w:b/>
          <w:bCs/>
          <w:sz w:val="24"/>
          <w:szCs w:val="24"/>
        </w:rPr>
        <w:t xml:space="preserve">Y = </w:t>
      </w:r>
      <w:r w:rsidRPr="005A5954">
        <w:rPr>
          <w:rFonts w:ascii="Times New Roman" w:hAnsi="Times New Roman" w:cs="Times New Roman"/>
          <w:bCs/>
          <w:sz w:val="24"/>
          <w:szCs w:val="24"/>
        </w:rPr>
        <w:t>-0.223 + 0.393X</w:t>
      </w:r>
      <w:r w:rsidRPr="005A5954">
        <w:rPr>
          <w:rFonts w:ascii="Times New Roman" w:hAnsi="Times New Roman" w:cs="Times New Roman"/>
          <w:bCs/>
          <w:sz w:val="24"/>
          <w:szCs w:val="24"/>
          <w:vertAlign w:val="subscript"/>
        </w:rPr>
        <w:t>1</w:t>
      </w:r>
      <w:r w:rsidRPr="005A5954">
        <w:rPr>
          <w:rFonts w:ascii="Times New Roman" w:hAnsi="Times New Roman" w:cs="Times New Roman"/>
          <w:bCs/>
          <w:sz w:val="24"/>
          <w:szCs w:val="24"/>
        </w:rPr>
        <w:t xml:space="preserve"> + 0.191X</w:t>
      </w:r>
      <w:r w:rsidRPr="005A5954">
        <w:rPr>
          <w:rFonts w:ascii="Times New Roman" w:hAnsi="Times New Roman" w:cs="Times New Roman"/>
          <w:bCs/>
          <w:sz w:val="24"/>
          <w:szCs w:val="24"/>
          <w:vertAlign w:val="subscript"/>
        </w:rPr>
        <w:t>2</w:t>
      </w:r>
      <w:r w:rsidRPr="005A5954">
        <w:rPr>
          <w:rFonts w:ascii="Times New Roman" w:hAnsi="Times New Roman" w:cs="Times New Roman"/>
          <w:bCs/>
          <w:sz w:val="24"/>
          <w:szCs w:val="24"/>
        </w:rPr>
        <w:t xml:space="preserve"> + 0.152X</w:t>
      </w:r>
      <w:r w:rsidRPr="005A5954">
        <w:rPr>
          <w:rFonts w:ascii="Times New Roman" w:hAnsi="Times New Roman" w:cs="Times New Roman"/>
          <w:bCs/>
          <w:sz w:val="24"/>
          <w:szCs w:val="24"/>
          <w:vertAlign w:val="subscript"/>
        </w:rPr>
        <w:t xml:space="preserve">3 </w:t>
      </w:r>
      <w:r w:rsidRPr="005A5954">
        <w:rPr>
          <w:rFonts w:ascii="Times New Roman" w:hAnsi="Times New Roman" w:cs="Times New Roman"/>
          <w:bCs/>
          <w:sz w:val="24"/>
          <w:szCs w:val="24"/>
        </w:rPr>
        <w:t>+ 0.335X</w:t>
      </w:r>
      <w:r w:rsidRPr="005A5954">
        <w:rPr>
          <w:rFonts w:ascii="Times New Roman" w:hAnsi="Times New Roman" w:cs="Times New Roman"/>
          <w:bCs/>
          <w:sz w:val="24"/>
          <w:szCs w:val="24"/>
          <w:vertAlign w:val="subscript"/>
        </w:rPr>
        <w:t>4</w:t>
      </w:r>
    </w:p>
    <w:p w14:paraId="452D8CF8" w14:textId="77777777" w:rsidR="0095437A" w:rsidRPr="00C37077" w:rsidRDefault="0095437A" w:rsidP="0095437A">
      <w:pPr>
        <w:tabs>
          <w:tab w:val="left" w:pos="2025"/>
        </w:tabs>
        <w:rPr>
          <w:rFonts w:ascii="Times New Roman" w:hAnsi="Times New Roman" w:cs="Times New Roman"/>
          <w:sz w:val="24"/>
          <w:szCs w:val="24"/>
        </w:rPr>
      </w:pPr>
      <w:r w:rsidRPr="00C37077">
        <w:rPr>
          <w:rFonts w:ascii="Times New Roman" w:hAnsi="Times New Roman" w:cs="Times New Roman"/>
          <w:sz w:val="24"/>
          <w:szCs w:val="24"/>
        </w:rPr>
        <w:t>Where:</w:t>
      </w:r>
      <w:r>
        <w:rPr>
          <w:rFonts w:ascii="Times New Roman" w:hAnsi="Times New Roman" w:cs="Times New Roman"/>
          <w:sz w:val="24"/>
          <w:szCs w:val="24"/>
        </w:rPr>
        <w:tab/>
      </w:r>
    </w:p>
    <w:p w14:paraId="7F85E3D3" w14:textId="77777777" w:rsidR="0095437A" w:rsidRPr="00DB49D8" w:rsidRDefault="0095437A" w:rsidP="0095437A">
      <w:pPr>
        <w:numPr>
          <w:ilvl w:val="0"/>
          <w:numId w:val="17"/>
        </w:numPr>
        <w:rPr>
          <w:rFonts w:ascii="Times New Roman" w:hAnsi="Times New Roman" w:cs="Times New Roman"/>
          <w:sz w:val="24"/>
          <w:szCs w:val="24"/>
        </w:rPr>
      </w:pPr>
      <w:r w:rsidRPr="00DB49D8">
        <w:rPr>
          <w:rFonts w:ascii="Times New Roman" w:hAnsi="Times New Roman" w:cs="Times New Roman"/>
          <w:sz w:val="24"/>
          <w:szCs w:val="24"/>
        </w:rPr>
        <w:t>Y = Performance of health practitioners</w:t>
      </w:r>
    </w:p>
    <w:p w14:paraId="4E821EC5" w14:textId="77777777" w:rsidR="0095437A" w:rsidRPr="00DB49D8" w:rsidRDefault="0095437A" w:rsidP="0095437A">
      <w:pPr>
        <w:numPr>
          <w:ilvl w:val="0"/>
          <w:numId w:val="17"/>
        </w:numPr>
        <w:rPr>
          <w:rFonts w:ascii="Times New Roman" w:hAnsi="Times New Roman" w:cs="Times New Roman"/>
          <w:sz w:val="24"/>
          <w:szCs w:val="24"/>
        </w:rPr>
      </w:pPr>
      <w:r w:rsidRPr="00DB49D8">
        <w:rPr>
          <w:rFonts w:ascii="Times New Roman" w:hAnsi="Times New Roman" w:cs="Times New Roman"/>
          <w:sz w:val="24"/>
          <w:szCs w:val="24"/>
        </w:rPr>
        <w:t>X</w:t>
      </w:r>
      <w:r w:rsidRPr="00DB49D8">
        <w:rPr>
          <w:rFonts w:ascii="Times New Roman" w:hAnsi="Times New Roman" w:cs="Times New Roman"/>
          <w:sz w:val="24"/>
          <w:szCs w:val="24"/>
          <w:vertAlign w:val="subscript"/>
        </w:rPr>
        <w:t>1</w:t>
      </w:r>
      <w:r w:rsidRPr="00DB49D8">
        <w:rPr>
          <w:rFonts w:ascii="Times New Roman" w:hAnsi="Times New Roman" w:cs="Times New Roman"/>
          <w:sz w:val="24"/>
          <w:szCs w:val="24"/>
        </w:rPr>
        <w:t xml:space="preserve"> = Technology</w:t>
      </w:r>
    </w:p>
    <w:p w14:paraId="70E354D7" w14:textId="77777777" w:rsidR="0095437A" w:rsidRPr="00DB49D8" w:rsidRDefault="0095437A" w:rsidP="0095437A">
      <w:pPr>
        <w:numPr>
          <w:ilvl w:val="0"/>
          <w:numId w:val="17"/>
        </w:numPr>
        <w:rPr>
          <w:rFonts w:ascii="Times New Roman" w:hAnsi="Times New Roman" w:cs="Times New Roman"/>
          <w:sz w:val="24"/>
          <w:szCs w:val="24"/>
        </w:rPr>
      </w:pPr>
      <w:r w:rsidRPr="00DB49D8">
        <w:rPr>
          <w:rFonts w:ascii="Times New Roman" w:hAnsi="Times New Roman" w:cs="Times New Roman"/>
          <w:sz w:val="24"/>
          <w:szCs w:val="24"/>
        </w:rPr>
        <w:t>X</w:t>
      </w:r>
      <w:r w:rsidRPr="00DB49D8">
        <w:rPr>
          <w:rFonts w:ascii="Times New Roman" w:hAnsi="Times New Roman" w:cs="Times New Roman"/>
          <w:sz w:val="24"/>
          <w:szCs w:val="24"/>
          <w:vertAlign w:val="subscript"/>
        </w:rPr>
        <w:t>2</w:t>
      </w:r>
      <w:r w:rsidRPr="00DB49D8">
        <w:rPr>
          <w:rFonts w:ascii="Times New Roman" w:hAnsi="Times New Roman" w:cs="Times New Roman"/>
          <w:sz w:val="24"/>
          <w:szCs w:val="24"/>
        </w:rPr>
        <w:t xml:space="preserve"> = Flexible Working Arrangements</w:t>
      </w:r>
    </w:p>
    <w:p w14:paraId="5C3A9DD0" w14:textId="77777777" w:rsidR="0095437A" w:rsidRPr="00DB49D8" w:rsidRDefault="0095437A" w:rsidP="0095437A">
      <w:pPr>
        <w:numPr>
          <w:ilvl w:val="0"/>
          <w:numId w:val="17"/>
        </w:numPr>
        <w:rPr>
          <w:rFonts w:ascii="Times New Roman" w:hAnsi="Times New Roman" w:cs="Times New Roman"/>
          <w:sz w:val="24"/>
          <w:szCs w:val="24"/>
        </w:rPr>
      </w:pPr>
      <w:r w:rsidRPr="00DB49D8">
        <w:rPr>
          <w:rFonts w:ascii="Times New Roman" w:hAnsi="Times New Roman" w:cs="Times New Roman"/>
          <w:sz w:val="24"/>
          <w:szCs w:val="24"/>
        </w:rPr>
        <w:t>X</w:t>
      </w:r>
      <w:r w:rsidRPr="00DB49D8">
        <w:rPr>
          <w:rFonts w:ascii="Times New Roman" w:hAnsi="Times New Roman" w:cs="Times New Roman"/>
          <w:sz w:val="24"/>
          <w:szCs w:val="24"/>
          <w:vertAlign w:val="subscript"/>
        </w:rPr>
        <w:t>3</w:t>
      </w:r>
      <w:r w:rsidRPr="00DB49D8">
        <w:rPr>
          <w:rFonts w:ascii="Times New Roman" w:hAnsi="Times New Roman" w:cs="Times New Roman"/>
          <w:sz w:val="24"/>
          <w:szCs w:val="24"/>
        </w:rPr>
        <w:t xml:space="preserve"> = Welfare programs</w:t>
      </w:r>
    </w:p>
    <w:p w14:paraId="4FC50902" w14:textId="77777777" w:rsidR="0095437A" w:rsidRPr="00DB49D8" w:rsidRDefault="0095437A" w:rsidP="0095437A">
      <w:pPr>
        <w:numPr>
          <w:ilvl w:val="0"/>
          <w:numId w:val="17"/>
        </w:numPr>
        <w:rPr>
          <w:rFonts w:ascii="Times New Roman" w:hAnsi="Times New Roman" w:cs="Times New Roman"/>
          <w:sz w:val="24"/>
          <w:szCs w:val="24"/>
        </w:rPr>
      </w:pPr>
      <w:r w:rsidRPr="00DB49D8">
        <w:rPr>
          <w:rFonts w:ascii="Times New Roman" w:hAnsi="Times New Roman" w:cs="Times New Roman"/>
          <w:sz w:val="24"/>
          <w:szCs w:val="24"/>
        </w:rPr>
        <w:t>X</w:t>
      </w:r>
      <w:r w:rsidRPr="00DB49D8">
        <w:rPr>
          <w:rFonts w:ascii="Times New Roman" w:hAnsi="Times New Roman" w:cs="Times New Roman"/>
          <w:sz w:val="24"/>
          <w:szCs w:val="24"/>
          <w:vertAlign w:val="subscript"/>
        </w:rPr>
        <w:t>4</w:t>
      </w:r>
      <w:r w:rsidRPr="00DB49D8">
        <w:rPr>
          <w:rFonts w:ascii="Times New Roman" w:hAnsi="Times New Roman" w:cs="Times New Roman"/>
          <w:sz w:val="24"/>
          <w:szCs w:val="24"/>
        </w:rPr>
        <w:t xml:space="preserve"> = Leave programs</w:t>
      </w:r>
    </w:p>
    <w:p w14:paraId="54F76066" w14:textId="42E5C3BB" w:rsidR="0095437A" w:rsidRPr="00C37077" w:rsidRDefault="0095437A" w:rsidP="0095437A">
      <w:pPr>
        <w:rPr>
          <w:rFonts w:ascii="Times New Roman" w:hAnsi="Times New Roman" w:cs="Times New Roman"/>
          <w:sz w:val="24"/>
          <w:szCs w:val="24"/>
        </w:rPr>
      </w:pPr>
      <w:r w:rsidRPr="005F00A1">
        <w:rPr>
          <w:rFonts w:ascii="Times New Roman" w:hAnsi="Times New Roman" w:cs="Times New Roman"/>
          <w:sz w:val="24"/>
          <w:szCs w:val="24"/>
        </w:rPr>
        <w:t xml:space="preserve">The regression model, </w:t>
      </w:r>
      <w:r w:rsidRPr="00C37077">
        <w:rPr>
          <w:rFonts w:ascii="Times New Roman" w:hAnsi="Times New Roman" w:cs="Times New Roman"/>
          <w:b/>
          <w:bCs/>
          <w:sz w:val="24"/>
          <w:szCs w:val="24"/>
        </w:rPr>
        <w:t xml:space="preserve">Y = </w:t>
      </w:r>
      <w:r w:rsidRPr="005A5954">
        <w:rPr>
          <w:rFonts w:ascii="Times New Roman" w:hAnsi="Times New Roman" w:cs="Times New Roman"/>
          <w:bCs/>
          <w:sz w:val="24"/>
          <w:szCs w:val="24"/>
        </w:rPr>
        <w:t>-0.223 + 0.393X</w:t>
      </w:r>
      <w:r w:rsidRPr="005A5954">
        <w:rPr>
          <w:rFonts w:ascii="Times New Roman" w:hAnsi="Times New Roman" w:cs="Times New Roman"/>
          <w:bCs/>
          <w:sz w:val="24"/>
          <w:szCs w:val="24"/>
          <w:vertAlign w:val="subscript"/>
        </w:rPr>
        <w:t>1</w:t>
      </w:r>
      <w:r w:rsidRPr="005A5954">
        <w:rPr>
          <w:rFonts w:ascii="Times New Roman" w:hAnsi="Times New Roman" w:cs="Times New Roman"/>
          <w:bCs/>
          <w:sz w:val="24"/>
          <w:szCs w:val="24"/>
        </w:rPr>
        <w:t xml:space="preserve"> + 0.191X</w:t>
      </w:r>
      <w:r w:rsidRPr="005A5954">
        <w:rPr>
          <w:rFonts w:ascii="Times New Roman" w:hAnsi="Times New Roman" w:cs="Times New Roman"/>
          <w:bCs/>
          <w:sz w:val="24"/>
          <w:szCs w:val="24"/>
          <w:vertAlign w:val="subscript"/>
        </w:rPr>
        <w:t>2</w:t>
      </w:r>
      <w:r w:rsidRPr="005A5954">
        <w:rPr>
          <w:rFonts w:ascii="Times New Roman" w:hAnsi="Times New Roman" w:cs="Times New Roman"/>
          <w:bCs/>
          <w:sz w:val="24"/>
          <w:szCs w:val="24"/>
        </w:rPr>
        <w:t xml:space="preserve"> + 0.152X</w:t>
      </w:r>
      <w:r w:rsidRPr="005A5954">
        <w:rPr>
          <w:rFonts w:ascii="Times New Roman" w:hAnsi="Times New Roman" w:cs="Times New Roman"/>
          <w:bCs/>
          <w:sz w:val="24"/>
          <w:szCs w:val="24"/>
          <w:vertAlign w:val="subscript"/>
        </w:rPr>
        <w:t xml:space="preserve">3 </w:t>
      </w:r>
      <w:r w:rsidRPr="005A5954">
        <w:rPr>
          <w:rFonts w:ascii="Times New Roman" w:hAnsi="Times New Roman" w:cs="Times New Roman"/>
          <w:bCs/>
          <w:sz w:val="24"/>
          <w:szCs w:val="24"/>
        </w:rPr>
        <w:t>+ 0.335X</w:t>
      </w:r>
      <w:r w:rsidRPr="005A5954">
        <w:rPr>
          <w:rFonts w:ascii="Times New Roman" w:hAnsi="Times New Roman" w:cs="Times New Roman"/>
          <w:bCs/>
          <w:sz w:val="24"/>
          <w:szCs w:val="24"/>
          <w:vertAlign w:val="subscript"/>
        </w:rPr>
        <w:t>4</w:t>
      </w:r>
      <w:r w:rsidRPr="005F00A1">
        <w:rPr>
          <w:rFonts w:ascii="Times New Roman" w:hAnsi="Times New Roman" w:cs="Times New Roman"/>
          <w:sz w:val="24"/>
          <w:szCs w:val="24"/>
        </w:rPr>
        <w:t xml:space="preserve">, </w:t>
      </w:r>
      <w:r w:rsidRPr="00BE3050">
        <w:rPr>
          <w:rFonts w:ascii="Times New Roman" w:hAnsi="Times New Roman" w:cs="Times New Roman"/>
          <w:kern w:val="2"/>
          <w:sz w:val="24"/>
          <w:szCs w:val="24"/>
        </w:rPr>
        <w:t xml:space="preserve">that </w:t>
      </w:r>
      <w:r>
        <w:rPr>
          <w:rFonts w:ascii="Times New Roman" w:hAnsi="Times New Roman" w:cs="Times New Roman"/>
          <w:bCs/>
          <w:kern w:val="2"/>
          <w:sz w:val="24"/>
          <w:szCs w:val="24"/>
        </w:rPr>
        <w:t xml:space="preserve">work life integration strategies </w:t>
      </w:r>
      <w:r w:rsidRPr="00BE3050">
        <w:rPr>
          <w:rFonts w:ascii="Times New Roman" w:hAnsi="Times New Roman" w:cs="Times New Roman"/>
          <w:kern w:val="2"/>
          <w:sz w:val="24"/>
          <w:szCs w:val="24"/>
        </w:rPr>
        <w:t>are significantly explaining the variation in the dependent variable (employee perfor</w:t>
      </w:r>
      <w:r>
        <w:rPr>
          <w:rFonts w:ascii="Times New Roman" w:hAnsi="Times New Roman" w:cs="Times New Roman"/>
          <w:kern w:val="2"/>
          <w:sz w:val="24"/>
          <w:szCs w:val="24"/>
        </w:rPr>
        <w:t>mance). Therefore, hypothesis H</w:t>
      </w:r>
      <w:r w:rsidRPr="00BC5909">
        <w:rPr>
          <w:rFonts w:ascii="Times New Roman" w:hAnsi="Times New Roman" w:cs="Times New Roman"/>
          <w:kern w:val="2"/>
          <w:sz w:val="24"/>
          <w:szCs w:val="24"/>
          <w:vertAlign w:val="subscript"/>
        </w:rPr>
        <w:t>0</w:t>
      </w:r>
      <w:r>
        <w:rPr>
          <w:rFonts w:ascii="Times New Roman" w:hAnsi="Times New Roman" w:cs="Times New Roman"/>
          <w:kern w:val="2"/>
          <w:sz w:val="24"/>
          <w:szCs w:val="24"/>
          <w:vertAlign w:val="subscript"/>
        </w:rPr>
        <w:t>5</w:t>
      </w:r>
      <w:r w:rsidR="00E97696" w:rsidRPr="00E97696">
        <w:rPr>
          <w:rFonts w:ascii="Times New Roman" w:eastAsia="Calibri" w:hAnsi="Times New Roman" w:cs="Times New Roman"/>
          <w:sz w:val="24"/>
          <w:szCs w:val="24"/>
        </w:rPr>
        <w:t xml:space="preserve"> </w:t>
      </w:r>
      <w:r w:rsidR="00E97696" w:rsidRPr="003E6990">
        <w:rPr>
          <w:rFonts w:ascii="Times New Roman" w:eastAsia="Calibri" w:hAnsi="Times New Roman" w:cs="Times New Roman"/>
          <w:sz w:val="24"/>
          <w:szCs w:val="24"/>
        </w:rPr>
        <w:t xml:space="preserve">There is no significant effect of </w:t>
      </w:r>
      <w:r w:rsidR="00E97696">
        <w:rPr>
          <w:rFonts w:ascii="Times New Roman" w:hAnsi="Times New Roman" w:cs="Times New Roman"/>
          <w:bCs/>
          <w:kern w:val="2"/>
          <w:sz w:val="24"/>
          <w:szCs w:val="24"/>
        </w:rPr>
        <w:t>work life integration strategies</w:t>
      </w:r>
      <w:r w:rsidR="00E97696" w:rsidRPr="00BE3050">
        <w:rPr>
          <w:rFonts w:ascii="Times New Roman" w:hAnsi="Times New Roman" w:cs="Times New Roman"/>
          <w:kern w:val="2"/>
          <w:sz w:val="24"/>
          <w:szCs w:val="24"/>
        </w:rPr>
        <w:t xml:space="preserve"> </w:t>
      </w:r>
      <w:r w:rsidR="00E97696" w:rsidRPr="003E6990">
        <w:rPr>
          <w:rFonts w:ascii="Times New Roman" w:eastAsia="Calibri" w:hAnsi="Times New Roman" w:cs="Times New Roman"/>
          <w:sz w:val="24"/>
          <w:szCs w:val="24"/>
        </w:rPr>
        <w:t>on employee performance failed to be accepted</w:t>
      </w:r>
      <w:r w:rsidRPr="00BE3050">
        <w:rPr>
          <w:rFonts w:ascii="Times New Roman" w:hAnsi="Times New Roman" w:cs="Times New Roman"/>
          <w:kern w:val="2"/>
          <w:sz w:val="24"/>
          <w:szCs w:val="24"/>
        </w:rPr>
        <w:t>, and conclude</w:t>
      </w:r>
      <w:r>
        <w:rPr>
          <w:rFonts w:ascii="Times New Roman" w:hAnsi="Times New Roman" w:cs="Times New Roman"/>
          <w:kern w:val="2"/>
          <w:sz w:val="24"/>
          <w:szCs w:val="24"/>
        </w:rPr>
        <w:t>d</w:t>
      </w:r>
      <w:r w:rsidRPr="00BE3050">
        <w:rPr>
          <w:rFonts w:ascii="Times New Roman" w:hAnsi="Times New Roman" w:cs="Times New Roman"/>
          <w:kern w:val="2"/>
          <w:sz w:val="24"/>
          <w:szCs w:val="24"/>
        </w:rPr>
        <w:t xml:space="preserve"> that </w:t>
      </w:r>
      <w:r>
        <w:rPr>
          <w:rFonts w:ascii="Times New Roman" w:hAnsi="Times New Roman" w:cs="Times New Roman"/>
          <w:bCs/>
          <w:kern w:val="2"/>
          <w:sz w:val="24"/>
          <w:szCs w:val="24"/>
        </w:rPr>
        <w:t>work life integration strategies</w:t>
      </w:r>
      <w:r w:rsidRPr="00BE3050">
        <w:rPr>
          <w:rFonts w:ascii="Times New Roman" w:hAnsi="Times New Roman" w:cs="Times New Roman"/>
          <w:kern w:val="2"/>
          <w:sz w:val="24"/>
          <w:szCs w:val="24"/>
        </w:rPr>
        <w:t xml:space="preserve"> have a significant </w:t>
      </w:r>
      <w:r>
        <w:rPr>
          <w:rFonts w:ascii="Times New Roman" w:hAnsi="Times New Roman" w:cs="Times New Roman"/>
          <w:kern w:val="2"/>
          <w:sz w:val="24"/>
          <w:szCs w:val="24"/>
        </w:rPr>
        <w:t xml:space="preserve">effect </w:t>
      </w:r>
      <w:r w:rsidRPr="00BE3050">
        <w:rPr>
          <w:rFonts w:ascii="Times New Roman" w:hAnsi="Times New Roman" w:cs="Times New Roman"/>
          <w:kern w:val="2"/>
          <w:sz w:val="24"/>
          <w:szCs w:val="24"/>
        </w:rPr>
        <w:t>on employee performance</w:t>
      </w:r>
      <w:r>
        <w:rPr>
          <w:rFonts w:ascii="Times New Roman" w:hAnsi="Times New Roman" w:cs="Times New Roman"/>
          <w:sz w:val="24"/>
          <w:szCs w:val="24"/>
        </w:rPr>
        <w:t>. Among them, Technology</w:t>
      </w:r>
      <w:r w:rsidRPr="005F00A1">
        <w:rPr>
          <w:rFonts w:ascii="Times New Roman" w:hAnsi="Times New Roman" w:cs="Times New Roman"/>
          <w:sz w:val="24"/>
          <w:szCs w:val="24"/>
        </w:rPr>
        <w:t xml:space="preserve"> has the strongest rela</w:t>
      </w:r>
      <w:r>
        <w:rPr>
          <w:rFonts w:ascii="Times New Roman" w:hAnsi="Times New Roman" w:cs="Times New Roman"/>
          <w:sz w:val="24"/>
          <w:szCs w:val="24"/>
        </w:rPr>
        <w:t>tionship, followed by Leave programs, Flexible working arrangements, and Welfare programs</w:t>
      </w:r>
      <w:r w:rsidRPr="005F00A1">
        <w:rPr>
          <w:rFonts w:ascii="Times New Roman" w:hAnsi="Times New Roman" w:cs="Times New Roman"/>
          <w:sz w:val="24"/>
          <w:szCs w:val="24"/>
        </w:rPr>
        <w:t>, suggesting that improvements in these areas could enhance</w:t>
      </w:r>
      <w:r>
        <w:rPr>
          <w:rFonts w:ascii="Times New Roman" w:hAnsi="Times New Roman" w:cs="Times New Roman"/>
          <w:sz w:val="24"/>
          <w:szCs w:val="24"/>
        </w:rPr>
        <w:t xml:space="preserve"> the </w:t>
      </w:r>
      <w:r w:rsidRPr="005F00A1">
        <w:rPr>
          <w:rFonts w:ascii="Times New Roman" w:hAnsi="Times New Roman" w:cs="Times New Roman"/>
          <w:sz w:val="24"/>
          <w:szCs w:val="24"/>
        </w:rPr>
        <w:t xml:space="preserve">performance </w:t>
      </w:r>
      <w:r>
        <w:rPr>
          <w:rFonts w:ascii="Times New Roman" w:hAnsi="Times New Roman" w:cs="Times New Roman"/>
          <w:sz w:val="24"/>
          <w:szCs w:val="24"/>
        </w:rPr>
        <w:t>of health practitioners.</w:t>
      </w:r>
    </w:p>
    <w:p w14:paraId="313A1E9E" w14:textId="77777777" w:rsidR="0095437A" w:rsidRDefault="0095437A" w:rsidP="0095437A">
      <w:pPr>
        <w:rPr>
          <w:rFonts w:ascii="Times New Roman" w:hAnsi="Times New Roman" w:cs="Times New Roman"/>
          <w:sz w:val="24"/>
          <w:szCs w:val="24"/>
        </w:rPr>
      </w:pPr>
      <w:r w:rsidRPr="00B96C4C">
        <w:rPr>
          <w:rFonts w:ascii="Times New Roman" w:hAnsi="Times New Roman" w:cs="Times New Roman"/>
          <w:sz w:val="24"/>
          <w:szCs w:val="24"/>
        </w:rPr>
        <w:t xml:space="preserve">Technology’s strong influence on the performance of health practitioners aligns with findings from previous studies. According to </w:t>
      </w:r>
      <w:r w:rsidRPr="00B96C4C">
        <w:rPr>
          <w:rFonts w:ascii="Times New Roman" w:hAnsi="Times New Roman" w:cs="Times New Roman"/>
          <w:bCs/>
          <w:sz w:val="24"/>
          <w:szCs w:val="24"/>
        </w:rPr>
        <w:t>McKnight et al. (2017)</w:t>
      </w:r>
      <w:r w:rsidRPr="00B96C4C">
        <w:rPr>
          <w:rFonts w:ascii="Times New Roman" w:hAnsi="Times New Roman" w:cs="Times New Roman"/>
          <w:sz w:val="24"/>
          <w:szCs w:val="24"/>
        </w:rPr>
        <w:t xml:space="preserve">, the implementation of electronic health records (EHRs) and telemedicine significantly improves efficiency and patient outcomes in healthcare institutions by reducing administrative burdens and enabling real-time information sharing. Similarly, </w:t>
      </w:r>
      <w:r w:rsidRPr="00B96C4C">
        <w:rPr>
          <w:rFonts w:ascii="Times New Roman" w:hAnsi="Times New Roman" w:cs="Times New Roman"/>
          <w:bCs/>
          <w:sz w:val="24"/>
          <w:szCs w:val="24"/>
        </w:rPr>
        <w:t>Agarwal et al. (2019)</w:t>
      </w:r>
      <w:r w:rsidRPr="00B96C4C">
        <w:rPr>
          <w:rFonts w:ascii="Times New Roman" w:hAnsi="Times New Roman" w:cs="Times New Roman"/>
          <w:sz w:val="24"/>
          <w:szCs w:val="24"/>
        </w:rPr>
        <w:t xml:space="preserve"> found that integrating advanced healthcare technologies like telecommunication tools increases practitioner efficiency, enabling better work-life balance and improved performance. </w:t>
      </w:r>
    </w:p>
    <w:p w14:paraId="1DB56D04" w14:textId="77777777" w:rsidR="0095437A" w:rsidRDefault="0095437A" w:rsidP="0095437A">
      <w:pPr>
        <w:rPr>
          <w:rFonts w:ascii="Times New Roman" w:hAnsi="Times New Roman" w:cs="Times New Roman"/>
          <w:sz w:val="24"/>
          <w:szCs w:val="24"/>
        </w:rPr>
      </w:pPr>
      <w:r w:rsidRPr="00B96C4C">
        <w:rPr>
          <w:rFonts w:ascii="Times New Roman" w:hAnsi="Times New Roman" w:cs="Times New Roman"/>
          <w:sz w:val="24"/>
          <w:szCs w:val="24"/>
        </w:rPr>
        <w:t>These studies validate the positive and significant relationship between technology and the performance of health practitioners highlighted in your model.</w:t>
      </w:r>
      <w:r w:rsidRPr="00B96C4C">
        <w:rPr>
          <w:rFonts w:ascii="Times New Roman" w:hAnsi="Times New Roman" w:cs="Times New Roman"/>
          <w:sz w:val="24"/>
          <w:szCs w:val="24"/>
        </w:rPr>
        <w:br/>
        <w:t xml:space="preserve">The importance of leave programs as a significant predictor of performance is echoed in the work of </w:t>
      </w:r>
      <w:r w:rsidRPr="00B96C4C">
        <w:rPr>
          <w:rFonts w:ascii="Times New Roman" w:hAnsi="Times New Roman" w:cs="Times New Roman"/>
          <w:bCs/>
          <w:sz w:val="24"/>
          <w:szCs w:val="24"/>
        </w:rPr>
        <w:t>Clarke and Hill (2018)</w:t>
      </w:r>
      <w:r w:rsidRPr="00B96C4C">
        <w:rPr>
          <w:rFonts w:ascii="Times New Roman" w:hAnsi="Times New Roman" w:cs="Times New Roman"/>
          <w:sz w:val="24"/>
          <w:szCs w:val="24"/>
        </w:rPr>
        <w:t xml:space="preserve">, who demonstrated that access to well-structured leave programs, including maternity, paternity, and sick leave, enhances employee productivity by allowing workers to recuperate and manage personal responsibilities effectively. </w:t>
      </w:r>
      <w:r w:rsidRPr="00B96C4C">
        <w:rPr>
          <w:rFonts w:ascii="Times New Roman" w:hAnsi="Times New Roman" w:cs="Times New Roman"/>
          <w:bCs/>
          <w:sz w:val="24"/>
          <w:szCs w:val="24"/>
        </w:rPr>
        <w:t>Demerouti et al. (2020)</w:t>
      </w:r>
      <w:r w:rsidRPr="00B96C4C">
        <w:rPr>
          <w:rFonts w:ascii="Times New Roman" w:hAnsi="Times New Roman" w:cs="Times New Roman"/>
          <w:sz w:val="24"/>
          <w:szCs w:val="24"/>
        </w:rPr>
        <w:t xml:space="preserve"> similarly argue that sufficient rest periods and recovery time provided through leave programs mitigate burnout and i</w:t>
      </w:r>
      <w:r>
        <w:rPr>
          <w:rFonts w:ascii="Times New Roman" w:hAnsi="Times New Roman" w:cs="Times New Roman"/>
          <w:sz w:val="24"/>
          <w:szCs w:val="24"/>
        </w:rPr>
        <w:t>mprove overall job performance.</w:t>
      </w:r>
    </w:p>
    <w:p w14:paraId="5423EF38" w14:textId="77777777" w:rsidR="0095437A" w:rsidRPr="00B96C4C" w:rsidRDefault="0095437A" w:rsidP="0095437A">
      <w:pPr>
        <w:rPr>
          <w:rFonts w:ascii="Times New Roman" w:hAnsi="Times New Roman" w:cs="Times New Roman"/>
          <w:sz w:val="24"/>
          <w:szCs w:val="24"/>
        </w:rPr>
      </w:pPr>
      <w:r w:rsidRPr="00B96C4C">
        <w:rPr>
          <w:rFonts w:ascii="Times New Roman" w:hAnsi="Times New Roman" w:cs="Times New Roman"/>
          <w:sz w:val="24"/>
          <w:szCs w:val="24"/>
        </w:rPr>
        <w:t xml:space="preserve">Studies like those of </w:t>
      </w:r>
      <w:r w:rsidRPr="00B96C4C">
        <w:rPr>
          <w:rFonts w:ascii="Times New Roman" w:hAnsi="Times New Roman" w:cs="Times New Roman"/>
          <w:bCs/>
          <w:sz w:val="24"/>
          <w:szCs w:val="24"/>
        </w:rPr>
        <w:t>Kossek et al. (2017)</w:t>
      </w:r>
      <w:r w:rsidRPr="00B96C4C">
        <w:rPr>
          <w:rFonts w:ascii="Times New Roman" w:hAnsi="Times New Roman" w:cs="Times New Roman"/>
          <w:sz w:val="24"/>
          <w:szCs w:val="24"/>
        </w:rPr>
        <w:t xml:space="preserve"> and </w:t>
      </w:r>
      <w:r w:rsidRPr="00B96C4C">
        <w:rPr>
          <w:rFonts w:ascii="Times New Roman" w:hAnsi="Times New Roman" w:cs="Times New Roman"/>
          <w:bCs/>
          <w:sz w:val="24"/>
          <w:szCs w:val="24"/>
        </w:rPr>
        <w:t>Allen et al. (2020)</w:t>
      </w:r>
      <w:r w:rsidRPr="00B96C4C">
        <w:rPr>
          <w:rFonts w:ascii="Times New Roman" w:hAnsi="Times New Roman" w:cs="Times New Roman"/>
          <w:sz w:val="24"/>
          <w:szCs w:val="24"/>
        </w:rPr>
        <w:t xml:space="preserve"> reinforce the role of flexible working arrangements in enhancing employee productivity and satisfaction. These studies found that remote working options, flexible scheduling, and reduced hours can alleviate stress among healthcare practitioners, leading to higher job performance. The findings align with the positive relationship shown in your model, emphasizing the need for flexibility to meet the demands of both work and personal life.</w:t>
      </w:r>
    </w:p>
    <w:p w14:paraId="482878C4" w14:textId="77777777" w:rsidR="00474BD8" w:rsidRDefault="0095437A" w:rsidP="0095437A">
      <w:pPr>
        <w:rPr>
          <w:rFonts w:ascii="Times New Roman" w:hAnsi="Times New Roman" w:cs="Times New Roman"/>
          <w:sz w:val="24"/>
          <w:szCs w:val="24"/>
        </w:rPr>
      </w:pPr>
      <w:r w:rsidRPr="00B96C4C">
        <w:rPr>
          <w:rFonts w:ascii="Times New Roman" w:hAnsi="Times New Roman" w:cs="Times New Roman"/>
          <w:sz w:val="24"/>
          <w:szCs w:val="24"/>
        </w:rPr>
        <w:t xml:space="preserve">The positive relationship between welfare programs and performance is supported by </w:t>
      </w:r>
      <w:r w:rsidRPr="00B96C4C">
        <w:rPr>
          <w:rFonts w:ascii="Times New Roman" w:hAnsi="Times New Roman" w:cs="Times New Roman"/>
          <w:bCs/>
          <w:sz w:val="24"/>
          <w:szCs w:val="24"/>
        </w:rPr>
        <w:t>Guest (2017)</w:t>
      </w:r>
      <w:r w:rsidRPr="00B96C4C">
        <w:rPr>
          <w:rFonts w:ascii="Times New Roman" w:hAnsi="Times New Roman" w:cs="Times New Roman"/>
          <w:sz w:val="24"/>
          <w:szCs w:val="24"/>
        </w:rPr>
        <w:t xml:space="preserve">, who highlighted how initiatives such as employee wellness programs, counseling services, and childcare facilities foster well-being and productivity. Additionally, </w:t>
      </w:r>
      <w:r w:rsidRPr="00B96C4C">
        <w:rPr>
          <w:rFonts w:ascii="Times New Roman" w:hAnsi="Times New Roman" w:cs="Times New Roman"/>
          <w:bCs/>
          <w:sz w:val="24"/>
          <w:szCs w:val="24"/>
        </w:rPr>
        <w:t>Chou and Hecker (2019)</w:t>
      </w:r>
      <w:r w:rsidRPr="00B96C4C">
        <w:rPr>
          <w:rFonts w:ascii="Times New Roman" w:hAnsi="Times New Roman" w:cs="Times New Roman"/>
          <w:sz w:val="24"/>
          <w:szCs w:val="24"/>
        </w:rPr>
        <w:t xml:space="preserve"> found that welfare programs contribute to reduced absenteeism and increased morale, ultimately leading to better performance, particularly in high-stress environments like healthcare.</w:t>
      </w:r>
    </w:p>
    <w:p w14:paraId="53ADC9B3" w14:textId="683DB0BE" w:rsidR="00474BD8" w:rsidRPr="00600F78" w:rsidRDefault="00474BD8" w:rsidP="00474BD8">
      <w:pPr>
        <w:pStyle w:val="Heading2"/>
        <w:rPr>
          <w:rFonts w:eastAsia="Calibri"/>
          <w:sz w:val="24"/>
          <w:szCs w:val="24"/>
        </w:rPr>
      </w:pPr>
      <w:bookmarkStart w:id="253" w:name="_Toc196175988"/>
      <w:r w:rsidRPr="00600F78">
        <w:rPr>
          <w:rFonts w:eastAsia="Calibri"/>
          <w:sz w:val="24"/>
          <w:szCs w:val="24"/>
        </w:rPr>
        <w:t>4.</w:t>
      </w:r>
      <w:r w:rsidR="0012397A">
        <w:rPr>
          <w:rFonts w:eastAsia="Calibri"/>
          <w:sz w:val="24"/>
          <w:szCs w:val="24"/>
        </w:rPr>
        <w:t>6</w:t>
      </w:r>
      <w:r w:rsidRPr="00600F78">
        <w:rPr>
          <w:rFonts w:eastAsia="Calibri"/>
          <w:sz w:val="24"/>
          <w:szCs w:val="24"/>
        </w:rPr>
        <w:t xml:space="preserve"> </w:t>
      </w:r>
      <w:r w:rsidRPr="00A0231A">
        <w:rPr>
          <w:rFonts w:eastAsia="Calibri"/>
          <w:sz w:val="24"/>
          <w:szCs w:val="24"/>
        </w:rPr>
        <w:t>Discussion</w:t>
      </w:r>
      <w:r>
        <w:rPr>
          <w:rFonts w:eastAsia="Calibri"/>
          <w:sz w:val="24"/>
          <w:szCs w:val="24"/>
        </w:rPr>
        <w:t xml:space="preserve"> of </w:t>
      </w:r>
      <w:r w:rsidRPr="00600F78">
        <w:rPr>
          <w:rFonts w:eastAsia="Calibri"/>
          <w:sz w:val="24"/>
          <w:szCs w:val="24"/>
        </w:rPr>
        <w:t>Findings</w:t>
      </w:r>
      <w:bookmarkEnd w:id="253"/>
      <w:r w:rsidRPr="00600F78">
        <w:rPr>
          <w:rFonts w:eastAsia="Calibri"/>
          <w:sz w:val="24"/>
          <w:szCs w:val="24"/>
        </w:rPr>
        <w:t xml:space="preserve"> </w:t>
      </w:r>
    </w:p>
    <w:p w14:paraId="4D1FB157" w14:textId="77777777" w:rsidR="00474BD8" w:rsidRDefault="00474BD8" w:rsidP="00474BD8">
      <w:pPr>
        <w:rPr>
          <w:rFonts w:ascii="Times New Roman" w:hAnsi="Times New Roman" w:cs="Times New Roman"/>
          <w:sz w:val="24"/>
          <w:szCs w:val="24"/>
        </w:rPr>
      </w:pPr>
      <w:r w:rsidRPr="00793D00">
        <w:rPr>
          <w:rFonts w:ascii="Times New Roman" w:hAnsi="Times New Roman" w:cs="Times New Roman"/>
          <w:sz w:val="24"/>
          <w:szCs w:val="24"/>
        </w:rPr>
        <w:t xml:space="preserve">This study purpose was to examine how work-life integration techniques </w:t>
      </w:r>
      <w:r>
        <w:rPr>
          <w:rFonts w:ascii="Times New Roman" w:hAnsi="Times New Roman" w:cs="Times New Roman"/>
          <w:sz w:val="24"/>
          <w:szCs w:val="24"/>
        </w:rPr>
        <w:t xml:space="preserve">affect </w:t>
      </w:r>
      <w:r w:rsidRPr="00793D00">
        <w:rPr>
          <w:rFonts w:ascii="Times New Roman" w:hAnsi="Times New Roman" w:cs="Times New Roman"/>
          <w:sz w:val="24"/>
          <w:szCs w:val="24"/>
        </w:rPr>
        <w:t>employee performance among medical practitioners in the county government of Kirinyaga, Kenya. Data gathering using surveys gave a 60.9% response rate. The findings suggested that technology, flexible working arrangements, welfare programs, and leave programs greatly improved employee performan</w:t>
      </w:r>
      <w:r>
        <w:rPr>
          <w:rFonts w:ascii="Times New Roman" w:hAnsi="Times New Roman" w:cs="Times New Roman"/>
          <w:sz w:val="24"/>
          <w:szCs w:val="24"/>
        </w:rPr>
        <w:t xml:space="preserve">ce in Kirinyaga County, Kenya. </w:t>
      </w:r>
    </w:p>
    <w:p w14:paraId="53E3443A" w14:textId="77777777" w:rsidR="00474BD8" w:rsidRPr="00F70092" w:rsidRDefault="00474BD8" w:rsidP="00474BD8">
      <w:pPr>
        <w:rPr>
          <w:rFonts w:ascii="Times New Roman" w:hAnsi="Times New Roman" w:cs="Times New Roman"/>
          <w:sz w:val="24"/>
          <w:szCs w:val="24"/>
        </w:rPr>
      </w:pPr>
      <w:r w:rsidRPr="00793D00">
        <w:rPr>
          <w:rFonts w:ascii="Times New Roman" w:hAnsi="Times New Roman" w:cs="Times New Roman"/>
          <w:sz w:val="24"/>
          <w:szCs w:val="24"/>
        </w:rPr>
        <w:t>The research definitely reveals that work-life integration solutions are not merely advantageous but crucial for boosting employee performance in the healthcare sector of Kirinyaga County. Each strategy—technology, flexible working arrangements, welfare programs, and leave programs—contributes individually but synergistically to establishing an atmosphere where medical practitioners may prosper bot</w:t>
      </w:r>
      <w:r>
        <w:rPr>
          <w:rFonts w:ascii="Times New Roman" w:hAnsi="Times New Roman" w:cs="Times New Roman"/>
          <w:sz w:val="24"/>
          <w:szCs w:val="24"/>
        </w:rPr>
        <w:t>h personally and professionally</w:t>
      </w:r>
      <w:r w:rsidRPr="00F70092">
        <w:rPr>
          <w:rFonts w:ascii="Times New Roman" w:hAnsi="Times New Roman" w:cs="Times New Roman"/>
          <w:sz w:val="24"/>
          <w:szCs w:val="24"/>
        </w:rPr>
        <w:t xml:space="preserve">. </w:t>
      </w:r>
    </w:p>
    <w:p w14:paraId="50BD34F1" w14:textId="51008FD5" w:rsidR="00474BD8" w:rsidRDefault="00474BD8" w:rsidP="00474BD8">
      <w:pPr>
        <w:pStyle w:val="Heading3"/>
        <w:rPr>
          <w:rFonts w:ascii="Times New Roman" w:hAnsi="Times New Roman" w:cs="Times New Roman"/>
          <w:b/>
          <w:color w:val="auto"/>
        </w:rPr>
      </w:pPr>
      <w:bookmarkStart w:id="254" w:name="_Toc196175989"/>
      <w:r w:rsidRPr="00600F78">
        <w:rPr>
          <w:rFonts w:ascii="Times New Roman" w:hAnsi="Times New Roman" w:cs="Times New Roman"/>
          <w:b/>
          <w:color w:val="auto"/>
        </w:rPr>
        <w:t>4.</w:t>
      </w:r>
      <w:r w:rsidR="0012397A">
        <w:rPr>
          <w:rFonts w:ascii="Times New Roman" w:hAnsi="Times New Roman" w:cs="Times New Roman"/>
          <w:b/>
          <w:color w:val="auto"/>
        </w:rPr>
        <w:t>6</w:t>
      </w:r>
      <w:r w:rsidRPr="00600F78">
        <w:rPr>
          <w:rFonts w:ascii="Times New Roman" w:hAnsi="Times New Roman" w:cs="Times New Roman"/>
          <w:b/>
          <w:color w:val="auto"/>
        </w:rPr>
        <w:t>.1 Technology and Employee Performance</w:t>
      </w:r>
      <w:bookmarkEnd w:id="254"/>
    </w:p>
    <w:p w14:paraId="05A4F385" w14:textId="77777777" w:rsidR="00474BD8" w:rsidRDefault="00474BD8" w:rsidP="00474BD8">
      <w:pPr>
        <w:rPr>
          <w:rFonts w:ascii="Times New Roman" w:hAnsi="Times New Roman" w:cs="Times New Roman"/>
          <w:sz w:val="24"/>
          <w:szCs w:val="24"/>
        </w:rPr>
      </w:pPr>
      <w:r w:rsidRPr="00793D00">
        <w:rPr>
          <w:rFonts w:ascii="Times New Roman" w:hAnsi="Times New Roman" w:cs="Times New Roman"/>
          <w:sz w:val="24"/>
          <w:szCs w:val="24"/>
        </w:rPr>
        <w:t xml:space="preserve">The regression study undertaken to evaluate the effect of technology on health practitioners’ </w:t>
      </w:r>
      <w:r>
        <w:rPr>
          <w:rFonts w:ascii="Times New Roman" w:hAnsi="Times New Roman" w:cs="Times New Roman"/>
          <w:sz w:val="24"/>
          <w:szCs w:val="24"/>
        </w:rPr>
        <w:t xml:space="preserve">performance in Kirinyaga County, </w:t>
      </w:r>
      <w:r w:rsidRPr="00793D00">
        <w:rPr>
          <w:rFonts w:ascii="Times New Roman" w:hAnsi="Times New Roman" w:cs="Times New Roman"/>
          <w:sz w:val="24"/>
          <w:szCs w:val="24"/>
        </w:rPr>
        <w:t>shows noteworthy results about the link between technology and employee performance. The model indicates a substantial positive link between technology usage and performance, with a R value of 0.845, suggesting a solid correlation. The R² score of 0.714 suggests that 71.4% of the variation in employee performance can be ascribed to the employment of technology. This underlines the considerable significance that technology tools play in boosting the efficiency and productivity of hea</w:t>
      </w:r>
      <w:r>
        <w:rPr>
          <w:rFonts w:ascii="Times New Roman" w:hAnsi="Times New Roman" w:cs="Times New Roman"/>
          <w:sz w:val="24"/>
          <w:szCs w:val="24"/>
        </w:rPr>
        <w:t xml:space="preserve">lthcare providers in the area. </w:t>
      </w:r>
    </w:p>
    <w:p w14:paraId="241EF35C" w14:textId="77777777" w:rsidR="00474BD8" w:rsidRDefault="00474BD8" w:rsidP="00474BD8">
      <w:pPr>
        <w:rPr>
          <w:rFonts w:ascii="Times New Roman" w:hAnsi="Times New Roman" w:cs="Times New Roman"/>
          <w:sz w:val="24"/>
          <w:szCs w:val="24"/>
        </w:rPr>
      </w:pPr>
      <w:r w:rsidRPr="00793D00">
        <w:rPr>
          <w:rFonts w:ascii="Times New Roman" w:hAnsi="Times New Roman" w:cs="Times New Roman"/>
          <w:sz w:val="24"/>
          <w:szCs w:val="24"/>
        </w:rPr>
        <w:t>The Adjusted R² score of 0.712 further increases the model's dependability by accounting for the amount of variables included, ensuring that the link between technology and performance is not overstated. Additionally, the Durbin-Watson statistic of 1.751 is within the allowed range (1.5 to 2.5), which demonstrates that there is no autocorrelation in the residuals. This shows that the variables in the model are independent of each other, confirming the robustness of the regression analysis and verifying the assumptions o</w:t>
      </w:r>
      <w:r>
        <w:rPr>
          <w:rFonts w:ascii="Times New Roman" w:hAnsi="Times New Roman" w:cs="Times New Roman"/>
          <w:sz w:val="24"/>
          <w:szCs w:val="24"/>
        </w:rPr>
        <w:t xml:space="preserve">f the linear regression model. </w:t>
      </w:r>
    </w:p>
    <w:p w14:paraId="526AD32F" w14:textId="33C25717" w:rsidR="00474BD8" w:rsidRDefault="00474BD8" w:rsidP="00474BD8">
      <w:pPr>
        <w:rPr>
          <w:rFonts w:ascii="Times New Roman" w:hAnsi="Times New Roman" w:cs="Times New Roman"/>
          <w:sz w:val="24"/>
          <w:szCs w:val="24"/>
        </w:rPr>
      </w:pPr>
      <w:r w:rsidRPr="00793D00">
        <w:rPr>
          <w:rFonts w:ascii="Times New Roman" w:hAnsi="Times New Roman" w:cs="Times New Roman"/>
          <w:sz w:val="24"/>
          <w:szCs w:val="24"/>
        </w:rPr>
        <w:t xml:space="preserve">The ANOVA results further confirm the findings, with a F value of 419.345 (p = 0.000), demonstrating that the independent variable, technology, </w:t>
      </w:r>
      <w:r w:rsidR="00466CDC" w:rsidRPr="00466CDC">
        <w:rPr>
          <w:rFonts w:ascii="Times New Roman" w:hAnsi="Times New Roman" w:cs="Times New Roman"/>
          <w:sz w:val="24"/>
          <w:szCs w:val="24"/>
        </w:rPr>
        <w:t>significantly</w:t>
      </w:r>
      <w:r w:rsidRPr="00793D00">
        <w:rPr>
          <w:rFonts w:ascii="Times New Roman" w:hAnsi="Times New Roman" w:cs="Times New Roman"/>
          <w:sz w:val="24"/>
          <w:szCs w:val="24"/>
        </w:rPr>
        <w:t xml:space="preserve"> contributes to explaining the variation in employee performance. This demonstrates that technology has a vital role in defining how medical practitioners in Kirinyaga County conduct their jobs, making it a major pre</w:t>
      </w:r>
      <w:r>
        <w:rPr>
          <w:rFonts w:ascii="Times New Roman" w:hAnsi="Times New Roman" w:cs="Times New Roman"/>
          <w:sz w:val="24"/>
          <w:szCs w:val="24"/>
        </w:rPr>
        <w:t xml:space="preserve">dictor of performance results. </w:t>
      </w:r>
    </w:p>
    <w:p w14:paraId="673485D8" w14:textId="60DD090F" w:rsidR="00474BD8" w:rsidRDefault="00474BD8" w:rsidP="00474BD8">
      <w:pPr>
        <w:rPr>
          <w:rFonts w:ascii="Times New Roman" w:hAnsi="Times New Roman" w:cs="Times New Roman"/>
          <w:sz w:val="24"/>
          <w:szCs w:val="24"/>
        </w:rPr>
      </w:pPr>
      <w:r w:rsidRPr="00793D00">
        <w:rPr>
          <w:rFonts w:ascii="Times New Roman" w:hAnsi="Times New Roman" w:cs="Times New Roman"/>
          <w:sz w:val="24"/>
          <w:szCs w:val="24"/>
        </w:rPr>
        <w:t xml:space="preserve">In the Coefficients table, the unstandardized coefficient for technology is 0.811, which implies that for every one-unit increase in the usage of technology, employee performance is projected to rise by 0.811 units. The t-value of 20.478 and a significance level of 0.000 (p &lt; 0.05) also confirm that technology has a significant </w:t>
      </w:r>
      <w:r>
        <w:rPr>
          <w:rFonts w:ascii="Times New Roman" w:hAnsi="Times New Roman" w:cs="Times New Roman"/>
          <w:sz w:val="24"/>
          <w:szCs w:val="24"/>
        </w:rPr>
        <w:t xml:space="preserve">effect </w:t>
      </w:r>
      <w:r w:rsidRPr="00793D00">
        <w:rPr>
          <w:rFonts w:ascii="Times New Roman" w:hAnsi="Times New Roman" w:cs="Times New Roman"/>
          <w:sz w:val="24"/>
          <w:szCs w:val="24"/>
        </w:rPr>
        <w:t>on employee performance, leading to the rejection of the null hypothesis (H</w:t>
      </w:r>
      <w:r w:rsidRPr="0012397A">
        <w:rPr>
          <w:rFonts w:ascii="Times New Roman" w:hAnsi="Times New Roman" w:cs="Times New Roman"/>
          <w:sz w:val="24"/>
          <w:szCs w:val="24"/>
          <w:vertAlign w:val="subscript"/>
        </w:rPr>
        <w:t>01</w:t>
      </w:r>
      <w:r w:rsidRPr="00793D00">
        <w:rPr>
          <w:rFonts w:ascii="Times New Roman" w:hAnsi="Times New Roman" w:cs="Times New Roman"/>
          <w:sz w:val="24"/>
          <w:szCs w:val="24"/>
        </w:rPr>
        <w:t xml:space="preserve">) that there is no significant </w:t>
      </w:r>
      <w:r>
        <w:rPr>
          <w:rFonts w:ascii="Times New Roman" w:hAnsi="Times New Roman" w:cs="Times New Roman"/>
          <w:sz w:val="24"/>
          <w:szCs w:val="24"/>
        </w:rPr>
        <w:t xml:space="preserve">effect </w:t>
      </w:r>
      <w:r w:rsidRPr="00793D00">
        <w:rPr>
          <w:rFonts w:ascii="Times New Roman" w:hAnsi="Times New Roman" w:cs="Times New Roman"/>
          <w:sz w:val="24"/>
          <w:szCs w:val="24"/>
        </w:rPr>
        <w:t>of technology on performance of health prac</w:t>
      </w:r>
      <w:r>
        <w:rPr>
          <w:rFonts w:ascii="Times New Roman" w:hAnsi="Times New Roman" w:cs="Times New Roman"/>
          <w:sz w:val="24"/>
          <w:szCs w:val="24"/>
        </w:rPr>
        <w:t xml:space="preserve">titioners in Kirinyaga County. </w:t>
      </w:r>
    </w:p>
    <w:p w14:paraId="64FF8C27" w14:textId="77777777" w:rsidR="00474BD8" w:rsidRDefault="00474BD8" w:rsidP="00474BD8">
      <w:pPr>
        <w:rPr>
          <w:rFonts w:ascii="Times New Roman" w:hAnsi="Times New Roman" w:cs="Times New Roman"/>
          <w:sz w:val="24"/>
          <w:szCs w:val="24"/>
        </w:rPr>
      </w:pPr>
      <w:r w:rsidRPr="00793D00">
        <w:rPr>
          <w:rFonts w:ascii="Times New Roman" w:hAnsi="Times New Roman" w:cs="Times New Roman"/>
          <w:sz w:val="24"/>
          <w:szCs w:val="24"/>
        </w:rPr>
        <w:t>The results fit with worldwide trends in healthcare, where technology is increasingly acknowledged as a crucial driver of productivity and efficiency. The implementation of technology tools, such as electronic health records (EHRs), communications platforms, and flexible working choices, has been found to boost operational efficiency by increasing communication, optimizing processes, and facilitating work-life balance. These technologies assist healthcare personnel manage their responsibilities more efficiently, eventually leading to better patient car</w:t>
      </w:r>
      <w:r>
        <w:rPr>
          <w:rFonts w:ascii="Times New Roman" w:hAnsi="Times New Roman" w:cs="Times New Roman"/>
          <w:sz w:val="24"/>
          <w:szCs w:val="24"/>
        </w:rPr>
        <w:t xml:space="preserve">e and higher job satisfaction. </w:t>
      </w:r>
    </w:p>
    <w:p w14:paraId="3AB0A875" w14:textId="77777777" w:rsidR="00474BD8" w:rsidRDefault="00474BD8" w:rsidP="00474BD8">
      <w:pPr>
        <w:rPr>
          <w:rFonts w:ascii="Times New Roman" w:hAnsi="Times New Roman" w:cs="Times New Roman"/>
          <w:sz w:val="24"/>
          <w:szCs w:val="24"/>
        </w:rPr>
      </w:pPr>
      <w:r w:rsidRPr="00793D00">
        <w:rPr>
          <w:rFonts w:ascii="Times New Roman" w:hAnsi="Times New Roman" w:cs="Times New Roman"/>
          <w:sz w:val="24"/>
          <w:szCs w:val="24"/>
        </w:rPr>
        <w:t>In the context of Kirinyaga County, the findings underscore the need of investing in technology to boost medical practitioners’ effectiveness. The favorable association between technology usage and performance results underlines the potential for technology to bridge the gap between the expanding demands of healthcare and the available resources. By boosting access to patient data, allowing real-time communication, and permitting flexible work arrangements, technology not only boosts operational efficiency but also lowers the physical and temporal restrictions that frequently limit healt</w:t>
      </w:r>
      <w:r>
        <w:rPr>
          <w:rFonts w:ascii="Times New Roman" w:hAnsi="Times New Roman" w:cs="Times New Roman"/>
          <w:sz w:val="24"/>
          <w:szCs w:val="24"/>
        </w:rPr>
        <w:t xml:space="preserve">hcare practitioners' efficacy. </w:t>
      </w:r>
    </w:p>
    <w:p w14:paraId="263B66C0" w14:textId="77777777" w:rsidR="00474BD8" w:rsidRPr="00F70092" w:rsidRDefault="00474BD8" w:rsidP="00474BD8">
      <w:pPr>
        <w:rPr>
          <w:rFonts w:ascii="Times New Roman" w:hAnsi="Times New Roman" w:cs="Times New Roman"/>
          <w:sz w:val="24"/>
          <w:szCs w:val="24"/>
        </w:rPr>
      </w:pPr>
      <w:r w:rsidRPr="00793D00">
        <w:rPr>
          <w:rFonts w:ascii="Times New Roman" w:hAnsi="Times New Roman" w:cs="Times New Roman"/>
          <w:sz w:val="24"/>
          <w:szCs w:val="24"/>
        </w:rPr>
        <w:t xml:space="preserve">The investigation reveals that technology has a key role in predicting and boosting employee performance in the healthcare business. Medical institutions in Kirinyaga County should continue to invest in technology infrastructure to assist their practitioners, increase performance, and eventually enhance the quality of </w:t>
      </w:r>
      <w:r>
        <w:rPr>
          <w:rFonts w:ascii="Times New Roman" w:hAnsi="Times New Roman" w:cs="Times New Roman"/>
          <w:sz w:val="24"/>
          <w:szCs w:val="24"/>
        </w:rPr>
        <w:t>treatment delivered to patients</w:t>
      </w:r>
      <w:r w:rsidRPr="00981993">
        <w:rPr>
          <w:rFonts w:ascii="Times New Roman" w:hAnsi="Times New Roman" w:cs="Times New Roman"/>
          <w:sz w:val="24"/>
          <w:szCs w:val="24"/>
        </w:rPr>
        <w:t>.</w:t>
      </w:r>
    </w:p>
    <w:p w14:paraId="019D1D1A" w14:textId="55437AE0" w:rsidR="0095437A" w:rsidRPr="00474BD8" w:rsidRDefault="00474BD8" w:rsidP="00474BD8">
      <w:pPr>
        <w:pStyle w:val="Heading2"/>
        <w:spacing w:line="480" w:lineRule="auto"/>
        <w:rPr>
          <w:rFonts w:eastAsia="Calibri"/>
          <w:bCs w:val="0"/>
          <w:sz w:val="24"/>
          <w:szCs w:val="24"/>
        </w:rPr>
      </w:pPr>
      <w:bookmarkStart w:id="255" w:name="_Toc196175990"/>
      <w:r w:rsidRPr="00133723">
        <w:rPr>
          <w:rFonts w:eastAsia="Calibri"/>
          <w:bCs w:val="0"/>
          <w:sz w:val="24"/>
          <w:szCs w:val="24"/>
        </w:rPr>
        <w:t>4.</w:t>
      </w:r>
      <w:r w:rsidR="0012397A">
        <w:rPr>
          <w:rFonts w:eastAsia="Calibri"/>
          <w:bCs w:val="0"/>
          <w:sz w:val="24"/>
          <w:szCs w:val="24"/>
        </w:rPr>
        <w:t>6</w:t>
      </w:r>
      <w:r w:rsidRPr="00133723">
        <w:rPr>
          <w:rFonts w:eastAsia="Calibri"/>
          <w:bCs w:val="0"/>
          <w:sz w:val="24"/>
          <w:szCs w:val="24"/>
        </w:rPr>
        <w:t xml:space="preserve">.2 </w:t>
      </w:r>
      <w:r w:rsidRPr="000534D7">
        <w:rPr>
          <w:rFonts w:eastAsia="Calibri"/>
          <w:bCs w:val="0"/>
          <w:sz w:val="24"/>
          <w:szCs w:val="24"/>
        </w:rPr>
        <w:t>Flexible Working Arrangements</w:t>
      </w:r>
      <w:bookmarkEnd w:id="255"/>
      <w:r w:rsidR="0095437A">
        <w:rPr>
          <w:sz w:val="24"/>
          <w:szCs w:val="24"/>
        </w:rPr>
        <w:tab/>
      </w:r>
    </w:p>
    <w:p w14:paraId="5D867EF9" w14:textId="1333A080" w:rsidR="00311A42" w:rsidRPr="0095437A" w:rsidRDefault="00133723" w:rsidP="0095437A">
      <w:pPr>
        <w:rPr>
          <w:rFonts w:ascii="Times New Roman" w:hAnsi="Times New Roman" w:cs="Times New Roman"/>
          <w:sz w:val="24"/>
          <w:szCs w:val="24"/>
        </w:rPr>
      </w:pPr>
      <w:r w:rsidRPr="000534D7">
        <w:t xml:space="preserve"> </w:t>
      </w:r>
      <w:r w:rsidR="00793D00" w:rsidRPr="0095437A">
        <w:rPr>
          <w:rFonts w:ascii="Times New Roman" w:hAnsi="Times New Roman" w:cs="Times New Roman"/>
          <w:sz w:val="24"/>
          <w:szCs w:val="24"/>
        </w:rPr>
        <w:t xml:space="preserve">The research aims to explore the </w:t>
      </w:r>
      <w:r w:rsidR="00704321" w:rsidRPr="0095437A">
        <w:rPr>
          <w:rFonts w:ascii="Times New Roman" w:hAnsi="Times New Roman" w:cs="Times New Roman"/>
          <w:sz w:val="24"/>
          <w:szCs w:val="24"/>
        </w:rPr>
        <w:t>effect</w:t>
      </w:r>
      <w:r w:rsidR="003A5FE2" w:rsidRPr="0095437A">
        <w:rPr>
          <w:rFonts w:ascii="Times New Roman" w:hAnsi="Times New Roman" w:cs="Times New Roman"/>
          <w:sz w:val="24"/>
          <w:szCs w:val="24"/>
        </w:rPr>
        <w:t xml:space="preserve"> </w:t>
      </w:r>
      <w:r w:rsidR="00793D00" w:rsidRPr="0095437A">
        <w:rPr>
          <w:rFonts w:ascii="Times New Roman" w:hAnsi="Times New Roman" w:cs="Times New Roman"/>
          <w:sz w:val="24"/>
          <w:szCs w:val="24"/>
        </w:rPr>
        <w:t xml:space="preserve">of flexible working arrangements on the performance of health practitioners in Kirinyaga County. The data demonstrated a high positive association between flexible working arrangements and employee performance, as evidenced by a correlation value R=0.800. With an </w:t>
      </w:r>
      <w:r w:rsidR="00793D00" w:rsidRPr="00466CDC">
        <w:rPr>
          <w:rFonts w:ascii="Times New Roman" w:hAnsi="Times New Roman" w:cs="Times New Roman"/>
          <w:sz w:val="24"/>
          <w:szCs w:val="24"/>
        </w:rPr>
        <w:t>R</w:t>
      </w:r>
      <w:r w:rsidR="00793D00" w:rsidRPr="00466CDC">
        <w:rPr>
          <w:rFonts w:ascii="Times New Roman" w:hAnsi="Times New Roman" w:cs="Times New Roman"/>
          <w:sz w:val="24"/>
          <w:szCs w:val="24"/>
          <w:vertAlign w:val="superscript"/>
        </w:rPr>
        <w:t>2</w:t>
      </w:r>
      <w:r w:rsidR="00793D00" w:rsidRPr="0095437A">
        <w:rPr>
          <w:rFonts w:ascii="Times New Roman" w:hAnsi="Times New Roman" w:cs="Times New Roman"/>
          <w:sz w:val="24"/>
          <w:szCs w:val="24"/>
        </w:rPr>
        <w:t xml:space="preserve"> = 0.640, the research demonstrated that 64.0% of the variation in employee performance could be explained by flexible working arrangements. This underlines the considerable role of flexibility in work arrangements to boosting the effectiveness of health practitioners. Additionally, the Durbin-Watson test result of 1.887, which falls within the permissible range of 1.5 to 2.5, demonstrated the lack of autocorrelation among variables, hence supporting the independence of th</w:t>
      </w:r>
      <w:r w:rsidR="00311A42" w:rsidRPr="0095437A">
        <w:rPr>
          <w:rFonts w:ascii="Times New Roman" w:hAnsi="Times New Roman" w:cs="Times New Roman"/>
          <w:sz w:val="24"/>
          <w:szCs w:val="24"/>
        </w:rPr>
        <w:t xml:space="preserve">e variables in the model. </w:t>
      </w:r>
    </w:p>
    <w:p w14:paraId="6182AFEC" w14:textId="3EA116A8" w:rsidR="00311A42" w:rsidRPr="0095437A" w:rsidRDefault="00793D00" w:rsidP="0095437A">
      <w:pPr>
        <w:rPr>
          <w:rFonts w:ascii="Times New Roman" w:hAnsi="Times New Roman" w:cs="Times New Roman"/>
          <w:sz w:val="24"/>
          <w:szCs w:val="24"/>
        </w:rPr>
      </w:pPr>
      <w:r w:rsidRPr="0095437A">
        <w:rPr>
          <w:rFonts w:ascii="Times New Roman" w:hAnsi="Times New Roman" w:cs="Times New Roman"/>
          <w:sz w:val="24"/>
          <w:szCs w:val="24"/>
        </w:rPr>
        <w:t xml:space="preserve">The ANOVA findings further validated the significance of the model, with an FF-value of 298.294 and a p-value of 0.000, demonstrating that flexible working arrangements strongly predict employee performance. The model results revealed that a unit increase in flexible working arrangements would lead to a 0.800-unit improvement in employee performance. The unstandardized coefficient (B=0.888B = 0.888) was statistically significant (p&lt;0.05p &lt; 0.05), corroborating the finding that flexible working conditions are a good predictor of employee success. </w:t>
      </w:r>
      <w:r w:rsidRPr="0095437A">
        <w:rPr>
          <w:rFonts w:ascii="Times New Roman" w:hAnsi="Times New Roman" w:cs="Times New Roman"/>
          <w:sz w:val="24"/>
          <w:szCs w:val="24"/>
        </w:rPr>
        <w:br/>
        <w:t xml:space="preserve">These results underscore the crucial </w:t>
      </w:r>
      <w:r w:rsidR="00704321" w:rsidRPr="0095437A">
        <w:rPr>
          <w:rFonts w:ascii="Times New Roman" w:hAnsi="Times New Roman" w:cs="Times New Roman"/>
          <w:sz w:val="24"/>
          <w:szCs w:val="24"/>
        </w:rPr>
        <w:t>effect</w:t>
      </w:r>
      <w:r w:rsidR="003A5FE2" w:rsidRPr="0095437A">
        <w:rPr>
          <w:rFonts w:ascii="Times New Roman" w:hAnsi="Times New Roman" w:cs="Times New Roman"/>
          <w:sz w:val="24"/>
          <w:szCs w:val="24"/>
        </w:rPr>
        <w:t xml:space="preserve"> </w:t>
      </w:r>
      <w:r w:rsidRPr="0095437A">
        <w:rPr>
          <w:rFonts w:ascii="Times New Roman" w:hAnsi="Times New Roman" w:cs="Times New Roman"/>
          <w:sz w:val="24"/>
          <w:szCs w:val="24"/>
        </w:rPr>
        <w:t>of flexible working arrangements in increasing employee productivity. Flexibility helps workers to better organize their work schedules, resulting in less stress, enhanced work-life balance, and higher job satisfaction. The substantial F-value and the rejection of the null hypothesis (H</w:t>
      </w:r>
      <w:r w:rsidRPr="00474BD8">
        <w:rPr>
          <w:rFonts w:ascii="Times New Roman" w:hAnsi="Times New Roman" w:cs="Times New Roman"/>
          <w:sz w:val="24"/>
          <w:szCs w:val="24"/>
          <w:vertAlign w:val="subscript"/>
        </w:rPr>
        <w:t>02</w:t>
      </w:r>
      <w:r w:rsidRPr="0095437A">
        <w:rPr>
          <w:rFonts w:ascii="Times New Roman" w:hAnsi="Times New Roman" w:cs="Times New Roman"/>
          <w:sz w:val="24"/>
          <w:szCs w:val="24"/>
        </w:rPr>
        <w:t>) demonstrate that flexible working arrangements have a major beneficial influence on employee performance. This correlates with previous data, which implies that workplace flexibility generates better engagement, decreases burnout, and improves overall organizational performance, especially in demanding p</w:t>
      </w:r>
      <w:r w:rsidR="00311A42" w:rsidRPr="0095437A">
        <w:rPr>
          <w:rFonts w:ascii="Times New Roman" w:hAnsi="Times New Roman" w:cs="Times New Roman"/>
          <w:sz w:val="24"/>
          <w:szCs w:val="24"/>
        </w:rPr>
        <w:t xml:space="preserve">rofessions such as healthcare. </w:t>
      </w:r>
    </w:p>
    <w:p w14:paraId="5F6CC714" w14:textId="6DA3D7E8" w:rsidR="001F3361" w:rsidRPr="0095437A" w:rsidRDefault="00793D00" w:rsidP="0095437A">
      <w:pPr>
        <w:rPr>
          <w:rFonts w:ascii="Times New Roman" w:eastAsia="Calibri" w:hAnsi="Times New Roman" w:cs="Times New Roman"/>
          <w:bCs/>
          <w:sz w:val="24"/>
          <w:szCs w:val="24"/>
        </w:rPr>
      </w:pPr>
      <w:r w:rsidRPr="0095437A">
        <w:rPr>
          <w:rFonts w:ascii="Times New Roman" w:hAnsi="Times New Roman" w:cs="Times New Roman"/>
          <w:sz w:val="24"/>
          <w:szCs w:val="24"/>
        </w:rPr>
        <w:t>Flexible working arrangements are a significant aspect in increasing the performance of health practitioners in Kirinyaga County. Healthcare organizations should consequently emphasize the establishment and support of flexible working arrangements to maximize staff production and enhance service delivery</w:t>
      </w:r>
      <w:r w:rsidR="004C0B60" w:rsidRPr="0095437A">
        <w:rPr>
          <w:rFonts w:ascii="Times New Roman" w:hAnsi="Times New Roman" w:cs="Times New Roman"/>
          <w:sz w:val="24"/>
          <w:szCs w:val="24"/>
        </w:rPr>
        <w:t>.</w:t>
      </w:r>
    </w:p>
    <w:p w14:paraId="033E593A" w14:textId="2864F2B5" w:rsidR="001F3361" w:rsidRPr="005A5954" w:rsidRDefault="00CC18AD" w:rsidP="001F3361">
      <w:pPr>
        <w:rPr>
          <w:rFonts w:ascii="Times New Roman" w:hAnsi="Times New Roman" w:cs="Times New Roman"/>
          <w:b/>
          <w:sz w:val="24"/>
          <w:szCs w:val="24"/>
        </w:rPr>
      </w:pPr>
      <w:r w:rsidRPr="005A5954">
        <w:rPr>
          <w:rFonts w:ascii="Times New Roman" w:hAnsi="Times New Roman" w:cs="Times New Roman"/>
          <w:b/>
          <w:color w:val="000000" w:themeColor="text1"/>
          <w:sz w:val="24"/>
          <w:szCs w:val="24"/>
        </w:rPr>
        <w:t>4.</w:t>
      </w:r>
      <w:r w:rsidR="0012397A">
        <w:rPr>
          <w:rFonts w:ascii="Times New Roman" w:hAnsi="Times New Roman" w:cs="Times New Roman"/>
          <w:b/>
          <w:color w:val="000000" w:themeColor="text1"/>
          <w:sz w:val="24"/>
          <w:szCs w:val="24"/>
        </w:rPr>
        <w:t>6</w:t>
      </w:r>
      <w:r w:rsidRPr="005A5954">
        <w:rPr>
          <w:rFonts w:ascii="Times New Roman" w:hAnsi="Times New Roman" w:cs="Times New Roman"/>
          <w:b/>
          <w:color w:val="000000" w:themeColor="text1"/>
          <w:sz w:val="24"/>
          <w:szCs w:val="24"/>
        </w:rPr>
        <w:t xml:space="preserve">.3 </w:t>
      </w:r>
      <w:r w:rsidRPr="005A5954">
        <w:rPr>
          <w:rFonts w:ascii="Times New Roman" w:hAnsi="Times New Roman" w:cs="Times New Roman"/>
          <w:b/>
          <w:sz w:val="24"/>
          <w:szCs w:val="24"/>
        </w:rPr>
        <w:t>Welfare Programs and Employee Performance</w:t>
      </w:r>
    </w:p>
    <w:p w14:paraId="16DBCC91" w14:textId="44EF01CC" w:rsidR="00311A42" w:rsidRPr="005A5954" w:rsidRDefault="00793D00" w:rsidP="001F3361">
      <w:pPr>
        <w:rPr>
          <w:rFonts w:ascii="Times New Roman" w:hAnsi="Times New Roman" w:cs="Times New Roman"/>
          <w:sz w:val="24"/>
          <w:szCs w:val="24"/>
        </w:rPr>
      </w:pPr>
      <w:r w:rsidRPr="005A5954">
        <w:rPr>
          <w:rFonts w:ascii="Times New Roman" w:hAnsi="Times New Roman" w:cs="Times New Roman"/>
          <w:sz w:val="24"/>
          <w:szCs w:val="24"/>
        </w:rPr>
        <w:t xml:space="preserve">The research aims to assess the effect of welfare programs on the performance of health practitioners in Kirinyaga County. The data demonstrated a considerable positive association between welfare programs and employee performance, as evidenced by a correlation value R = 0.773. The coefficient of determination </w:t>
      </w:r>
      <w:r w:rsidRPr="00466CDC">
        <w:rPr>
          <w:rFonts w:ascii="Times New Roman" w:hAnsi="Times New Roman" w:cs="Times New Roman"/>
          <w:sz w:val="24"/>
          <w:szCs w:val="24"/>
        </w:rPr>
        <w:t>(R</w:t>
      </w:r>
      <w:r w:rsidRPr="00466CDC">
        <w:rPr>
          <w:rFonts w:ascii="Times New Roman" w:hAnsi="Times New Roman" w:cs="Times New Roman"/>
          <w:sz w:val="24"/>
          <w:szCs w:val="24"/>
          <w:vertAlign w:val="superscript"/>
        </w:rPr>
        <w:t>2</w:t>
      </w:r>
      <w:r w:rsidRPr="005A5954">
        <w:rPr>
          <w:rFonts w:ascii="Times New Roman" w:hAnsi="Times New Roman" w:cs="Times New Roman"/>
          <w:sz w:val="24"/>
          <w:szCs w:val="24"/>
        </w:rPr>
        <w:t xml:space="preserve">=0.597) indicated that welfare programs accounted for 59.7% of the variation in employee performance. This underlines the major </w:t>
      </w:r>
      <w:r w:rsidR="00704321" w:rsidRPr="005A5954">
        <w:rPr>
          <w:rFonts w:ascii="Times New Roman" w:hAnsi="Times New Roman" w:cs="Times New Roman"/>
          <w:sz w:val="24"/>
          <w:szCs w:val="24"/>
        </w:rPr>
        <w:t>effect</w:t>
      </w:r>
      <w:r w:rsidR="003A5FE2" w:rsidRPr="005A5954">
        <w:rPr>
          <w:rFonts w:ascii="Times New Roman" w:hAnsi="Times New Roman" w:cs="Times New Roman"/>
          <w:sz w:val="24"/>
          <w:szCs w:val="24"/>
        </w:rPr>
        <w:t xml:space="preserve"> </w:t>
      </w:r>
      <w:r w:rsidRPr="005A5954">
        <w:rPr>
          <w:rFonts w:ascii="Times New Roman" w:hAnsi="Times New Roman" w:cs="Times New Roman"/>
          <w:sz w:val="24"/>
          <w:szCs w:val="24"/>
        </w:rPr>
        <w:t xml:space="preserve">of welfare programs to improve the performance of health practitioners. The Durbin-Watson test returned a result of 1.859, which falls within the permissible range of 1.5 to 2.5, demonstrating the lack of autocorrelation and supporting the </w:t>
      </w:r>
      <w:r w:rsidR="00311A42" w:rsidRPr="005A5954">
        <w:rPr>
          <w:rFonts w:ascii="Times New Roman" w:hAnsi="Times New Roman" w:cs="Times New Roman"/>
          <w:sz w:val="24"/>
          <w:szCs w:val="24"/>
        </w:rPr>
        <w:t xml:space="preserve">independence of the variables. </w:t>
      </w:r>
    </w:p>
    <w:p w14:paraId="0AA5AE47" w14:textId="47A799F8" w:rsidR="003A5FE2" w:rsidRPr="005A5954" w:rsidRDefault="00793D00" w:rsidP="00311A42">
      <w:pPr>
        <w:rPr>
          <w:rFonts w:ascii="Times New Roman" w:hAnsi="Times New Roman" w:cs="Times New Roman"/>
          <w:sz w:val="24"/>
          <w:szCs w:val="24"/>
        </w:rPr>
      </w:pPr>
      <w:r w:rsidRPr="005A5954">
        <w:rPr>
          <w:rFonts w:ascii="Times New Roman" w:hAnsi="Times New Roman" w:cs="Times New Roman"/>
          <w:sz w:val="24"/>
          <w:szCs w:val="24"/>
        </w:rPr>
        <w:t xml:space="preserve">The ANOVA findings further demonstrated that the model was statistically significant, with an </w:t>
      </w:r>
      <w:r w:rsidRPr="00466CDC">
        <w:rPr>
          <w:rFonts w:ascii="Times New Roman" w:hAnsi="Times New Roman" w:cs="Times New Roman"/>
          <w:sz w:val="24"/>
          <w:szCs w:val="24"/>
        </w:rPr>
        <w:t>F-</w:t>
      </w:r>
      <w:r w:rsidRPr="005A5954">
        <w:rPr>
          <w:rFonts w:ascii="Times New Roman" w:hAnsi="Times New Roman" w:cs="Times New Roman"/>
          <w:sz w:val="24"/>
          <w:szCs w:val="24"/>
        </w:rPr>
        <w:t xml:space="preserve">value of 249.362 and a p-value of 0.000. This suggests that welfare programs strongly predict employee performance. The model results suggested that a one-unit increase in welfare programs would lead to a 0.891-unit improvement in employee performance. </w:t>
      </w:r>
      <w:r w:rsidRPr="00466CDC">
        <w:rPr>
          <w:rFonts w:ascii="Times New Roman" w:hAnsi="Times New Roman" w:cs="Times New Roman"/>
          <w:sz w:val="24"/>
          <w:szCs w:val="24"/>
        </w:rPr>
        <w:t xml:space="preserve">The unstandardized coefficient (B=0.891) was statistically significant (p&lt;0.05), demonstrating the </w:t>
      </w:r>
      <w:r w:rsidR="00466CDC" w:rsidRPr="00466CDC">
        <w:rPr>
          <w:rFonts w:ascii="Times New Roman" w:hAnsi="Times New Roman" w:cs="Times New Roman"/>
          <w:sz w:val="24"/>
          <w:szCs w:val="24"/>
        </w:rPr>
        <w:t>significantly</w:t>
      </w:r>
      <w:r w:rsidRPr="005A5954">
        <w:rPr>
          <w:rFonts w:ascii="Times New Roman" w:hAnsi="Times New Roman" w:cs="Times New Roman"/>
          <w:sz w:val="24"/>
          <w:szCs w:val="24"/>
        </w:rPr>
        <w:t xml:space="preserve"> predictive value of welfare pro</w:t>
      </w:r>
      <w:r w:rsidR="003A5FE2" w:rsidRPr="005A5954">
        <w:rPr>
          <w:rFonts w:ascii="Times New Roman" w:hAnsi="Times New Roman" w:cs="Times New Roman"/>
          <w:sz w:val="24"/>
          <w:szCs w:val="24"/>
        </w:rPr>
        <w:t xml:space="preserve">grams on employee performance. </w:t>
      </w:r>
    </w:p>
    <w:p w14:paraId="6256739A" w14:textId="503B383F" w:rsidR="00133723" w:rsidRPr="005A5954" w:rsidRDefault="00793D00" w:rsidP="00311A42">
      <w:pPr>
        <w:rPr>
          <w:rFonts w:ascii="Times New Roman" w:hAnsi="Times New Roman" w:cs="Times New Roman"/>
          <w:sz w:val="24"/>
          <w:szCs w:val="24"/>
        </w:rPr>
      </w:pPr>
      <w:r w:rsidRPr="005A5954">
        <w:rPr>
          <w:rFonts w:ascii="Times New Roman" w:hAnsi="Times New Roman" w:cs="Times New Roman"/>
          <w:sz w:val="24"/>
          <w:szCs w:val="24"/>
        </w:rPr>
        <w:t>These results show the relevance of welfare initiatives in boosting the productivity and well-being of health practitioners. Welfare initiatives including: Employee Counseling, Financial Facilities, Lactation rooms and Health &amp; fitness Facility, lead to better employee performance. The rejection of the null hypothesis (H</w:t>
      </w:r>
      <w:r w:rsidRPr="0012397A">
        <w:rPr>
          <w:rFonts w:ascii="Times New Roman" w:hAnsi="Times New Roman" w:cs="Times New Roman"/>
          <w:sz w:val="24"/>
          <w:szCs w:val="24"/>
          <w:vertAlign w:val="subscript"/>
        </w:rPr>
        <w:t>03</w:t>
      </w:r>
      <w:r w:rsidRPr="005A5954">
        <w:rPr>
          <w:rFonts w:ascii="Times New Roman" w:hAnsi="Times New Roman" w:cs="Times New Roman"/>
          <w:sz w:val="24"/>
          <w:szCs w:val="24"/>
        </w:rPr>
        <w:t xml:space="preserve">), which indicated that welfare programs had no </w:t>
      </w:r>
      <w:r w:rsidR="00466CDC" w:rsidRPr="00466CDC">
        <w:rPr>
          <w:rFonts w:ascii="Times New Roman" w:hAnsi="Times New Roman" w:cs="Times New Roman"/>
          <w:sz w:val="24"/>
          <w:szCs w:val="24"/>
        </w:rPr>
        <w:t>significantly effect</w:t>
      </w:r>
      <w:r w:rsidRPr="005A5954">
        <w:rPr>
          <w:rFonts w:ascii="Times New Roman" w:hAnsi="Times New Roman" w:cs="Times New Roman"/>
          <w:sz w:val="24"/>
          <w:szCs w:val="24"/>
        </w:rPr>
        <w:t xml:space="preserve"> on employee performance, further demonstrates the crucial importance of these programs in aff</w:t>
      </w:r>
      <w:r w:rsidR="003A5FE2" w:rsidRPr="005A5954">
        <w:rPr>
          <w:rFonts w:ascii="Times New Roman" w:hAnsi="Times New Roman" w:cs="Times New Roman"/>
          <w:sz w:val="24"/>
          <w:szCs w:val="24"/>
        </w:rPr>
        <w:t xml:space="preserve">ecting organizational results.  </w:t>
      </w:r>
      <w:r w:rsidRPr="005A5954">
        <w:rPr>
          <w:rFonts w:ascii="Times New Roman" w:hAnsi="Times New Roman" w:cs="Times New Roman"/>
          <w:sz w:val="24"/>
          <w:szCs w:val="24"/>
        </w:rPr>
        <w:t>In conclusion, welfare programs consider</w:t>
      </w:r>
      <w:r w:rsidR="003A5FE2" w:rsidRPr="005A5954">
        <w:rPr>
          <w:rFonts w:ascii="Times New Roman" w:hAnsi="Times New Roman" w:cs="Times New Roman"/>
          <w:sz w:val="24"/>
          <w:szCs w:val="24"/>
        </w:rPr>
        <w:t>ably a</w:t>
      </w:r>
      <w:r w:rsidRPr="005A5954">
        <w:rPr>
          <w:rFonts w:ascii="Times New Roman" w:hAnsi="Times New Roman" w:cs="Times New Roman"/>
          <w:sz w:val="24"/>
          <w:szCs w:val="24"/>
        </w:rPr>
        <w:t>ffect the performance of health practitioners in Kirinyaga County. These programs give vital assistance that helps workers to accomplish their tasks more efficiently. Healthcare facilities should emphasize developing comprehensive welfare strategies to maximize personnel performance and improve service delivery</w:t>
      </w:r>
      <w:r w:rsidR="004C0B60" w:rsidRPr="005A5954">
        <w:rPr>
          <w:rFonts w:ascii="Times New Roman" w:hAnsi="Times New Roman" w:cs="Times New Roman"/>
          <w:sz w:val="24"/>
          <w:szCs w:val="24"/>
        </w:rPr>
        <w:t>.</w:t>
      </w:r>
      <w:r w:rsidR="004C0B60" w:rsidRPr="005A5954">
        <w:rPr>
          <w:rFonts w:ascii="Times New Roman" w:hAnsi="Times New Roman" w:cs="Times New Roman"/>
          <w:sz w:val="24"/>
          <w:szCs w:val="24"/>
        </w:rPr>
        <w:tab/>
      </w:r>
    </w:p>
    <w:p w14:paraId="39E07721" w14:textId="2E104F01" w:rsidR="00133723" w:rsidRPr="005A5954" w:rsidRDefault="00CC18AD" w:rsidP="00133723">
      <w:pPr>
        <w:pStyle w:val="Heading3"/>
        <w:rPr>
          <w:rFonts w:ascii="Times New Roman" w:hAnsi="Times New Roman" w:cs="Times New Roman"/>
          <w:b/>
          <w:color w:val="auto"/>
        </w:rPr>
      </w:pPr>
      <w:bookmarkStart w:id="256" w:name="_Toc196175992"/>
      <w:r w:rsidRPr="005A5954">
        <w:rPr>
          <w:rFonts w:ascii="Times New Roman" w:hAnsi="Times New Roman" w:cs="Times New Roman"/>
          <w:b/>
          <w:color w:val="auto"/>
        </w:rPr>
        <w:t>4.</w:t>
      </w:r>
      <w:r w:rsidR="0012397A">
        <w:rPr>
          <w:rFonts w:ascii="Times New Roman" w:hAnsi="Times New Roman" w:cs="Times New Roman"/>
          <w:b/>
          <w:color w:val="auto"/>
        </w:rPr>
        <w:t>6</w:t>
      </w:r>
      <w:r w:rsidRPr="005A5954">
        <w:rPr>
          <w:rFonts w:ascii="Times New Roman" w:hAnsi="Times New Roman" w:cs="Times New Roman"/>
          <w:b/>
          <w:color w:val="auto"/>
        </w:rPr>
        <w:t>.4 Leave Programs and Employee Performance</w:t>
      </w:r>
      <w:bookmarkEnd w:id="256"/>
    </w:p>
    <w:p w14:paraId="196C98EF" w14:textId="77777777" w:rsidR="00311A42" w:rsidRPr="005A5954" w:rsidRDefault="00793D00" w:rsidP="004C5ED4">
      <w:pPr>
        <w:rPr>
          <w:rFonts w:ascii="Times New Roman" w:hAnsi="Times New Roman" w:cs="Times New Roman"/>
          <w:sz w:val="24"/>
          <w:szCs w:val="24"/>
        </w:rPr>
      </w:pPr>
      <w:r w:rsidRPr="005A5954">
        <w:rPr>
          <w:rFonts w:ascii="Times New Roman" w:hAnsi="Times New Roman" w:cs="Times New Roman"/>
          <w:sz w:val="24"/>
          <w:szCs w:val="24"/>
        </w:rPr>
        <w:t>The research aims to investigate the influence of leave programs on the performance of health practitioners in Kirinyaga County. The data established a considerable positive association between vacation programs and employee performance, as evidenced by the correlation coefficient (R=0.804). The coefficient of determination (</w:t>
      </w:r>
      <w:r w:rsidRPr="007B2376">
        <w:rPr>
          <w:rFonts w:ascii="Times New Roman" w:hAnsi="Times New Roman" w:cs="Times New Roman"/>
          <w:sz w:val="24"/>
          <w:szCs w:val="24"/>
        </w:rPr>
        <w:t>R</w:t>
      </w:r>
      <w:r w:rsidRPr="007B2376">
        <w:rPr>
          <w:rFonts w:ascii="Times New Roman" w:hAnsi="Times New Roman" w:cs="Times New Roman"/>
          <w:sz w:val="24"/>
          <w:szCs w:val="24"/>
          <w:vertAlign w:val="superscript"/>
        </w:rPr>
        <w:t>2</w:t>
      </w:r>
      <w:r w:rsidRPr="005A5954">
        <w:rPr>
          <w:rFonts w:ascii="Times New Roman" w:hAnsi="Times New Roman" w:cs="Times New Roman"/>
          <w:sz w:val="24"/>
          <w:szCs w:val="24"/>
        </w:rPr>
        <w:t>=0.646) demonstrated that leave programs accounted for 64.6% of the variation in employee performance, demonstrating their important contribution to increasing the performance of health practitioners. The Durbin-Watson test score of 1.893 proved the lack of autocorrelation among the variables, hence establishing</w:t>
      </w:r>
      <w:r w:rsidR="00311A42" w:rsidRPr="005A5954">
        <w:rPr>
          <w:rFonts w:ascii="Times New Roman" w:hAnsi="Times New Roman" w:cs="Times New Roman"/>
          <w:sz w:val="24"/>
          <w:szCs w:val="24"/>
        </w:rPr>
        <w:t xml:space="preserve"> the independence of the data. </w:t>
      </w:r>
    </w:p>
    <w:p w14:paraId="592A70B3" w14:textId="77777777" w:rsidR="00311A42" w:rsidRPr="005A5954" w:rsidRDefault="00793D00" w:rsidP="004C5ED4">
      <w:pPr>
        <w:rPr>
          <w:rFonts w:ascii="Times New Roman" w:hAnsi="Times New Roman" w:cs="Times New Roman"/>
          <w:sz w:val="24"/>
          <w:szCs w:val="24"/>
        </w:rPr>
      </w:pPr>
      <w:r w:rsidRPr="005A5954">
        <w:rPr>
          <w:rFonts w:ascii="Times New Roman" w:hAnsi="Times New Roman" w:cs="Times New Roman"/>
          <w:sz w:val="24"/>
          <w:szCs w:val="24"/>
        </w:rPr>
        <w:t>The ANOVA findings further showed the relevance of leave programs in determining employee performance. The model gave an F-value of 306.958, which was statistically significant at p=0.000 within the 95% confidence range. This research underscores the crucial importance of leave programs in impacting e</w:t>
      </w:r>
      <w:r w:rsidR="00311A42" w:rsidRPr="005A5954">
        <w:rPr>
          <w:rFonts w:ascii="Times New Roman" w:hAnsi="Times New Roman" w:cs="Times New Roman"/>
          <w:sz w:val="24"/>
          <w:szCs w:val="24"/>
        </w:rPr>
        <w:t xml:space="preserve">mployee performance favorably. </w:t>
      </w:r>
    </w:p>
    <w:p w14:paraId="68AB08E0" w14:textId="77777777" w:rsidR="00311A42" w:rsidRPr="005A5954" w:rsidRDefault="00793D00" w:rsidP="004C5ED4">
      <w:pPr>
        <w:rPr>
          <w:rFonts w:ascii="Times New Roman" w:hAnsi="Times New Roman" w:cs="Times New Roman"/>
          <w:sz w:val="24"/>
          <w:szCs w:val="24"/>
        </w:rPr>
      </w:pPr>
      <w:r w:rsidRPr="005A5954">
        <w:rPr>
          <w:rFonts w:ascii="Times New Roman" w:hAnsi="Times New Roman" w:cs="Times New Roman"/>
          <w:sz w:val="24"/>
          <w:szCs w:val="24"/>
        </w:rPr>
        <w:t>The model results suggested that a one-unit increase in leave programs would result in a 0.834-unit improvement in employee performance. The unstandardized coefficient (B=0.834) was statistically significant (p&lt;0.05), showing the high influence of leave programs on employee performance. These findings imply that leave programs, including: annual leave, maternity and paternity leave, and sick leave, give critical chances for workers to relax and recuperate, hence boosting their genera</w:t>
      </w:r>
      <w:r w:rsidR="00311A42" w:rsidRPr="005A5954">
        <w:rPr>
          <w:rFonts w:ascii="Times New Roman" w:hAnsi="Times New Roman" w:cs="Times New Roman"/>
          <w:sz w:val="24"/>
          <w:szCs w:val="24"/>
        </w:rPr>
        <w:t xml:space="preserve">l well-being and productivity. </w:t>
      </w:r>
    </w:p>
    <w:p w14:paraId="24D5D1DB" w14:textId="32A3AFD1" w:rsidR="00133723" w:rsidRPr="00F70092" w:rsidRDefault="00793D00" w:rsidP="00F70092">
      <w:pPr>
        <w:rPr>
          <w:rFonts w:ascii="Times New Roman" w:hAnsi="Times New Roman" w:cs="Times New Roman"/>
          <w:sz w:val="24"/>
          <w:szCs w:val="24"/>
        </w:rPr>
      </w:pPr>
      <w:r w:rsidRPr="005A5954">
        <w:rPr>
          <w:rFonts w:ascii="Times New Roman" w:hAnsi="Times New Roman" w:cs="Times New Roman"/>
          <w:sz w:val="24"/>
          <w:szCs w:val="24"/>
        </w:rPr>
        <w:t>The null hypothesis (H</w:t>
      </w:r>
      <w:r w:rsidRPr="00A1334D">
        <w:rPr>
          <w:rFonts w:ascii="Times New Roman" w:hAnsi="Times New Roman" w:cs="Times New Roman"/>
          <w:sz w:val="24"/>
          <w:szCs w:val="24"/>
          <w:vertAlign w:val="subscript"/>
        </w:rPr>
        <w:t>04</w:t>
      </w:r>
      <w:r w:rsidRPr="005A5954">
        <w:rPr>
          <w:rFonts w:ascii="Times New Roman" w:hAnsi="Times New Roman" w:cs="Times New Roman"/>
          <w:sz w:val="24"/>
          <w:szCs w:val="24"/>
        </w:rPr>
        <w:t xml:space="preserve">) </w:t>
      </w:r>
      <w:r w:rsidR="007B2376" w:rsidRPr="005A5954">
        <w:rPr>
          <w:rFonts w:ascii="Times New Roman" w:hAnsi="Times New Roman" w:cs="Times New Roman"/>
          <w:sz w:val="24"/>
          <w:szCs w:val="24"/>
        </w:rPr>
        <w:t>which indicated</w:t>
      </w:r>
      <w:r w:rsidR="007B2376">
        <w:rPr>
          <w:rFonts w:ascii="Times New Roman" w:hAnsi="Times New Roman" w:cs="Times New Roman"/>
          <w:sz w:val="24"/>
          <w:szCs w:val="24"/>
        </w:rPr>
        <w:t xml:space="preserve"> that</w:t>
      </w:r>
      <w:r w:rsidR="007B2376" w:rsidRPr="005A5954">
        <w:rPr>
          <w:rFonts w:ascii="Times New Roman" w:hAnsi="Times New Roman" w:cs="Times New Roman"/>
          <w:sz w:val="24"/>
          <w:szCs w:val="24"/>
        </w:rPr>
        <w:t xml:space="preserve"> </w:t>
      </w:r>
      <w:r w:rsidR="007B2376">
        <w:rPr>
          <w:rFonts w:ascii="Times New Roman" w:eastAsia="Calibri" w:hAnsi="Times New Roman" w:cs="Times New Roman"/>
          <w:sz w:val="24"/>
          <w:szCs w:val="24"/>
        </w:rPr>
        <w:t>t</w:t>
      </w:r>
      <w:r w:rsidR="00A1334D" w:rsidRPr="003E6990">
        <w:rPr>
          <w:rFonts w:ascii="Times New Roman" w:eastAsia="Calibri" w:hAnsi="Times New Roman" w:cs="Times New Roman"/>
          <w:sz w:val="24"/>
          <w:szCs w:val="24"/>
        </w:rPr>
        <w:t xml:space="preserve">here is no significant effect of </w:t>
      </w:r>
      <w:r w:rsidR="00A1334D">
        <w:rPr>
          <w:rFonts w:ascii="Times New Roman" w:hAnsi="Times New Roman" w:cs="Times New Roman"/>
          <w:bCs/>
          <w:kern w:val="2"/>
          <w:sz w:val="24"/>
          <w:szCs w:val="24"/>
        </w:rPr>
        <w:t>leave programs</w:t>
      </w:r>
      <w:r w:rsidR="00A1334D" w:rsidRPr="00BE3050">
        <w:rPr>
          <w:rFonts w:ascii="Times New Roman" w:hAnsi="Times New Roman" w:cs="Times New Roman"/>
          <w:kern w:val="2"/>
          <w:sz w:val="24"/>
          <w:szCs w:val="24"/>
        </w:rPr>
        <w:t xml:space="preserve"> </w:t>
      </w:r>
      <w:r w:rsidR="00A1334D" w:rsidRPr="003E6990">
        <w:rPr>
          <w:rFonts w:ascii="Times New Roman" w:eastAsia="Calibri" w:hAnsi="Times New Roman" w:cs="Times New Roman"/>
          <w:sz w:val="24"/>
          <w:szCs w:val="24"/>
        </w:rPr>
        <w:t>on employee performance failed to be accepted</w:t>
      </w:r>
      <w:r w:rsidRPr="005A5954">
        <w:rPr>
          <w:rFonts w:ascii="Times New Roman" w:hAnsi="Times New Roman" w:cs="Times New Roman"/>
          <w:sz w:val="24"/>
          <w:szCs w:val="24"/>
        </w:rPr>
        <w:t xml:space="preserve">, and the research showed that leave programs significantly affect employee performance. The results underline the relevance of leave programs as a strategic tool for promoting employee happiness, lowering burnout, and improving work performance. </w:t>
      </w:r>
      <w:r w:rsidRPr="005A5954">
        <w:rPr>
          <w:rFonts w:ascii="Times New Roman" w:hAnsi="Times New Roman" w:cs="Times New Roman"/>
          <w:sz w:val="24"/>
          <w:szCs w:val="24"/>
        </w:rPr>
        <w:br/>
        <w:t>In conclusion, leave programs are a key driver of the performance of health practitioners in Kirinyaga County. Organizations should emphasize the establishment and optimization of leave policies to ensure that workers are effectively supported in balancing their work and family commitments, eventually leading to better performance and improved healthcare service delivery</w:t>
      </w:r>
      <w:r w:rsidR="004C5ED4" w:rsidRPr="005A5954">
        <w:rPr>
          <w:rFonts w:ascii="Times New Roman" w:hAnsi="Times New Roman" w:cs="Times New Roman"/>
          <w:sz w:val="24"/>
          <w:szCs w:val="24"/>
        </w:rPr>
        <w:t>.</w:t>
      </w:r>
    </w:p>
    <w:p w14:paraId="2BDE7830" w14:textId="7F8A8A9E" w:rsidR="00CC18AD" w:rsidRPr="0010065F" w:rsidRDefault="00CC18AD" w:rsidP="00CC18AD">
      <w:pPr>
        <w:pStyle w:val="Heading3"/>
        <w:rPr>
          <w:rFonts w:ascii="Times New Roman" w:hAnsi="Times New Roman" w:cs="Times New Roman"/>
          <w:b/>
          <w:color w:val="auto"/>
        </w:rPr>
      </w:pPr>
      <w:bookmarkStart w:id="257" w:name="_Toc196175993"/>
      <w:r w:rsidRPr="0010065F">
        <w:rPr>
          <w:rFonts w:ascii="Times New Roman" w:hAnsi="Times New Roman" w:cs="Times New Roman"/>
          <w:b/>
          <w:color w:val="auto"/>
        </w:rPr>
        <w:t>4.</w:t>
      </w:r>
      <w:r w:rsidR="0012397A">
        <w:rPr>
          <w:rFonts w:ascii="Times New Roman" w:hAnsi="Times New Roman" w:cs="Times New Roman"/>
          <w:b/>
          <w:color w:val="auto"/>
        </w:rPr>
        <w:t>6</w:t>
      </w:r>
      <w:r w:rsidRPr="0010065F">
        <w:rPr>
          <w:rFonts w:ascii="Times New Roman" w:hAnsi="Times New Roman" w:cs="Times New Roman"/>
          <w:b/>
          <w:color w:val="auto"/>
        </w:rPr>
        <w:t>.5 Employee Performance</w:t>
      </w:r>
      <w:bookmarkEnd w:id="257"/>
    </w:p>
    <w:p w14:paraId="11F8CED9" w14:textId="77777777" w:rsidR="00311A42" w:rsidRDefault="00793D00" w:rsidP="009B4510">
      <w:pPr>
        <w:spacing w:before="100" w:beforeAutospacing="1" w:after="100" w:afterAutospacing="1"/>
        <w:rPr>
          <w:rFonts w:ascii="Times New Roman" w:eastAsia="Times New Roman" w:hAnsi="Times New Roman" w:cs="Times New Roman"/>
          <w:sz w:val="24"/>
          <w:szCs w:val="24"/>
          <w14:ligatures w14:val="none"/>
        </w:rPr>
      </w:pPr>
      <w:r w:rsidRPr="00793D00">
        <w:rPr>
          <w:rFonts w:ascii="Times New Roman" w:eastAsia="Times New Roman" w:hAnsi="Times New Roman" w:cs="Times New Roman"/>
          <w:sz w:val="24"/>
          <w:szCs w:val="24"/>
          <w14:ligatures w14:val="none"/>
        </w:rPr>
        <w:t>The outcomes of the research reveal that work-life integration approaches substantially improve the performance of health practitioners in Kirinyaga County, Kenya. The multiple regression analysis found that the chosen strategies—leave policies, technology usage, flexible work arrangements, and employee welfare—collectively accounted for 84.5% of the variation in employee performance, as demonstrated by a R² value of 0.845. The model was statistically significant, with F(4, 165) = 225.412 and p = 0.000, showing the value of these programs in pr</w:t>
      </w:r>
      <w:r w:rsidR="00311A42">
        <w:rPr>
          <w:rFonts w:ascii="Times New Roman" w:eastAsia="Times New Roman" w:hAnsi="Times New Roman" w:cs="Times New Roman"/>
          <w:sz w:val="24"/>
          <w:szCs w:val="24"/>
          <w14:ligatures w14:val="none"/>
        </w:rPr>
        <w:t xml:space="preserve">edicting employee performance. </w:t>
      </w:r>
    </w:p>
    <w:p w14:paraId="690D217A" w14:textId="2B1ABEB2" w:rsidR="003A5FE2" w:rsidRDefault="00793D00" w:rsidP="009B4510">
      <w:pPr>
        <w:spacing w:before="100" w:beforeAutospacing="1" w:after="100" w:afterAutospacing="1"/>
        <w:rPr>
          <w:rFonts w:ascii="Times New Roman" w:eastAsia="Times New Roman" w:hAnsi="Times New Roman" w:cs="Times New Roman"/>
          <w:sz w:val="24"/>
          <w:szCs w:val="24"/>
          <w14:ligatures w14:val="none"/>
        </w:rPr>
      </w:pPr>
      <w:r w:rsidRPr="00793D00">
        <w:rPr>
          <w:rFonts w:ascii="Times New Roman" w:eastAsia="Times New Roman" w:hAnsi="Times New Roman" w:cs="Times New Roman"/>
          <w:sz w:val="24"/>
          <w:szCs w:val="24"/>
          <w14:ligatures w14:val="none"/>
        </w:rPr>
        <w:t xml:space="preserve">Individually, each predictor revealed a </w:t>
      </w:r>
      <w:r w:rsidR="007B2376">
        <w:rPr>
          <w:rFonts w:ascii="Times New Roman" w:eastAsia="Times New Roman" w:hAnsi="Times New Roman" w:cs="Times New Roman"/>
          <w:sz w:val="24"/>
          <w:szCs w:val="24"/>
          <w14:ligatures w14:val="none"/>
        </w:rPr>
        <w:t>significant</w:t>
      </w:r>
      <w:r w:rsidRPr="00793D00">
        <w:rPr>
          <w:rFonts w:ascii="Times New Roman" w:eastAsia="Times New Roman" w:hAnsi="Times New Roman" w:cs="Times New Roman"/>
          <w:sz w:val="24"/>
          <w:szCs w:val="24"/>
          <w14:ligatures w14:val="none"/>
        </w:rPr>
        <w:t xml:space="preserve"> positive connection with the dependent variable. Technology integration appeared as the biggest influencer of employee performance, with a coefficient of 0.393 (p = 0.000) and the highest Beta value of 0.410. This underlines the crucial role of technology in boosting productivity, especially via technologies such as electronic health records, communications systems, and automated procedures that expedite workflows in healthcare settings. </w:t>
      </w:r>
    </w:p>
    <w:p w14:paraId="0A4EEFB3" w14:textId="30A5BC2C" w:rsidR="003A5FE2" w:rsidRDefault="00793D00" w:rsidP="009B4510">
      <w:pPr>
        <w:spacing w:before="100" w:beforeAutospacing="1" w:after="100" w:afterAutospacing="1"/>
        <w:rPr>
          <w:rFonts w:ascii="Times New Roman" w:eastAsia="Times New Roman" w:hAnsi="Times New Roman" w:cs="Times New Roman"/>
          <w:sz w:val="24"/>
          <w:szCs w:val="24"/>
          <w14:ligatures w14:val="none"/>
        </w:rPr>
      </w:pPr>
      <w:r w:rsidRPr="00793D00">
        <w:rPr>
          <w:rFonts w:ascii="Times New Roman" w:eastAsia="Times New Roman" w:hAnsi="Times New Roman" w:cs="Times New Roman"/>
          <w:sz w:val="24"/>
          <w:szCs w:val="24"/>
          <w14:ligatures w14:val="none"/>
        </w:rPr>
        <w:t xml:space="preserve">Leave programs also had a considerable positive </w:t>
      </w:r>
      <w:r w:rsidR="007B2376">
        <w:rPr>
          <w:rFonts w:ascii="Times New Roman" w:eastAsia="Times New Roman" w:hAnsi="Times New Roman" w:cs="Times New Roman"/>
          <w:sz w:val="24"/>
          <w:szCs w:val="24"/>
          <w14:ligatures w14:val="none"/>
        </w:rPr>
        <w:t>effect</w:t>
      </w:r>
      <w:r w:rsidRPr="00793D00">
        <w:rPr>
          <w:rFonts w:ascii="Times New Roman" w:eastAsia="Times New Roman" w:hAnsi="Times New Roman" w:cs="Times New Roman"/>
          <w:sz w:val="24"/>
          <w:szCs w:val="24"/>
          <w14:ligatures w14:val="none"/>
        </w:rPr>
        <w:t xml:space="preserve"> on performance, with a coefficient of 0.335 (p = 0.000), underscoring the value of organized leave programs that enable workers to combine their professional and personal commitments successfully. </w:t>
      </w:r>
      <w:r w:rsidRPr="00793D00">
        <w:rPr>
          <w:rFonts w:ascii="Times New Roman" w:eastAsia="Times New Roman" w:hAnsi="Times New Roman" w:cs="Times New Roman"/>
          <w:sz w:val="24"/>
          <w:szCs w:val="24"/>
          <w14:ligatures w14:val="none"/>
        </w:rPr>
        <w:br/>
        <w:t>Flexible work arrangements were also significant, with a coefficient of 0.191 (p = 0.002), suggesting that giving workers with flexibility in work hours or locations adds to increased performance. Employee welfare initiatives, despite having the lowest positive influence among the variables, nonetheless had a major contribution, with a coefficient of 0.152 (p = 0.013). This shows that activities focused at enhancing employee wellbeing, like as wellness programs and mental health assistance, may boost work</w:t>
      </w:r>
      <w:r w:rsidR="003A5FE2">
        <w:rPr>
          <w:rFonts w:ascii="Times New Roman" w:eastAsia="Times New Roman" w:hAnsi="Times New Roman" w:cs="Times New Roman"/>
          <w:sz w:val="24"/>
          <w:szCs w:val="24"/>
          <w14:ligatures w14:val="none"/>
        </w:rPr>
        <w:t xml:space="preserve"> satisfaction and performance. </w:t>
      </w:r>
    </w:p>
    <w:p w14:paraId="06D97D9E" w14:textId="0956FB48" w:rsidR="00311A42" w:rsidRDefault="00793D00" w:rsidP="009B4510">
      <w:pPr>
        <w:spacing w:before="100" w:beforeAutospacing="1" w:after="100" w:afterAutospacing="1"/>
        <w:rPr>
          <w:rFonts w:ascii="Times New Roman" w:eastAsia="Times New Roman" w:hAnsi="Times New Roman" w:cs="Times New Roman"/>
          <w:sz w:val="24"/>
          <w:szCs w:val="24"/>
          <w14:ligatures w14:val="none"/>
        </w:rPr>
      </w:pPr>
      <w:r w:rsidRPr="00793D00">
        <w:rPr>
          <w:rFonts w:ascii="Times New Roman" w:eastAsia="Times New Roman" w:hAnsi="Times New Roman" w:cs="Times New Roman"/>
          <w:sz w:val="24"/>
          <w:szCs w:val="24"/>
          <w14:ligatures w14:val="none"/>
        </w:rPr>
        <w:t>The regression model produced from the investigation was Y = -0.223 + 0.393X1 + 0.191X2 + 0.152X3 + 0.335X4</w:t>
      </w:r>
      <w:r w:rsidR="007B2376">
        <w:rPr>
          <w:rFonts w:ascii="Times New Roman" w:eastAsia="Times New Roman" w:hAnsi="Times New Roman" w:cs="Times New Roman"/>
          <w:sz w:val="24"/>
          <w:szCs w:val="24"/>
          <w14:ligatures w14:val="none"/>
        </w:rPr>
        <w:t xml:space="preserve">. </w:t>
      </w:r>
      <w:r w:rsidRPr="00793D00">
        <w:rPr>
          <w:rFonts w:ascii="Times New Roman" w:eastAsia="Times New Roman" w:hAnsi="Times New Roman" w:cs="Times New Roman"/>
          <w:sz w:val="24"/>
          <w:szCs w:val="24"/>
          <w14:ligatures w14:val="none"/>
        </w:rPr>
        <w:t xml:space="preserve">This model indicates that all four </w:t>
      </w:r>
      <w:r w:rsidR="007B2376">
        <w:rPr>
          <w:rFonts w:ascii="Times New Roman" w:eastAsia="Times New Roman" w:hAnsi="Times New Roman" w:cs="Times New Roman"/>
          <w:sz w:val="24"/>
          <w:szCs w:val="24"/>
          <w14:ligatures w14:val="none"/>
        </w:rPr>
        <w:t>variables</w:t>
      </w:r>
      <w:r w:rsidRPr="00793D00">
        <w:rPr>
          <w:rFonts w:ascii="Times New Roman" w:eastAsia="Times New Roman" w:hAnsi="Times New Roman" w:cs="Times New Roman"/>
          <w:sz w:val="24"/>
          <w:szCs w:val="24"/>
          <w14:ligatures w14:val="none"/>
        </w:rPr>
        <w:t xml:space="preserve"> considerably affect employee performance, with technology having the most meaningful effect, followed by leave programs, flexible arran</w:t>
      </w:r>
      <w:r w:rsidR="00311A42">
        <w:rPr>
          <w:rFonts w:ascii="Times New Roman" w:eastAsia="Times New Roman" w:hAnsi="Times New Roman" w:cs="Times New Roman"/>
          <w:sz w:val="24"/>
          <w:szCs w:val="24"/>
          <w14:ligatures w14:val="none"/>
        </w:rPr>
        <w:t xml:space="preserve">gements, and welfare programs. </w:t>
      </w:r>
    </w:p>
    <w:p w14:paraId="7B3C470A" w14:textId="60B4CAEC" w:rsidR="004C5ED4" w:rsidRPr="004C5ED4" w:rsidRDefault="00793D00" w:rsidP="009B4510">
      <w:pPr>
        <w:spacing w:before="100" w:beforeAutospacing="1" w:after="100" w:afterAutospacing="1"/>
        <w:rPr>
          <w:rFonts w:ascii="Times New Roman" w:eastAsia="Times New Roman" w:hAnsi="Times New Roman" w:cs="Times New Roman"/>
          <w:sz w:val="24"/>
          <w:szCs w:val="24"/>
          <w14:ligatures w14:val="none"/>
        </w:rPr>
      </w:pPr>
      <w:r w:rsidRPr="00793D00">
        <w:rPr>
          <w:rFonts w:ascii="Times New Roman" w:eastAsia="Times New Roman" w:hAnsi="Times New Roman" w:cs="Times New Roman"/>
          <w:sz w:val="24"/>
          <w:szCs w:val="24"/>
          <w14:ligatures w14:val="none"/>
        </w:rPr>
        <w:t>The research underlines the relevance of work-life integration techniques in increasing the performance of health practitioners. Health institutions in Kirinyaga County should emphasize the implementation and enhancement of these practices, especially technology utilization, to obtain improved results. Policymakers and administrators should also concentrate on implementing policies that support effective leave systems, flexibility in work arrangements, and comprehensive welfare programs to guarantee a motivated and productive workforce. These results underline the necessity for a balanced approach to work-life integration, which may eventually lead to enhan</w:t>
      </w:r>
      <w:r>
        <w:rPr>
          <w:rFonts w:ascii="Times New Roman" w:eastAsia="Times New Roman" w:hAnsi="Times New Roman" w:cs="Times New Roman"/>
          <w:sz w:val="24"/>
          <w:szCs w:val="24"/>
          <w14:ligatures w14:val="none"/>
        </w:rPr>
        <w:t>ced healthcare service delivery</w:t>
      </w:r>
      <w:r w:rsidR="004C5ED4" w:rsidRPr="004C5ED4">
        <w:rPr>
          <w:rFonts w:ascii="Times New Roman" w:eastAsia="Times New Roman" w:hAnsi="Times New Roman" w:cs="Times New Roman"/>
          <w:sz w:val="24"/>
          <w:szCs w:val="24"/>
          <w14:ligatures w14:val="none"/>
        </w:rPr>
        <w:t>.</w:t>
      </w:r>
    </w:p>
    <w:p w14:paraId="65195A41" w14:textId="70E85695" w:rsidR="00F34958" w:rsidRPr="00F70092" w:rsidRDefault="00CC18AD" w:rsidP="00407029">
      <w:pPr>
        <w:pStyle w:val="Heading2"/>
        <w:rPr>
          <w:sz w:val="24"/>
          <w:szCs w:val="24"/>
        </w:rPr>
      </w:pPr>
      <w:bookmarkStart w:id="258" w:name="_Toc196175994"/>
      <w:r w:rsidRPr="00F70092">
        <w:rPr>
          <w:sz w:val="24"/>
          <w:szCs w:val="24"/>
        </w:rPr>
        <w:t>4.</w:t>
      </w:r>
      <w:r w:rsidR="0012397A">
        <w:rPr>
          <w:sz w:val="24"/>
          <w:szCs w:val="24"/>
        </w:rPr>
        <w:t>7</w:t>
      </w:r>
      <w:r w:rsidRPr="00F70092">
        <w:rPr>
          <w:sz w:val="24"/>
          <w:szCs w:val="24"/>
        </w:rPr>
        <w:t xml:space="preserve"> </w:t>
      </w:r>
      <w:bookmarkEnd w:id="241"/>
      <w:r w:rsidR="005A5954">
        <w:rPr>
          <w:sz w:val="24"/>
          <w:szCs w:val="24"/>
        </w:rPr>
        <w:t>Summary of t</w:t>
      </w:r>
      <w:r w:rsidR="005A5954" w:rsidRPr="005D17E5">
        <w:rPr>
          <w:sz w:val="24"/>
          <w:szCs w:val="24"/>
        </w:rPr>
        <w:t>he Chapter</w:t>
      </w:r>
      <w:bookmarkEnd w:id="258"/>
      <w:r w:rsidR="0058690F">
        <w:rPr>
          <w:sz w:val="24"/>
          <w:szCs w:val="24"/>
        </w:rPr>
        <w:tab/>
      </w:r>
      <w:r w:rsidR="00793D00">
        <w:rPr>
          <w:sz w:val="24"/>
          <w:szCs w:val="24"/>
        </w:rPr>
        <w:tab/>
      </w:r>
    </w:p>
    <w:p w14:paraId="076A68EA" w14:textId="77777777" w:rsidR="003A5FE2" w:rsidRDefault="00D67376" w:rsidP="00CC18AD">
      <w:pPr>
        <w:spacing w:before="120" w:after="120"/>
        <w:rPr>
          <w:rFonts w:ascii="Times New Roman" w:eastAsia="Calibri" w:hAnsi="Times New Roman" w:cs="Times New Roman"/>
          <w:sz w:val="24"/>
          <w:szCs w:val="24"/>
        </w:rPr>
      </w:pPr>
      <w:r w:rsidRPr="00D67376">
        <w:rPr>
          <w:rFonts w:ascii="Times New Roman" w:eastAsia="Calibri" w:hAnsi="Times New Roman" w:cs="Times New Roman"/>
          <w:sz w:val="24"/>
          <w:szCs w:val="24"/>
        </w:rPr>
        <w:t xml:space="preserve">This chapter provides an analysis, findings, and discussion of the results about the influence of work-life integration techniques on the performance of health practitioners in Kirinyaga County. It encompasses descriptive, correlational, and regression studies pertaining to technology, flexible work arrangements, welfare programs, and leave policies. The results indicated a favorable correlation between work-life integration techniques and the performance of healthcare professionals in Kirinyaga County, Kenya. </w:t>
      </w:r>
    </w:p>
    <w:p w14:paraId="3D2E7FA8" w14:textId="1240928A" w:rsidR="0012397A" w:rsidRPr="007B2376" w:rsidRDefault="00D67376" w:rsidP="007B2376">
      <w:pPr>
        <w:spacing w:before="120" w:after="120"/>
        <w:rPr>
          <w:rFonts w:ascii="Times New Roman" w:eastAsia="Calibri" w:hAnsi="Times New Roman" w:cs="Times New Roman"/>
          <w:sz w:val="24"/>
          <w:szCs w:val="24"/>
        </w:rPr>
      </w:pPr>
      <w:r w:rsidRPr="00D67376">
        <w:rPr>
          <w:rFonts w:ascii="Times New Roman" w:eastAsia="Calibri" w:hAnsi="Times New Roman" w:cs="Times New Roman"/>
          <w:sz w:val="24"/>
          <w:szCs w:val="24"/>
        </w:rPr>
        <w:t>The research unequivocally establishes that work-life integration solutions are not just advantageous but vital for improving employee performance in the field of health care in Kirinyaga County. Each strategy—technology, flexible work arrangements, welfare programs, and leave policies—contributes distinctively but synergistically to fostering an atmosphere in which medical practitioners may excel both personally and professionally. The policy and practical implications are evident: a concentrated effort is required to not only sustain but further enhance these measures to improve health outcomes via a more engaged, contented, a</w:t>
      </w:r>
      <w:r>
        <w:rPr>
          <w:rFonts w:ascii="Times New Roman" w:eastAsia="Calibri" w:hAnsi="Times New Roman" w:cs="Times New Roman"/>
          <w:sz w:val="24"/>
          <w:szCs w:val="24"/>
        </w:rPr>
        <w:t>nd efficient staff</w:t>
      </w:r>
      <w:r w:rsidR="004510FF" w:rsidRPr="004510FF">
        <w:rPr>
          <w:rFonts w:ascii="Times New Roman" w:eastAsia="Calibri" w:hAnsi="Times New Roman" w:cs="Times New Roman"/>
          <w:sz w:val="24"/>
          <w:szCs w:val="24"/>
        </w:rPr>
        <w:t>.</w:t>
      </w:r>
    </w:p>
    <w:p w14:paraId="1F3CDF96" w14:textId="77777777" w:rsidR="00DB49D8" w:rsidRDefault="00DB49D8" w:rsidP="00E72BCD">
      <w:pPr>
        <w:pStyle w:val="Heading1"/>
        <w:rPr>
          <w:sz w:val="24"/>
          <w:szCs w:val="24"/>
        </w:rPr>
      </w:pPr>
    </w:p>
    <w:p w14:paraId="6C39FE8F" w14:textId="77777777" w:rsidR="00085544" w:rsidRDefault="00085544" w:rsidP="00E72BCD">
      <w:pPr>
        <w:pStyle w:val="Heading1"/>
        <w:rPr>
          <w:sz w:val="24"/>
          <w:szCs w:val="24"/>
        </w:rPr>
      </w:pPr>
    </w:p>
    <w:p w14:paraId="5A230586" w14:textId="77777777" w:rsidR="00085544" w:rsidRDefault="00085544" w:rsidP="00E72BCD">
      <w:pPr>
        <w:pStyle w:val="Heading1"/>
        <w:rPr>
          <w:sz w:val="24"/>
          <w:szCs w:val="24"/>
        </w:rPr>
      </w:pPr>
    </w:p>
    <w:p w14:paraId="6BA1D09E" w14:textId="77777777" w:rsidR="00085544" w:rsidRDefault="00085544" w:rsidP="00E72BCD">
      <w:pPr>
        <w:pStyle w:val="Heading1"/>
        <w:rPr>
          <w:sz w:val="24"/>
          <w:szCs w:val="24"/>
        </w:rPr>
      </w:pPr>
    </w:p>
    <w:p w14:paraId="3DE91428" w14:textId="77777777" w:rsidR="00085544" w:rsidRDefault="00085544" w:rsidP="00E72BCD">
      <w:pPr>
        <w:pStyle w:val="Heading1"/>
        <w:rPr>
          <w:sz w:val="24"/>
          <w:szCs w:val="24"/>
        </w:rPr>
      </w:pPr>
    </w:p>
    <w:p w14:paraId="4511E95A" w14:textId="77777777" w:rsidR="00085544" w:rsidRDefault="00085544" w:rsidP="00E72BCD">
      <w:pPr>
        <w:pStyle w:val="Heading1"/>
        <w:rPr>
          <w:sz w:val="24"/>
          <w:szCs w:val="24"/>
        </w:rPr>
      </w:pPr>
    </w:p>
    <w:p w14:paraId="6469728D" w14:textId="77777777" w:rsidR="00085544" w:rsidRDefault="00085544" w:rsidP="00E72BCD">
      <w:pPr>
        <w:pStyle w:val="Heading1"/>
        <w:rPr>
          <w:sz w:val="24"/>
          <w:szCs w:val="24"/>
        </w:rPr>
      </w:pPr>
    </w:p>
    <w:p w14:paraId="4A1565D6" w14:textId="7F73B0DC" w:rsidR="00CC18AD" w:rsidRPr="0010065F" w:rsidRDefault="00CC18AD" w:rsidP="005744D2">
      <w:pPr>
        <w:pStyle w:val="Heading1"/>
        <w:spacing w:line="480" w:lineRule="auto"/>
        <w:jc w:val="center"/>
        <w:rPr>
          <w:sz w:val="24"/>
          <w:szCs w:val="24"/>
        </w:rPr>
      </w:pPr>
      <w:bookmarkStart w:id="259" w:name="_Toc196175995"/>
      <w:r w:rsidRPr="0010065F">
        <w:rPr>
          <w:sz w:val="24"/>
          <w:szCs w:val="24"/>
        </w:rPr>
        <w:t xml:space="preserve">CHAPTER </w:t>
      </w:r>
      <w:r w:rsidR="00E72BCD">
        <w:rPr>
          <w:sz w:val="24"/>
          <w:szCs w:val="24"/>
        </w:rPr>
        <w:t>FIVE</w:t>
      </w:r>
      <w:bookmarkEnd w:id="259"/>
    </w:p>
    <w:p w14:paraId="31F0A4D3" w14:textId="29163EC9" w:rsidR="00CC18AD" w:rsidRPr="0010065F" w:rsidRDefault="00CC18AD" w:rsidP="005744D2">
      <w:pPr>
        <w:pStyle w:val="Heading1"/>
        <w:spacing w:line="480" w:lineRule="auto"/>
        <w:jc w:val="center"/>
        <w:rPr>
          <w:sz w:val="24"/>
          <w:szCs w:val="24"/>
        </w:rPr>
      </w:pPr>
      <w:bookmarkStart w:id="260" w:name="_Toc196175996"/>
      <w:r w:rsidRPr="0010065F">
        <w:rPr>
          <w:sz w:val="24"/>
          <w:szCs w:val="24"/>
        </w:rPr>
        <w:t>SUMMARY, CONCLUSION AND RECOMMENDATIONS</w:t>
      </w:r>
      <w:bookmarkEnd w:id="260"/>
    </w:p>
    <w:p w14:paraId="77F00392" w14:textId="77777777" w:rsidR="00CC18AD" w:rsidRPr="0010065F" w:rsidRDefault="00CC18AD" w:rsidP="005744D2">
      <w:pPr>
        <w:pStyle w:val="Heading2"/>
        <w:spacing w:line="480" w:lineRule="auto"/>
        <w:rPr>
          <w:sz w:val="24"/>
          <w:szCs w:val="24"/>
        </w:rPr>
      </w:pPr>
      <w:bookmarkStart w:id="261" w:name="_Toc196175997"/>
      <w:r w:rsidRPr="0010065F">
        <w:rPr>
          <w:sz w:val="24"/>
          <w:szCs w:val="24"/>
        </w:rPr>
        <w:t>5.1 Introduction</w:t>
      </w:r>
      <w:bookmarkEnd w:id="261"/>
    </w:p>
    <w:p w14:paraId="6A123F2F" w14:textId="60C879C8" w:rsidR="005F2B21" w:rsidRPr="0095437A" w:rsidRDefault="005F2B21" w:rsidP="0095437A">
      <w:pPr>
        <w:rPr>
          <w:rFonts w:ascii="Times New Roman" w:hAnsi="Times New Roman" w:cs="Times New Roman"/>
          <w:sz w:val="24"/>
          <w:szCs w:val="24"/>
        </w:rPr>
      </w:pPr>
      <w:r w:rsidRPr="0095437A">
        <w:rPr>
          <w:rFonts w:ascii="Times New Roman" w:hAnsi="Times New Roman" w:cs="Times New Roman"/>
          <w:sz w:val="24"/>
          <w:szCs w:val="24"/>
        </w:rPr>
        <w:t xml:space="preserve">This chapter summarizes the data results, conclusions, and suggestions formulated as the researcher sought to fulfill the study goals. This research aimed to examine the </w:t>
      </w:r>
      <w:r w:rsidR="00704321" w:rsidRPr="0095437A">
        <w:rPr>
          <w:rFonts w:ascii="Times New Roman" w:hAnsi="Times New Roman" w:cs="Times New Roman"/>
          <w:sz w:val="24"/>
          <w:szCs w:val="24"/>
        </w:rPr>
        <w:t>effect</w:t>
      </w:r>
      <w:r w:rsidR="005A5954" w:rsidRPr="0095437A">
        <w:rPr>
          <w:rFonts w:ascii="Times New Roman" w:hAnsi="Times New Roman" w:cs="Times New Roman"/>
          <w:sz w:val="24"/>
          <w:szCs w:val="24"/>
        </w:rPr>
        <w:t xml:space="preserve"> </w:t>
      </w:r>
      <w:r w:rsidRPr="0095437A">
        <w:rPr>
          <w:rFonts w:ascii="Times New Roman" w:hAnsi="Times New Roman" w:cs="Times New Roman"/>
          <w:sz w:val="24"/>
          <w:szCs w:val="24"/>
        </w:rPr>
        <w:t>of work-life integration on the performance of medical practitioners in Kirinyaga County.</w:t>
      </w:r>
    </w:p>
    <w:p w14:paraId="3D2B2245" w14:textId="6F90FDDF" w:rsidR="00480F8D" w:rsidRDefault="00CC18AD" w:rsidP="005744D2">
      <w:pPr>
        <w:pStyle w:val="Heading2"/>
        <w:spacing w:line="480" w:lineRule="auto"/>
        <w:rPr>
          <w:sz w:val="24"/>
          <w:szCs w:val="24"/>
        </w:rPr>
      </w:pPr>
      <w:bookmarkStart w:id="262" w:name="_Toc196175998"/>
      <w:r w:rsidRPr="0010065F">
        <w:rPr>
          <w:sz w:val="24"/>
          <w:szCs w:val="24"/>
        </w:rPr>
        <w:t>5.2 Summary of Findings</w:t>
      </w:r>
      <w:bookmarkEnd w:id="262"/>
    </w:p>
    <w:p w14:paraId="04D598A6" w14:textId="77777777" w:rsidR="00F544FA" w:rsidRDefault="00F544FA" w:rsidP="005F2B21">
      <w:pPr>
        <w:pStyle w:val="Heading3"/>
        <w:rPr>
          <w:rFonts w:ascii="Times New Roman" w:hAnsi="Times New Roman" w:cs="Times New Roman"/>
          <w:color w:val="auto"/>
        </w:rPr>
      </w:pPr>
    </w:p>
    <w:p w14:paraId="7C45F88A" w14:textId="5B988819" w:rsidR="005F2B21" w:rsidRPr="00F544FA" w:rsidRDefault="00F544FA" w:rsidP="00F544FA">
      <w:pPr>
        <w:rPr>
          <w:rFonts w:ascii="Times New Roman" w:hAnsi="Times New Roman" w:cs="Times New Roman"/>
          <w:sz w:val="24"/>
          <w:szCs w:val="24"/>
        </w:rPr>
      </w:pPr>
      <w:r w:rsidRPr="00F544FA">
        <w:rPr>
          <w:rFonts w:ascii="Times New Roman" w:hAnsi="Times New Roman" w:cs="Times New Roman"/>
          <w:sz w:val="24"/>
          <w:szCs w:val="24"/>
        </w:rPr>
        <w:t>This section presents the results and analysis from a questionnaire-based research study evaluating the influence of work-life integration techniques on the performance of medical practitioners in Kirinyaga County, Kenya. The study aimed to examine how various strategies—including technology, flexible working arrangements, welfare programs, and leave programs—impact the performance of healthcare professionals. The data collected provided insights into the demographic and professional backgrounds of the respondents, revealing a diverse workforce in terms of age, gender, education level, marital status, profession, and years of experience. These characteristics offered a broad perspective on how work-life integration strategies are experienced and perceived among health practitioners in the region</w:t>
      </w:r>
      <w:r w:rsidR="005F2B21" w:rsidRPr="00F544FA">
        <w:rPr>
          <w:rFonts w:ascii="Times New Roman" w:hAnsi="Times New Roman" w:cs="Times New Roman"/>
          <w:sz w:val="24"/>
          <w:szCs w:val="24"/>
        </w:rPr>
        <w:t>.</w:t>
      </w:r>
    </w:p>
    <w:p w14:paraId="0AA31C4D" w14:textId="5EF0CB6E" w:rsidR="00CD49AC" w:rsidRDefault="00CD49AC" w:rsidP="00CD49AC">
      <w:pPr>
        <w:pStyle w:val="Heading3"/>
        <w:rPr>
          <w:rFonts w:ascii="Times New Roman" w:hAnsi="Times New Roman" w:cs="Times New Roman"/>
          <w:b/>
          <w:color w:val="auto"/>
        </w:rPr>
      </w:pPr>
      <w:bookmarkStart w:id="263" w:name="_Toc196175999"/>
      <w:r w:rsidRPr="000020A2">
        <w:rPr>
          <w:rFonts w:ascii="Times New Roman" w:hAnsi="Times New Roman" w:cs="Times New Roman"/>
          <w:b/>
          <w:color w:val="auto"/>
        </w:rPr>
        <w:t xml:space="preserve">5.2.1 </w:t>
      </w:r>
      <w:r>
        <w:rPr>
          <w:rFonts w:ascii="Times New Roman" w:hAnsi="Times New Roman" w:cs="Times New Roman"/>
          <w:b/>
          <w:color w:val="auto"/>
        </w:rPr>
        <w:t xml:space="preserve">Technology </w:t>
      </w:r>
      <w:r w:rsidRPr="000020A2">
        <w:rPr>
          <w:rFonts w:ascii="Times New Roman" w:hAnsi="Times New Roman" w:cs="Times New Roman"/>
          <w:b/>
          <w:color w:val="auto"/>
        </w:rPr>
        <w:t xml:space="preserve">and Performance </w:t>
      </w:r>
      <w:r>
        <w:rPr>
          <w:rFonts w:ascii="Times New Roman" w:hAnsi="Times New Roman" w:cs="Times New Roman"/>
          <w:b/>
          <w:color w:val="auto"/>
        </w:rPr>
        <w:t>of medical practitioners in Kirinyaga County, Kenya.</w:t>
      </w:r>
      <w:bookmarkEnd w:id="263"/>
    </w:p>
    <w:p w14:paraId="2F504900" w14:textId="77777777" w:rsidR="0049221D" w:rsidRPr="0049221D" w:rsidRDefault="0049221D" w:rsidP="0049221D">
      <w:pPr>
        <w:rPr>
          <w:rFonts w:ascii="Times New Roman" w:eastAsia="Times New Roman" w:hAnsi="Times New Roman" w:cs="Times New Roman"/>
          <w:sz w:val="24"/>
          <w:szCs w:val="24"/>
          <w14:ligatures w14:val="none"/>
        </w:rPr>
      </w:pPr>
      <w:r w:rsidRPr="0049221D">
        <w:rPr>
          <w:rFonts w:ascii="Times New Roman" w:eastAsia="Times New Roman" w:hAnsi="Times New Roman" w:cs="Times New Roman"/>
          <w:sz w:val="24"/>
          <w:szCs w:val="24"/>
          <w14:ligatures w14:val="none"/>
        </w:rPr>
        <w:t>The findings reveal that technology significantly enhances the performance of medical practitioners in Kirinyaga County, Kenya. This was established through regression analysis, which demonstrated that a substantial portion of the variation in employee performance can be attributed to the use of technology. The analysis also confirmed the reliability of the model by taking into account the number of variables included, ensuring the strength of the relationship between technology and performance is accurate and not overstated. Furthermore, the test for autocorrelation showed that the variables in the model are independent, further strengthening the credibility of the findings.</w:t>
      </w:r>
    </w:p>
    <w:p w14:paraId="360D5A45" w14:textId="77777777" w:rsidR="0049221D" w:rsidRPr="0049221D" w:rsidRDefault="0049221D" w:rsidP="0049221D">
      <w:pPr>
        <w:rPr>
          <w:rFonts w:ascii="Times New Roman" w:eastAsia="Times New Roman" w:hAnsi="Times New Roman" w:cs="Times New Roman"/>
          <w:sz w:val="24"/>
          <w:szCs w:val="24"/>
          <w14:ligatures w14:val="none"/>
        </w:rPr>
      </w:pPr>
      <w:r w:rsidRPr="0049221D">
        <w:rPr>
          <w:rFonts w:ascii="Times New Roman" w:eastAsia="Times New Roman" w:hAnsi="Times New Roman" w:cs="Times New Roman"/>
          <w:sz w:val="24"/>
          <w:szCs w:val="24"/>
          <w14:ligatures w14:val="none"/>
        </w:rPr>
        <w:t>Additional analysis revealed a strong and positive relationship between the use of technology and the performance of medical practitioners. Descriptive data also supported this, with the majority of respondents indicating that technology plays a major role in improving their performance. The regression results suggested that increased use of technology correlates with a notable rise in employee performance. This substantial connection underscores the critical role of technology in the healthcare environment. As a result, the study rejected the initial assumption that technology does not significantly influence employee performance.</w:t>
      </w:r>
    </w:p>
    <w:p w14:paraId="1E857E7E" w14:textId="6113F99A" w:rsidR="005F2B21" w:rsidRPr="005F2B21" w:rsidRDefault="0049221D" w:rsidP="005F2B21">
      <w:pPr>
        <w:rPr>
          <w:rFonts w:ascii="Times New Roman" w:eastAsia="Times New Roman" w:hAnsi="Times New Roman" w:cs="Times New Roman"/>
          <w:sz w:val="24"/>
          <w:szCs w:val="24"/>
          <w14:ligatures w14:val="none"/>
        </w:rPr>
      </w:pPr>
      <w:r w:rsidRPr="0049221D">
        <w:rPr>
          <w:rFonts w:ascii="Times New Roman" w:eastAsia="Times New Roman" w:hAnsi="Times New Roman" w:cs="Times New Roman"/>
          <w:sz w:val="24"/>
          <w:szCs w:val="24"/>
          <w14:ligatures w14:val="none"/>
        </w:rPr>
        <w:t>The important role of technology in enhancing the performance of medical practitioners in Kirinyaga County is further supported by recent research. For instance, Kariuki and Njeru (2021) found that electronic health records improve efficiency and support better decision-making. Mburu and Chege (2023) emphasized the importance of telemedicine and automated systems in boosting employee performance and patient outcomes. Similarly, Ogola et al. (2020) reported a positive relationship between the use of technology and the efficiency of healthcare workers, which aligns with the current findings. Moreover, Mugambi and Nyaga (2022) highlighted how mobile health applications greatly improve performance in rural healthcare settings, reinforcing the transformative impact of tech</w:t>
      </w:r>
      <w:r>
        <w:rPr>
          <w:rFonts w:ascii="Times New Roman" w:eastAsia="Times New Roman" w:hAnsi="Times New Roman" w:cs="Times New Roman"/>
          <w:sz w:val="24"/>
          <w:szCs w:val="24"/>
          <w14:ligatures w14:val="none"/>
        </w:rPr>
        <w:t>nology in the healthcare sector</w:t>
      </w:r>
      <w:r w:rsidR="005F2B21" w:rsidRPr="005F2B21">
        <w:rPr>
          <w:rFonts w:ascii="Times New Roman" w:eastAsia="Times New Roman" w:hAnsi="Times New Roman" w:cs="Times New Roman"/>
          <w:sz w:val="24"/>
          <w:szCs w:val="24"/>
          <w14:ligatures w14:val="none"/>
        </w:rPr>
        <w:t xml:space="preserve">. </w:t>
      </w:r>
    </w:p>
    <w:p w14:paraId="6BEEDB21" w14:textId="77777777" w:rsidR="00CD49AC" w:rsidRPr="003E201F" w:rsidRDefault="00CD49AC" w:rsidP="00CD49AC"/>
    <w:p w14:paraId="4559653E" w14:textId="6992B505" w:rsidR="00CD49AC" w:rsidRDefault="00CD49AC" w:rsidP="00CD49AC">
      <w:pPr>
        <w:pStyle w:val="Heading3"/>
        <w:rPr>
          <w:rFonts w:ascii="Times New Roman" w:hAnsi="Times New Roman" w:cs="Times New Roman"/>
          <w:b/>
          <w:color w:val="auto"/>
        </w:rPr>
      </w:pPr>
      <w:bookmarkStart w:id="264" w:name="_Toc196176000"/>
      <w:r w:rsidRPr="000020A2">
        <w:rPr>
          <w:rFonts w:ascii="Times New Roman" w:hAnsi="Times New Roman" w:cs="Times New Roman"/>
          <w:b/>
          <w:color w:val="auto"/>
        </w:rPr>
        <w:t xml:space="preserve">5.2.2 </w:t>
      </w:r>
      <w:r>
        <w:rPr>
          <w:rFonts w:ascii="Times New Roman" w:hAnsi="Times New Roman" w:cs="Times New Roman"/>
          <w:b/>
          <w:color w:val="auto"/>
        </w:rPr>
        <w:t>Flexible working arrangement</w:t>
      </w:r>
      <w:r w:rsidR="00362066">
        <w:rPr>
          <w:rFonts w:ascii="Times New Roman" w:hAnsi="Times New Roman" w:cs="Times New Roman"/>
          <w:b/>
          <w:color w:val="auto"/>
        </w:rPr>
        <w:t>s</w:t>
      </w:r>
      <w:r w:rsidRPr="000020A2">
        <w:rPr>
          <w:rFonts w:ascii="Times New Roman" w:hAnsi="Times New Roman" w:cs="Times New Roman"/>
          <w:b/>
          <w:color w:val="auto"/>
        </w:rPr>
        <w:t xml:space="preserve"> on Performance </w:t>
      </w:r>
      <w:r>
        <w:rPr>
          <w:rFonts w:ascii="Times New Roman" w:hAnsi="Times New Roman" w:cs="Times New Roman"/>
          <w:b/>
          <w:color w:val="auto"/>
        </w:rPr>
        <w:t>of medical practitioners in Kirinyaga County, Kenya.</w:t>
      </w:r>
      <w:bookmarkEnd w:id="264"/>
    </w:p>
    <w:p w14:paraId="4DF68B6F" w14:textId="77777777" w:rsidR="0012383D" w:rsidRPr="0012383D" w:rsidRDefault="0012383D" w:rsidP="0012383D">
      <w:pPr>
        <w:rPr>
          <w:rFonts w:ascii="Times New Roman" w:hAnsi="Times New Roman" w:cs="Times New Roman"/>
          <w:sz w:val="24"/>
          <w:szCs w:val="24"/>
        </w:rPr>
      </w:pPr>
      <w:r w:rsidRPr="0012383D">
        <w:rPr>
          <w:rFonts w:ascii="Times New Roman" w:hAnsi="Times New Roman" w:cs="Times New Roman"/>
          <w:sz w:val="24"/>
          <w:szCs w:val="24"/>
        </w:rPr>
        <w:t>The findings reveal that there is a significant association between flexible working arrangements and the performance of medical practitioners in Kirinyaga County, Kenya. This conclusion is supported by the results of the regression analysis, which indicated a strong connection between these two variables. Supporting evidence from the study also highlights a high positive relationship between flexible working arrangements and the performance of medical practitioners. Descriptive analysis further showed that the majority of respondents believe that flexible working arrangements play a major role in enhancing performance in the healthcare sector within the county.</w:t>
      </w:r>
    </w:p>
    <w:p w14:paraId="322A07B1" w14:textId="09E74737" w:rsidR="005F2B21" w:rsidRPr="0012383D" w:rsidRDefault="0012383D" w:rsidP="0012383D">
      <w:pPr>
        <w:rPr>
          <w:rFonts w:ascii="Times New Roman" w:hAnsi="Times New Roman" w:cs="Times New Roman"/>
          <w:sz w:val="24"/>
          <w:szCs w:val="24"/>
        </w:rPr>
      </w:pPr>
      <w:r w:rsidRPr="0012383D">
        <w:rPr>
          <w:rFonts w:ascii="Times New Roman" w:hAnsi="Times New Roman" w:cs="Times New Roman"/>
          <w:sz w:val="24"/>
          <w:szCs w:val="24"/>
        </w:rPr>
        <w:t>The positive relationship between flexible working arrangements and the performance of medical practitioners in Kirinyaga County is also supported by existing research. Kosgei and Maende (2024) demonstrated that options such as telecommuting and flextime significantly improve performance in Kenyan public hospitals. In the same vein, Shifrin and Michel (2021) emphasized that flexible working schedules enhance employee well-being, which in turn contributes to improved job performance. Furthermore, Yugi et al. (2023) found that flexible scheduling in private hospitals increases staff satisfaction, motivation, and productivity, aligning well with the findings observed in Kirinyaga County</w:t>
      </w:r>
      <w:r w:rsidR="005F2B21" w:rsidRPr="0012383D">
        <w:rPr>
          <w:rFonts w:ascii="Times New Roman" w:hAnsi="Times New Roman" w:cs="Times New Roman"/>
          <w:sz w:val="24"/>
          <w:szCs w:val="24"/>
        </w:rPr>
        <w:t xml:space="preserve">. </w:t>
      </w:r>
    </w:p>
    <w:p w14:paraId="6FA7B210" w14:textId="0F997E16" w:rsidR="00CD49AC" w:rsidRDefault="00CD49AC" w:rsidP="00CD49AC">
      <w:pPr>
        <w:pStyle w:val="Heading3"/>
        <w:rPr>
          <w:rFonts w:ascii="Times New Roman" w:hAnsi="Times New Roman" w:cs="Times New Roman"/>
          <w:b/>
          <w:color w:val="auto"/>
        </w:rPr>
      </w:pPr>
      <w:bookmarkStart w:id="265" w:name="_Toc196176001"/>
      <w:r w:rsidRPr="000020A2">
        <w:rPr>
          <w:rFonts w:ascii="Times New Roman" w:hAnsi="Times New Roman" w:cs="Times New Roman"/>
          <w:b/>
          <w:color w:val="auto"/>
        </w:rPr>
        <w:t xml:space="preserve">5.2.3 </w:t>
      </w:r>
      <w:r w:rsidR="0049221D">
        <w:rPr>
          <w:rFonts w:ascii="Times New Roman" w:hAnsi="Times New Roman" w:cs="Times New Roman"/>
          <w:b/>
          <w:color w:val="auto"/>
        </w:rPr>
        <w:t>W</w:t>
      </w:r>
      <w:r>
        <w:rPr>
          <w:rFonts w:ascii="Times New Roman" w:hAnsi="Times New Roman" w:cs="Times New Roman"/>
          <w:b/>
          <w:color w:val="auto"/>
        </w:rPr>
        <w:t>elfare program</w:t>
      </w:r>
      <w:r w:rsidR="00AC399C">
        <w:rPr>
          <w:rFonts w:ascii="Times New Roman" w:hAnsi="Times New Roman" w:cs="Times New Roman"/>
          <w:b/>
          <w:color w:val="auto"/>
        </w:rPr>
        <w:t xml:space="preserve">s </w:t>
      </w:r>
      <w:r w:rsidRPr="000020A2">
        <w:rPr>
          <w:rFonts w:ascii="Times New Roman" w:hAnsi="Times New Roman" w:cs="Times New Roman"/>
          <w:b/>
          <w:color w:val="auto"/>
        </w:rPr>
        <w:t xml:space="preserve">on Performance </w:t>
      </w:r>
      <w:r>
        <w:rPr>
          <w:rFonts w:ascii="Times New Roman" w:hAnsi="Times New Roman" w:cs="Times New Roman"/>
          <w:b/>
          <w:color w:val="auto"/>
        </w:rPr>
        <w:t>of medical practitioners in Kirinyaga County, Kenya.</w:t>
      </w:r>
      <w:bookmarkEnd w:id="265"/>
    </w:p>
    <w:p w14:paraId="08E8018F" w14:textId="77777777" w:rsidR="0012383D" w:rsidRPr="0012383D" w:rsidRDefault="0012383D" w:rsidP="0012383D">
      <w:pPr>
        <w:rPr>
          <w:rFonts w:ascii="Times New Roman" w:hAnsi="Times New Roman" w:cs="Times New Roman"/>
          <w:sz w:val="24"/>
          <w:szCs w:val="24"/>
        </w:rPr>
      </w:pPr>
      <w:r w:rsidRPr="0012383D">
        <w:rPr>
          <w:rFonts w:ascii="Times New Roman" w:hAnsi="Times New Roman" w:cs="Times New Roman"/>
          <w:sz w:val="24"/>
          <w:szCs w:val="24"/>
        </w:rPr>
        <w:t>The research indicated that welfare programs contribute significantly to the performance of medical practitioners in Kirinyaga County. Findings from the regression analysis support this conclusion, demonstrating a strong and positive connection between welfare programs and employee performance. Further, the study revealed that a majority of respondents felt that welfare programs played a substantial role in enhancing their work output and overall job satisfaction.</w:t>
      </w:r>
    </w:p>
    <w:p w14:paraId="5F210CF4" w14:textId="27FFA4B0" w:rsidR="004B76E8" w:rsidRPr="0012383D" w:rsidRDefault="0012383D" w:rsidP="0012383D">
      <w:pPr>
        <w:rPr>
          <w:rFonts w:ascii="Times New Roman" w:hAnsi="Times New Roman" w:cs="Times New Roman"/>
          <w:color w:val="243F60" w:themeColor="accent1" w:themeShade="7F"/>
          <w:sz w:val="24"/>
          <w:szCs w:val="24"/>
        </w:rPr>
      </w:pPr>
      <w:r w:rsidRPr="0012383D">
        <w:rPr>
          <w:rFonts w:ascii="Times New Roman" w:hAnsi="Times New Roman" w:cs="Times New Roman"/>
          <w:sz w:val="24"/>
          <w:szCs w:val="24"/>
        </w:rPr>
        <w:t>The importance of welfare programs in improving performance among medical practitioners in Kirinyaga County is further supported by recent studies. Mwangi and Kinyua (2020) highlighted that welfare initiatives such as medical benefits and housing allowances directly boost productivity among employees. Likewise, Oketch et al. (2021) found that both financial and non-financial welfare efforts increase job satisfaction and reduce burnout in healthcare settings. Njagi and Wanjiru (2023) demonstrated the positive effects of workplace welfare programs on staff efficiency in rural hospitals, findings that align closely with those observed in Kirinyaga. Additionally, Otieno and Amadi (2022) emphasized the value of wellness programs in enhancing work satisfaction and performance, reinforcing the conclusions drawn from the current research</w:t>
      </w:r>
      <w:r w:rsidR="004B76E8" w:rsidRPr="0012383D">
        <w:rPr>
          <w:rFonts w:ascii="Times New Roman" w:hAnsi="Times New Roman" w:cs="Times New Roman"/>
          <w:sz w:val="24"/>
          <w:szCs w:val="24"/>
        </w:rPr>
        <w:t xml:space="preserve">. </w:t>
      </w:r>
    </w:p>
    <w:p w14:paraId="3CD1D0FB" w14:textId="77777777" w:rsidR="00CD49AC" w:rsidRPr="000020A2" w:rsidRDefault="00CD49AC" w:rsidP="00CD49AC">
      <w:pPr>
        <w:pStyle w:val="Heading3"/>
        <w:jc w:val="center"/>
        <w:rPr>
          <w:rFonts w:ascii="Times New Roman" w:hAnsi="Times New Roman" w:cs="Times New Roman"/>
          <w:b/>
          <w:color w:val="auto"/>
        </w:rPr>
      </w:pPr>
    </w:p>
    <w:p w14:paraId="584AF38A" w14:textId="65ACF389" w:rsidR="00CD49AC" w:rsidRDefault="00CD49AC" w:rsidP="00CD49AC">
      <w:pPr>
        <w:pStyle w:val="Heading3"/>
        <w:rPr>
          <w:rFonts w:ascii="Times New Roman" w:hAnsi="Times New Roman" w:cs="Times New Roman"/>
          <w:b/>
          <w:color w:val="auto"/>
        </w:rPr>
      </w:pPr>
      <w:bookmarkStart w:id="266" w:name="_Toc196176002"/>
      <w:r w:rsidRPr="000020A2">
        <w:rPr>
          <w:rFonts w:ascii="Times New Roman" w:hAnsi="Times New Roman" w:cs="Times New Roman"/>
          <w:b/>
          <w:color w:val="auto"/>
        </w:rPr>
        <w:t xml:space="preserve">5.2.4 </w:t>
      </w:r>
      <w:r w:rsidR="0049221D">
        <w:rPr>
          <w:rFonts w:ascii="Times New Roman" w:hAnsi="Times New Roman" w:cs="Times New Roman"/>
          <w:b/>
          <w:color w:val="auto"/>
        </w:rPr>
        <w:t>L</w:t>
      </w:r>
      <w:r w:rsidRPr="00AC399C">
        <w:rPr>
          <w:rFonts w:ascii="Times New Roman" w:hAnsi="Times New Roman" w:cs="Times New Roman"/>
          <w:b/>
          <w:color w:val="auto"/>
        </w:rPr>
        <w:t>eave program</w:t>
      </w:r>
      <w:r w:rsidR="00AC399C" w:rsidRPr="00AC399C">
        <w:rPr>
          <w:rFonts w:ascii="Times New Roman" w:hAnsi="Times New Roman" w:cs="Times New Roman"/>
          <w:b/>
          <w:color w:val="auto"/>
        </w:rPr>
        <w:t>s</w:t>
      </w:r>
      <w:r w:rsidRPr="000020A2">
        <w:rPr>
          <w:rFonts w:ascii="Times New Roman" w:hAnsi="Times New Roman" w:cs="Times New Roman"/>
          <w:b/>
          <w:color w:val="auto"/>
        </w:rPr>
        <w:t xml:space="preserve"> o</w:t>
      </w:r>
      <w:r w:rsidR="009B4510">
        <w:rPr>
          <w:rFonts w:ascii="Times New Roman" w:hAnsi="Times New Roman" w:cs="Times New Roman"/>
          <w:b/>
          <w:color w:val="auto"/>
        </w:rPr>
        <w:t>n</w:t>
      </w:r>
      <w:r w:rsidRPr="000020A2">
        <w:rPr>
          <w:rFonts w:ascii="Times New Roman" w:hAnsi="Times New Roman" w:cs="Times New Roman"/>
          <w:b/>
          <w:color w:val="auto"/>
        </w:rPr>
        <w:t xml:space="preserve"> Performance </w:t>
      </w:r>
      <w:r>
        <w:rPr>
          <w:rFonts w:ascii="Times New Roman" w:hAnsi="Times New Roman" w:cs="Times New Roman"/>
          <w:b/>
          <w:color w:val="auto"/>
        </w:rPr>
        <w:t>of medical practitioners in Kirinyaga County, Kenya.</w:t>
      </w:r>
      <w:bookmarkEnd w:id="266"/>
    </w:p>
    <w:p w14:paraId="5CEA8ADE" w14:textId="77777777" w:rsidR="0012383D" w:rsidRPr="0012383D" w:rsidRDefault="0012383D" w:rsidP="0012383D">
      <w:pPr>
        <w:rPr>
          <w:rFonts w:ascii="Times New Roman" w:hAnsi="Times New Roman" w:cs="Times New Roman"/>
          <w:sz w:val="24"/>
          <w:szCs w:val="24"/>
        </w:rPr>
      </w:pPr>
      <w:r w:rsidRPr="0012383D">
        <w:rPr>
          <w:rFonts w:ascii="Times New Roman" w:hAnsi="Times New Roman" w:cs="Times New Roman"/>
          <w:sz w:val="24"/>
          <w:szCs w:val="24"/>
        </w:rPr>
        <w:t>The outcomes of the research show that leave programs contribute significantly to the performance of health practitioners in Kirinyaga County. Descriptive analysis indicated that a majority of respondents believed that leave programs play an important role in enhancing employee performance. Regression analysis further supported these findings, revealing a strong and positive relationship between leave programs and the performance of health practitioners.</w:t>
      </w:r>
    </w:p>
    <w:p w14:paraId="360C7B1D" w14:textId="4C3702CE" w:rsidR="004B76E8" w:rsidRPr="0012383D" w:rsidRDefault="0012383D" w:rsidP="0012383D">
      <w:pPr>
        <w:rPr>
          <w:rFonts w:ascii="Times New Roman" w:hAnsi="Times New Roman" w:cs="Times New Roman"/>
          <w:sz w:val="24"/>
          <w:szCs w:val="24"/>
        </w:rPr>
      </w:pPr>
      <w:r w:rsidRPr="0012383D">
        <w:rPr>
          <w:rFonts w:ascii="Times New Roman" w:hAnsi="Times New Roman" w:cs="Times New Roman"/>
          <w:sz w:val="24"/>
          <w:szCs w:val="24"/>
        </w:rPr>
        <w:t>The favorable effect of leave programs on the performance of health practitioners in Kirinyaga County is well supported by current literature. Kimani and Otieno (2019) noted that structured leave programs improve focus and reduce burnout among healthcare workers. Njoroge and Wambui (2021) found that paid leave enhances work-life balance and overall job satisfaction. Similarly, Kiprotich et al. (2020) emphasized the role of leave programs in reducing stress and increasing employee engagement. Mwangi and Nduta (2023) also highlighted the importance of clear and consistent leave policies in promoting mental well-being and workplace productivity, reinforcing the findings from Kirinyaga County.</w:t>
      </w:r>
    </w:p>
    <w:p w14:paraId="2840DDE2" w14:textId="162A4628" w:rsidR="00CC18AD" w:rsidRDefault="00CC18AD" w:rsidP="00C42755">
      <w:pPr>
        <w:pStyle w:val="Heading2"/>
        <w:tabs>
          <w:tab w:val="left" w:pos="6765"/>
        </w:tabs>
        <w:spacing w:line="480" w:lineRule="auto"/>
        <w:rPr>
          <w:sz w:val="24"/>
          <w:szCs w:val="24"/>
        </w:rPr>
      </w:pPr>
      <w:bookmarkStart w:id="267" w:name="_Toc196176003"/>
      <w:r w:rsidRPr="0010065F">
        <w:rPr>
          <w:sz w:val="24"/>
          <w:szCs w:val="24"/>
        </w:rPr>
        <w:t>5.</w:t>
      </w:r>
      <w:r w:rsidRPr="005744D2">
        <w:rPr>
          <w:sz w:val="24"/>
          <w:szCs w:val="24"/>
        </w:rPr>
        <w:t>3 Conclusion</w:t>
      </w:r>
      <w:bookmarkEnd w:id="267"/>
      <w:r w:rsidR="00C42755">
        <w:rPr>
          <w:sz w:val="24"/>
          <w:szCs w:val="24"/>
        </w:rPr>
        <w:tab/>
      </w:r>
    </w:p>
    <w:p w14:paraId="7A9DC64E" w14:textId="77777777" w:rsidR="00CE1B73" w:rsidRPr="00CE1B73" w:rsidRDefault="00CE1B73" w:rsidP="00CE1B73">
      <w:pPr>
        <w:rPr>
          <w:rFonts w:ascii="Times New Roman" w:hAnsi="Times New Roman" w:cs="Times New Roman"/>
          <w:sz w:val="24"/>
          <w:szCs w:val="24"/>
        </w:rPr>
      </w:pPr>
      <w:r w:rsidRPr="00CE1B73">
        <w:rPr>
          <w:rFonts w:ascii="Times New Roman" w:hAnsi="Times New Roman" w:cs="Times New Roman"/>
          <w:sz w:val="24"/>
          <w:szCs w:val="24"/>
        </w:rPr>
        <w:t>This study sought to examine the influence of work-life integration strategies on the performance of medical practitioners in Kirinyaga County, Kenya. The findings demonstrate that the examined factors—technology, flexible working arrangements, welfare programs, and leave programs—significantly enhance employee performance. These outcomes support and extend existing literature, reinforcing the importance of organizational strategies that promote work-life balance in the healthcare sector.</w:t>
      </w:r>
    </w:p>
    <w:p w14:paraId="11CD8AE9" w14:textId="77777777" w:rsidR="00CE1B73" w:rsidRPr="00CE1B73" w:rsidRDefault="00CE1B73" w:rsidP="00CE1B73">
      <w:pPr>
        <w:rPr>
          <w:rFonts w:ascii="Times New Roman" w:hAnsi="Times New Roman" w:cs="Times New Roman"/>
          <w:sz w:val="24"/>
          <w:szCs w:val="24"/>
        </w:rPr>
      </w:pPr>
      <w:r w:rsidRPr="00CE1B73">
        <w:rPr>
          <w:rFonts w:ascii="Times New Roman" w:hAnsi="Times New Roman" w:cs="Times New Roman"/>
          <w:sz w:val="24"/>
          <w:szCs w:val="24"/>
        </w:rPr>
        <w:t>In regard to the first objective, the study concludes that the use of technology greatly contributes to improved performance among medical practitioners. The integration of digital tools such as electronic health records, telemedicine, and mobile health applications enhances operational efficiency, accuracy in decision-making, and overall productivity. These findings align with prior research, including Kariuki and Njeru (2021), who noted that technological innovations lead to better healthcare service delivery. Similarly, Ogola et al. (2020) emphasized the critical role of technology in improving the efficiency of healthcare workers. This evidence highlights the central place of technological advancement in modern healthcare practice.</w:t>
      </w:r>
    </w:p>
    <w:p w14:paraId="1556C7C4" w14:textId="4852529B" w:rsidR="00CE1B73" w:rsidRPr="00CE1B73" w:rsidRDefault="00CE1B73" w:rsidP="00CE1B73">
      <w:pPr>
        <w:rPr>
          <w:rFonts w:ascii="Times New Roman" w:hAnsi="Times New Roman" w:cs="Times New Roman"/>
          <w:sz w:val="24"/>
          <w:szCs w:val="24"/>
        </w:rPr>
      </w:pPr>
      <w:r w:rsidRPr="00CE1B73">
        <w:rPr>
          <w:rFonts w:ascii="Times New Roman" w:hAnsi="Times New Roman" w:cs="Times New Roman"/>
          <w:sz w:val="24"/>
          <w:szCs w:val="24"/>
        </w:rPr>
        <w:t xml:space="preserve">For the second objective, the study established that flexible working arrangements positively </w:t>
      </w:r>
      <w:r w:rsidR="0025567F">
        <w:rPr>
          <w:rFonts w:ascii="Times New Roman" w:hAnsi="Times New Roman" w:cs="Times New Roman"/>
          <w:sz w:val="24"/>
          <w:szCs w:val="24"/>
        </w:rPr>
        <w:t>a</w:t>
      </w:r>
      <w:r w:rsidR="007B2376">
        <w:rPr>
          <w:rFonts w:ascii="Times New Roman" w:hAnsi="Times New Roman" w:cs="Times New Roman"/>
          <w:sz w:val="24"/>
          <w:szCs w:val="24"/>
        </w:rPr>
        <w:t>ffect</w:t>
      </w:r>
      <w:r w:rsidRPr="00CE1B73">
        <w:rPr>
          <w:rFonts w:ascii="Times New Roman" w:hAnsi="Times New Roman" w:cs="Times New Roman"/>
          <w:sz w:val="24"/>
          <w:szCs w:val="24"/>
        </w:rPr>
        <w:t xml:space="preserve"> employee performance. Flexibility in work schedules enables medical practitioners to effectively balance their professional obligations with personal commitments. This balance leads to improved job satisfaction and heightened motivation. The results are supported by Kosgei and Maende (2024), who observed that flexible work options, such as flextime and telecommuting, positively impact performance in public hospitals. Shifrin and Michel (2021) also confirmed that employee well-being, nurtured through flexible practices, correlates strongly with improved performance. These insights demonstrate the value of adaptive work structures in healthcare institutions.</w:t>
      </w:r>
    </w:p>
    <w:p w14:paraId="3D3A69BE" w14:textId="1F8EFA7C" w:rsidR="00CE1B73" w:rsidRPr="00CE1B73" w:rsidRDefault="00CE1B73" w:rsidP="00CE1B73">
      <w:pPr>
        <w:rPr>
          <w:rFonts w:ascii="Times New Roman" w:hAnsi="Times New Roman" w:cs="Times New Roman"/>
          <w:sz w:val="24"/>
          <w:szCs w:val="24"/>
        </w:rPr>
      </w:pPr>
      <w:r w:rsidRPr="00CE1B73">
        <w:rPr>
          <w:rFonts w:ascii="Times New Roman" w:hAnsi="Times New Roman" w:cs="Times New Roman"/>
          <w:sz w:val="24"/>
          <w:szCs w:val="24"/>
        </w:rPr>
        <w:t xml:space="preserve">The third objective addressed the </w:t>
      </w:r>
      <w:r w:rsidR="007B2376">
        <w:rPr>
          <w:rFonts w:ascii="Times New Roman" w:hAnsi="Times New Roman" w:cs="Times New Roman"/>
          <w:sz w:val="24"/>
          <w:szCs w:val="24"/>
        </w:rPr>
        <w:t>effect</w:t>
      </w:r>
      <w:r w:rsidRPr="00CE1B73">
        <w:rPr>
          <w:rFonts w:ascii="Times New Roman" w:hAnsi="Times New Roman" w:cs="Times New Roman"/>
          <w:sz w:val="24"/>
          <w:szCs w:val="24"/>
        </w:rPr>
        <w:t xml:space="preserve"> of welfare programs on employee performance. The study found that medical practitioners greatly benefit from welfare initiatives such as medical support, housing assistance, and wellness programs. These programs contribute to physical and emotional well-being, reduce the likelihood of burnout, and foster a more supportive and productive workplace. These results are consistent with findings by Mwangi and Kinyua (2020), who indicated that welfare support significantly enhances workforce productivity. In addition, Oketch et al. (2021) noted that both financial and non-financial welfare interventions increase job satisfaction and reduce staff turnover. These findings reaffirm the role of employee welfare in sustaining workforce engagement and output.</w:t>
      </w:r>
    </w:p>
    <w:p w14:paraId="04F77911" w14:textId="6011BFF1" w:rsidR="00CE1B73" w:rsidRPr="00CE1B73" w:rsidRDefault="00CE1B73" w:rsidP="00CE1B73">
      <w:pPr>
        <w:rPr>
          <w:rFonts w:ascii="Times New Roman" w:hAnsi="Times New Roman" w:cs="Times New Roman"/>
          <w:sz w:val="24"/>
          <w:szCs w:val="24"/>
        </w:rPr>
      </w:pPr>
      <w:r w:rsidRPr="00CE1B73">
        <w:rPr>
          <w:rFonts w:ascii="Times New Roman" w:hAnsi="Times New Roman" w:cs="Times New Roman"/>
          <w:sz w:val="24"/>
          <w:szCs w:val="24"/>
        </w:rPr>
        <w:t xml:space="preserve">Lastly, regarding the fourth objective, the study revealed that well-structured leave programs positively </w:t>
      </w:r>
      <w:r w:rsidR="00AE0AC0">
        <w:rPr>
          <w:rFonts w:ascii="Times New Roman" w:hAnsi="Times New Roman" w:cs="Times New Roman"/>
          <w:sz w:val="24"/>
          <w:szCs w:val="24"/>
        </w:rPr>
        <w:t>affect</w:t>
      </w:r>
      <w:r w:rsidRPr="00CE1B73">
        <w:rPr>
          <w:rFonts w:ascii="Times New Roman" w:hAnsi="Times New Roman" w:cs="Times New Roman"/>
          <w:sz w:val="24"/>
          <w:szCs w:val="24"/>
        </w:rPr>
        <w:t xml:space="preserve"> employee performance. Leave policies that support annual, maternity, paternity, and sick leave were found to reduce stress, improve job satisfaction, and increase engagement at work. These results are corroborated by Kimani and Otieno (2019), who found a link between organized leave systems and improved concentration and reduced stress. Kiprotich et al. (2020) also concluded that structured leave programs promote mental well-being and foster employee commitment. Effective leave management is therefore essential to maintaining performance and preventing burnout in healthcare settings.</w:t>
      </w:r>
    </w:p>
    <w:p w14:paraId="73F5404F" w14:textId="1BE460F4" w:rsidR="004B76E8" w:rsidRPr="00CE1B73" w:rsidRDefault="00CE1B73" w:rsidP="0055026E">
      <w:pPr>
        <w:rPr>
          <w:rFonts w:ascii="Times New Roman" w:hAnsi="Times New Roman" w:cs="Times New Roman"/>
          <w:sz w:val="24"/>
          <w:szCs w:val="24"/>
        </w:rPr>
      </w:pPr>
      <w:r w:rsidRPr="00CE1B73">
        <w:rPr>
          <w:rFonts w:ascii="Times New Roman" w:hAnsi="Times New Roman" w:cs="Times New Roman"/>
          <w:sz w:val="24"/>
          <w:szCs w:val="24"/>
        </w:rPr>
        <w:t xml:space="preserve">In summary, the study concludes that work-life integration strategies </w:t>
      </w:r>
      <w:r w:rsidR="00AE0AC0">
        <w:rPr>
          <w:rFonts w:ascii="Times New Roman" w:hAnsi="Times New Roman" w:cs="Times New Roman"/>
          <w:sz w:val="24"/>
          <w:szCs w:val="24"/>
        </w:rPr>
        <w:t>significantly</w:t>
      </w:r>
      <w:r w:rsidRPr="00CE1B73">
        <w:rPr>
          <w:rFonts w:ascii="Times New Roman" w:hAnsi="Times New Roman" w:cs="Times New Roman"/>
          <w:sz w:val="24"/>
          <w:szCs w:val="24"/>
        </w:rPr>
        <w:t xml:space="preserve"> </w:t>
      </w:r>
      <w:r w:rsidR="00AE0AC0">
        <w:rPr>
          <w:rFonts w:ascii="Times New Roman" w:hAnsi="Times New Roman" w:cs="Times New Roman"/>
          <w:sz w:val="24"/>
          <w:szCs w:val="24"/>
        </w:rPr>
        <w:t>affects</w:t>
      </w:r>
      <w:r w:rsidRPr="00CE1B73">
        <w:rPr>
          <w:rFonts w:ascii="Times New Roman" w:hAnsi="Times New Roman" w:cs="Times New Roman"/>
          <w:sz w:val="24"/>
          <w:szCs w:val="24"/>
        </w:rPr>
        <w:t xml:space="preserve"> the performance of medical practitioners. By prioritizing technology adoption, promoting flexible working arrangements, expanding welfare programs, and strengthening leave policies, healthcare institutions can create an enabling environment for staff. These strategies are crucial not only for optimizing employee performance but also for supporting the long-term health, satisfaction, and retention of healthcare professionals</w:t>
      </w:r>
      <w:r w:rsidR="004B76E8" w:rsidRPr="004B76E8">
        <w:rPr>
          <w:b/>
        </w:rPr>
        <w:t xml:space="preserve">. </w:t>
      </w:r>
    </w:p>
    <w:p w14:paraId="0E824775" w14:textId="604FDAC7" w:rsidR="004137CE" w:rsidRPr="00F70092" w:rsidRDefault="00CC18AD" w:rsidP="00F70092">
      <w:pPr>
        <w:pStyle w:val="Heading2"/>
        <w:spacing w:line="480" w:lineRule="auto"/>
        <w:rPr>
          <w:sz w:val="24"/>
          <w:szCs w:val="24"/>
        </w:rPr>
      </w:pPr>
      <w:bookmarkStart w:id="268" w:name="_Toc196176005"/>
      <w:r w:rsidRPr="0010065F">
        <w:rPr>
          <w:sz w:val="24"/>
          <w:szCs w:val="24"/>
        </w:rPr>
        <w:t>5.</w:t>
      </w:r>
      <w:r w:rsidR="002254E2">
        <w:rPr>
          <w:sz w:val="24"/>
          <w:szCs w:val="24"/>
        </w:rPr>
        <w:t>4</w:t>
      </w:r>
      <w:r w:rsidRPr="0010065F">
        <w:rPr>
          <w:sz w:val="24"/>
          <w:szCs w:val="24"/>
        </w:rPr>
        <w:t xml:space="preserve"> Recommendations</w:t>
      </w:r>
      <w:bookmarkEnd w:id="268"/>
    </w:p>
    <w:p w14:paraId="39454B9C" w14:textId="77777777" w:rsidR="00DA458F" w:rsidRDefault="00DA458F" w:rsidP="00DA458F">
      <w:pPr>
        <w:spacing w:after="0"/>
        <w:rPr>
          <w:rFonts w:ascii="Times New Roman" w:eastAsia="Times New Roman" w:hAnsi="Times New Roman" w:cs="Times New Roman"/>
          <w:bCs/>
          <w:sz w:val="24"/>
          <w:szCs w:val="24"/>
          <w14:ligatures w14:val="none"/>
        </w:rPr>
      </w:pPr>
      <w:r w:rsidRPr="00DA458F">
        <w:rPr>
          <w:rFonts w:ascii="Times New Roman" w:eastAsia="Times New Roman" w:hAnsi="Times New Roman" w:cs="Times New Roman"/>
          <w:bCs/>
          <w:sz w:val="24"/>
          <w:szCs w:val="24"/>
          <w14:ligatures w14:val="none"/>
        </w:rPr>
        <w:t>Based on the findings and conclusion of the study, several key recommendations are proposed to guide healthcare policy and institutional practice in Kirinyaga County. These recommendations are grounded in the evidence presented and are aimed at enhancing employee performance through improved work-life integration strategies.</w:t>
      </w:r>
    </w:p>
    <w:p w14:paraId="65E19C97" w14:textId="77777777" w:rsidR="000D2109" w:rsidRPr="00DA458F" w:rsidRDefault="000D2109" w:rsidP="00DA458F">
      <w:pPr>
        <w:spacing w:after="0"/>
        <w:rPr>
          <w:rFonts w:ascii="Times New Roman" w:eastAsia="Times New Roman" w:hAnsi="Times New Roman" w:cs="Times New Roman"/>
          <w:bCs/>
          <w:sz w:val="24"/>
          <w:szCs w:val="24"/>
          <w14:ligatures w14:val="none"/>
        </w:rPr>
      </w:pPr>
    </w:p>
    <w:p w14:paraId="52F4F89F" w14:textId="0522FA6F" w:rsidR="0095146B" w:rsidRDefault="000D2109" w:rsidP="0095146B">
      <w:pPr>
        <w:spacing w:after="0"/>
        <w:rPr>
          <w:rFonts w:ascii="Times New Roman" w:eastAsia="Times New Roman" w:hAnsi="Times New Roman" w:cs="Times New Roman"/>
          <w:bCs/>
          <w:sz w:val="24"/>
          <w:szCs w:val="24"/>
          <w14:ligatures w14:val="none"/>
        </w:rPr>
      </w:pPr>
      <w:r>
        <w:rPr>
          <w:rFonts w:ascii="Times New Roman" w:eastAsia="Times New Roman" w:hAnsi="Times New Roman" w:cs="Times New Roman"/>
          <w:bCs/>
          <w:sz w:val="24"/>
          <w:szCs w:val="24"/>
          <w14:ligatures w14:val="none"/>
        </w:rPr>
        <w:t>Healthcare policymakers and institutional leaders need to prioritize</w:t>
      </w:r>
      <w:r w:rsidR="0095146B" w:rsidRPr="0095146B">
        <w:rPr>
          <w:rFonts w:ascii="Times New Roman" w:eastAsia="Times New Roman" w:hAnsi="Times New Roman" w:cs="Times New Roman"/>
          <w:bCs/>
          <w:sz w:val="24"/>
          <w:szCs w:val="24"/>
          <w14:ligatures w14:val="none"/>
        </w:rPr>
        <w:t xml:space="preserve"> the strengthening of technological infrastructure within health facilities. The study revealed that technology plays a crucial role in improving the performance of medical practitioners by enhancing efficiency, reducing administrative burdens, and streamlining communication. As such, both national and county health departments should formulate policies that support the integration of digital health tools, such as electronic health records and telemedicine platforms. Concurrently, institutions should provide regular training and support to ensure that medical practitioners can effectively utilize these technologies, thereby maximizing their benefits in daily operations.</w:t>
      </w:r>
    </w:p>
    <w:p w14:paraId="2E95BF68" w14:textId="77777777" w:rsidR="000D2109" w:rsidRPr="0095146B" w:rsidRDefault="000D2109" w:rsidP="0095146B">
      <w:pPr>
        <w:spacing w:after="0"/>
        <w:rPr>
          <w:rFonts w:ascii="Times New Roman" w:eastAsia="Times New Roman" w:hAnsi="Times New Roman" w:cs="Times New Roman"/>
          <w:bCs/>
          <w:sz w:val="24"/>
          <w:szCs w:val="24"/>
          <w14:ligatures w14:val="none"/>
        </w:rPr>
      </w:pPr>
    </w:p>
    <w:p w14:paraId="1AF2D257" w14:textId="77777777" w:rsidR="0095146B" w:rsidRDefault="0095146B" w:rsidP="0095146B">
      <w:pPr>
        <w:spacing w:after="0"/>
        <w:rPr>
          <w:rFonts w:ascii="Times New Roman" w:eastAsia="Times New Roman" w:hAnsi="Times New Roman" w:cs="Times New Roman"/>
          <w:bCs/>
          <w:sz w:val="24"/>
          <w:szCs w:val="24"/>
          <w14:ligatures w14:val="none"/>
        </w:rPr>
      </w:pPr>
      <w:r w:rsidRPr="0095146B">
        <w:rPr>
          <w:rFonts w:ascii="Times New Roman" w:eastAsia="Times New Roman" w:hAnsi="Times New Roman" w:cs="Times New Roman"/>
          <w:bCs/>
          <w:sz w:val="24"/>
          <w:szCs w:val="24"/>
          <w14:ligatures w14:val="none"/>
        </w:rPr>
        <w:t>In addition, institutionalizing flexible working arrangements as a core human resource strategy is highly recommended. Flexible work options, including shift variations, job sharing, and adaptable scheduling, were shown to significantly contribute to better performance among healthcare workers. These practices help employees manage personal and professional responsibilities more effectively, leading to reduced stress and improved job satisfaction. Policymakers should include flexible work policies in health sector labor regulations, while individual healthcare institutions are encouraged to develop internal policies that promote flexibility without compromising service delivery.</w:t>
      </w:r>
    </w:p>
    <w:p w14:paraId="4F79CF5E" w14:textId="77777777" w:rsidR="00FE754F" w:rsidRPr="0095146B" w:rsidRDefault="00FE754F" w:rsidP="0095146B">
      <w:pPr>
        <w:spacing w:after="0"/>
        <w:rPr>
          <w:rFonts w:ascii="Times New Roman" w:eastAsia="Times New Roman" w:hAnsi="Times New Roman" w:cs="Times New Roman"/>
          <w:bCs/>
          <w:sz w:val="24"/>
          <w:szCs w:val="24"/>
          <w14:ligatures w14:val="none"/>
        </w:rPr>
      </w:pPr>
    </w:p>
    <w:p w14:paraId="707C20A1" w14:textId="77777777" w:rsidR="0095146B" w:rsidRDefault="0095146B" w:rsidP="0095146B">
      <w:pPr>
        <w:spacing w:after="0"/>
        <w:rPr>
          <w:rFonts w:ascii="Times New Roman" w:eastAsia="Times New Roman" w:hAnsi="Times New Roman" w:cs="Times New Roman"/>
          <w:bCs/>
          <w:sz w:val="24"/>
          <w:szCs w:val="24"/>
          <w14:ligatures w14:val="none"/>
        </w:rPr>
      </w:pPr>
      <w:r w:rsidRPr="0095146B">
        <w:rPr>
          <w:rFonts w:ascii="Times New Roman" w:eastAsia="Times New Roman" w:hAnsi="Times New Roman" w:cs="Times New Roman"/>
          <w:bCs/>
          <w:sz w:val="24"/>
          <w:szCs w:val="24"/>
          <w14:ligatures w14:val="none"/>
        </w:rPr>
        <w:t>Moreover, implementing robust welfare programs has been identified as a key factor in enhancing employee performance. This suggests that healthcare institutions must invest in comprehensive welfare initiatives that address both the financial and non-financial needs of their employees. Programs such as access to mental health support, housing assistance, recreational facilities, and financial aid schemes should be integrated into institutional frameworks. At the policy level, government and health regulatory bodies should develop guidelines that encourage the establishment and monitoring of such programs to ensure consistency and fairness across healthcare facilities.</w:t>
      </w:r>
    </w:p>
    <w:p w14:paraId="3AB52105" w14:textId="77777777" w:rsidR="00FE754F" w:rsidRPr="0095146B" w:rsidRDefault="00FE754F" w:rsidP="0095146B">
      <w:pPr>
        <w:spacing w:after="0"/>
        <w:rPr>
          <w:rFonts w:ascii="Times New Roman" w:eastAsia="Times New Roman" w:hAnsi="Times New Roman" w:cs="Times New Roman"/>
          <w:bCs/>
          <w:sz w:val="24"/>
          <w:szCs w:val="24"/>
          <w14:ligatures w14:val="none"/>
        </w:rPr>
      </w:pPr>
    </w:p>
    <w:p w14:paraId="64FCB633" w14:textId="77777777" w:rsidR="0095146B" w:rsidRDefault="0095146B" w:rsidP="0095146B">
      <w:pPr>
        <w:spacing w:after="0"/>
        <w:rPr>
          <w:rFonts w:ascii="Times New Roman" w:eastAsia="Times New Roman" w:hAnsi="Times New Roman" w:cs="Times New Roman"/>
          <w:bCs/>
          <w:sz w:val="24"/>
          <w:szCs w:val="24"/>
          <w14:ligatures w14:val="none"/>
        </w:rPr>
      </w:pPr>
      <w:r w:rsidRPr="0095146B">
        <w:rPr>
          <w:rFonts w:ascii="Times New Roman" w:eastAsia="Times New Roman" w:hAnsi="Times New Roman" w:cs="Times New Roman"/>
          <w:bCs/>
          <w:sz w:val="24"/>
          <w:szCs w:val="24"/>
          <w14:ligatures w14:val="none"/>
        </w:rPr>
        <w:t>An additional priority should be the improvement of leave management systems to support employee well-being. Structured and supportive leave programs—including annual leave, maternity and paternity leave, sick leave, and sabbaticals—contribute to the physical and mental well-being of medical practitioners. It is imperative that healthcare organizations review their leave policies to ensure they are inclusive, clearly communicated, and effectively implemented. Policy developers should also consider creating oversight mechanisms to ensure that leave policies are not only established but also adhered to, with a focus on promoting health worker retention and job satisfaction.</w:t>
      </w:r>
    </w:p>
    <w:p w14:paraId="63D962C8" w14:textId="77777777" w:rsidR="00FE754F" w:rsidRPr="0095146B" w:rsidRDefault="00FE754F" w:rsidP="0095146B">
      <w:pPr>
        <w:spacing w:after="0"/>
        <w:rPr>
          <w:rFonts w:ascii="Times New Roman" w:eastAsia="Times New Roman" w:hAnsi="Times New Roman" w:cs="Times New Roman"/>
          <w:bCs/>
          <w:sz w:val="24"/>
          <w:szCs w:val="24"/>
          <w14:ligatures w14:val="none"/>
        </w:rPr>
      </w:pPr>
    </w:p>
    <w:p w14:paraId="7FC3A4E7" w14:textId="708B5351" w:rsidR="008D5E40" w:rsidRPr="008D5E40" w:rsidRDefault="0095146B" w:rsidP="008D5E40">
      <w:pPr>
        <w:spacing w:after="0"/>
        <w:rPr>
          <w:rFonts w:ascii="Times New Roman" w:eastAsia="Times New Roman" w:hAnsi="Times New Roman" w:cs="Times New Roman"/>
          <w:bCs/>
          <w:sz w:val="24"/>
          <w:szCs w:val="24"/>
          <w14:ligatures w14:val="none"/>
        </w:rPr>
      </w:pPr>
      <w:r w:rsidRPr="0095146B">
        <w:rPr>
          <w:rFonts w:ascii="Times New Roman" w:eastAsia="Times New Roman" w:hAnsi="Times New Roman" w:cs="Times New Roman"/>
          <w:bCs/>
          <w:sz w:val="24"/>
          <w:szCs w:val="24"/>
          <w14:ligatures w14:val="none"/>
        </w:rPr>
        <w:t>Lastly, supporting continuous research and the development of evidence-based policies remains crucial. Healthcare institutions and policymakers should support studies that explore the long-term impact of work-life integration strategies on health practitioner performance. This includes emerging trends such as teleworking, which is gaining relevance in the health sector. Continuous learning and adaptation will enable the development of responsive policies and practices that align with the evolving needs of the healthcare workforce. By implementing these recommendations, healthcare organizations in Kirinyaga County—and beyond—can foster a more supportive and productive work environment, ultimately leading to improved healthcare service delivery and employee well-being</w:t>
      </w:r>
      <w:r w:rsidR="008D5E40" w:rsidRPr="008D5E40">
        <w:rPr>
          <w:rFonts w:ascii="Times New Roman" w:eastAsia="Times New Roman" w:hAnsi="Times New Roman" w:cs="Times New Roman"/>
          <w:bCs/>
          <w:sz w:val="24"/>
          <w:szCs w:val="24"/>
          <w14:ligatures w14:val="none"/>
        </w:rPr>
        <w:t xml:space="preserve">. </w:t>
      </w:r>
    </w:p>
    <w:p w14:paraId="310AF0FE" w14:textId="1A35B489" w:rsidR="00CC18AD" w:rsidRPr="008A76AA" w:rsidRDefault="00CC18AD" w:rsidP="008A76AA">
      <w:pPr>
        <w:pStyle w:val="Heading2"/>
        <w:rPr>
          <w:sz w:val="24"/>
          <w:szCs w:val="24"/>
        </w:rPr>
      </w:pPr>
      <w:bookmarkStart w:id="269" w:name="_Toc196176006"/>
      <w:r w:rsidRPr="008A76AA">
        <w:rPr>
          <w:sz w:val="24"/>
          <w:szCs w:val="24"/>
        </w:rPr>
        <w:t xml:space="preserve">5.6 </w:t>
      </w:r>
      <w:r w:rsidRPr="002254E2">
        <w:rPr>
          <w:sz w:val="24"/>
          <w:szCs w:val="24"/>
        </w:rPr>
        <w:t>Suggestion</w:t>
      </w:r>
      <w:r w:rsidR="002254E2" w:rsidRPr="002254E2">
        <w:rPr>
          <w:sz w:val="24"/>
          <w:szCs w:val="24"/>
        </w:rPr>
        <w:t>s</w:t>
      </w:r>
      <w:r w:rsidRPr="008A76AA">
        <w:rPr>
          <w:sz w:val="24"/>
          <w:szCs w:val="24"/>
        </w:rPr>
        <w:t xml:space="preserve"> </w:t>
      </w:r>
      <w:r w:rsidR="00080A44" w:rsidRPr="008A76AA">
        <w:rPr>
          <w:sz w:val="24"/>
          <w:szCs w:val="24"/>
        </w:rPr>
        <w:t xml:space="preserve">for </w:t>
      </w:r>
      <w:r w:rsidR="00FE754F">
        <w:rPr>
          <w:sz w:val="24"/>
          <w:szCs w:val="24"/>
        </w:rPr>
        <w:t>F</w:t>
      </w:r>
      <w:r w:rsidR="00095F45">
        <w:rPr>
          <w:sz w:val="24"/>
          <w:szCs w:val="24"/>
        </w:rPr>
        <w:t>u</w:t>
      </w:r>
      <w:r w:rsidR="003F7F35" w:rsidRPr="008A76AA">
        <w:rPr>
          <w:sz w:val="24"/>
          <w:szCs w:val="24"/>
        </w:rPr>
        <w:t xml:space="preserve">rther </w:t>
      </w:r>
      <w:r w:rsidR="00CE1B73" w:rsidRPr="008A76AA">
        <w:rPr>
          <w:sz w:val="24"/>
          <w:szCs w:val="24"/>
        </w:rPr>
        <w:t>Research</w:t>
      </w:r>
      <w:bookmarkEnd w:id="269"/>
    </w:p>
    <w:p w14:paraId="51FA003A" w14:textId="77777777" w:rsidR="008A76AA" w:rsidRPr="008A76AA" w:rsidRDefault="008A76AA" w:rsidP="008A76AA">
      <w:pPr>
        <w:spacing w:after="0"/>
        <w:rPr>
          <w:rFonts w:ascii="Times New Roman" w:eastAsia="Times New Roman" w:hAnsi="Times New Roman" w:cs="Times New Roman"/>
          <w:bCs/>
          <w:sz w:val="24"/>
          <w:szCs w:val="24"/>
          <w14:ligatures w14:val="none"/>
        </w:rPr>
      </w:pPr>
      <w:r w:rsidRPr="008A76AA">
        <w:rPr>
          <w:rFonts w:ascii="Times New Roman" w:eastAsia="Times New Roman" w:hAnsi="Times New Roman" w:cs="Times New Roman"/>
          <w:bCs/>
          <w:sz w:val="24"/>
          <w:szCs w:val="24"/>
          <w14:ligatures w14:val="none"/>
        </w:rPr>
        <w:t>While this study provides valuable insights into work-life integration strategies and their impact on the performance of health practitioners, several areas remain unexplored and present opportunities for future scholarly investigation. One limitation of the current research was its focus on public health institutions within Kirinyaga County. To strengthen the generalizability and depth of understanding, future research should extend the study to include various healthcare settings, such as private level five hospitals, faith-based institutions, and other public and private healthcare facilities across different counties. This would allow for comparative analysis and broader contextual interpretation of the results.</w:t>
      </w:r>
    </w:p>
    <w:p w14:paraId="7EE79F70" w14:textId="77777777" w:rsidR="008A76AA" w:rsidRDefault="008A76AA" w:rsidP="008A76AA">
      <w:pPr>
        <w:spacing w:after="0"/>
        <w:rPr>
          <w:rFonts w:ascii="Times New Roman" w:eastAsia="Times New Roman" w:hAnsi="Times New Roman" w:cs="Times New Roman"/>
          <w:bCs/>
          <w:sz w:val="24"/>
          <w:szCs w:val="24"/>
          <w14:ligatures w14:val="none"/>
        </w:rPr>
      </w:pPr>
      <w:r w:rsidRPr="008A76AA">
        <w:rPr>
          <w:rFonts w:ascii="Times New Roman" w:eastAsia="Times New Roman" w:hAnsi="Times New Roman" w:cs="Times New Roman"/>
          <w:bCs/>
          <w:sz w:val="24"/>
          <w:szCs w:val="24"/>
          <w14:ligatures w14:val="none"/>
        </w:rPr>
        <w:t>Moreover, the study did not delve deeply into the specific influence of emerging work-life integration strategies, such as teleworking and hybrid work models, which are becoming increasingly relevant in the healthcare sector. Future researchers should consider examining how these evolving practices affect health practitioners’ performance, job satisfaction, and patient outcomes. Such studies would be particularly valuable in light of technological advancements and shifts in healthcare delivery methods following global health crises like COVID-19.</w:t>
      </w:r>
    </w:p>
    <w:p w14:paraId="6DC7A53A" w14:textId="77777777" w:rsidR="00095F45" w:rsidRPr="008A76AA" w:rsidRDefault="00095F45" w:rsidP="008A76AA">
      <w:pPr>
        <w:spacing w:after="0"/>
        <w:rPr>
          <w:rFonts w:ascii="Times New Roman" w:eastAsia="Times New Roman" w:hAnsi="Times New Roman" w:cs="Times New Roman"/>
          <w:bCs/>
          <w:sz w:val="24"/>
          <w:szCs w:val="24"/>
          <w14:ligatures w14:val="none"/>
        </w:rPr>
      </w:pPr>
    </w:p>
    <w:p w14:paraId="7651AFAA" w14:textId="4E27591C" w:rsidR="008D5E40" w:rsidRPr="008D5E40" w:rsidRDefault="008A76AA" w:rsidP="008D5E40">
      <w:pPr>
        <w:spacing w:after="0"/>
        <w:rPr>
          <w:rFonts w:ascii="Times New Roman" w:eastAsia="Times New Roman" w:hAnsi="Times New Roman" w:cs="Times New Roman"/>
          <w:bCs/>
          <w:sz w:val="24"/>
          <w:szCs w:val="24"/>
          <w14:ligatures w14:val="none"/>
        </w:rPr>
      </w:pPr>
      <w:r w:rsidRPr="008A76AA">
        <w:rPr>
          <w:rFonts w:ascii="Times New Roman" w:eastAsia="Times New Roman" w:hAnsi="Times New Roman" w:cs="Times New Roman"/>
          <w:bCs/>
          <w:sz w:val="24"/>
          <w:szCs w:val="24"/>
          <w14:ligatures w14:val="none"/>
        </w:rPr>
        <w:t>Additionally, the intersection between institutional leadership styles and the implementation of work-life integration strategies warrants further examination. Understanding how leadership influences the success or failure of these strategies can offer actionable insights for policy and practice. Researchers are also encouraged to explore the long-term effects of work-life integration on employee retention, mental health, and organizational productivity in healthcare environments.</w:t>
      </w:r>
      <w:r>
        <w:rPr>
          <w:rFonts w:ascii="Times New Roman" w:eastAsia="Times New Roman" w:hAnsi="Times New Roman" w:cs="Times New Roman"/>
          <w:bCs/>
          <w:sz w:val="24"/>
          <w:szCs w:val="24"/>
          <w14:ligatures w14:val="none"/>
        </w:rPr>
        <w:t xml:space="preserve"> </w:t>
      </w:r>
      <w:r w:rsidRPr="008A76AA">
        <w:rPr>
          <w:rFonts w:ascii="Times New Roman" w:eastAsia="Times New Roman" w:hAnsi="Times New Roman" w:cs="Times New Roman"/>
          <w:bCs/>
          <w:sz w:val="24"/>
          <w:szCs w:val="24"/>
          <w14:ligatures w14:val="none"/>
        </w:rPr>
        <w:t>By addressing these gaps, future studies can build on the current findings and contribute more comprehensively to the discourse on sustainable workforce mana</w:t>
      </w:r>
      <w:r>
        <w:rPr>
          <w:rFonts w:ascii="Times New Roman" w:eastAsia="Times New Roman" w:hAnsi="Times New Roman" w:cs="Times New Roman"/>
          <w:bCs/>
          <w:sz w:val="24"/>
          <w:szCs w:val="24"/>
          <w14:ligatures w14:val="none"/>
        </w:rPr>
        <w:t>gement in the healthcare sector</w:t>
      </w:r>
      <w:r w:rsidR="008D5E40" w:rsidRPr="008D5E40">
        <w:rPr>
          <w:rFonts w:ascii="Times New Roman" w:eastAsia="Times New Roman" w:hAnsi="Times New Roman" w:cs="Times New Roman"/>
          <w:bCs/>
          <w:sz w:val="24"/>
          <w:szCs w:val="24"/>
          <w14:ligatures w14:val="none"/>
        </w:rPr>
        <w:t xml:space="preserve">. </w:t>
      </w:r>
    </w:p>
    <w:p w14:paraId="1077CFF8" w14:textId="77777777" w:rsidR="008A76AA" w:rsidRDefault="008A76AA" w:rsidP="00CC18AD">
      <w:pPr>
        <w:spacing w:after="0"/>
        <w:rPr>
          <w:rFonts w:ascii="Times New Roman" w:eastAsia="Times New Roman" w:hAnsi="Times New Roman" w:cs="Times New Roman"/>
          <w:sz w:val="24"/>
          <w:szCs w:val="24"/>
          <w14:ligatures w14:val="none"/>
        </w:rPr>
      </w:pPr>
    </w:p>
    <w:p w14:paraId="5F722180" w14:textId="77777777" w:rsidR="008A76AA" w:rsidRDefault="008A76AA" w:rsidP="00CC18AD">
      <w:pPr>
        <w:spacing w:after="0"/>
        <w:rPr>
          <w:rFonts w:ascii="Times New Roman" w:eastAsia="Times New Roman" w:hAnsi="Times New Roman" w:cs="Times New Roman"/>
          <w:sz w:val="24"/>
          <w:szCs w:val="24"/>
          <w14:ligatures w14:val="none"/>
        </w:rPr>
      </w:pPr>
    </w:p>
    <w:p w14:paraId="387C257C" w14:textId="77777777" w:rsidR="008A76AA" w:rsidRDefault="008A76AA" w:rsidP="00CC18AD">
      <w:pPr>
        <w:spacing w:after="0"/>
        <w:rPr>
          <w:rFonts w:ascii="Times New Roman" w:eastAsia="Times New Roman" w:hAnsi="Times New Roman" w:cs="Times New Roman"/>
          <w:sz w:val="24"/>
          <w:szCs w:val="24"/>
          <w14:ligatures w14:val="none"/>
        </w:rPr>
      </w:pPr>
    </w:p>
    <w:p w14:paraId="6C7AED5D" w14:textId="77777777" w:rsidR="00AE0AC0" w:rsidRDefault="00AE0AC0" w:rsidP="00CC18AD">
      <w:pPr>
        <w:spacing w:after="0"/>
        <w:rPr>
          <w:rFonts w:ascii="Times New Roman" w:eastAsia="Times New Roman" w:hAnsi="Times New Roman" w:cs="Times New Roman"/>
          <w:sz w:val="24"/>
          <w:szCs w:val="24"/>
          <w14:ligatures w14:val="none"/>
        </w:rPr>
      </w:pPr>
    </w:p>
    <w:p w14:paraId="2FE21279" w14:textId="77777777" w:rsidR="00AE0AC0" w:rsidRDefault="00AE0AC0" w:rsidP="00CC18AD">
      <w:pPr>
        <w:spacing w:after="0"/>
        <w:rPr>
          <w:rFonts w:ascii="Times New Roman" w:eastAsia="Times New Roman" w:hAnsi="Times New Roman" w:cs="Times New Roman"/>
          <w:sz w:val="24"/>
          <w:szCs w:val="24"/>
          <w14:ligatures w14:val="none"/>
        </w:rPr>
      </w:pPr>
    </w:p>
    <w:p w14:paraId="2C5B2704" w14:textId="77777777" w:rsidR="00CC18AD" w:rsidRPr="00FE649C" w:rsidRDefault="00CC18AD" w:rsidP="00311A42">
      <w:pPr>
        <w:spacing w:after="0"/>
        <w:jc w:val="center"/>
        <w:rPr>
          <w:rFonts w:ascii="Times New Roman" w:eastAsia="Times New Roman" w:hAnsi="Times New Roman" w:cs="Times New Roman"/>
          <w:vanish/>
          <w:sz w:val="24"/>
          <w:szCs w:val="24"/>
          <w14:ligatures w14:val="none"/>
        </w:rPr>
      </w:pPr>
      <w:r w:rsidRPr="00FE649C">
        <w:rPr>
          <w:rFonts w:ascii="Times New Roman" w:eastAsia="Times New Roman" w:hAnsi="Times New Roman" w:cs="Times New Roman"/>
          <w:vanish/>
          <w:sz w:val="24"/>
          <w:szCs w:val="24"/>
          <w14:ligatures w14:val="none"/>
        </w:rPr>
        <w:t>Top of Form</w:t>
      </w:r>
    </w:p>
    <w:p w14:paraId="3FF48CD6" w14:textId="77777777" w:rsidR="00CC18AD" w:rsidRPr="00FE649C" w:rsidRDefault="00CC18AD" w:rsidP="00311A42">
      <w:pPr>
        <w:spacing w:after="0"/>
        <w:jc w:val="center"/>
        <w:rPr>
          <w:rFonts w:ascii="Times New Roman" w:eastAsia="Times New Roman" w:hAnsi="Times New Roman" w:cs="Times New Roman"/>
          <w:vanish/>
          <w:sz w:val="24"/>
          <w:szCs w:val="24"/>
          <w14:ligatures w14:val="none"/>
        </w:rPr>
      </w:pPr>
      <w:r w:rsidRPr="00FE649C">
        <w:rPr>
          <w:rFonts w:ascii="Times New Roman" w:eastAsia="Times New Roman" w:hAnsi="Times New Roman" w:cs="Times New Roman"/>
          <w:vanish/>
          <w:sz w:val="24"/>
          <w:szCs w:val="24"/>
          <w14:ligatures w14:val="none"/>
        </w:rPr>
        <w:t>Bottom of Form</w:t>
      </w:r>
    </w:p>
    <w:p w14:paraId="640F7E4D" w14:textId="67944227" w:rsidR="00925870" w:rsidRPr="00F70092" w:rsidRDefault="004A0684" w:rsidP="00311A42">
      <w:pPr>
        <w:pStyle w:val="Heading1"/>
        <w:jc w:val="center"/>
        <w:rPr>
          <w:sz w:val="24"/>
          <w:szCs w:val="24"/>
        </w:rPr>
      </w:pPr>
      <w:bookmarkStart w:id="270" w:name="_Toc196176007"/>
      <w:r w:rsidRPr="00F70092">
        <w:rPr>
          <w:sz w:val="24"/>
          <w:szCs w:val="24"/>
        </w:rPr>
        <w:t>REFERENCES</w:t>
      </w:r>
      <w:bookmarkEnd w:id="270"/>
    </w:p>
    <w:p w14:paraId="402B5020" w14:textId="35433EEF" w:rsidR="009604AA" w:rsidRPr="00055C3D" w:rsidRDefault="00893A27" w:rsidP="000C23EC">
      <w:pPr>
        <w:pStyle w:val="NormalWeb"/>
        <w:jc w:val="center"/>
        <w:rPr>
          <w:color w:val="000000"/>
        </w:rPr>
      </w:pPr>
      <w:r>
        <w:rPr>
          <w:rFonts w:ascii="Calibri" w:hAnsi="Calibri" w:cs="Calibri"/>
          <w:color w:val="000000"/>
          <w:sz w:val="27"/>
          <w:szCs w:val="27"/>
        </w:rPr>
        <w:t>‌</w:t>
      </w:r>
    </w:p>
    <w:p w14:paraId="3DBE4BBC"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Abdelrahman, M. A., Youssef, M. E., &amp; El-Far, A. M. (2023). Digital health integration and practitioner decision-making in hospital settings. </w:t>
      </w:r>
      <w:r w:rsidRPr="001D6B19">
        <w:rPr>
          <w:rFonts w:ascii="Times New Roman" w:eastAsia="Times New Roman" w:hAnsi="Times New Roman" w:cs="Times New Roman"/>
          <w:i/>
          <w:iCs/>
          <w:color w:val="000000"/>
          <w:sz w:val="24"/>
          <w:szCs w:val="24"/>
        </w:rPr>
        <w:t>Journal of Health Informatics in Africa</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12</w:t>
      </w:r>
      <w:r w:rsidRPr="001D6B19">
        <w:rPr>
          <w:rFonts w:ascii="Times New Roman" w:eastAsia="Times New Roman" w:hAnsi="Times New Roman" w:cs="Times New Roman"/>
          <w:color w:val="000000"/>
          <w:sz w:val="24"/>
          <w:szCs w:val="24"/>
        </w:rPr>
        <w:t>(1), 45–56.</w:t>
      </w:r>
    </w:p>
    <w:p w14:paraId="486C4CDA"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Achieng, M. A., &amp; Kariuki, N. K. (2023). Family-friendly policies and their impact on returning-to-work experiences of nursing mothers. </w:t>
      </w:r>
      <w:r w:rsidRPr="001D6B19">
        <w:rPr>
          <w:rFonts w:ascii="Times New Roman" w:eastAsia="Times New Roman" w:hAnsi="Times New Roman" w:cs="Times New Roman"/>
          <w:i/>
          <w:iCs/>
          <w:color w:val="000000"/>
          <w:sz w:val="24"/>
          <w:szCs w:val="24"/>
        </w:rPr>
        <w:t>Journal of Workplace Diversity and Inclusion</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12</w:t>
      </w:r>
      <w:r w:rsidRPr="001D6B19">
        <w:rPr>
          <w:rFonts w:ascii="Times New Roman" w:eastAsia="Times New Roman" w:hAnsi="Times New Roman" w:cs="Times New Roman"/>
          <w:color w:val="000000"/>
          <w:sz w:val="24"/>
          <w:szCs w:val="24"/>
        </w:rPr>
        <w:t>(2), 42–54.</w:t>
      </w:r>
    </w:p>
    <w:p w14:paraId="7DCD3410"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Agusioma, N. L., Nyakwara, S., &amp; Mwiti, E. (2019). The influence of staff welfare on employee performance at public service commission in Kenya. </w:t>
      </w:r>
      <w:r w:rsidRPr="001D6B19">
        <w:rPr>
          <w:rFonts w:ascii="Times New Roman" w:eastAsia="Times New Roman" w:hAnsi="Times New Roman" w:cs="Times New Roman"/>
          <w:i/>
          <w:iCs/>
          <w:color w:val="000000"/>
          <w:sz w:val="24"/>
          <w:szCs w:val="24"/>
        </w:rPr>
        <w:t>Asian Journal of Business and Management</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7</w:t>
      </w:r>
      <w:r w:rsidRPr="001D6B19">
        <w:rPr>
          <w:rFonts w:ascii="Times New Roman" w:eastAsia="Times New Roman" w:hAnsi="Times New Roman" w:cs="Times New Roman"/>
          <w:color w:val="000000"/>
          <w:sz w:val="24"/>
          <w:szCs w:val="24"/>
        </w:rPr>
        <w:t>(5).</w:t>
      </w:r>
    </w:p>
    <w:p w14:paraId="44534718"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Akintoye, E. O., &amp; Ofobruku, S. A. (2022). Staff welfare package and organizational performance: A theoretical discourse. </w:t>
      </w:r>
      <w:r w:rsidRPr="001D6B19">
        <w:rPr>
          <w:rFonts w:ascii="Times New Roman" w:eastAsia="Times New Roman" w:hAnsi="Times New Roman" w:cs="Times New Roman"/>
          <w:i/>
          <w:iCs/>
          <w:color w:val="000000"/>
          <w:sz w:val="24"/>
          <w:szCs w:val="24"/>
        </w:rPr>
        <w:t>European Journal of Business and Management Research</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7</w:t>
      </w:r>
      <w:r w:rsidRPr="001D6B19">
        <w:rPr>
          <w:rFonts w:ascii="Times New Roman" w:eastAsia="Times New Roman" w:hAnsi="Times New Roman" w:cs="Times New Roman"/>
          <w:color w:val="000000"/>
          <w:sz w:val="24"/>
          <w:szCs w:val="24"/>
        </w:rPr>
        <w:t>(2), 155–159.</w:t>
      </w:r>
    </w:p>
    <w:p w14:paraId="49DB322B"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Allen, T. D. (2001). Family-supportive work environments: The role of organizational perceptions. </w:t>
      </w:r>
      <w:r w:rsidRPr="001D6B19">
        <w:rPr>
          <w:rFonts w:ascii="Times New Roman" w:eastAsia="Times New Roman" w:hAnsi="Times New Roman" w:cs="Times New Roman"/>
          <w:i/>
          <w:iCs/>
          <w:color w:val="000000"/>
          <w:sz w:val="24"/>
          <w:szCs w:val="24"/>
        </w:rPr>
        <w:t>Journal of Vocational Behavior</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58</w:t>
      </w:r>
      <w:r w:rsidRPr="001D6B19">
        <w:rPr>
          <w:rFonts w:ascii="Times New Roman" w:eastAsia="Times New Roman" w:hAnsi="Times New Roman" w:cs="Times New Roman"/>
          <w:color w:val="000000"/>
          <w:sz w:val="24"/>
          <w:szCs w:val="24"/>
        </w:rPr>
        <w:t>(3), 414–435.</w:t>
      </w:r>
    </w:p>
    <w:p w14:paraId="79207C47"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Anyango, L. J., &amp; Musau, P. M. (2022). The impact of structured job rotation on healthcare worker performance in public hospitals. </w:t>
      </w:r>
      <w:r w:rsidRPr="001D6B19">
        <w:rPr>
          <w:rFonts w:ascii="Times New Roman" w:eastAsia="Times New Roman" w:hAnsi="Times New Roman" w:cs="Times New Roman"/>
          <w:i/>
          <w:iCs/>
          <w:color w:val="000000"/>
          <w:sz w:val="24"/>
          <w:szCs w:val="24"/>
        </w:rPr>
        <w:t>Journal of Organizational Health and Human Resource</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9</w:t>
      </w:r>
      <w:r w:rsidRPr="001D6B19">
        <w:rPr>
          <w:rFonts w:ascii="Times New Roman" w:eastAsia="Times New Roman" w:hAnsi="Times New Roman" w:cs="Times New Roman"/>
          <w:color w:val="000000"/>
          <w:sz w:val="24"/>
          <w:szCs w:val="24"/>
        </w:rPr>
        <w:t>(1), 47–59.</w:t>
      </w:r>
    </w:p>
    <w:p w14:paraId="6E4C95C5"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Arif, H. (2024). Examining the relationship between workplace cyberbullying and employee’s job performance with mediating role of stress in public commercial banks of Pakistan. </w:t>
      </w:r>
      <w:r w:rsidRPr="001D6B19">
        <w:rPr>
          <w:rFonts w:ascii="Times New Roman" w:eastAsia="Times New Roman" w:hAnsi="Times New Roman" w:cs="Times New Roman"/>
          <w:i/>
          <w:iCs/>
          <w:color w:val="000000"/>
          <w:sz w:val="24"/>
          <w:szCs w:val="24"/>
        </w:rPr>
        <w:t>Universiti Tun Hussein Onn</w:t>
      </w:r>
      <w:r w:rsidRPr="001D6B19">
        <w:rPr>
          <w:rFonts w:ascii="Times New Roman" w:eastAsia="Times New Roman" w:hAnsi="Times New Roman" w:cs="Times New Roman"/>
          <w:color w:val="000000"/>
          <w:sz w:val="24"/>
          <w:szCs w:val="24"/>
        </w:rPr>
        <w:t>.</w:t>
      </w:r>
    </w:p>
    <w:p w14:paraId="0B1A88A7"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Asser, J. H., Waiganjo, E., &amp; Njeru, A. (2023). Influence of technology adoption interventions on performance of selected commercial state corporations in Kenya. </w:t>
      </w:r>
      <w:r w:rsidRPr="001D6B19">
        <w:rPr>
          <w:rFonts w:ascii="Times New Roman" w:eastAsia="Times New Roman" w:hAnsi="Times New Roman" w:cs="Times New Roman"/>
          <w:i/>
          <w:iCs/>
          <w:color w:val="000000"/>
          <w:sz w:val="24"/>
          <w:szCs w:val="24"/>
        </w:rPr>
        <w:t>Multidisciplinary Journal of Technical University of Mombasa</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2</w:t>
      </w:r>
      <w:r w:rsidRPr="001D6B19">
        <w:rPr>
          <w:rFonts w:ascii="Times New Roman" w:eastAsia="Times New Roman" w:hAnsi="Times New Roman" w:cs="Times New Roman"/>
          <w:color w:val="000000"/>
          <w:sz w:val="24"/>
          <w:szCs w:val="24"/>
        </w:rPr>
        <w:t>(1), 77–91.</w:t>
      </w:r>
    </w:p>
    <w:p w14:paraId="13F9194E"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Awad, H. A. H. (2020). Investigating employee performance effect with integration of task technology fit and technology acceptance model: The moderating role of self-efficacy. </w:t>
      </w:r>
      <w:r w:rsidRPr="001D6B19">
        <w:rPr>
          <w:rFonts w:ascii="Times New Roman" w:eastAsia="Times New Roman" w:hAnsi="Times New Roman" w:cs="Times New Roman"/>
          <w:i/>
          <w:iCs/>
          <w:color w:val="000000"/>
          <w:sz w:val="24"/>
          <w:szCs w:val="24"/>
        </w:rPr>
        <w:t>International Journal of Business Excellence</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21</w:t>
      </w:r>
      <w:r w:rsidRPr="001D6B19">
        <w:rPr>
          <w:rFonts w:ascii="Times New Roman" w:eastAsia="Times New Roman" w:hAnsi="Times New Roman" w:cs="Times New Roman"/>
          <w:color w:val="000000"/>
          <w:sz w:val="24"/>
          <w:szCs w:val="24"/>
        </w:rPr>
        <w:t>(2), 231–249.</w:t>
      </w:r>
    </w:p>
    <w:p w14:paraId="564C865F"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Babbie, E. (2016). </w:t>
      </w:r>
      <w:r w:rsidRPr="001D6B19">
        <w:rPr>
          <w:rFonts w:ascii="Times New Roman" w:eastAsia="Times New Roman" w:hAnsi="Times New Roman" w:cs="Times New Roman"/>
          <w:i/>
          <w:iCs/>
          <w:color w:val="000000"/>
          <w:sz w:val="24"/>
          <w:szCs w:val="24"/>
        </w:rPr>
        <w:t>The practice of social research</w:t>
      </w:r>
      <w:r w:rsidRPr="001D6B19">
        <w:rPr>
          <w:rFonts w:ascii="Times New Roman" w:eastAsia="Times New Roman" w:hAnsi="Times New Roman" w:cs="Times New Roman"/>
          <w:color w:val="000000"/>
          <w:sz w:val="24"/>
          <w:szCs w:val="24"/>
        </w:rPr>
        <w:t xml:space="preserve"> (14th ed.). Cengage Learning.</w:t>
      </w:r>
    </w:p>
    <w:p w14:paraId="50CBDDD3"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Bakker, A. B., &amp; de Vries, J. D. (2020). Job demands–resources theory and self-regulation: New explanations and remedies for job burnout. </w:t>
      </w:r>
      <w:r w:rsidRPr="001D6B19">
        <w:rPr>
          <w:rFonts w:ascii="Times New Roman" w:eastAsia="Times New Roman" w:hAnsi="Times New Roman" w:cs="Times New Roman"/>
          <w:i/>
          <w:iCs/>
          <w:color w:val="000000"/>
          <w:sz w:val="24"/>
          <w:szCs w:val="24"/>
        </w:rPr>
        <w:t>Anxiety, Stress, &amp; Coping</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33</w:t>
      </w:r>
      <w:r w:rsidRPr="001D6B19">
        <w:rPr>
          <w:rFonts w:ascii="Times New Roman" w:eastAsia="Times New Roman" w:hAnsi="Times New Roman" w:cs="Times New Roman"/>
          <w:color w:val="000000"/>
          <w:sz w:val="24"/>
          <w:szCs w:val="24"/>
        </w:rPr>
        <w:t>(3), 208–225.</w:t>
      </w:r>
    </w:p>
    <w:p w14:paraId="3809D666"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Bakker, A. B., &amp; Demerouti, E. (2019). Multiple levels in job demands-resources theory: Implications for employee well-being and performance. </w:t>
      </w:r>
      <w:r w:rsidRPr="001D6B19">
        <w:rPr>
          <w:rFonts w:ascii="Times New Roman" w:eastAsia="Times New Roman" w:hAnsi="Times New Roman" w:cs="Times New Roman"/>
          <w:i/>
          <w:iCs/>
          <w:color w:val="000000"/>
          <w:sz w:val="24"/>
          <w:szCs w:val="24"/>
        </w:rPr>
        <w:t>Handbook of Well-Being</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4</w:t>
      </w:r>
      <w:r w:rsidRPr="001D6B19">
        <w:rPr>
          <w:rFonts w:ascii="Times New Roman" w:eastAsia="Times New Roman" w:hAnsi="Times New Roman" w:cs="Times New Roman"/>
          <w:color w:val="000000"/>
          <w:sz w:val="24"/>
          <w:szCs w:val="24"/>
        </w:rPr>
        <w:t>(1), 112–127.</w:t>
      </w:r>
    </w:p>
    <w:p w14:paraId="6C72CC5C"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Barasa, P. M., &amp; Njoroge, S. W. (2023). Impact of sabbatical leave on employee productivity in the Kenyan public health sector. </w:t>
      </w:r>
      <w:r w:rsidRPr="001D6B19">
        <w:rPr>
          <w:rFonts w:ascii="Times New Roman" w:eastAsia="Times New Roman" w:hAnsi="Times New Roman" w:cs="Times New Roman"/>
          <w:i/>
          <w:iCs/>
          <w:color w:val="000000"/>
          <w:sz w:val="24"/>
          <w:szCs w:val="24"/>
        </w:rPr>
        <w:t>African Journal of Human Resource Development</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11</w:t>
      </w:r>
      <w:r w:rsidRPr="001D6B19">
        <w:rPr>
          <w:rFonts w:ascii="Times New Roman" w:eastAsia="Times New Roman" w:hAnsi="Times New Roman" w:cs="Times New Roman"/>
          <w:color w:val="000000"/>
          <w:sz w:val="24"/>
          <w:szCs w:val="24"/>
        </w:rPr>
        <w:t>(1), 22–31.</w:t>
      </w:r>
    </w:p>
    <w:p w14:paraId="0B16E64D"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Bartel, A., Rossin-Slater, M., Ruhm, C., Slopen, M., &amp; Waldfogel, J. (2023). The effect of paid family leave on employers: Evidence from New York. </w:t>
      </w:r>
      <w:r w:rsidRPr="001D6B19">
        <w:rPr>
          <w:rFonts w:ascii="Times New Roman" w:eastAsia="Times New Roman" w:hAnsi="Times New Roman" w:cs="Times New Roman"/>
          <w:i/>
          <w:iCs/>
          <w:color w:val="000000"/>
          <w:sz w:val="24"/>
          <w:szCs w:val="24"/>
        </w:rPr>
        <w:t>Community, Work &amp; Family</w:t>
      </w:r>
      <w:r w:rsidRPr="001D6B19">
        <w:rPr>
          <w:rFonts w:ascii="Times New Roman" w:eastAsia="Times New Roman" w:hAnsi="Times New Roman" w:cs="Times New Roman"/>
          <w:color w:val="000000"/>
          <w:sz w:val="24"/>
          <w:szCs w:val="24"/>
        </w:rPr>
        <w:t>, 1–19. https://doi.org/10.1080/13668803.2023.2170187</w:t>
      </w:r>
    </w:p>
    <w:p w14:paraId="088DDBA3"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Benitez, J., Ruiz, L., &amp; Popovic, A. (2022). Effect of mobile technology-enabled HR gamification on employee performance: An empirical investigation. </w:t>
      </w:r>
      <w:r w:rsidRPr="001D6B19">
        <w:rPr>
          <w:rFonts w:ascii="Times New Roman" w:eastAsia="Times New Roman" w:hAnsi="Times New Roman" w:cs="Times New Roman"/>
          <w:i/>
          <w:iCs/>
          <w:color w:val="000000"/>
          <w:sz w:val="24"/>
          <w:szCs w:val="24"/>
        </w:rPr>
        <w:t>Information &amp; Management</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59</w:t>
      </w:r>
      <w:r w:rsidRPr="001D6B19">
        <w:rPr>
          <w:rFonts w:ascii="Times New Roman" w:eastAsia="Times New Roman" w:hAnsi="Times New Roman" w:cs="Times New Roman"/>
          <w:color w:val="000000"/>
          <w:sz w:val="24"/>
          <w:szCs w:val="24"/>
        </w:rPr>
        <w:t>(4), 103647.</w:t>
      </w:r>
    </w:p>
    <w:p w14:paraId="452FB084"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Blader, S. L., Chen, Y.-R., &amp; Brion, S. (2023). Social exchange and equity theory: Modern perspectives on reciprocity. </w:t>
      </w:r>
      <w:r w:rsidRPr="001D6B19">
        <w:rPr>
          <w:rFonts w:ascii="Times New Roman" w:eastAsia="Times New Roman" w:hAnsi="Times New Roman" w:cs="Times New Roman"/>
          <w:i/>
          <w:iCs/>
          <w:color w:val="000000"/>
          <w:sz w:val="24"/>
          <w:szCs w:val="24"/>
        </w:rPr>
        <w:t>Journal of Organizational Behavior</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44</w:t>
      </w:r>
      <w:r w:rsidRPr="001D6B19">
        <w:rPr>
          <w:rFonts w:ascii="Times New Roman" w:eastAsia="Times New Roman" w:hAnsi="Times New Roman" w:cs="Times New Roman"/>
          <w:color w:val="000000"/>
          <w:sz w:val="24"/>
          <w:szCs w:val="24"/>
        </w:rPr>
        <w:t>(2), 120–136.</w:t>
      </w:r>
    </w:p>
    <w:p w14:paraId="5193898D"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Bolino, M. C., Hsiung, H.-H., Harvey, J., &amp; LePine, J. A. (2022). Role conflict and role ambiguity: Insights from role theory and their application in organizational settings. </w:t>
      </w:r>
      <w:r w:rsidRPr="001D6B19">
        <w:rPr>
          <w:rFonts w:ascii="Times New Roman" w:eastAsia="Times New Roman" w:hAnsi="Times New Roman" w:cs="Times New Roman"/>
          <w:i/>
          <w:iCs/>
          <w:color w:val="000000"/>
          <w:sz w:val="24"/>
          <w:szCs w:val="24"/>
        </w:rPr>
        <w:t>Journal of Management</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48</w:t>
      </w:r>
      <w:r w:rsidRPr="001D6B19">
        <w:rPr>
          <w:rFonts w:ascii="Times New Roman" w:eastAsia="Times New Roman" w:hAnsi="Times New Roman" w:cs="Times New Roman"/>
          <w:color w:val="000000"/>
          <w:sz w:val="24"/>
          <w:szCs w:val="24"/>
        </w:rPr>
        <w:t>(5), 1167–1195.</w:t>
      </w:r>
    </w:p>
    <w:p w14:paraId="2410B8A5" w14:textId="77777777" w:rsidR="001D6B19" w:rsidRPr="001D6B19" w:rsidRDefault="001D6B19" w:rsidP="001D6B19">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Brough, P., Timms, C., O’Driscoll, M. P., Kalliath, T., Siu, O.-L., Sit, C., &amp; Lo, D. (2019). Managing role conflict and role ambiguity in flexible work arrangements: A review of role theory applications. </w:t>
      </w:r>
      <w:r w:rsidRPr="001D6B19">
        <w:rPr>
          <w:rFonts w:ascii="Times New Roman" w:eastAsia="Times New Roman" w:hAnsi="Times New Roman" w:cs="Times New Roman"/>
          <w:i/>
          <w:iCs/>
          <w:color w:val="000000"/>
          <w:sz w:val="24"/>
          <w:szCs w:val="24"/>
        </w:rPr>
        <w:t>Applied Psychology</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68</w:t>
      </w:r>
      <w:r w:rsidRPr="001D6B19">
        <w:rPr>
          <w:rFonts w:ascii="Times New Roman" w:eastAsia="Times New Roman" w:hAnsi="Times New Roman" w:cs="Times New Roman"/>
          <w:color w:val="000000"/>
          <w:sz w:val="24"/>
          <w:szCs w:val="24"/>
        </w:rPr>
        <w:t>(4), 621–641.</w:t>
      </w:r>
    </w:p>
    <w:p w14:paraId="2051A205" w14:textId="0A6D0862" w:rsidR="009604AA" w:rsidRPr="00925870" w:rsidRDefault="001D6B19" w:rsidP="00E95A81">
      <w:pPr>
        <w:ind w:hanging="720"/>
        <w:rPr>
          <w:rFonts w:ascii="Times New Roman" w:eastAsia="Times New Roman" w:hAnsi="Times New Roman" w:cs="Times New Roman"/>
          <w:color w:val="000000"/>
          <w:sz w:val="24"/>
          <w:szCs w:val="24"/>
        </w:rPr>
      </w:pPr>
      <w:r w:rsidRPr="001D6B19">
        <w:rPr>
          <w:rFonts w:ascii="Times New Roman" w:eastAsia="Times New Roman" w:hAnsi="Times New Roman" w:cs="Times New Roman"/>
          <w:color w:val="000000"/>
          <w:sz w:val="24"/>
          <w:szCs w:val="24"/>
        </w:rPr>
        <w:t xml:space="preserve">Brown, J., &amp; Green, P. (2023). Work-life integration and the role of welfare programs in employee performance. </w:t>
      </w:r>
      <w:r w:rsidRPr="001D6B19">
        <w:rPr>
          <w:rFonts w:ascii="Times New Roman" w:eastAsia="Times New Roman" w:hAnsi="Times New Roman" w:cs="Times New Roman"/>
          <w:i/>
          <w:iCs/>
          <w:color w:val="000000"/>
          <w:sz w:val="24"/>
          <w:szCs w:val="24"/>
        </w:rPr>
        <w:t>Journal of Human Resource Management</w:t>
      </w:r>
      <w:r w:rsidRPr="001D6B19">
        <w:rPr>
          <w:rFonts w:ascii="Times New Roman" w:eastAsia="Times New Roman" w:hAnsi="Times New Roman" w:cs="Times New Roman"/>
          <w:color w:val="000000"/>
          <w:sz w:val="24"/>
          <w:szCs w:val="24"/>
        </w:rPr>
        <w:t xml:space="preserve">, </w:t>
      </w:r>
      <w:r w:rsidRPr="001D6B19">
        <w:rPr>
          <w:rFonts w:ascii="Times New Roman" w:eastAsia="Times New Roman" w:hAnsi="Times New Roman" w:cs="Times New Roman"/>
          <w:i/>
          <w:iCs/>
          <w:color w:val="000000"/>
          <w:sz w:val="24"/>
          <w:szCs w:val="24"/>
        </w:rPr>
        <w:t>34</w:t>
      </w:r>
      <w:r w:rsidRPr="001D6B19">
        <w:rPr>
          <w:rFonts w:ascii="Times New Roman" w:eastAsia="Times New Roman" w:hAnsi="Times New Roman" w:cs="Times New Roman"/>
          <w:color w:val="000000"/>
          <w:sz w:val="24"/>
          <w:szCs w:val="24"/>
        </w:rPr>
        <w:t>(1), 67–85.</w:t>
      </w:r>
      <w:r w:rsidR="009604AA" w:rsidRPr="00925870">
        <w:rPr>
          <w:rFonts w:ascii="Times New Roman" w:eastAsia="Times New Roman" w:hAnsi="Times New Roman" w:cs="Times New Roman"/>
          <w:color w:val="000000"/>
          <w:sz w:val="24"/>
          <w:szCs w:val="24"/>
        </w:rPr>
        <w:t xml:space="preserve"> </w:t>
      </w:r>
    </w:p>
    <w:p w14:paraId="25634258"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Campbell, J. P., McCloy, R. A., Oppler, S. H., &amp; Sager, C. E. (1993). A theory of performance. In E. Schmitt, W. C. Borman, &amp; Associates (Eds.), </w:t>
      </w:r>
      <w:r w:rsidRPr="001929AD">
        <w:rPr>
          <w:rFonts w:ascii="Times New Roman" w:eastAsia="Times New Roman" w:hAnsi="Times New Roman" w:cs="Times New Roman"/>
          <w:i/>
          <w:iCs/>
          <w:color w:val="000000"/>
          <w:sz w:val="24"/>
          <w:szCs w:val="24"/>
        </w:rPr>
        <w:t>Personnel selection in organizations</w:t>
      </w:r>
      <w:r w:rsidRPr="001929AD">
        <w:rPr>
          <w:rFonts w:ascii="Times New Roman" w:eastAsia="Times New Roman" w:hAnsi="Times New Roman" w:cs="Times New Roman"/>
          <w:color w:val="000000"/>
          <w:sz w:val="24"/>
          <w:szCs w:val="24"/>
        </w:rPr>
        <w:t xml:space="preserve"> (pp. 35–70). Jossey-Bass.</w:t>
      </w:r>
    </w:p>
    <w:p w14:paraId="6BF4FCB0"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Carlson, D. S., Grzywacz, J. G., Ferguson, M., Hunter, E. M., &amp; Arcury, T. A. (2020). The effect of technology on work-life integration. </w:t>
      </w:r>
      <w:r w:rsidRPr="001929AD">
        <w:rPr>
          <w:rFonts w:ascii="Times New Roman" w:eastAsia="Times New Roman" w:hAnsi="Times New Roman" w:cs="Times New Roman"/>
          <w:i/>
          <w:iCs/>
          <w:color w:val="000000"/>
          <w:sz w:val="24"/>
          <w:szCs w:val="24"/>
        </w:rPr>
        <w:t>Human Resource Management Review, 30</w:t>
      </w:r>
      <w:r w:rsidRPr="001929AD">
        <w:rPr>
          <w:rFonts w:ascii="Times New Roman" w:eastAsia="Times New Roman" w:hAnsi="Times New Roman" w:cs="Times New Roman"/>
          <w:color w:val="000000"/>
          <w:sz w:val="24"/>
          <w:szCs w:val="24"/>
        </w:rPr>
        <w:t>(1), 100–112.</w:t>
      </w:r>
    </w:p>
    <w:p w14:paraId="308EDA29"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Chan, D. (2014). </w:t>
      </w:r>
      <w:r w:rsidRPr="001929AD">
        <w:rPr>
          <w:rFonts w:ascii="Times New Roman" w:eastAsia="Times New Roman" w:hAnsi="Times New Roman" w:cs="Times New Roman"/>
          <w:i/>
          <w:iCs/>
          <w:color w:val="000000"/>
          <w:sz w:val="24"/>
          <w:szCs w:val="24"/>
        </w:rPr>
        <w:t>Individual adaptability to changes at work: New directions in research</w:t>
      </w:r>
      <w:r w:rsidRPr="001929AD">
        <w:rPr>
          <w:rFonts w:ascii="Times New Roman" w:eastAsia="Times New Roman" w:hAnsi="Times New Roman" w:cs="Times New Roman"/>
          <w:color w:val="000000"/>
          <w:sz w:val="24"/>
          <w:szCs w:val="24"/>
        </w:rPr>
        <w:t>. Routledge.</w:t>
      </w:r>
    </w:p>
    <w:p w14:paraId="735411DC"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Chandola, T., et al. (2022). Role conflict, work-life balance, and healthcare workers' performance: A study of public health facilities in Kenya. </w:t>
      </w:r>
      <w:r w:rsidRPr="001929AD">
        <w:rPr>
          <w:rFonts w:ascii="Times New Roman" w:eastAsia="Times New Roman" w:hAnsi="Times New Roman" w:cs="Times New Roman"/>
          <w:i/>
          <w:iCs/>
          <w:color w:val="000000"/>
          <w:sz w:val="24"/>
          <w:szCs w:val="24"/>
        </w:rPr>
        <w:t>Health Services Research, 57</w:t>
      </w:r>
      <w:r w:rsidRPr="001929AD">
        <w:rPr>
          <w:rFonts w:ascii="Times New Roman" w:eastAsia="Times New Roman" w:hAnsi="Times New Roman" w:cs="Times New Roman"/>
          <w:color w:val="000000"/>
          <w:sz w:val="24"/>
          <w:szCs w:val="24"/>
        </w:rPr>
        <w:t>(2), 245–260.</w:t>
      </w:r>
    </w:p>
    <w:p w14:paraId="7B3E233F"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Chege, F. (2020). Technological adaptation and challenges in Kenya’s public health sector. </w:t>
      </w:r>
      <w:r w:rsidRPr="001929AD">
        <w:rPr>
          <w:rFonts w:ascii="Times New Roman" w:eastAsia="Times New Roman" w:hAnsi="Times New Roman" w:cs="Times New Roman"/>
          <w:i/>
          <w:iCs/>
          <w:color w:val="000000"/>
          <w:sz w:val="24"/>
          <w:szCs w:val="24"/>
        </w:rPr>
        <w:t>Kenya Journal of Health Policy and Development, 4</w:t>
      </w:r>
      <w:r w:rsidRPr="001929AD">
        <w:rPr>
          <w:rFonts w:ascii="Times New Roman" w:eastAsia="Times New Roman" w:hAnsi="Times New Roman" w:cs="Times New Roman"/>
          <w:color w:val="000000"/>
          <w:sz w:val="24"/>
          <w:szCs w:val="24"/>
        </w:rPr>
        <w:t>(2), 45–57.</w:t>
      </w:r>
    </w:p>
    <w:p w14:paraId="19DB31AF"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Chege, M. K., &amp; Mwaura, G. N. (2023). Work-life integration practices and job satisfaction among nurses in Nairobi County. </w:t>
      </w:r>
      <w:r w:rsidRPr="001929AD">
        <w:rPr>
          <w:rFonts w:ascii="Times New Roman" w:eastAsia="Times New Roman" w:hAnsi="Times New Roman" w:cs="Times New Roman"/>
          <w:i/>
          <w:iCs/>
          <w:color w:val="000000"/>
          <w:sz w:val="24"/>
          <w:szCs w:val="24"/>
        </w:rPr>
        <w:t>Journal of Health and Social Behavior, 9</w:t>
      </w:r>
      <w:r w:rsidRPr="001929AD">
        <w:rPr>
          <w:rFonts w:ascii="Times New Roman" w:eastAsia="Times New Roman" w:hAnsi="Times New Roman" w:cs="Times New Roman"/>
          <w:color w:val="000000"/>
          <w:sz w:val="24"/>
          <w:szCs w:val="24"/>
        </w:rPr>
        <w:t>(3), 64–72.</w:t>
      </w:r>
    </w:p>
    <w:p w14:paraId="090DBB8D"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Chen, X., Zhang, Y., Liu, L., Wang, Z., &amp; Li, J. (2020). The effect of employee counseling on mental health and workplace stress: A meta-analysis. </w:t>
      </w:r>
      <w:r w:rsidRPr="001929AD">
        <w:rPr>
          <w:rFonts w:ascii="Times New Roman" w:eastAsia="Times New Roman" w:hAnsi="Times New Roman" w:cs="Times New Roman"/>
          <w:i/>
          <w:iCs/>
          <w:color w:val="000000"/>
          <w:sz w:val="24"/>
          <w:szCs w:val="24"/>
        </w:rPr>
        <w:t>Journal of Occupational Health Psychology, 25</w:t>
      </w:r>
      <w:r w:rsidRPr="001929AD">
        <w:rPr>
          <w:rFonts w:ascii="Times New Roman" w:eastAsia="Times New Roman" w:hAnsi="Times New Roman" w:cs="Times New Roman"/>
          <w:color w:val="000000"/>
          <w:sz w:val="24"/>
          <w:szCs w:val="24"/>
        </w:rPr>
        <w:t>(5), 456–472.</w:t>
      </w:r>
    </w:p>
    <w:p w14:paraId="6EE0D3CE"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Chepkoech, A., &amp; Bula, M. (2021). Safaricom Limited's work-life integration strategies. [Unpublished manuscript].</w:t>
      </w:r>
    </w:p>
    <w:p w14:paraId="422A7FE5"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Chiu, C. T., Li, C., &amp; Liang, J. C. (2016). Enhancing nurse-physician communication and improving patient outcomes through a wireless communication system. </w:t>
      </w:r>
      <w:r w:rsidRPr="001929AD">
        <w:rPr>
          <w:rFonts w:ascii="Times New Roman" w:eastAsia="Times New Roman" w:hAnsi="Times New Roman" w:cs="Times New Roman"/>
          <w:i/>
          <w:iCs/>
          <w:color w:val="000000"/>
          <w:sz w:val="24"/>
          <w:szCs w:val="24"/>
        </w:rPr>
        <w:t>Computers, Informatics, Nursing, 34</w:t>
      </w:r>
      <w:r w:rsidRPr="001929AD">
        <w:rPr>
          <w:rFonts w:ascii="Times New Roman" w:eastAsia="Times New Roman" w:hAnsi="Times New Roman" w:cs="Times New Roman"/>
          <w:color w:val="000000"/>
          <w:sz w:val="24"/>
          <w:szCs w:val="24"/>
        </w:rPr>
        <w:t>(4), 174–182.</w:t>
      </w:r>
    </w:p>
    <w:p w14:paraId="737949FB"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Chungo, J. C., &amp; Anyieni, A. G. (2019). Employee leave and strategic organizational performance of Rift Valley Bottlers, Kenya. </w:t>
      </w:r>
      <w:r w:rsidRPr="001929AD">
        <w:rPr>
          <w:rFonts w:ascii="Times New Roman" w:eastAsia="Times New Roman" w:hAnsi="Times New Roman" w:cs="Times New Roman"/>
          <w:i/>
          <w:iCs/>
          <w:color w:val="000000"/>
          <w:sz w:val="24"/>
          <w:szCs w:val="24"/>
        </w:rPr>
        <w:t>International Journal of Current Aspects, 3</w:t>
      </w:r>
      <w:r w:rsidRPr="001929AD">
        <w:rPr>
          <w:rFonts w:ascii="Times New Roman" w:eastAsia="Times New Roman" w:hAnsi="Times New Roman" w:cs="Times New Roman"/>
          <w:color w:val="000000"/>
          <w:sz w:val="24"/>
          <w:szCs w:val="24"/>
        </w:rPr>
        <w:t>(4), 157–168.</w:t>
      </w:r>
    </w:p>
    <w:p w14:paraId="0F182191"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Cimiotti, J. P., Aiken, L. H., Sloane, D. M., &amp; Wu, E. S. (2012). Nurse staffing, burnout, and health care–associated infection. </w:t>
      </w:r>
      <w:r w:rsidRPr="001929AD">
        <w:rPr>
          <w:rFonts w:ascii="Times New Roman" w:eastAsia="Times New Roman" w:hAnsi="Times New Roman" w:cs="Times New Roman"/>
          <w:i/>
          <w:iCs/>
          <w:color w:val="000000"/>
          <w:sz w:val="24"/>
          <w:szCs w:val="24"/>
        </w:rPr>
        <w:t>American Journal of Infection Control, 40</w:t>
      </w:r>
      <w:r w:rsidRPr="001929AD">
        <w:rPr>
          <w:rFonts w:ascii="Times New Roman" w:eastAsia="Times New Roman" w:hAnsi="Times New Roman" w:cs="Times New Roman"/>
          <w:color w:val="000000"/>
          <w:sz w:val="24"/>
          <w:szCs w:val="24"/>
        </w:rPr>
        <w:t>(6), 486–490.</w:t>
      </w:r>
    </w:p>
    <w:p w14:paraId="2BCC6310"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Clark, S. C. (2000). Work/family border theory: A new theory of work/family balance. </w:t>
      </w:r>
      <w:r w:rsidRPr="001929AD">
        <w:rPr>
          <w:rFonts w:ascii="Times New Roman" w:eastAsia="Times New Roman" w:hAnsi="Times New Roman" w:cs="Times New Roman"/>
          <w:i/>
          <w:iCs/>
          <w:color w:val="000000"/>
          <w:sz w:val="24"/>
          <w:szCs w:val="24"/>
        </w:rPr>
        <w:t>Human Relations, 53</w:t>
      </w:r>
      <w:r w:rsidRPr="001929AD">
        <w:rPr>
          <w:rFonts w:ascii="Times New Roman" w:eastAsia="Times New Roman" w:hAnsi="Times New Roman" w:cs="Times New Roman"/>
          <w:color w:val="000000"/>
          <w:sz w:val="24"/>
          <w:szCs w:val="24"/>
        </w:rPr>
        <w:t>(6), 747–770.</w:t>
      </w:r>
    </w:p>
    <w:p w14:paraId="5B0116CE"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Coates, K. R. (2024). </w:t>
      </w:r>
      <w:r w:rsidRPr="001929AD">
        <w:rPr>
          <w:rFonts w:ascii="Times New Roman" w:eastAsia="Times New Roman" w:hAnsi="Times New Roman" w:cs="Times New Roman"/>
          <w:i/>
          <w:iCs/>
          <w:color w:val="000000"/>
          <w:sz w:val="24"/>
          <w:szCs w:val="24"/>
        </w:rPr>
        <w:t>Strategies for reducing employee turnover costs</w:t>
      </w:r>
      <w:r w:rsidRPr="001929AD">
        <w:rPr>
          <w:rFonts w:ascii="Times New Roman" w:eastAsia="Times New Roman" w:hAnsi="Times New Roman" w:cs="Times New Roman"/>
          <w:color w:val="000000"/>
          <w:sz w:val="24"/>
          <w:szCs w:val="24"/>
        </w:rPr>
        <w:t xml:space="preserve"> [Doctoral dissertation, Walden University].</w:t>
      </w:r>
    </w:p>
    <w:p w14:paraId="53D4CD4D"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Cole, M. S., Schaninger, W. S., &amp; Harris, S. G. (2019). Social exchange theory in the workplace: A review and future research directions. </w:t>
      </w:r>
      <w:r w:rsidRPr="001929AD">
        <w:rPr>
          <w:rFonts w:ascii="Times New Roman" w:eastAsia="Times New Roman" w:hAnsi="Times New Roman" w:cs="Times New Roman"/>
          <w:i/>
          <w:iCs/>
          <w:color w:val="000000"/>
          <w:sz w:val="24"/>
          <w:szCs w:val="24"/>
        </w:rPr>
        <w:t>Academy of Management Annals, 13</w:t>
      </w:r>
      <w:r w:rsidRPr="001929AD">
        <w:rPr>
          <w:rFonts w:ascii="Times New Roman" w:eastAsia="Times New Roman" w:hAnsi="Times New Roman" w:cs="Times New Roman"/>
          <w:color w:val="000000"/>
          <w:sz w:val="24"/>
          <w:szCs w:val="24"/>
        </w:rPr>
        <w:t>(1), 50–92.</w:t>
      </w:r>
    </w:p>
    <w:p w14:paraId="25D4F577"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Creswell, J. W. (2014). </w:t>
      </w:r>
      <w:r w:rsidRPr="001929AD">
        <w:rPr>
          <w:rFonts w:ascii="Times New Roman" w:eastAsia="Times New Roman" w:hAnsi="Times New Roman" w:cs="Times New Roman"/>
          <w:i/>
          <w:iCs/>
          <w:color w:val="000000"/>
          <w:sz w:val="24"/>
          <w:szCs w:val="24"/>
        </w:rPr>
        <w:t>Research design: Qualitative, quantitative, and mixed methods approaches</w:t>
      </w:r>
      <w:r w:rsidRPr="001929AD">
        <w:rPr>
          <w:rFonts w:ascii="Times New Roman" w:eastAsia="Times New Roman" w:hAnsi="Times New Roman" w:cs="Times New Roman"/>
          <w:color w:val="000000"/>
          <w:sz w:val="24"/>
          <w:szCs w:val="24"/>
        </w:rPr>
        <w:t xml:space="preserve"> (4th ed.). SAGE Publications.</w:t>
      </w:r>
    </w:p>
    <w:p w14:paraId="75D99EAF"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Cropanzano, R., Anthony, E. L., Daniels, S. R., &amp; Hall, A. V. (2021). Revisiting social exchange theory: Current perspectives on reciprocity in organizations. </w:t>
      </w:r>
      <w:r w:rsidRPr="001929AD">
        <w:rPr>
          <w:rFonts w:ascii="Times New Roman" w:eastAsia="Times New Roman" w:hAnsi="Times New Roman" w:cs="Times New Roman"/>
          <w:i/>
          <w:iCs/>
          <w:color w:val="000000"/>
          <w:sz w:val="24"/>
          <w:szCs w:val="24"/>
        </w:rPr>
        <w:t>Organizational Behavior and Human Decision Processes, 162</w:t>
      </w:r>
      <w:r w:rsidRPr="001929AD">
        <w:rPr>
          <w:rFonts w:ascii="Times New Roman" w:eastAsia="Times New Roman" w:hAnsi="Times New Roman" w:cs="Times New Roman"/>
          <w:color w:val="000000"/>
          <w:sz w:val="24"/>
          <w:szCs w:val="24"/>
        </w:rPr>
        <w:t>, 105–120.</w:t>
      </w:r>
    </w:p>
    <w:p w14:paraId="38A99237"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Dada, O. G. (2023). </w:t>
      </w:r>
      <w:r w:rsidRPr="001929AD">
        <w:rPr>
          <w:rFonts w:ascii="Times New Roman" w:eastAsia="Times New Roman" w:hAnsi="Times New Roman" w:cs="Times New Roman"/>
          <w:i/>
          <w:iCs/>
          <w:color w:val="000000"/>
          <w:sz w:val="24"/>
          <w:szCs w:val="24"/>
        </w:rPr>
        <w:t>Effect of work-life balance on employees' performance in University College Hospital Ibadan</w:t>
      </w:r>
      <w:r w:rsidRPr="001929AD">
        <w:rPr>
          <w:rFonts w:ascii="Times New Roman" w:eastAsia="Times New Roman" w:hAnsi="Times New Roman" w:cs="Times New Roman"/>
          <w:color w:val="000000"/>
          <w:sz w:val="24"/>
          <w:szCs w:val="24"/>
        </w:rPr>
        <w:t xml:space="preserve"> [Master’s thesis, Kwara State University].</w:t>
      </w:r>
    </w:p>
    <w:p w14:paraId="5C5B1E85"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Dannels, S. (2018). </w:t>
      </w:r>
      <w:r w:rsidRPr="001929AD">
        <w:rPr>
          <w:rFonts w:ascii="Times New Roman" w:eastAsia="Times New Roman" w:hAnsi="Times New Roman" w:cs="Times New Roman"/>
          <w:i/>
          <w:iCs/>
          <w:color w:val="000000"/>
          <w:sz w:val="24"/>
          <w:szCs w:val="24"/>
        </w:rPr>
        <w:t>Research design and methodology in social science</w:t>
      </w:r>
      <w:r w:rsidRPr="001929AD">
        <w:rPr>
          <w:rFonts w:ascii="Times New Roman" w:eastAsia="Times New Roman" w:hAnsi="Times New Roman" w:cs="Times New Roman"/>
          <w:color w:val="000000"/>
          <w:sz w:val="24"/>
          <w:szCs w:val="24"/>
        </w:rPr>
        <w:t>. Wiley.</w:t>
      </w:r>
    </w:p>
    <w:p w14:paraId="2EAECCA7"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Davis, R., &amp; Green, P. (2023). Work-life integration through effective leave policies: A critical review. </w:t>
      </w:r>
      <w:r w:rsidRPr="001929AD">
        <w:rPr>
          <w:rFonts w:ascii="Times New Roman" w:eastAsia="Times New Roman" w:hAnsi="Times New Roman" w:cs="Times New Roman"/>
          <w:i/>
          <w:iCs/>
          <w:color w:val="000000"/>
          <w:sz w:val="24"/>
          <w:szCs w:val="24"/>
        </w:rPr>
        <w:t>Human Resource Management Review, 33</w:t>
      </w:r>
      <w:r w:rsidRPr="001929AD">
        <w:rPr>
          <w:rFonts w:ascii="Times New Roman" w:eastAsia="Times New Roman" w:hAnsi="Times New Roman" w:cs="Times New Roman"/>
          <w:color w:val="000000"/>
          <w:sz w:val="24"/>
          <w:szCs w:val="24"/>
        </w:rPr>
        <w:t>(2), 200–217.</w:t>
      </w:r>
    </w:p>
    <w:p w14:paraId="02EDF192"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De Menezes, L. M., &amp; Kelliher, C. (2017). Relationship between flexible working arrangements and individual performance: The role of job satisfaction and organizational commitment. </w:t>
      </w:r>
      <w:r w:rsidRPr="001929AD">
        <w:rPr>
          <w:rFonts w:ascii="Times New Roman" w:eastAsia="Times New Roman" w:hAnsi="Times New Roman" w:cs="Times New Roman"/>
          <w:i/>
          <w:iCs/>
          <w:color w:val="000000"/>
          <w:sz w:val="24"/>
          <w:szCs w:val="24"/>
        </w:rPr>
        <w:t>International Journal of Human Resource Management, 28</w:t>
      </w:r>
      <w:r w:rsidRPr="001929AD">
        <w:rPr>
          <w:rFonts w:ascii="Times New Roman" w:eastAsia="Times New Roman" w:hAnsi="Times New Roman" w:cs="Times New Roman"/>
          <w:color w:val="000000"/>
          <w:sz w:val="24"/>
          <w:szCs w:val="24"/>
        </w:rPr>
        <w:t>(3), 1–27.</w:t>
      </w:r>
    </w:p>
    <w:p w14:paraId="7D592BC7"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Dwekat, Z. M. M. (2023). </w:t>
      </w:r>
      <w:r w:rsidRPr="001929AD">
        <w:rPr>
          <w:rFonts w:ascii="Times New Roman" w:eastAsia="Times New Roman" w:hAnsi="Times New Roman" w:cs="Times New Roman"/>
          <w:i/>
          <w:iCs/>
          <w:color w:val="000000"/>
          <w:sz w:val="24"/>
          <w:szCs w:val="24"/>
        </w:rPr>
        <w:t>Understanding the auditor's ethical behaviour in the professional environment</w:t>
      </w:r>
      <w:r w:rsidRPr="001929AD">
        <w:rPr>
          <w:rFonts w:ascii="Times New Roman" w:eastAsia="Times New Roman" w:hAnsi="Times New Roman" w:cs="Times New Roman"/>
          <w:color w:val="000000"/>
          <w:sz w:val="24"/>
          <w:szCs w:val="24"/>
        </w:rPr>
        <w:t xml:space="preserve"> [Doctoral dissertation, Universitat Politècnica de València].</w:t>
      </w:r>
    </w:p>
    <w:p w14:paraId="60F164E8"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Dyrbye, L. N., West, C. P., Sinsky, C. A., Trockel, M., Tutty, M., Nedelec, L., Carlasare, L. E., &amp; Shanafelt, T. D. (2019). Burnout and satisfaction with work–life integration among nurses. </w:t>
      </w:r>
      <w:r w:rsidRPr="001929AD">
        <w:rPr>
          <w:rFonts w:ascii="Times New Roman" w:eastAsia="Times New Roman" w:hAnsi="Times New Roman" w:cs="Times New Roman"/>
          <w:i/>
          <w:iCs/>
          <w:color w:val="000000"/>
          <w:sz w:val="24"/>
          <w:szCs w:val="24"/>
        </w:rPr>
        <w:t>Journal of Occupational and Environmental Medicine, 61</w:t>
      </w:r>
      <w:r w:rsidRPr="001929AD">
        <w:rPr>
          <w:rFonts w:ascii="Times New Roman" w:eastAsia="Times New Roman" w:hAnsi="Times New Roman" w:cs="Times New Roman"/>
          <w:color w:val="000000"/>
          <w:sz w:val="24"/>
          <w:szCs w:val="24"/>
        </w:rPr>
        <w:t>(8), 689–693.</w:t>
      </w:r>
    </w:p>
    <w:p w14:paraId="27B9138A"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Dyrbye, L. N., West, C. P., Sinsky, C. A., Trockel, M., Tutty, M., Nedelec, L., Carlasare, L. E., &amp; Shanafelt, T. D. (2019). Burnout and satisfaction with work–life integration among nurses. </w:t>
      </w:r>
      <w:r w:rsidRPr="001929AD">
        <w:rPr>
          <w:rFonts w:ascii="Times New Roman" w:eastAsia="Times New Roman" w:hAnsi="Times New Roman" w:cs="Times New Roman"/>
          <w:i/>
          <w:iCs/>
          <w:color w:val="000000"/>
          <w:sz w:val="24"/>
          <w:szCs w:val="24"/>
        </w:rPr>
        <w:t>Journal of Nursing Administration, 49</w:t>
      </w:r>
      <w:r w:rsidRPr="001929AD">
        <w:rPr>
          <w:rFonts w:ascii="Times New Roman" w:eastAsia="Times New Roman" w:hAnsi="Times New Roman" w:cs="Times New Roman"/>
          <w:color w:val="000000"/>
          <w:sz w:val="24"/>
          <w:szCs w:val="24"/>
        </w:rPr>
        <w:t xml:space="preserve">(12), 641–647. </w:t>
      </w:r>
      <w:hyperlink r:id="rId13" w:tgtFrame="_new" w:history="1">
        <w:r w:rsidRPr="001929AD">
          <w:rPr>
            <w:rStyle w:val="Hyperlink"/>
            <w:rFonts w:ascii="Times New Roman" w:eastAsia="Times New Roman" w:hAnsi="Times New Roman" w:cs="Times New Roman"/>
            <w:sz w:val="24"/>
            <w:szCs w:val="24"/>
          </w:rPr>
          <w:t>https://doi.org/10.1097/NNA.0000000000000837</w:t>
        </w:r>
      </w:hyperlink>
    </w:p>
    <w:p w14:paraId="022F6742"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Eby, L. T., Casper, W. J., Lockwood, A., Bordeaux, C., &amp; Brinley, A. (2005). Work and family research in IO/OB: Content analysis and review of the literature (1980–2002). </w:t>
      </w:r>
      <w:r w:rsidRPr="001929AD">
        <w:rPr>
          <w:rFonts w:ascii="Times New Roman" w:eastAsia="Times New Roman" w:hAnsi="Times New Roman" w:cs="Times New Roman"/>
          <w:i/>
          <w:iCs/>
          <w:color w:val="000000"/>
          <w:sz w:val="24"/>
          <w:szCs w:val="24"/>
        </w:rPr>
        <w:t>Journal of Vocational Behavior, 66</w:t>
      </w:r>
      <w:r w:rsidRPr="001929AD">
        <w:rPr>
          <w:rFonts w:ascii="Times New Roman" w:eastAsia="Times New Roman" w:hAnsi="Times New Roman" w:cs="Times New Roman"/>
          <w:color w:val="000000"/>
          <w:sz w:val="24"/>
          <w:szCs w:val="24"/>
        </w:rPr>
        <w:t>(1), 124–197.</w:t>
      </w:r>
    </w:p>
    <w:p w14:paraId="6F990572"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Edwards, J. R., Allen, T. D., &amp; Greenhaus, J. H. (2023). Role theory and work-life integration: How role expectations affect employee behavior. </w:t>
      </w:r>
      <w:r w:rsidRPr="001929AD">
        <w:rPr>
          <w:rFonts w:ascii="Times New Roman" w:eastAsia="Times New Roman" w:hAnsi="Times New Roman" w:cs="Times New Roman"/>
          <w:i/>
          <w:iCs/>
          <w:color w:val="000000"/>
          <w:sz w:val="24"/>
          <w:szCs w:val="24"/>
        </w:rPr>
        <w:t>Human Relations, 76</w:t>
      </w:r>
      <w:r w:rsidRPr="001929AD">
        <w:rPr>
          <w:rFonts w:ascii="Times New Roman" w:eastAsia="Times New Roman" w:hAnsi="Times New Roman" w:cs="Times New Roman"/>
          <w:color w:val="000000"/>
          <w:sz w:val="24"/>
          <w:szCs w:val="24"/>
        </w:rPr>
        <w:t>(4), 648–667.</w:t>
      </w:r>
    </w:p>
    <w:p w14:paraId="5C72E8A4"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Edwards, J. R., Johnson, T. A., &amp; Walker, D. H. (2023). Spillover effects of welfare programs on healthcare workers’ performance: Insights from Kenyan public health facilities. </w:t>
      </w:r>
      <w:r w:rsidRPr="001929AD">
        <w:rPr>
          <w:rFonts w:ascii="Times New Roman" w:eastAsia="Times New Roman" w:hAnsi="Times New Roman" w:cs="Times New Roman"/>
          <w:i/>
          <w:iCs/>
          <w:color w:val="000000"/>
          <w:sz w:val="24"/>
          <w:szCs w:val="24"/>
        </w:rPr>
        <w:t>Human Resource Management, 62</w:t>
      </w:r>
      <w:r w:rsidRPr="001929AD">
        <w:rPr>
          <w:rFonts w:ascii="Times New Roman" w:eastAsia="Times New Roman" w:hAnsi="Times New Roman" w:cs="Times New Roman"/>
          <w:color w:val="000000"/>
          <w:sz w:val="24"/>
          <w:szCs w:val="24"/>
        </w:rPr>
        <w:t>(4), 511–530.</w:t>
      </w:r>
    </w:p>
    <w:p w14:paraId="3F53C0A8"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Farr, J. L., Tippins, N. T., Borman, W. C., Chan, D., et al. (2017). </w:t>
      </w:r>
      <w:r w:rsidRPr="001929AD">
        <w:rPr>
          <w:rFonts w:ascii="Times New Roman" w:eastAsia="Times New Roman" w:hAnsi="Times New Roman" w:cs="Times New Roman"/>
          <w:i/>
          <w:iCs/>
          <w:color w:val="000000"/>
          <w:sz w:val="24"/>
          <w:szCs w:val="24"/>
        </w:rPr>
        <w:t>Handbook of employee selection</w:t>
      </w:r>
      <w:r w:rsidRPr="001929AD">
        <w:rPr>
          <w:rFonts w:ascii="Times New Roman" w:eastAsia="Times New Roman" w:hAnsi="Times New Roman" w:cs="Times New Roman"/>
          <w:color w:val="000000"/>
          <w:sz w:val="24"/>
          <w:szCs w:val="24"/>
        </w:rPr>
        <w:t>. Routledge.</w:t>
      </w:r>
    </w:p>
    <w:p w14:paraId="0B12C826"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Foucault, A., Martin, E. R., &amp; Smith, L. P. (2018). Organizational culture and work–life integration: A barrier to employees’ respite? </w:t>
      </w:r>
      <w:r w:rsidRPr="001929AD">
        <w:rPr>
          <w:rFonts w:ascii="Times New Roman" w:eastAsia="Times New Roman" w:hAnsi="Times New Roman" w:cs="Times New Roman"/>
          <w:i/>
          <w:iCs/>
          <w:color w:val="000000"/>
          <w:sz w:val="24"/>
          <w:szCs w:val="24"/>
        </w:rPr>
        <w:t>The International Journal of Human Resource Management, 29</w:t>
      </w:r>
      <w:r w:rsidRPr="001929AD">
        <w:rPr>
          <w:rFonts w:ascii="Times New Roman" w:eastAsia="Times New Roman" w:hAnsi="Times New Roman" w:cs="Times New Roman"/>
          <w:color w:val="000000"/>
          <w:sz w:val="24"/>
          <w:szCs w:val="24"/>
        </w:rPr>
        <w:t>(15), 2192–2213.</w:t>
      </w:r>
    </w:p>
    <w:p w14:paraId="6A95087C"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Foucault, M., Gagnon, M., &amp; Lemoine, M. (2018). The effect of organizational culture on employees' ability to maintain work–life integration. </w:t>
      </w:r>
      <w:r w:rsidRPr="001929AD">
        <w:rPr>
          <w:rFonts w:ascii="Times New Roman" w:eastAsia="Times New Roman" w:hAnsi="Times New Roman" w:cs="Times New Roman"/>
          <w:i/>
          <w:iCs/>
          <w:color w:val="000000"/>
          <w:sz w:val="24"/>
          <w:szCs w:val="24"/>
        </w:rPr>
        <w:t>Journal of Occupational Health Psychology, 23</w:t>
      </w:r>
      <w:r w:rsidRPr="001929AD">
        <w:rPr>
          <w:rFonts w:ascii="Times New Roman" w:eastAsia="Times New Roman" w:hAnsi="Times New Roman" w:cs="Times New Roman"/>
          <w:color w:val="000000"/>
          <w:sz w:val="24"/>
          <w:szCs w:val="24"/>
        </w:rPr>
        <w:t xml:space="preserve">(3), 345–353. </w:t>
      </w:r>
      <w:hyperlink r:id="rId14" w:tgtFrame="_new" w:history="1">
        <w:r w:rsidRPr="001929AD">
          <w:rPr>
            <w:rStyle w:val="Hyperlink"/>
            <w:rFonts w:ascii="Times New Roman" w:eastAsia="Times New Roman" w:hAnsi="Times New Roman" w:cs="Times New Roman"/>
            <w:sz w:val="24"/>
            <w:szCs w:val="24"/>
          </w:rPr>
          <w:t>https://doi.org/10.1037/ocp0000105</w:t>
        </w:r>
      </w:hyperlink>
    </w:p>
    <w:p w14:paraId="72735D1A"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Gachoka, J. M., &amp; Mwende, A. N. (2022). Enhancing care coordination through electronic health records in Kenyan public hospitals. </w:t>
      </w:r>
      <w:r w:rsidRPr="001929AD">
        <w:rPr>
          <w:rFonts w:ascii="Times New Roman" w:eastAsia="Times New Roman" w:hAnsi="Times New Roman" w:cs="Times New Roman"/>
          <w:i/>
          <w:iCs/>
          <w:color w:val="000000"/>
          <w:sz w:val="24"/>
          <w:szCs w:val="24"/>
        </w:rPr>
        <w:t>East African Journal of Medical Information Systems, 7</w:t>
      </w:r>
      <w:r w:rsidRPr="001929AD">
        <w:rPr>
          <w:rFonts w:ascii="Times New Roman" w:eastAsia="Times New Roman" w:hAnsi="Times New Roman" w:cs="Times New Roman"/>
          <w:color w:val="000000"/>
          <w:sz w:val="24"/>
          <w:szCs w:val="24"/>
        </w:rPr>
        <w:t>(2), 61–72.</w:t>
      </w:r>
    </w:p>
    <w:p w14:paraId="4EC7A967"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Gajendran, R. S., Cheng, M. I., &amp; Shantz, A. (2021). Work-life boundary management and the role of technology. </w:t>
      </w:r>
      <w:r w:rsidRPr="001929AD">
        <w:rPr>
          <w:rFonts w:ascii="Times New Roman" w:eastAsia="Times New Roman" w:hAnsi="Times New Roman" w:cs="Times New Roman"/>
          <w:i/>
          <w:iCs/>
          <w:color w:val="000000"/>
          <w:sz w:val="24"/>
          <w:szCs w:val="24"/>
        </w:rPr>
        <w:t>Journal of Management, 47</w:t>
      </w:r>
      <w:r w:rsidRPr="001929AD">
        <w:rPr>
          <w:rFonts w:ascii="Times New Roman" w:eastAsia="Times New Roman" w:hAnsi="Times New Roman" w:cs="Times New Roman"/>
          <w:color w:val="000000"/>
          <w:sz w:val="24"/>
          <w:szCs w:val="24"/>
        </w:rPr>
        <w:t>(2), 233–256.</w:t>
      </w:r>
    </w:p>
    <w:p w14:paraId="5CBAB11A"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Gašić, D., Berber, N., Slavić, A., Jelača, M. S., Marić, S., Bjekić, R., &amp; Aleksić, M. (2024). The key role of employee commitment in the relationship between flexible work arrangements and employee behavior. </w:t>
      </w:r>
      <w:r w:rsidRPr="001929AD">
        <w:rPr>
          <w:rFonts w:ascii="Times New Roman" w:eastAsia="Times New Roman" w:hAnsi="Times New Roman" w:cs="Times New Roman"/>
          <w:i/>
          <w:iCs/>
          <w:color w:val="000000"/>
          <w:sz w:val="24"/>
          <w:szCs w:val="24"/>
        </w:rPr>
        <w:t>Sustainability</w:t>
      </w:r>
      <w:r w:rsidRPr="001929AD">
        <w:rPr>
          <w:rFonts w:ascii="Times New Roman" w:eastAsia="Times New Roman" w:hAnsi="Times New Roman" w:cs="Times New Roman"/>
          <w:color w:val="000000"/>
          <w:sz w:val="24"/>
          <w:szCs w:val="24"/>
        </w:rPr>
        <w:t>.</w:t>
      </w:r>
    </w:p>
    <w:p w14:paraId="012926BD"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Gathoni, R. M., &amp; Kihara, S. W. (2021). The role of personalized work scheduling in improving staff well-being in Kenyan hospitals. </w:t>
      </w:r>
      <w:r w:rsidRPr="001929AD">
        <w:rPr>
          <w:rFonts w:ascii="Times New Roman" w:eastAsia="Times New Roman" w:hAnsi="Times New Roman" w:cs="Times New Roman"/>
          <w:i/>
          <w:iCs/>
          <w:color w:val="000000"/>
          <w:sz w:val="24"/>
          <w:szCs w:val="24"/>
        </w:rPr>
        <w:t>East African Journal of Human Resource Management, 6</w:t>
      </w:r>
      <w:r w:rsidRPr="001929AD">
        <w:rPr>
          <w:rFonts w:ascii="Times New Roman" w:eastAsia="Times New Roman" w:hAnsi="Times New Roman" w:cs="Times New Roman"/>
          <w:color w:val="000000"/>
          <w:sz w:val="24"/>
          <w:szCs w:val="24"/>
        </w:rPr>
        <w:t>(2), 73–85.</w:t>
      </w:r>
    </w:p>
    <w:p w14:paraId="22BFD08B"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Gatimu, J. W., &amp; Kagiri, A. W. (2017). Influence of leave policy on employee satisfaction in telecommunication industry in Kenya. </w:t>
      </w:r>
      <w:r w:rsidRPr="001929AD">
        <w:rPr>
          <w:rFonts w:ascii="Times New Roman" w:eastAsia="Times New Roman" w:hAnsi="Times New Roman" w:cs="Times New Roman"/>
          <w:i/>
          <w:iCs/>
          <w:color w:val="000000"/>
          <w:sz w:val="24"/>
          <w:szCs w:val="24"/>
        </w:rPr>
        <w:t>Journal of Human Resource and Leadership, 2</w:t>
      </w:r>
      <w:r w:rsidRPr="001929AD">
        <w:rPr>
          <w:rFonts w:ascii="Times New Roman" w:eastAsia="Times New Roman" w:hAnsi="Times New Roman" w:cs="Times New Roman"/>
          <w:color w:val="000000"/>
          <w:sz w:val="24"/>
          <w:szCs w:val="24"/>
        </w:rPr>
        <w:t>(7), 41–57.</w:t>
      </w:r>
    </w:p>
    <w:p w14:paraId="33B01A99"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Gherman, I. C., Cojocaru, D., &amp; Osoian, C. (2016). Human resources as knowledge assets in organizational performance. </w:t>
      </w:r>
      <w:r w:rsidRPr="001929AD">
        <w:rPr>
          <w:rFonts w:ascii="Times New Roman" w:eastAsia="Times New Roman" w:hAnsi="Times New Roman" w:cs="Times New Roman"/>
          <w:i/>
          <w:iCs/>
          <w:color w:val="000000"/>
          <w:sz w:val="24"/>
          <w:szCs w:val="24"/>
        </w:rPr>
        <w:t>Management Dynamics in the Knowledge Economy, 4</w:t>
      </w:r>
      <w:r w:rsidRPr="001929AD">
        <w:rPr>
          <w:rFonts w:ascii="Times New Roman" w:eastAsia="Times New Roman" w:hAnsi="Times New Roman" w:cs="Times New Roman"/>
          <w:color w:val="000000"/>
          <w:sz w:val="24"/>
          <w:szCs w:val="24"/>
        </w:rPr>
        <w:t>(3), 343–360.</w:t>
      </w:r>
    </w:p>
    <w:p w14:paraId="05F9241C"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Golden, T. D., Veiga, J. F., &amp; Dino, R. N. (2008). The effect of professional isolation on teleworker job performance and turnover intentions: Does time spent teleworking, interacting face-to-face, or having access to communication-enhancing technology matter? </w:t>
      </w:r>
      <w:r w:rsidRPr="001929AD">
        <w:rPr>
          <w:rFonts w:ascii="Times New Roman" w:eastAsia="Times New Roman" w:hAnsi="Times New Roman" w:cs="Times New Roman"/>
          <w:i/>
          <w:iCs/>
          <w:color w:val="000000"/>
          <w:sz w:val="24"/>
          <w:szCs w:val="24"/>
        </w:rPr>
        <w:t>Journal of Applied Psychology, 93</w:t>
      </w:r>
      <w:r w:rsidRPr="001929AD">
        <w:rPr>
          <w:rFonts w:ascii="Times New Roman" w:eastAsia="Times New Roman" w:hAnsi="Times New Roman" w:cs="Times New Roman"/>
          <w:color w:val="000000"/>
          <w:sz w:val="24"/>
          <w:szCs w:val="24"/>
        </w:rPr>
        <w:t>(6), 1412–1421.</w:t>
      </w:r>
    </w:p>
    <w:p w14:paraId="41EAEAB3"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Grover, S., Kessler, S., &amp; Smith, A. (2023). Employee well-being in healthcare: The role of job resources and organizational support. </w:t>
      </w:r>
      <w:r w:rsidRPr="001929AD">
        <w:rPr>
          <w:rFonts w:ascii="Times New Roman" w:eastAsia="Times New Roman" w:hAnsi="Times New Roman" w:cs="Times New Roman"/>
          <w:i/>
          <w:iCs/>
          <w:color w:val="000000"/>
          <w:sz w:val="24"/>
          <w:szCs w:val="24"/>
        </w:rPr>
        <w:t>Journal of Health Organization and Management, 37</w:t>
      </w:r>
      <w:r w:rsidRPr="001929AD">
        <w:rPr>
          <w:rFonts w:ascii="Times New Roman" w:eastAsia="Times New Roman" w:hAnsi="Times New Roman" w:cs="Times New Roman"/>
          <w:color w:val="000000"/>
          <w:sz w:val="24"/>
          <w:szCs w:val="24"/>
        </w:rPr>
        <w:t>(2), 158–175.</w:t>
      </w:r>
    </w:p>
    <w:p w14:paraId="6C3AB0C6" w14:textId="77777777" w:rsidR="001929AD" w:rsidRPr="001929AD" w:rsidRDefault="001929AD" w:rsidP="001929A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Guest, D. E. (2002). Perspectives on the study of work-life balance. </w:t>
      </w:r>
      <w:r w:rsidRPr="001929AD">
        <w:rPr>
          <w:rFonts w:ascii="Times New Roman" w:eastAsia="Times New Roman" w:hAnsi="Times New Roman" w:cs="Times New Roman"/>
          <w:i/>
          <w:iCs/>
          <w:color w:val="000000"/>
          <w:sz w:val="24"/>
          <w:szCs w:val="24"/>
        </w:rPr>
        <w:t>Social Science Information, 41</w:t>
      </w:r>
      <w:r w:rsidRPr="001929AD">
        <w:rPr>
          <w:rFonts w:ascii="Times New Roman" w:eastAsia="Times New Roman" w:hAnsi="Times New Roman" w:cs="Times New Roman"/>
          <w:color w:val="000000"/>
          <w:sz w:val="24"/>
          <w:szCs w:val="24"/>
        </w:rPr>
        <w:t>(2), 255–279.</w:t>
      </w:r>
    </w:p>
    <w:p w14:paraId="060F5DC0" w14:textId="5789B154" w:rsidR="009604AA" w:rsidRPr="00F377D5" w:rsidRDefault="001929AD" w:rsidP="0045378D">
      <w:pPr>
        <w:ind w:hanging="720"/>
        <w:rPr>
          <w:rFonts w:ascii="Times New Roman" w:eastAsia="Times New Roman" w:hAnsi="Times New Roman" w:cs="Times New Roman"/>
          <w:color w:val="000000"/>
          <w:sz w:val="24"/>
          <w:szCs w:val="24"/>
        </w:rPr>
      </w:pPr>
      <w:r w:rsidRPr="001929AD">
        <w:rPr>
          <w:rFonts w:ascii="Times New Roman" w:eastAsia="Times New Roman" w:hAnsi="Times New Roman" w:cs="Times New Roman"/>
          <w:color w:val="000000"/>
          <w:sz w:val="24"/>
          <w:szCs w:val="24"/>
        </w:rPr>
        <w:t xml:space="preserve">Gupta, V., Sharma, A., &amp; Patel, R. (2020). Perceived roles and role strain: A theoretical perspective on role theory. </w:t>
      </w:r>
      <w:r w:rsidRPr="001929AD">
        <w:rPr>
          <w:rFonts w:ascii="Times New Roman" w:eastAsia="Times New Roman" w:hAnsi="Times New Roman" w:cs="Times New Roman"/>
          <w:i/>
          <w:iCs/>
          <w:color w:val="000000"/>
          <w:sz w:val="24"/>
          <w:szCs w:val="24"/>
        </w:rPr>
        <w:t>Journal of Applied Social Psychology, 50</w:t>
      </w:r>
      <w:r w:rsidRPr="001929AD">
        <w:rPr>
          <w:rFonts w:ascii="Times New Roman" w:eastAsia="Times New Roman" w:hAnsi="Times New Roman" w:cs="Times New Roman"/>
          <w:color w:val="000000"/>
          <w:sz w:val="24"/>
          <w:szCs w:val="24"/>
        </w:rPr>
        <w:t>(3), 124–137</w:t>
      </w:r>
      <w:r w:rsidR="009604AA" w:rsidRPr="00F377D5">
        <w:rPr>
          <w:rFonts w:ascii="Times New Roman" w:eastAsia="Times New Roman" w:hAnsi="Times New Roman" w:cs="Times New Roman"/>
          <w:color w:val="000000"/>
          <w:sz w:val="24"/>
          <w:szCs w:val="24"/>
        </w:rPr>
        <w:t>.</w:t>
      </w:r>
    </w:p>
    <w:p w14:paraId="30353612"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Haeck, C., Paré, S., Lefebvre, P., &amp; Merrigan, P. (2019). Paid parental leave: Leaner might be better. </w:t>
      </w:r>
      <w:r w:rsidRPr="009C1BEA">
        <w:rPr>
          <w:rFonts w:ascii="Times New Roman" w:eastAsia="Times New Roman" w:hAnsi="Times New Roman" w:cs="Times New Roman"/>
          <w:i/>
          <w:iCs/>
          <w:sz w:val="24"/>
          <w:szCs w:val="24"/>
        </w:rPr>
        <w:t>Canadian Public Policy, 45</w:t>
      </w:r>
      <w:r w:rsidRPr="009C1BEA">
        <w:rPr>
          <w:rFonts w:ascii="Times New Roman" w:eastAsia="Times New Roman" w:hAnsi="Times New Roman" w:cs="Times New Roman"/>
          <w:sz w:val="24"/>
          <w:szCs w:val="24"/>
        </w:rPr>
        <w:t>(2), 212–238.</w:t>
      </w:r>
    </w:p>
    <w:p w14:paraId="04682AD5"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Harpaz, I., &amp; Snir, R. (2021). </w:t>
      </w:r>
      <w:r w:rsidRPr="009C1BEA">
        <w:rPr>
          <w:rFonts w:ascii="Times New Roman" w:eastAsia="Times New Roman" w:hAnsi="Times New Roman" w:cs="Times New Roman"/>
          <w:i/>
          <w:iCs/>
          <w:sz w:val="24"/>
          <w:szCs w:val="24"/>
        </w:rPr>
        <w:t>Heavy work investment: Its nature, sources, outcomes, and future directions</w:t>
      </w:r>
      <w:r w:rsidRPr="009C1BEA">
        <w:rPr>
          <w:rFonts w:ascii="Times New Roman" w:eastAsia="Times New Roman" w:hAnsi="Times New Roman" w:cs="Times New Roman"/>
          <w:sz w:val="24"/>
          <w:szCs w:val="24"/>
        </w:rPr>
        <w:t>.</w:t>
      </w:r>
    </w:p>
    <w:p w14:paraId="2B3FDC23"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Hays-Thomas, R. (2022). </w:t>
      </w:r>
      <w:r w:rsidRPr="009C1BEA">
        <w:rPr>
          <w:rFonts w:ascii="Times New Roman" w:eastAsia="Times New Roman" w:hAnsi="Times New Roman" w:cs="Times New Roman"/>
          <w:i/>
          <w:iCs/>
          <w:sz w:val="24"/>
          <w:szCs w:val="24"/>
        </w:rPr>
        <w:t>Managing workplace diversity, equity, and inclusion: A psychological perspective</w:t>
      </w:r>
      <w:r w:rsidRPr="009C1BEA">
        <w:rPr>
          <w:rFonts w:ascii="Times New Roman" w:eastAsia="Times New Roman" w:hAnsi="Times New Roman" w:cs="Times New Roman"/>
          <w:sz w:val="24"/>
          <w:szCs w:val="24"/>
        </w:rPr>
        <w:t>. Routledge.</w:t>
      </w:r>
    </w:p>
    <w:p w14:paraId="4BECEB61"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Herzberg, F. (2003). One more time: How do you motivate employees? </w:t>
      </w:r>
      <w:r w:rsidRPr="009C1BEA">
        <w:rPr>
          <w:rFonts w:ascii="Times New Roman" w:eastAsia="Times New Roman" w:hAnsi="Times New Roman" w:cs="Times New Roman"/>
          <w:i/>
          <w:iCs/>
          <w:sz w:val="24"/>
          <w:szCs w:val="24"/>
        </w:rPr>
        <w:t>Harvard Business Review, 81</w:t>
      </w:r>
      <w:r w:rsidRPr="009C1BEA">
        <w:rPr>
          <w:rFonts w:ascii="Times New Roman" w:eastAsia="Times New Roman" w:hAnsi="Times New Roman" w:cs="Times New Roman"/>
          <w:sz w:val="24"/>
          <w:szCs w:val="24"/>
        </w:rPr>
        <w:t>(1), 87–96.</w:t>
      </w:r>
    </w:p>
    <w:p w14:paraId="5B0EB8B6"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Heslina, A., &amp; Syahruni, T. (2021). The effect of information technology (IT) on employee performance at the Makassar Regional Revenue Agency. </w:t>
      </w:r>
      <w:r w:rsidRPr="009C1BEA">
        <w:rPr>
          <w:rFonts w:ascii="Times New Roman" w:eastAsia="Times New Roman" w:hAnsi="Times New Roman" w:cs="Times New Roman"/>
          <w:i/>
          <w:iCs/>
          <w:sz w:val="24"/>
          <w:szCs w:val="24"/>
        </w:rPr>
        <w:t>International Journal of Business and Management Studies, 9</w:t>
      </w:r>
      <w:r w:rsidRPr="009C1BEA">
        <w:rPr>
          <w:rFonts w:ascii="Times New Roman" w:eastAsia="Times New Roman" w:hAnsi="Times New Roman" w:cs="Times New Roman"/>
          <w:sz w:val="24"/>
          <w:szCs w:val="24"/>
        </w:rPr>
        <w:t>(2), 103–116.</w:t>
      </w:r>
    </w:p>
    <w:p w14:paraId="5ED0FB1A"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Heslina, H., &amp; Syahruni, A. (2021). The influence of information technology, human resources competency and employee engagement on performance of employees. </w:t>
      </w:r>
      <w:r w:rsidRPr="009C1BEA">
        <w:rPr>
          <w:rFonts w:ascii="Times New Roman" w:eastAsia="Times New Roman" w:hAnsi="Times New Roman" w:cs="Times New Roman"/>
          <w:i/>
          <w:iCs/>
          <w:sz w:val="24"/>
          <w:szCs w:val="24"/>
        </w:rPr>
        <w:t>Golden Ratio of Human Resource Management, 1</w:t>
      </w:r>
      <w:r w:rsidRPr="009C1BEA">
        <w:rPr>
          <w:rFonts w:ascii="Times New Roman" w:eastAsia="Times New Roman" w:hAnsi="Times New Roman" w:cs="Times New Roman"/>
          <w:sz w:val="24"/>
          <w:szCs w:val="24"/>
        </w:rPr>
        <w:t>(1), 01–12.</w:t>
      </w:r>
    </w:p>
    <w:p w14:paraId="123DFE3F"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Hill, E. J., Hawkins, A. J., Ferris, M., &amp; Weitzman, M. (2001). Finding an extra day a week: The positive influence of perceived job flexibility on work and family life balance. </w:t>
      </w:r>
      <w:r w:rsidRPr="009C1BEA">
        <w:rPr>
          <w:rFonts w:ascii="Times New Roman" w:eastAsia="Times New Roman" w:hAnsi="Times New Roman" w:cs="Times New Roman"/>
          <w:i/>
          <w:iCs/>
          <w:sz w:val="24"/>
          <w:szCs w:val="24"/>
        </w:rPr>
        <w:t>Family Relations, 50</w:t>
      </w:r>
      <w:r w:rsidRPr="009C1BEA">
        <w:rPr>
          <w:rFonts w:ascii="Times New Roman" w:eastAsia="Times New Roman" w:hAnsi="Times New Roman" w:cs="Times New Roman"/>
          <w:sz w:val="24"/>
          <w:szCs w:val="24"/>
        </w:rPr>
        <w:t>(1), 49–58.</w:t>
      </w:r>
    </w:p>
    <w:p w14:paraId="6F4F7CA4"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Hughes, J., &amp; Janz, N. (2019). The effect of technology on healthcare practice and patient outcomes. </w:t>
      </w:r>
      <w:r w:rsidRPr="009C1BEA">
        <w:rPr>
          <w:rFonts w:ascii="Times New Roman" w:eastAsia="Times New Roman" w:hAnsi="Times New Roman" w:cs="Times New Roman"/>
          <w:i/>
          <w:iCs/>
          <w:sz w:val="24"/>
          <w:szCs w:val="24"/>
        </w:rPr>
        <w:t>Journal of Health Communication, 24</w:t>
      </w:r>
      <w:r w:rsidRPr="009C1BEA">
        <w:rPr>
          <w:rFonts w:ascii="Times New Roman" w:eastAsia="Times New Roman" w:hAnsi="Times New Roman" w:cs="Times New Roman"/>
          <w:sz w:val="24"/>
          <w:szCs w:val="24"/>
        </w:rPr>
        <w:t>(6), 563–576.</w:t>
      </w:r>
    </w:p>
    <w:p w14:paraId="576DA3E7"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Hussein, S., Alshammari, E., &amp; Alzahrani, A. (2021). The influence of societal expectations on healthcare workers' roles: A role theory perspective. </w:t>
      </w:r>
      <w:r w:rsidRPr="009C1BEA">
        <w:rPr>
          <w:rFonts w:ascii="Times New Roman" w:eastAsia="Times New Roman" w:hAnsi="Times New Roman" w:cs="Times New Roman"/>
          <w:i/>
          <w:iCs/>
          <w:sz w:val="24"/>
          <w:szCs w:val="24"/>
        </w:rPr>
        <w:t>Journal of Health Organization and Management, 35</w:t>
      </w:r>
      <w:r w:rsidRPr="009C1BEA">
        <w:rPr>
          <w:rFonts w:ascii="Times New Roman" w:eastAsia="Times New Roman" w:hAnsi="Times New Roman" w:cs="Times New Roman"/>
          <w:sz w:val="24"/>
          <w:szCs w:val="24"/>
        </w:rPr>
        <w:t>(3), 348–365.</w:t>
      </w:r>
    </w:p>
    <w:p w14:paraId="2435A65E"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Hyde, S. A. (2021). </w:t>
      </w:r>
      <w:r w:rsidRPr="009C1BEA">
        <w:rPr>
          <w:rFonts w:ascii="Times New Roman" w:eastAsia="Times New Roman" w:hAnsi="Times New Roman" w:cs="Times New Roman"/>
          <w:i/>
          <w:iCs/>
          <w:sz w:val="24"/>
          <w:szCs w:val="24"/>
        </w:rPr>
        <w:t>Self-regulation of boundaries for thriving, enrichment, and balance across the work-nonwork interface</w:t>
      </w:r>
      <w:r w:rsidRPr="009C1BEA">
        <w:rPr>
          <w:rFonts w:ascii="Times New Roman" w:eastAsia="Times New Roman" w:hAnsi="Times New Roman" w:cs="Times New Roman"/>
          <w:sz w:val="24"/>
          <w:szCs w:val="24"/>
        </w:rPr>
        <w:t xml:space="preserve"> [Doctoral dissertation, The University of Texas at Arlington].</w:t>
      </w:r>
    </w:p>
    <w:p w14:paraId="393C28A2"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Idowu, S. A. (2020). Role of flexible working hours’ arrangement on employee job performance and retention in manufacturing industries in Agbara, Nigeria.</w:t>
      </w:r>
    </w:p>
    <w:p w14:paraId="53EFA970"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Idris, B. A. (2023). </w:t>
      </w:r>
      <w:r w:rsidRPr="009C1BEA">
        <w:rPr>
          <w:rFonts w:ascii="Times New Roman" w:eastAsia="Times New Roman" w:hAnsi="Times New Roman" w:cs="Times New Roman"/>
          <w:i/>
          <w:iCs/>
          <w:sz w:val="24"/>
          <w:szCs w:val="24"/>
        </w:rPr>
        <w:t>Determinants of effective tax administration in Nigeria</w:t>
      </w:r>
      <w:r w:rsidRPr="009C1BEA">
        <w:rPr>
          <w:rFonts w:ascii="Times New Roman" w:eastAsia="Times New Roman" w:hAnsi="Times New Roman" w:cs="Times New Roman"/>
          <w:sz w:val="24"/>
          <w:szCs w:val="24"/>
        </w:rPr>
        <w:t xml:space="preserve"> [Master’s thesis, Kwara State University].</w:t>
      </w:r>
    </w:p>
    <w:p w14:paraId="2C441EAE"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Irawan, D., Prasetyo, A., Wicaksono, N., Widyastuti, A., Febriani, R., &amp; Roziqin, A. (2024). </w:t>
      </w:r>
      <w:r w:rsidRPr="009C1BEA">
        <w:rPr>
          <w:rFonts w:ascii="Times New Roman" w:eastAsia="Times New Roman" w:hAnsi="Times New Roman" w:cs="Times New Roman"/>
          <w:i/>
          <w:iCs/>
          <w:sz w:val="24"/>
          <w:szCs w:val="24"/>
        </w:rPr>
        <w:t>Economic sustainability and social equality in the technological era</w:t>
      </w:r>
      <w:r w:rsidRPr="009C1BEA">
        <w:rPr>
          <w:rFonts w:ascii="Times New Roman" w:eastAsia="Times New Roman" w:hAnsi="Times New Roman" w:cs="Times New Roman"/>
          <w:sz w:val="24"/>
          <w:szCs w:val="24"/>
        </w:rPr>
        <w:t>. CRC Press.</w:t>
      </w:r>
    </w:p>
    <w:p w14:paraId="4C59CFC1"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Isma, A., &amp; Soetjipto, B. E. (2019). Leave work as motivation in improving employee productivity. </w:t>
      </w:r>
      <w:r w:rsidRPr="009C1BEA">
        <w:rPr>
          <w:rFonts w:ascii="Times New Roman" w:eastAsia="Times New Roman" w:hAnsi="Times New Roman" w:cs="Times New Roman"/>
          <w:i/>
          <w:iCs/>
          <w:sz w:val="24"/>
          <w:szCs w:val="24"/>
        </w:rPr>
        <w:t>Think India Journal, 22</w:t>
      </w:r>
      <w:r w:rsidRPr="009C1BEA">
        <w:rPr>
          <w:rFonts w:ascii="Times New Roman" w:eastAsia="Times New Roman" w:hAnsi="Times New Roman" w:cs="Times New Roman"/>
          <w:sz w:val="24"/>
          <w:szCs w:val="24"/>
        </w:rPr>
        <w:t>(10), 1890–1896.</w:t>
      </w:r>
    </w:p>
    <w:p w14:paraId="2C83F116"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Jimad, H., Roslina, R., &amp; Yuningsih, Y. (2024). The effect of flexible work arrangements on educator performance in Indonesia. </w:t>
      </w:r>
      <w:r w:rsidRPr="009C1BEA">
        <w:rPr>
          <w:rFonts w:ascii="Times New Roman" w:eastAsia="Times New Roman" w:hAnsi="Times New Roman" w:cs="Times New Roman"/>
          <w:i/>
          <w:iCs/>
          <w:sz w:val="24"/>
          <w:szCs w:val="24"/>
        </w:rPr>
        <w:t>International Journal of Educational Management</w:t>
      </w:r>
      <w:r w:rsidRPr="009C1BEA">
        <w:rPr>
          <w:rFonts w:ascii="Times New Roman" w:eastAsia="Times New Roman" w:hAnsi="Times New Roman" w:cs="Times New Roman"/>
          <w:sz w:val="24"/>
          <w:szCs w:val="24"/>
        </w:rPr>
        <w:t>.</w:t>
      </w:r>
    </w:p>
    <w:p w14:paraId="5CC4A7E4"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Johnson, A. B., Smith, C. D., &amp; Brown, E. F. (2020). Career satisfaction among US surgeons: Examining the relationship with personal life factors and gender differences. </w:t>
      </w:r>
      <w:r w:rsidRPr="009C1BEA">
        <w:rPr>
          <w:rFonts w:ascii="Times New Roman" w:eastAsia="Times New Roman" w:hAnsi="Times New Roman" w:cs="Times New Roman"/>
          <w:i/>
          <w:iCs/>
          <w:sz w:val="24"/>
          <w:szCs w:val="24"/>
        </w:rPr>
        <w:t>JAMA Surgery, 155</w:t>
      </w:r>
      <w:r w:rsidRPr="009C1BEA">
        <w:rPr>
          <w:rFonts w:ascii="Times New Roman" w:eastAsia="Times New Roman" w:hAnsi="Times New Roman" w:cs="Times New Roman"/>
          <w:sz w:val="24"/>
          <w:szCs w:val="24"/>
        </w:rPr>
        <w:t>(8), 724–732.</w:t>
      </w:r>
    </w:p>
    <w:p w14:paraId="7F69B9EE"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Johnson, K., &amp; Davis, R. (2021). Supportive environments for nursing mothers: The role of lactation rooms in workplace re-entry. </w:t>
      </w:r>
      <w:r w:rsidRPr="009C1BEA">
        <w:rPr>
          <w:rFonts w:ascii="Times New Roman" w:eastAsia="Times New Roman" w:hAnsi="Times New Roman" w:cs="Times New Roman"/>
          <w:i/>
          <w:iCs/>
          <w:sz w:val="24"/>
          <w:szCs w:val="24"/>
        </w:rPr>
        <w:t>Journal of Family and Consumer Sciences, 113</w:t>
      </w:r>
      <w:r w:rsidRPr="009C1BEA">
        <w:rPr>
          <w:rFonts w:ascii="Times New Roman" w:eastAsia="Times New Roman" w:hAnsi="Times New Roman" w:cs="Times New Roman"/>
          <w:sz w:val="24"/>
          <w:szCs w:val="24"/>
        </w:rPr>
        <w:t>(3), 45–56.</w:t>
      </w:r>
    </w:p>
    <w:p w14:paraId="160ED314"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Johnson, K., Williams, L., Davis, M., &amp; Lee, R. (2020). The role of annual leave in enhancing employee well-being and productivity. </w:t>
      </w:r>
      <w:r w:rsidRPr="009C1BEA">
        <w:rPr>
          <w:rFonts w:ascii="Times New Roman" w:eastAsia="Times New Roman" w:hAnsi="Times New Roman" w:cs="Times New Roman"/>
          <w:i/>
          <w:iCs/>
          <w:sz w:val="24"/>
          <w:szCs w:val="24"/>
        </w:rPr>
        <w:t>Journal of Occupational Health Psychology, 25</w:t>
      </w:r>
      <w:r w:rsidRPr="009C1BEA">
        <w:rPr>
          <w:rFonts w:ascii="Times New Roman" w:eastAsia="Times New Roman" w:hAnsi="Times New Roman" w:cs="Times New Roman"/>
          <w:sz w:val="24"/>
          <w:szCs w:val="24"/>
        </w:rPr>
        <w:t>(4), 376–388.</w:t>
      </w:r>
    </w:p>
    <w:p w14:paraId="51C4643B"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Johnson, R. L., Smith, J. T., Harris, B. M., &amp; Turner, C. G. (2020). Work satisfaction and personal life characteristics among U.S. surgeons: A cross-sectional study of gender disparities. </w:t>
      </w:r>
      <w:r w:rsidRPr="009C1BEA">
        <w:rPr>
          <w:rFonts w:ascii="Times New Roman" w:eastAsia="Times New Roman" w:hAnsi="Times New Roman" w:cs="Times New Roman"/>
          <w:i/>
          <w:iCs/>
          <w:sz w:val="24"/>
          <w:szCs w:val="24"/>
        </w:rPr>
        <w:t>Journal of Surgical Research, 248</w:t>
      </w:r>
      <w:r w:rsidRPr="009C1BEA">
        <w:rPr>
          <w:rFonts w:ascii="Times New Roman" w:eastAsia="Times New Roman" w:hAnsi="Times New Roman" w:cs="Times New Roman"/>
          <w:sz w:val="24"/>
          <w:szCs w:val="24"/>
        </w:rPr>
        <w:t xml:space="preserve">, 302–310. </w:t>
      </w:r>
      <w:hyperlink r:id="rId15" w:tgtFrame="_new" w:history="1">
        <w:r w:rsidRPr="009C1BEA">
          <w:rPr>
            <w:rStyle w:val="Hyperlink"/>
            <w:rFonts w:ascii="Times New Roman" w:eastAsia="Times New Roman" w:hAnsi="Times New Roman" w:cs="Times New Roman"/>
            <w:sz w:val="24"/>
            <w:szCs w:val="24"/>
          </w:rPr>
          <w:t>https://doi.org/10.1016/j.jss.2019.12.027</w:t>
        </w:r>
      </w:hyperlink>
    </w:p>
    <w:p w14:paraId="76460D96"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Jones, P. (2021). </w:t>
      </w:r>
      <w:r w:rsidRPr="009C1BEA">
        <w:rPr>
          <w:rFonts w:ascii="Times New Roman" w:eastAsia="Times New Roman" w:hAnsi="Times New Roman" w:cs="Times New Roman"/>
          <w:i/>
          <w:iCs/>
          <w:sz w:val="24"/>
          <w:szCs w:val="24"/>
        </w:rPr>
        <w:t>Work without the worker: Labour in the age of platform capitalism</w:t>
      </w:r>
      <w:r w:rsidRPr="009C1BEA">
        <w:rPr>
          <w:rFonts w:ascii="Times New Roman" w:eastAsia="Times New Roman" w:hAnsi="Times New Roman" w:cs="Times New Roman"/>
          <w:sz w:val="24"/>
          <w:szCs w:val="24"/>
        </w:rPr>
        <w:t>. Verso Books.</w:t>
      </w:r>
    </w:p>
    <w:p w14:paraId="788431BE"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Jones, T. L. (2024). </w:t>
      </w:r>
      <w:r w:rsidRPr="009C1BEA">
        <w:rPr>
          <w:rFonts w:ascii="Times New Roman" w:eastAsia="Times New Roman" w:hAnsi="Times New Roman" w:cs="Times New Roman"/>
          <w:i/>
          <w:iCs/>
          <w:sz w:val="24"/>
          <w:szCs w:val="24"/>
        </w:rPr>
        <w:t>Remote leadership &amp; mental health: Access to benefits and the discussion of mental health topics</w:t>
      </w:r>
      <w:r w:rsidRPr="009C1BEA">
        <w:rPr>
          <w:rFonts w:ascii="Times New Roman" w:eastAsia="Times New Roman" w:hAnsi="Times New Roman" w:cs="Times New Roman"/>
          <w:sz w:val="24"/>
          <w:szCs w:val="24"/>
        </w:rPr>
        <w:t>. South College.</w:t>
      </w:r>
    </w:p>
    <w:p w14:paraId="027548C7"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Kachumi, M. M., Nawa, M., Mwanakatwe, J., &amp; Bwembya, R. (2025). Financial sustainability of local NGOs funded by the Churches Health Association of Zambia in Zambia: A mixed methods survey. </w:t>
      </w:r>
      <w:r w:rsidRPr="009C1BEA">
        <w:rPr>
          <w:rFonts w:ascii="Times New Roman" w:eastAsia="Times New Roman" w:hAnsi="Times New Roman" w:cs="Times New Roman"/>
          <w:i/>
          <w:iCs/>
          <w:sz w:val="24"/>
          <w:szCs w:val="24"/>
        </w:rPr>
        <w:t>Springer Science and Business Media LLC</w:t>
      </w:r>
      <w:r w:rsidRPr="009C1BEA">
        <w:rPr>
          <w:rFonts w:ascii="Times New Roman" w:eastAsia="Times New Roman" w:hAnsi="Times New Roman" w:cs="Times New Roman"/>
          <w:sz w:val="24"/>
          <w:szCs w:val="24"/>
        </w:rPr>
        <w:t>.</w:t>
      </w:r>
    </w:p>
    <w:p w14:paraId="6875AC6B"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Kadiri, I. B., Dunmade, E. O., Isiaka, S. B., Ajayi, M. O., &amp; Adeyemi, E. A. (2020). Effect of leave policy on the efficiency of civil servants in Nigeria.</w:t>
      </w:r>
    </w:p>
    <w:p w14:paraId="05647293"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Kalliath, T., Zawawi, A. B., &amp; Shamsudin, F. M. (2022). Leave programs and their effect on employee well-being: A job demands-resources perspective. </w:t>
      </w:r>
      <w:r w:rsidRPr="009C1BEA">
        <w:rPr>
          <w:rFonts w:ascii="Times New Roman" w:eastAsia="Times New Roman" w:hAnsi="Times New Roman" w:cs="Times New Roman"/>
          <w:i/>
          <w:iCs/>
          <w:sz w:val="24"/>
          <w:szCs w:val="24"/>
        </w:rPr>
        <w:t>Journal of Occupational Health Psychology, 27</w:t>
      </w:r>
      <w:r w:rsidRPr="009C1BEA">
        <w:rPr>
          <w:rFonts w:ascii="Times New Roman" w:eastAsia="Times New Roman" w:hAnsi="Times New Roman" w:cs="Times New Roman"/>
          <w:sz w:val="24"/>
          <w:szCs w:val="24"/>
        </w:rPr>
        <w:t>(4), 411–425.</w:t>
      </w:r>
    </w:p>
    <w:p w14:paraId="798C1284"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Kamau, P. K., &amp; Kirimi, M. A. (2020). Autonomy and flexibility as drivers of job satisfaction among public health workers. </w:t>
      </w:r>
      <w:r w:rsidRPr="009C1BEA">
        <w:rPr>
          <w:rFonts w:ascii="Times New Roman" w:eastAsia="Times New Roman" w:hAnsi="Times New Roman" w:cs="Times New Roman"/>
          <w:i/>
          <w:iCs/>
          <w:sz w:val="24"/>
          <w:szCs w:val="24"/>
        </w:rPr>
        <w:t>Journal of Workplace Psychology and Health, 4</w:t>
      </w:r>
      <w:r w:rsidRPr="009C1BEA">
        <w:rPr>
          <w:rFonts w:ascii="Times New Roman" w:eastAsia="Times New Roman" w:hAnsi="Times New Roman" w:cs="Times New Roman"/>
          <w:sz w:val="24"/>
          <w:szCs w:val="24"/>
        </w:rPr>
        <w:t>(3), 98–109.</w:t>
      </w:r>
    </w:p>
    <w:p w14:paraId="0DAF5D19"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Kamau, P. L., &amp; Otieno, R. J. (2023). Telecommunication tools and collaboration in decentralized healthcare systems. </w:t>
      </w:r>
      <w:r w:rsidRPr="009C1BEA">
        <w:rPr>
          <w:rFonts w:ascii="Times New Roman" w:eastAsia="Times New Roman" w:hAnsi="Times New Roman" w:cs="Times New Roman"/>
          <w:i/>
          <w:iCs/>
          <w:sz w:val="24"/>
          <w:szCs w:val="24"/>
        </w:rPr>
        <w:t>Journal of e-Health Communication Studies, 10</w:t>
      </w:r>
      <w:r w:rsidRPr="009C1BEA">
        <w:rPr>
          <w:rFonts w:ascii="Times New Roman" w:eastAsia="Times New Roman" w:hAnsi="Times New Roman" w:cs="Times New Roman"/>
          <w:sz w:val="24"/>
          <w:szCs w:val="24"/>
        </w:rPr>
        <w:t>(3), 78–89.</w:t>
      </w:r>
    </w:p>
    <w:p w14:paraId="1B934766"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Kammeyer-Mueller, J., Judge, T. A., &amp; Scott, B. A. (2019). Role strain and its implications in organizational contexts: Revisiting role theory. </w:t>
      </w:r>
      <w:r w:rsidRPr="009C1BEA">
        <w:rPr>
          <w:rFonts w:ascii="Times New Roman" w:eastAsia="Times New Roman" w:hAnsi="Times New Roman" w:cs="Times New Roman"/>
          <w:i/>
          <w:iCs/>
          <w:sz w:val="24"/>
          <w:szCs w:val="24"/>
        </w:rPr>
        <w:t>Organizational Psychology Review, 9</w:t>
      </w:r>
      <w:r w:rsidRPr="009C1BEA">
        <w:rPr>
          <w:rFonts w:ascii="Times New Roman" w:eastAsia="Times New Roman" w:hAnsi="Times New Roman" w:cs="Times New Roman"/>
          <w:sz w:val="24"/>
          <w:szCs w:val="24"/>
        </w:rPr>
        <w:t>(1), 49–72.</w:t>
      </w:r>
    </w:p>
    <w:p w14:paraId="7C26DA2F"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Kariuki, J. N., &amp; Otieno, M. W. (2021). Leave policy implementation and employee satisfaction in Kenyan hospitals. </w:t>
      </w:r>
      <w:r w:rsidRPr="009C1BEA">
        <w:rPr>
          <w:rFonts w:ascii="Times New Roman" w:eastAsia="Times New Roman" w:hAnsi="Times New Roman" w:cs="Times New Roman"/>
          <w:i/>
          <w:iCs/>
          <w:sz w:val="24"/>
          <w:szCs w:val="24"/>
        </w:rPr>
        <w:t>East African Journal of Human Resource Management, 8</w:t>
      </w:r>
      <w:r w:rsidRPr="009C1BEA">
        <w:rPr>
          <w:rFonts w:ascii="Times New Roman" w:eastAsia="Times New Roman" w:hAnsi="Times New Roman" w:cs="Times New Roman"/>
          <w:sz w:val="24"/>
          <w:szCs w:val="24"/>
        </w:rPr>
        <w:t>(2), 91–101.</w:t>
      </w:r>
    </w:p>
    <w:p w14:paraId="798D3DDF"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Kilonzo, M. N., &amp; Mungai, J. T. (2020). Compressed workweeks and productivity in healthcare institutions. </w:t>
      </w:r>
      <w:r w:rsidRPr="009C1BEA">
        <w:rPr>
          <w:rFonts w:ascii="Times New Roman" w:eastAsia="Times New Roman" w:hAnsi="Times New Roman" w:cs="Times New Roman"/>
          <w:i/>
          <w:iCs/>
          <w:sz w:val="24"/>
          <w:szCs w:val="24"/>
        </w:rPr>
        <w:t>African Journal of Work-Time Innovation, 5</w:t>
      </w:r>
      <w:r w:rsidRPr="009C1BEA">
        <w:rPr>
          <w:rFonts w:ascii="Times New Roman" w:eastAsia="Times New Roman" w:hAnsi="Times New Roman" w:cs="Times New Roman"/>
          <w:sz w:val="24"/>
          <w:szCs w:val="24"/>
        </w:rPr>
        <w:t>(1), 64–74.</w:t>
      </w:r>
    </w:p>
    <w:p w14:paraId="3A8B9D81"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Kim, H. J., &amp; Lee, M. Y. (2020). The impact of digital tools on clinical operations and health outcomes. </w:t>
      </w:r>
      <w:r w:rsidRPr="009C1BEA">
        <w:rPr>
          <w:rFonts w:ascii="Times New Roman" w:eastAsia="Times New Roman" w:hAnsi="Times New Roman" w:cs="Times New Roman"/>
          <w:i/>
          <w:iCs/>
          <w:sz w:val="24"/>
          <w:szCs w:val="24"/>
        </w:rPr>
        <w:t>International Journal of Healthcare Innovation, 15</w:t>
      </w:r>
      <w:r w:rsidRPr="009C1BEA">
        <w:rPr>
          <w:rFonts w:ascii="Times New Roman" w:eastAsia="Times New Roman" w:hAnsi="Times New Roman" w:cs="Times New Roman"/>
          <w:sz w:val="24"/>
          <w:szCs w:val="24"/>
        </w:rPr>
        <w:t>(4), 23–34.</w:t>
      </w:r>
    </w:p>
    <w:p w14:paraId="192643B2"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Kim, J., &amp; Mullins, R. (2024). The role of organizational support in positive spillover effects: Examining the effect on healthcare professionals. </w:t>
      </w:r>
      <w:r w:rsidRPr="009C1BEA">
        <w:rPr>
          <w:rFonts w:ascii="Times New Roman" w:eastAsia="Times New Roman" w:hAnsi="Times New Roman" w:cs="Times New Roman"/>
          <w:i/>
          <w:iCs/>
          <w:sz w:val="24"/>
          <w:szCs w:val="24"/>
        </w:rPr>
        <w:t>Journal of Organizational Psychology, 13</w:t>
      </w:r>
      <w:r w:rsidRPr="009C1BEA">
        <w:rPr>
          <w:rFonts w:ascii="Times New Roman" w:eastAsia="Times New Roman" w:hAnsi="Times New Roman" w:cs="Times New Roman"/>
          <w:sz w:val="24"/>
          <w:szCs w:val="24"/>
        </w:rPr>
        <w:t>(1), 87–102.</w:t>
      </w:r>
    </w:p>
    <w:p w14:paraId="6BFFB15E"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Kimani, J. M., &amp; Wekesa, L. M. (2022). Work-life integration challenges and their effects on job performance in healthcare. </w:t>
      </w:r>
      <w:r w:rsidRPr="009C1BEA">
        <w:rPr>
          <w:rFonts w:ascii="Times New Roman" w:eastAsia="Times New Roman" w:hAnsi="Times New Roman" w:cs="Times New Roman"/>
          <w:i/>
          <w:iCs/>
          <w:sz w:val="24"/>
          <w:szCs w:val="24"/>
        </w:rPr>
        <w:t>International Journal of Health System Management, 8</w:t>
      </w:r>
      <w:r w:rsidRPr="009C1BEA">
        <w:rPr>
          <w:rFonts w:ascii="Times New Roman" w:eastAsia="Times New Roman" w:hAnsi="Times New Roman" w:cs="Times New Roman"/>
          <w:sz w:val="24"/>
          <w:szCs w:val="24"/>
        </w:rPr>
        <w:t>(1), 75–86.</w:t>
      </w:r>
    </w:p>
    <w:p w14:paraId="4B445BB5"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Kipkoech, K. V. (2018). Flexible working arrangements on employee performance in Kericho County Referral Hospital [Master’s thesis, Kenyatta University].</w:t>
      </w:r>
    </w:p>
    <w:p w14:paraId="187F12A3"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Kirinyaga County HR Office. (2022). </w:t>
      </w:r>
      <w:r w:rsidRPr="009C1BEA">
        <w:rPr>
          <w:rFonts w:ascii="Times New Roman" w:eastAsia="Times New Roman" w:hAnsi="Times New Roman" w:cs="Times New Roman"/>
          <w:i/>
          <w:iCs/>
          <w:sz w:val="24"/>
          <w:szCs w:val="24"/>
        </w:rPr>
        <w:t>Internal report on health sector strikes and job satisfaction among health professionals in Kirinyaga County</w:t>
      </w:r>
      <w:r w:rsidRPr="009C1BEA">
        <w:rPr>
          <w:rFonts w:ascii="Times New Roman" w:eastAsia="Times New Roman" w:hAnsi="Times New Roman" w:cs="Times New Roman"/>
          <w:sz w:val="24"/>
          <w:szCs w:val="24"/>
        </w:rPr>
        <w:t>.</w:t>
      </w:r>
    </w:p>
    <w:p w14:paraId="5DFAAF8F"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Kirinyaga County Treasury. (2021). </w:t>
      </w:r>
      <w:r w:rsidRPr="009C1BEA">
        <w:rPr>
          <w:rFonts w:ascii="Times New Roman" w:eastAsia="Times New Roman" w:hAnsi="Times New Roman" w:cs="Times New Roman"/>
          <w:i/>
          <w:iCs/>
          <w:sz w:val="24"/>
          <w:szCs w:val="24"/>
        </w:rPr>
        <w:t>Kirinyaga County budget report for 2021/2022 fiscal year</w:t>
      </w:r>
      <w:r w:rsidRPr="009C1BEA">
        <w:rPr>
          <w:rFonts w:ascii="Times New Roman" w:eastAsia="Times New Roman" w:hAnsi="Times New Roman" w:cs="Times New Roman"/>
          <w:sz w:val="24"/>
          <w:szCs w:val="24"/>
        </w:rPr>
        <w:t>.</w:t>
      </w:r>
    </w:p>
    <w:p w14:paraId="752DF190"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Kossek, E. E., &amp; Lambert, S. J. (2019). </w:t>
      </w:r>
      <w:r w:rsidRPr="009C1BEA">
        <w:rPr>
          <w:rFonts w:ascii="Times New Roman" w:eastAsia="Times New Roman" w:hAnsi="Times New Roman" w:cs="Times New Roman"/>
          <w:i/>
          <w:iCs/>
          <w:sz w:val="24"/>
          <w:szCs w:val="24"/>
        </w:rPr>
        <w:t>Work and life integration: Organizational, cultural, and individual perspectives</w:t>
      </w:r>
      <w:r w:rsidRPr="009C1BEA">
        <w:rPr>
          <w:rFonts w:ascii="Times New Roman" w:eastAsia="Times New Roman" w:hAnsi="Times New Roman" w:cs="Times New Roman"/>
          <w:sz w:val="24"/>
          <w:szCs w:val="24"/>
        </w:rPr>
        <w:t>. Psychology Press.</w:t>
      </w:r>
    </w:p>
    <w:p w14:paraId="7E9921BC"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Kossek, E. E., &amp; Lee, M. D. (2023). Negotiating work-life boundaries: The role of flexible work arrangements. </w:t>
      </w:r>
      <w:r w:rsidRPr="009C1BEA">
        <w:rPr>
          <w:rFonts w:ascii="Times New Roman" w:eastAsia="Times New Roman" w:hAnsi="Times New Roman" w:cs="Times New Roman"/>
          <w:i/>
          <w:iCs/>
          <w:sz w:val="24"/>
          <w:szCs w:val="24"/>
        </w:rPr>
        <w:t>Annual Review of Organizational Psychology and Organizational Behavior, 10</w:t>
      </w:r>
      <w:r w:rsidRPr="009C1BEA">
        <w:rPr>
          <w:rFonts w:ascii="Times New Roman" w:eastAsia="Times New Roman" w:hAnsi="Times New Roman" w:cs="Times New Roman"/>
          <w:sz w:val="24"/>
          <w:szCs w:val="24"/>
        </w:rPr>
        <w:t>(1), 175–196.</w:t>
      </w:r>
    </w:p>
    <w:p w14:paraId="53B03663"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Kossek, E. E., Kalliath, T., &amp; Lee, S. M. (2021). Work-life integration and organizational support: A social exchange perspective.</w:t>
      </w:r>
    </w:p>
    <w:p w14:paraId="2A234F01"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Kossek, E. E., Lewis, S., &amp; Hammer, L. B. (2010). Work–life initiatives and organizational change: Overcoming mixed messages to move from the margin to the mainstream. </w:t>
      </w:r>
      <w:r w:rsidRPr="009C1BEA">
        <w:rPr>
          <w:rFonts w:ascii="Times New Roman" w:eastAsia="Times New Roman" w:hAnsi="Times New Roman" w:cs="Times New Roman"/>
          <w:i/>
          <w:iCs/>
          <w:sz w:val="24"/>
          <w:szCs w:val="24"/>
        </w:rPr>
        <w:t>Human Relations, 63</w:t>
      </w:r>
      <w:r w:rsidRPr="009C1BEA">
        <w:rPr>
          <w:rFonts w:ascii="Times New Roman" w:eastAsia="Times New Roman" w:hAnsi="Times New Roman" w:cs="Times New Roman"/>
          <w:sz w:val="24"/>
          <w:szCs w:val="24"/>
        </w:rPr>
        <w:t>(1), 3–19.</w:t>
      </w:r>
    </w:p>
    <w:p w14:paraId="279AA771"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Kreiner, G. E., Green, S. E., &amp; Mason, L. M. (2021). The role of flexible working arrangements in enhancing work-life balance: Insights from role theory. </w:t>
      </w:r>
      <w:r w:rsidRPr="009C1BEA">
        <w:rPr>
          <w:rFonts w:ascii="Times New Roman" w:eastAsia="Times New Roman" w:hAnsi="Times New Roman" w:cs="Times New Roman"/>
          <w:i/>
          <w:iCs/>
          <w:sz w:val="24"/>
          <w:szCs w:val="24"/>
        </w:rPr>
        <w:t>Journal of Vocational Behavior, 124</w:t>
      </w:r>
      <w:r w:rsidRPr="009C1BEA">
        <w:rPr>
          <w:rFonts w:ascii="Times New Roman" w:eastAsia="Times New Roman" w:hAnsi="Times New Roman" w:cs="Times New Roman"/>
          <w:sz w:val="24"/>
          <w:szCs w:val="24"/>
        </w:rPr>
        <w:t>(1), 103–115.</w:t>
      </w:r>
    </w:p>
    <w:p w14:paraId="731657DD"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Lei, S., Zhang, Y., &amp; Cheah, K. S. L. (2023). Mediation of work-family support and affective commitment between family supportive supervisor behavior and workplace deviance. </w:t>
      </w:r>
      <w:r w:rsidRPr="009C1BEA">
        <w:rPr>
          <w:rFonts w:ascii="Times New Roman" w:eastAsia="Times New Roman" w:hAnsi="Times New Roman" w:cs="Times New Roman"/>
          <w:i/>
          <w:iCs/>
          <w:sz w:val="24"/>
          <w:szCs w:val="24"/>
        </w:rPr>
        <w:t>Heliyon</w:t>
      </w:r>
      <w:r w:rsidRPr="009C1BEA">
        <w:rPr>
          <w:rFonts w:ascii="Times New Roman" w:eastAsia="Times New Roman" w:hAnsi="Times New Roman" w:cs="Times New Roman"/>
          <w:sz w:val="24"/>
          <w:szCs w:val="24"/>
        </w:rPr>
        <w:t>.</w:t>
      </w:r>
    </w:p>
    <w:p w14:paraId="3B35B3DE" w14:textId="77777777" w:rsidR="009C1BEA" w:rsidRPr="009C1BEA" w:rsidRDefault="009C1BEA" w:rsidP="009C1BEA">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Leijten, F. R. M., et al. (2024). Organizational commitment and employee performance: The moderating role of job resources in the healthcare sector. </w:t>
      </w:r>
      <w:r w:rsidRPr="009C1BEA">
        <w:rPr>
          <w:rFonts w:ascii="Times New Roman" w:eastAsia="Times New Roman" w:hAnsi="Times New Roman" w:cs="Times New Roman"/>
          <w:i/>
          <w:iCs/>
          <w:sz w:val="24"/>
          <w:szCs w:val="24"/>
        </w:rPr>
        <w:t>Journal of Occupational and Environmental Medicine, 66</w:t>
      </w:r>
      <w:r w:rsidRPr="009C1BEA">
        <w:rPr>
          <w:rFonts w:ascii="Times New Roman" w:eastAsia="Times New Roman" w:hAnsi="Times New Roman" w:cs="Times New Roman"/>
          <w:sz w:val="24"/>
          <w:szCs w:val="24"/>
        </w:rPr>
        <w:t>(1), 73–81.</w:t>
      </w:r>
    </w:p>
    <w:p w14:paraId="2AC0283A" w14:textId="01941129" w:rsidR="009604AA" w:rsidRPr="003656F0" w:rsidRDefault="009C1BEA" w:rsidP="003656F0">
      <w:pPr>
        <w:ind w:hanging="720"/>
        <w:rPr>
          <w:rFonts w:ascii="Times New Roman" w:eastAsia="Times New Roman" w:hAnsi="Times New Roman" w:cs="Times New Roman"/>
          <w:sz w:val="24"/>
          <w:szCs w:val="24"/>
        </w:rPr>
      </w:pPr>
      <w:r w:rsidRPr="009C1BEA">
        <w:rPr>
          <w:rFonts w:ascii="Times New Roman" w:eastAsia="Times New Roman" w:hAnsi="Times New Roman" w:cs="Times New Roman"/>
          <w:sz w:val="24"/>
          <w:szCs w:val="24"/>
        </w:rPr>
        <w:t xml:space="preserve">Lesener, T., Düzel, R., &amp; Lin, J. (2019). The job demands-resources model: A meta-analytic review of longitudinal studies. </w:t>
      </w:r>
      <w:r w:rsidRPr="009C1BEA">
        <w:rPr>
          <w:rFonts w:ascii="Times New Roman" w:eastAsia="Times New Roman" w:hAnsi="Times New Roman" w:cs="Times New Roman"/>
          <w:i/>
          <w:iCs/>
          <w:sz w:val="24"/>
          <w:szCs w:val="24"/>
        </w:rPr>
        <w:t>Work &amp; Stress, 33</w:t>
      </w:r>
      <w:r w:rsidRPr="009C1BEA">
        <w:rPr>
          <w:rFonts w:ascii="Times New Roman" w:eastAsia="Times New Roman" w:hAnsi="Times New Roman" w:cs="Times New Roman"/>
          <w:sz w:val="24"/>
          <w:szCs w:val="24"/>
        </w:rPr>
        <w:t>(1), 76–103</w:t>
      </w:r>
      <w:r w:rsidR="009604AA" w:rsidRPr="00267FC0">
        <w:rPr>
          <w:rFonts w:ascii="Times New Roman" w:eastAsia="Times New Roman" w:hAnsi="Times New Roman" w:cs="Times New Roman"/>
          <w:color w:val="000000"/>
          <w:sz w:val="24"/>
          <w:szCs w:val="24"/>
        </w:rPr>
        <w:t>.</w:t>
      </w:r>
    </w:p>
    <w:p w14:paraId="3AA6DA83"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Maarifa Center. (2020). </w:t>
      </w:r>
      <w:r w:rsidRPr="00E61696">
        <w:rPr>
          <w:rFonts w:ascii="Times New Roman" w:eastAsia="Times New Roman" w:hAnsi="Times New Roman" w:cs="Times New Roman"/>
          <w:i/>
          <w:iCs/>
          <w:color w:val="000000"/>
          <w:sz w:val="24"/>
          <w:szCs w:val="24"/>
        </w:rPr>
        <w:t>Report on doctor to population ratio in Kirinyaga County</w:t>
      </w:r>
      <w:r w:rsidRPr="00E61696">
        <w:rPr>
          <w:rFonts w:ascii="Times New Roman" w:eastAsia="Times New Roman" w:hAnsi="Times New Roman" w:cs="Times New Roman"/>
          <w:color w:val="000000"/>
          <w:sz w:val="24"/>
          <w:szCs w:val="24"/>
        </w:rPr>
        <w:t>.</w:t>
      </w:r>
    </w:p>
    <w:p w14:paraId="2E19B932"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Makori, T. L., &amp; Kilonzo, J. M. (2021). The role of paid leave in enhancing morale and performance among health practitioners in Kenya. </w:t>
      </w:r>
      <w:r w:rsidRPr="00E61696">
        <w:rPr>
          <w:rFonts w:ascii="Times New Roman" w:eastAsia="Times New Roman" w:hAnsi="Times New Roman" w:cs="Times New Roman"/>
          <w:i/>
          <w:iCs/>
          <w:color w:val="000000"/>
          <w:sz w:val="24"/>
          <w:szCs w:val="24"/>
        </w:rPr>
        <w:t>Journal of Workplace Psychology and Well-being</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7</w:t>
      </w:r>
      <w:r w:rsidRPr="00E61696">
        <w:rPr>
          <w:rFonts w:ascii="Times New Roman" w:eastAsia="Times New Roman" w:hAnsi="Times New Roman" w:cs="Times New Roman"/>
          <w:color w:val="000000"/>
          <w:sz w:val="24"/>
          <w:szCs w:val="24"/>
        </w:rPr>
        <w:t>(4), 55–66.</w:t>
      </w:r>
    </w:p>
    <w:p w14:paraId="2BE27255"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Manns, L., Vögele, C., Stammet, P., &amp; Schulz, A. (2025). Effort-reward-imbalance, burnout, and physical pain mediate the relationship between overcommitment and depression in German emergency medical technicians. </w:t>
      </w:r>
      <w:r w:rsidRPr="00E61696">
        <w:rPr>
          <w:rFonts w:ascii="Times New Roman" w:eastAsia="Times New Roman" w:hAnsi="Times New Roman" w:cs="Times New Roman"/>
          <w:i/>
          <w:iCs/>
          <w:color w:val="000000"/>
          <w:sz w:val="24"/>
          <w:szCs w:val="24"/>
        </w:rPr>
        <w:t>Springer Science and Business Media LLC</w:t>
      </w:r>
      <w:r w:rsidRPr="00E61696">
        <w:rPr>
          <w:rFonts w:ascii="Times New Roman" w:eastAsia="Times New Roman" w:hAnsi="Times New Roman" w:cs="Times New Roman"/>
          <w:color w:val="000000"/>
          <w:sz w:val="24"/>
          <w:szCs w:val="24"/>
        </w:rPr>
        <w:t>.</w:t>
      </w:r>
    </w:p>
    <w:p w14:paraId="2948DF14"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Martin, L., &amp; Lee, H. (2022). Health and fitness facilities in the workplace: Their effect on employee absenteeism and productivity. </w:t>
      </w:r>
      <w:r w:rsidRPr="00E61696">
        <w:rPr>
          <w:rFonts w:ascii="Times New Roman" w:eastAsia="Times New Roman" w:hAnsi="Times New Roman" w:cs="Times New Roman"/>
          <w:i/>
          <w:iCs/>
          <w:color w:val="000000"/>
          <w:sz w:val="24"/>
          <w:szCs w:val="24"/>
        </w:rPr>
        <w:t>Journal of Workplace Health Management</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15</w:t>
      </w:r>
      <w:r w:rsidRPr="00E61696">
        <w:rPr>
          <w:rFonts w:ascii="Times New Roman" w:eastAsia="Times New Roman" w:hAnsi="Times New Roman" w:cs="Times New Roman"/>
          <w:color w:val="000000"/>
          <w:sz w:val="24"/>
          <w:szCs w:val="24"/>
        </w:rPr>
        <w:t>(4), 210–224.</w:t>
      </w:r>
    </w:p>
    <w:p w14:paraId="6BA2BE95"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Martínez, I. M. P. (2020). Methods of data collection in English empirical linguistics research: Results of a recent survey. </w:t>
      </w:r>
      <w:r w:rsidRPr="00E61696">
        <w:rPr>
          <w:rFonts w:ascii="Times New Roman" w:eastAsia="Times New Roman" w:hAnsi="Times New Roman" w:cs="Times New Roman"/>
          <w:i/>
          <w:iCs/>
          <w:color w:val="000000"/>
          <w:sz w:val="24"/>
          <w:szCs w:val="24"/>
        </w:rPr>
        <w:t>Language Sciences</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78</w:t>
      </w:r>
      <w:r w:rsidRPr="00E61696">
        <w:rPr>
          <w:rFonts w:ascii="Times New Roman" w:eastAsia="Times New Roman" w:hAnsi="Times New Roman" w:cs="Times New Roman"/>
          <w:color w:val="000000"/>
          <w:sz w:val="24"/>
          <w:szCs w:val="24"/>
        </w:rPr>
        <w:t>, 101263. https://doi.org/10.1016/j.langsci.2019.101263</w:t>
      </w:r>
    </w:p>
    <w:p w14:paraId="5D763C6F"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Mburu, K. A., &amp; Nyambura, W. P. (2021). Parental leave and organizational support: A study of work-life balance in health institutions in Kenya. </w:t>
      </w:r>
      <w:r w:rsidRPr="00E61696">
        <w:rPr>
          <w:rFonts w:ascii="Times New Roman" w:eastAsia="Times New Roman" w:hAnsi="Times New Roman" w:cs="Times New Roman"/>
          <w:i/>
          <w:iCs/>
          <w:color w:val="000000"/>
          <w:sz w:val="24"/>
          <w:szCs w:val="24"/>
        </w:rPr>
        <w:t>The International Journal of Employment Studies</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13</w:t>
      </w:r>
      <w:r w:rsidRPr="00E61696">
        <w:rPr>
          <w:rFonts w:ascii="Times New Roman" w:eastAsia="Times New Roman" w:hAnsi="Times New Roman" w:cs="Times New Roman"/>
          <w:color w:val="000000"/>
          <w:sz w:val="24"/>
          <w:szCs w:val="24"/>
        </w:rPr>
        <w:t>(1), 43–56.</w:t>
      </w:r>
    </w:p>
    <w:p w14:paraId="1BF95427"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McCollough, J. (2023). </w:t>
      </w:r>
      <w:r w:rsidRPr="00E61696">
        <w:rPr>
          <w:rFonts w:ascii="Times New Roman" w:eastAsia="Times New Roman" w:hAnsi="Times New Roman" w:cs="Times New Roman"/>
          <w:i/>
          <w:iCs/>
          <w:color w:val="000000"/>
          <w:sz w:val="24"/>
          <w:szCs w:val="24"/>
        </w:rPr>
        <w:t>The effects of various forms of flexible work practices on the performance of personnel in healthcare organizations</w:t>
      </w:r>
      <w:r w:rsidRPr="00E61696">
        <w:rPr>
          <w:rFonts w:ascii="Times New Roman" w:eastAsia="Times New Roman" w:hAnsi="Times New Roman" w:cs="Times New Roman"/>
          <w:color w:val="000000"/>
          <w:sz w:val="24"/>
          <w:szCs w:val="24"/>
        </w:rPr>
        <w:t xml:space="preserve"> [Doctoral dissertation, Northcentral University].</w:t>
      </w:r>
    </w:p>
    <w:p w14:paraId="471E303D"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McKinlay, J. B., &amp; Marceau, L. D. (2021). Health care delivery and technology: Evolving perspectives and the role of social exchange.</w:t>
      </w:r>
    </w:p>
    <w:p w14:paraId="6C2D665B"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Meiring, J. N. (2024). </w:t>
      </w:r>
      <w:r w:rsidRPr="00E61696">
        <w:rPr>
          <w:rFonts w:ascii="Times New Roman" w:eastAsia="Times New Roman" w:hAnsi="Times New Roman" w:cs="Times New Roman"/>
          <w:i/>
          <w:iCs/>
          <w:color w:val="000000"/>
          <w:sz w:val="24"/>
          <w:szCs w:val="24"/>
        </w:rPr>
        <w:t>Work intensification as a mediator between flexible work and well-being</w:t>
      </w:r>
      <w:r w:rsidRPr="00E61696">
        <w:rPr>
          <w:rFonts w:ascii="Times New Roman" w:eastAsia="Times New Roman" w:hAnsi="Times New Roman" w:cs="Times New Roman"/>
          <w:color w:val="000000"/>
          <w:sz w:val="24"/>
          <w:szCs w:val="24"/>
        </w:rPr>
        <w:t xml:space="preserve"> [Master’s thesis, University of Johannesburg].</w:t>
      </w:r>
    </w:p>
    <w:p w14:paraId="24BC94DD"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Mercer. (2021). </w:t>
      </w:r>
      <w:r w:rsidRPr="00E61696">
        <w:rPr>
          <w:rFonts w:ascii="Times New Roman" w:eastAsia="Times New Roman" w:hAnsi="Times New Roman" w:cs="Times New Roman"/>
          <w:i/>
          <w:iCs/>
          <w:color w:val="000000"/>
          <w:sz w:val="24"/>
          <w:szCs w:val="24"/>
        </w:rPr>
        <w:t>The future of work now</w:t>
      </w:r>
      <w:r w:rsidRPr="00E61696">
        <w:rPr>
          <w:rFonts w:ascii="Times New Roman" w:eastAsia="Times New Roman" w:hAnsi="Times New Roman" w:cs="Times New Roman"/>
          <w:color w:val="000000"/>
          <w:sz w:val="24"/>
          <w:szCs w:val="24"/>
        </w:rPr>
        <w:t xml:space="preserve">. </w:t>
      </w:r>
      <w:hyperlink r:id="rId16" w:tgtFrame="_new" w:history="1">
        <w:r w:rsidRPr="00E61696">
          <w:rPr>
            <w:rStyle w:val="Hyperlink"/>
            <w:rFonts w:ascii="Times New Roman" w:eastAsia="Times New Roman" w:hAnsi="Times New Roman" w:cs="Times New Roman"/>
            <w:sz w:val="24"/>
            <w:szCs w:val="24"/>
          </w:rPr>
          <w:t>https://www.mercer.com/our-thinking/career/the-future-of-work-now.html</w:t>
        </w:r>
      </w:hyperlink>
    </w:p>
    <w:p w14:paraId="71A7BA06"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Mertler, C. A., &amp; Reinhart, R. R. (2018). </w:t>
      </w:r>
      <w:r w:rsidRPr="00E61696">
        <w:rPr>
          <w:rFonts w:ascii="Times New Roman" w:eastAsia="Times New Roman" w:hAnsi="Times New Roman" w:cs="Times New Roman"/>
          <w:i/>
          <w:iCs/>
          <w:color w:val="000000"/>
          <w:sz w:val="24"/>
          <w:szCs w:val="24"/>
        </w:rPr>
        <w:t>Intermediate statistics: A workbook for understanding data analysis</w:t>
      </w:r>
      <w:r w:rsidRPr="00E61696">
        <w:rPr>
          <w:rFonts w:ascii="Times New Roman" w:eastAsia="Times New Roman" w:hAnsi="Times New Roman" w:cs="Times New Roman"/>
          <w:color w:val="000000"/>
          <w:sz w:val="24"/>
          <w:szCs w:val="24"/>
        </w:rPr>
        <w:t xml:space="preserve"> (5th ed.). Pearson.</w:t>
      </w:r>
    </w:p>
    <w:p w14:paraId="4A986CEB"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Mettler, T., Wimmer, M. A., &amp; Rieg, F. (2023). Digital transformation in healthcare: Implications for social exchange theory.</w:t>
      </w:r>
    </w:p>
    <w:p w14:paraId="54974D36"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Michael, A., Guta, A., Haile, Z., &amp; Khatib, F. (2019). Effect of mHealth intervention on health workers' performance in low- and middle-income countries: A systematic review. </w:t>
      </w:r>
      <w:r w:rsidRPr="00E61696">
        <w:rPr>
          <w:rFonts w:ascii="Times New Roman" w:eastAsia="Times New Roman" w:hAnsi="Times New Roman" w:cs="Times New Roman"/>
          <w:i/>
          <w:iCs/>
          <w:color w:val="000000"/>
          <w:sz w:val="24"/>
          <w:szCs w:val="24"/>
        </w:rPr>
        <w:t>JMIR mHealth and uHealth</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7</w:t>
      </w:r>
      <w:r w:rsidRPr="00E61696">
        <w:rPr>
          <w:rFonts w:ascii="Times New Roman" w:eastAsia="Times New Roman" w:hAnsi="Times New Roman" w:cs="Times New Roman"/>
          <w:color w:val="000000"/>
          <w:sz w:val="24"/>
          <w:szCs w:val="24"/>
        </w:rPr>
        <w:t>(2), e11872. https://doi.org/10.2196/11872</w:t>
      </w:r>
    </w:p>
    <w:p w14:paraId="4B79E24A"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Miller, K., &amp; Petak, W. (2019). Flexible work arrangements: A survey of their usage in Fortune 500 companies. </w:t>
      </w:r>
      <w:r w:rsidRPr="00E61696">
        <w:rPr>
          <w:rFonts w:ascii="Times New Roman" w:eastAsia="Times New Roman" w:hAnsi="Times New Roman" w:cs="Times New Roman"/>
          <w:i/>
          <w:iCs/>
          <w:color w:val="000000"/>
          <w:sz w:val="24"/>
          <w:szCs w:val="24"/>
        </w:rPr>
        <w:t>Benefits Quarterly</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35</w:t>
      </w:r>
      <w:r w:rsidRPr="00E61696">
        <w:rPr>
          <w:rFonts w:ascii="Times New Roman" w:eastAsia="Times New Roman" w:hAnsi="Times New Roman" w:cs="Times New Roman"/>
          <w:color w:val="000000"/>
          <w:sz w:val="24"/>
          <w:szCs w:val="24"/>
        </w:rPr>
        <w:t>(3), 29–35.</w:t>
      </w:r>
    </w:p>
    <w:p w14:paraId="1DEB0A46"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Morrison, M. H. (2024). </w:t>
      </w:r>
      <w:r w:rsidRPr="00E61696">
        <w:rPr>
          <w:rFonts w:ascii="Times New Roman" w:eastAsia="Times New Roman" w:hAnsi="Times New Roman" w:cs="Times New Roman"/>
          <w:i/>
          <w:iCs/>
          <w:color w:val="000000"/>
          <w:sz w:val="24"/>
          <w:szCs w:val="24"/>
        </w:rPr>
        <w:t>Servant leadership effect on Generation Z employees’ workplace engagement</w:t>
      </w:r>
      <w:r w:rsidRPr="00E61696">
        <w:rPr>
          <w:rFonts w:ascii="Times New Roman" w:eastAsia="Times New Roman" w:hAnsi="Times New Roman" w:cs="Times New Roman"/>
          <w:color w:val="000000"/>
          <w:sz w:val="24"/>
          <w:szCs w:val="24"/>
        </w:rPr>
        <w:t xml:space="preserve"> [Doctoral dissertation, Walden University].</w:t>
      </w:r>
    </w:p>
    <w:p w14:paraId="5CF5EDA7"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Muchibi, S., Odhiambo, O. A., &amp; Njoroge, N. W. (2022). Organizational culture and work-life integration in the public health sector: A case study from Kenya's Western Region. </w:t>
      </w:r>
      <w:r w:rsidRPr="00E61696">
        <w:rPr>
          <w:rFonts w:ascii="Times New Roman" w:eastAsia="Times New Roman" w:hAnsi="Times New Roman" w:cs="Times New Roman"/>
          <w:i/>
          <w:iCs/>
          <w:color w:val="000000"/>
          <w:sz w:val="24"/>
          <w:szCs w:val="24"/>
        </w:rPr>
        <w:t>Public Health Management</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34</w:t>
      </w:r>
      <w:r w:rsidRPr="00E61696">
        <w:rPr>
          <w:rFonts w:ascii="Times New Roman" w:eastAsia="Times New Roman" w:hAnsi="Times New Roman" w:cs="Times New Roman"/>
          <w:color w:val="000000"/>
          <w:sz w:val="24"/>
          <w:szCs w:val="24"/>
        </w:rPr>
        <w:t xml:space="preserve">(4), 413–422. </w:t>
      </w:r>
      <w:hyperlink r:id="rId17" w:tgtFrame="_new" w:history="1">
        <w:r w:rsidRPr="00E61696">
          <w:rPr>
            <w:rStyle w:val="Hyperlink"/>
            <w:rFonts w:ascii="Times New Roman" w:eastAsia="Times New Roman" w:hAnsi="Times New Roman" w:cs="Times New Roman"/>
            <w:sz w:val="24"/>
            <w:szCs w:val="24"/>
          </w:rPr>
          <w:t>https://doi.org/10.1177/17501972211001991</w:t>
        </w:r>
      </w:hyperlink>
    </w:p>
    <w:p w14:paraId="61AB11C8"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Muchibi, W. M., Mbithi, S. M., &amp; Juma, D. (2022). Work life integration and employee engagement in the public health sector in Kenya: The moderating influence of organizational culture.</w:t>
      </w:r>
    </w:p>
    <w:p w14:paraId="7AD617FE"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Mugenda, O. M., &amp; Mugenda, A. G. (2014). </w:t>
      </w:r>
      <w:r w:rsidRPr="00E61696">
        <w:rPr>
          <w:rFonts w:ascii="Times New Roman" w:eastAsia="Times New Roman" w:hAnsi="Times New Roman" w:cs="Times New Roman"/>
          <w:i/>
          <w:iCs/>
          <w:color w:val="000000"/>
          <w:sz w:val="24"/>
          <w:szCs w:val="24"/>
        </w:rPr>
        <w:t>Research methods: Quantitative and qualitative approaches</w:t>
      </w:r>
      <w:r w:rsidRPr="00E61696">
        <w:rPr>
          <w:rFonts w:ascii="Times New Roman" w:eastAsia="Times New Roman" w:hAnsi="Times New Roman" w:cs="Times New Roman"/>
          <w:color w:val="000000"/>
          <w:sz w:val="24"/>
          <w:szCs w:val="24"/>
        </w:rPr>
        <w:t>. Acts Press.</w:t>
      </w:r>
    </w:p>
    <w:p w14:paraId="02637286"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Munyoki, J. N., &amp; Wanjiru, C. N. (2021). Flexible working arrangements and employee retention in health facilities. </w:t>
      </w:r>
      <w:r w:rsidRPr="00E61696">
        <w:rPr>
          <w:rFonts w:ascii="Times New Roman" w:eastAsia="Times New Roman" w:hAnsi="Times New Roman" w:cs="Times New Roman"/>
          <w:i/>
          <w:iCs/>
          <w:color w:val="000000"/>
          <w:sz w:val="24"/>
          <w:szCs w:val="24"/>
        </w:rPr>
        <w:t>Kenya Journal of Strategic Human Resource Studies</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7</w:t>
      </w:r>
      <w:r w:rsidRPr="00E61696">
        <w:rPr>
          <w:rFonts w:ascii="Times New Roman" w:eastAsia="Times New Roman" w:hAnsi="Times New Roman" w:cs="Times New Roman"/>
          <w:color w:val="000000"/>
          <w:sz w:val="24"/>
          <w:szCs w:val="24"/>
        </w:rPr>
        <w:t>(3), 33–45.</w:t>
      </w:r>
    </w:p>
    <w:p w14:paraId="3C2D2CE9"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Musyoka, M. K., &amp; Kilonzo, J. T. (2023). E-learning platforms and skill development in health care delivery. </w:t>
      </w:r>
      <w:r w:rsidRPr="00E61696">
        <w:rPr>
          <w:rFonts w:ascii="Times New Roman" w:eastAsia="Times New Roman" w:hAnsi="Times New Roman" w:cs="Times New Roman"/>
          <w:i/>
          <w:iCs/>
          <w:color w:val="000000"/>
          <w:sz w:val="24"/>
          <w:szCs w:val="24"/>
        </w:rPr>
        <w:t>Kenya Journal of Digital Health Training</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4</w:t>
      </w:r>
      <w:r w:rsidRPr="00E61696">
        <w:rPr>
          <w:rFonts w:ascii="Times New Roman" w:eastAsia="Times New Roman" w:hAnsi="Times New Roman" w:cs="Times New Roman"/>
          <w:color w:val="000000"/>
          <w:sz w:val="24"/>
          <w:szCs w:val="24"/>
        </w:rPr>
        <w:t>(2), 39–51.</w:t>
      </w:r>
    </w:p>
    <w:p w14:paraId="2C20C343"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Mutiso, D. K., &amp; Kariuki, N. G. (2019). Participatory scheduling and its effect on work-life balance in the health sector. </w:t>
      </w:r>
      <w:r w:rsidRPr="00E61696">
        <w:rPr>
          <w:rFonts w:ascii="Times New Roman" w:eastAsia="Times New Roman" w:hAnsi="Times New Roman" w:cs="Times New Roman"/>
          <w:i/>
          <w:iCs/>
          <w:color w:val="000000"/>
          <w:sz w:val="24"/>
          <w:szCs w:val="24"/>
        </w:rPr>
        <w:t>Journal of Public Sector Management</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8</w:t>
      </w:r>
      <w:r w:rsidRPr="00E61696">
        <w:rPr>
          <w:rFonts w:ascii="Times New Roman" w:eastAsia="Times New Roman" w:hAnsi="Times New Roman" w:cs="Times New Roman"/>
          <w:color w:val="000000"/>
          <w:sz w:val="24"/>
          <w:szCs w:val="24"/>
        </w:rPr>
        <w:t>(2), 55–66.</w:t>
      </w:r>
    </w:p>
    <w:p w14:paraId="7FEF98EF"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Mutiso, D. R., &amp; Gichuru, M. C. (2022). Organizational culture and utilization of employee leave among healthcare workers. </w:t>
      </w:r>
      <w:r w:rsidRPr="00E61696">
        <w:rPr>
          <w:rFonts w:ascii="Times New Roman" w:eastAsia="Times New Roman" w:hAnsi="Times New Roman" w:cs="Times New Roman"/>
          <w:i/>
          <w:iCs/>
          <w:color w:val="000000"/>
          <w:sz w:val="24"/>
          <w:szCs w:val="24"/>
        </w:rPr>
        <w:t>Kenya Journal of Management and Organizational Studies</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6</w:t>
      </w:r>
      <w:r w:rsidRPr="00E61696">
        <w:rPr>
          <w:rFonts w:ascii="Times New Roman" w:eastAsia="Times New Roman" w:hAnsi="Times New Roman" w:cs="Times New Roman"/>
          <w:color w:val="000000"/>
          <w:sz w:val="24"/>
          <w:szCs w:val="24"/>
        </w:rPr>
        <w:t>(1), 18–26.</w:t>
      </w:r>
    </w:p>
    <w:p w14:paraId="25CB007D"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Mutonyi, B. N., &amp; Wamuyu, P. N. (2021). Flexible work policies and performance of nurses in Kenyan hospitals. </w:t>
      </w:r>
      <w:r w:rsidRPr="00E61696">
        <w:rPr>
          <w:rFonts w:ascii="Times New Roman" w:eastAsia="Times New Roman" w:hAnsi="Times New Roman" w:cs="Times New Roman"/>
          <w:i/>
          <w:iCs/>
          <w:color w:val="000000"/>
          <w:sz w:val="24"/>
          <w:szCs w:val="24"/>
        </w:rPr>
        <w:t>Journal of Human Resource Practices in Health</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6</w:t>
      </w:r>
      <w:r w:rsidRPr="00E61696">
        <w:rPr>
          <w:rFonts w:ascii="Times New Roman" w:eastAsia="Times New Roman" w:hAnsi="Times New Roman" w:cs="Times New Roman"/>
          <w:color w:val="000000"/>
          <w:sz w:val="24"/>
          <w:szCs w:val="24"/>
        </w:rPr>
        <w:t>(3), 84–95.</w:t>
      </w:r>
    </w:p>
    <w:p w14:paraId="77DE7208"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Mutua, R. K., &amp; Kamau, P. K. (2021). The role of confidentiality and managerial encouragement in workplace counseling uptake. </w:t>
      </w:r>
      <w:r w:rsidRPr="00E61696">
        <w:rPr>
          <w:rFonts w:ascii="Times New Roman" w:eastAsia="Times New Roman" w:hAnsi="Times New Roman" w:cs="Times New Roman"/>
          <w:i/>
          <w:iCs/>
          <w:color w:val="000000"/>
          <w:sz w:val="24"/>
          <w:szCs w:val="24"/>
        </w:rPr>
        <w:t>Journal of Occupational Health and Well-being</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6</w:t>
      </w:r>
      <w:r w:rsidRPr="00E61696">
        <w:rPr>
          <w:rFonts w:ascii="Times New Roman" w:eastAsia="Times New Roman" w:hAnsi="Times New Roman" w:cs="Times New Roman"/>
          <w:color w:val="000000"/>
          <w:sz w:val="24"/>
          <w:szCs w:val="24"/>
        </w:rPr>
        <w:t>(2), 56–67.</w:t>
      </w:r>
    </w:p>
    <w:p w14:paraId="2BC986B5"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Mutuku, P. N., &amp; Makhamara, F. (2022). Welfare programs on the employee performance in the energy and petroleum regulatory authority in Kenya. </w:t>
      </w:r>
      <w:r w:rsidRPr="00E61696">
        <w:rPr>
          <w:rFonts w:ascii="Times New Roman" w:eastAsia="Times New Roman" w:hAnsi="Times New Roman" w:cs="Times New Roman"/>
          <w:i/>
          <w:iCs/>
          <w:color w:val="000000"/>
          <w:sz w:val="24"/>
          <w:szCs w:val="24"/>
        </w:rPr>
        <w:t>The Strategic Journal of Business &amp; Change Management</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9</w:t>
      </w:r>
      <w:r w:rsidRPr="00E61696">
        <w:rPr>
          <w:rFonts w:ascii="Times New Roman" w:eastAsia="Times New Roman" w:hAnsi="Times New Roman" w:cs="Times New Roman"/>
          <w:color w:val="000000"/>
          <w:sz w:val="24"/>
          <w:szCs w:val="24"/>
        </w:rPr>
        <w:t>(4), 1524–1535.</w:t>
      </w:r>
    </w:p>
    <w:p w14:paraId="6D419382"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Mwai, L., &amp; Wambui, E. (2018). The influence of leave programs on healthcare worker well-being and productivity in Kenya. </w:t>
      </w:r>
      <w:r w:rsidRPr="00E61696">
        <w:rPr>
          <w:rFonts w:ascii="Times New Roman" w:eastAsia="Times New Roman" w:hAnsi="Times New Roman" w:cs="Times New Roman"/>
          <w:i/>
          <w:iCs/>
          <w:color w:val="000000"/>
          <w:sz w:val="24"/>
          <w:szCs w:val="24"/>
        </w:rPr>
        <w:t>East African Journal of Health</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15</w:t>
      </w:r>
      <w:r w:rsidRPr="00E61696">
        <w:rPr>
          <w:rFonts w:ascii="Times New Roman" w:eastAsia="Times New Roman" w:hAnsi="Times New Roman" w:cs="Times New Roman"/>
          <w:color w:val="000000"/>
          <w:sz w:val="24"/>
          <w:szCs w:val="24"/>
        </w:rPr>
        <w:t>(3), 88–102.</w:t>
      </w:r>
    </w:p>
    <w:p w14:paraId="07C4E68E"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Mwangi, F. T., &amp; Maina, J. K. (2022). The influence of remote work infrastructure on institutional performance in healthcare. </w:t>
      </w:r>
      <w:r w:rsidRPr="00E61696">
        <w:rPr>
          <w:rFonts w:ascii="Times New Roman" w:eastAsia="Times New Roman" w:hAnsi="Times New Roman" w:cs="Times New Roman"/>
          <w:i/>
          <w:iCs/>
          <w:color w:val="000000"/>
          <w:sz w:val="24"/>
          <w:szCs w:val="24"/>
        </w:rPr>
        <w:t>African Journal of Organizational Performance</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9</w:t>
      </w:r>
      <w:r w:rsidRPr="00E61696">
        <w:rPr>
          <w:rFonts w:ascii="Times New Roman" w:eastAsia="Times New Roman" w:hAnsi="Times New Roman" w:cs="Times New Roman"/>
          <w:color w:val="000000"/>
          <w:sz w:val="24"/>
          <w:szCs w:val="24"/>
        </w:rPr>
        <w:t>(1), 101–112.</w:t>
      </w:r>
    </w:p>
    <w:p w14:paraId="27CD80AC"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Mwangi, T. W., &amp; Wambua, N. J. (2020). Prioritizing mental health services in high-stress healthcare environments. </w:t>
      </w:r>
      <w:r w:rsidRPr="00E61696">
        <w:rPr>
          <w:rFonts w:ascii="Times New Roman" w:eastAsia="Times New Roman" w:hAnsi="Times New Roman" w:cs="Times New Roman"/>
          <w:i/>
          <w:iCs/>
          <w:color w:val="000000"/>
          <w:sz w:val="24"/>
          <w:szCs w:val="24"/>
        </w:rPr>
        <w:t>Journal of Healthcare Workforce Mental Health</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5</w:t>
      </w:r>
      <w:r w:rsidRPr="00E61696">
        <w:rPr>
          <w:rFonts w:ascii="Times New Roman" w:eastAsia="Times New Roman" w:hAnsi="Times New Roman" w:cs="Times New Roman"/>
          <w:color w:val="000000"/>
          <w:sz w:val="24"/>
          <w:szCs w:val="24"/>
        </w:rPr>
        <w:t>(3), 89–102.</w:t>
      </w:r>
    </w:p>
    <w:p w14:paraId="11CE0AF9"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Mwangi, T. W., &amp; Wekesa, L. M. (2023). Enhancing adaptability through job rotation in hospital settings. </w:t>
      </w:r>
      <w:r w:rsidRPr="00E61696">
        <w:rPr>
          <w:rFonts w:ascii="Times New Roman" w:eastAsia="Times New Roman" w:hAnsi="Times New Roman" w:cs="Times New Roman"/>
          <w:i/>
          <w:iCs/>
          <w:color w:val="000000"/>
          <w:sz w:val="24"/>
          <w:szCs w:val="24"/>
        </w:rPr>
        <w:t>International Journal of Hospital Management and Innovation</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11</w:t>
      </w:r>
      <w:r w:rsidRPr="00E61696">
        <w:rPr>
          <w:rFonts w:ascii="Times New Roman" w:eastAsia="Times New Roman" w:hAnsi="Times New Roman" w:cs="Times New Roman"/>
          <w:color w:val="000000"/>
          <w:sz w:val="24"/>
          <w:szCs w:val="24"/>
        </w:rPr>
        <w:t>(2), 89–100.</w:t>
      </w:r>
    </w:p>
    <w:p w14:paraId="2887A6AF"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National Commission for Science, Technology and Innovation (NACOSTI). (2014). </w:t>
      </w:r>
      <w:r w:rsidRPr="00E61696">
        <w:rPr>
          <w:rFonts w:ascii="Times New Roman" w:eastAsia="Times New Roman" w:hAnsi="Times New Roman" w:cs="Times New Roman"/>
          <w:i/>
          <w:iCs/>
          <w:color w:val="000000"/>
          <w:sz w:val="24"/>
          <w:szCs w:val="24"/>
        </w:rPr>
        <w:t>Guidelines for ethical conduct of research in Kenya</w:t>
      </w:r>
      <w:r w:rsidRPr="00E61696">
        <w:rPr>
          <w:rFonts w:ascii="Times New Roman" w:eastAsia="Times New Roman" w:hAnsi="Times New Roman" w:cs="Times New Roman"/>
          <w:color w:val="000000"/>
          <w:sz w:val="24"/>
          <w:szCs w:val="24"/>
        </w:rPr>
        <w:t>.</w:t>
      </w:r>
    </w:p>
    <w:p w14:paraId="77125233"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Ndirangu, G., Wanjau, K., &amp; Gitahi, G. (2020). The relationship between flexible working hours and employee performance in the banking sector in Nairobi, Kenya. </w:t>
      </w:r>
      <w:r w:rsidRPr="00E61696">
        <w:rPr>
          <w:rFonts w:ascii="Times New Roman" w:eastAsia="Times New Roman" w:hAnsi="Times New Roman" w:cs="Times New Roman"/>
          <w:i/>
          <w:iCs/>
          <w:color w:val="000000"/>
          <w:sz w:val="24"/>
          <w:szCs w:val="24"/>
        </w:rPr>
        <w:t>International Journal of Economics, Commerce and Management</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8</w:t>
      </w:r>
      <w:r w:rsidRPr="00E61696">
        <w:rPr>
          <w:rFonts w:ascii="Times New Roman" w:eastAsia="Times New Roman" w:hAnsi="Times New Roman" w:cs="Times New Roman"/>
          <w:color w:val="000000"/>
          <w:sz w:val="24"/>
          <w:szCs w:val="24"/>
        </w:rPr>
        <w:t>(8), 31–41.</w:t>
      </w:r>
    </w:p>
    <w:p w14:paraId="14E86B70"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Ndirangu, Z. W., Njoroge, D., &amp; Kamau, S. (2022). Effects of labor relations strategies on employee retention among medical practitioners in the county governments in Kenya.</w:t>
      </w:r>
    </w:p>
    <w:p w14:paraId="336E535F"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Ndungu, J. K., &amp; Wanjiku, L. N. (2019). Family-friendly workplace policies and employee retention in Kenyan county hospitals. </w:t>
      </w:r>
      <w:r w:rsidRPr="00E61696">
        <w:rPr>
          <w:rFonts w:ascii="Times New Roman" w:eastAsia="Times New Roman" w:hAnsi="Times New Roman" w:cs="Times New Roman"/>
          <w:i/>
          <w:iCs/>
          <w:color w:val="000000"/>
          <w:sz w:val="24"/>
          <w:szCs w:val="24"/>
        </w:rPr>
        <w:t>African Journal of Family and Health Studies</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5</w:t>
      </w:r>
      <w:r w:rsidRPr="00E61696">
        <w:rPr>
          <w:rFonts w:ascii="Times New Roman" w:eastAsia="Times New Roman" w:hAnsi="Times New Roman" w:cs="Times New Roman"/>
          <w:color w:val="000000"/>
          <w:sz w:val="24"/>
          <w:szCs w:val="24"/>
        </w:rPr>
        <w:t>(2), 33–41.</w:t>
      </w:r>
    </w:p>
    <w:p w14:paraId="2A813962"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Nielsen, K., Madsen, T. L., &amp; Hansen, C. V. (2020). Job resources and employee resilience: The mediating role of personal resources. </w:t>
      </w:r>
      <w:r w:rsidRPr="00E61696">
        <w:rPr>
          <w:rFonts w:ascii="Times New Roman" w:eastAsia="Times New Roman" w:hAnsi="Times New Roman" w:cs="Times New Roman"/>
          <w:i/>
          <w:iCs/>
          <w:color w:val="000000"/>
          <w:sz w:val="24"/>
          <w:szCs w:val="24"/>
        </w:rPr>
        <w:t>Journal of Organizational Behavior</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41</w:t>
      </w:r>
      <w:r w:rsidRPr="00E61696">
        <w:rPr>
          <w:rFonts w:ascii="Times New Roman" w:eastAsia="Times New Roman" w:hAnsi="Times New Roman" w:cs="Times New Roman"/>
          <w:color w:val="000000"/>
          <w:sz w:val="24"/>
          <w:szCs w:val="24"/>
        </w:rPr>
        <w:t>(4), 518–533.</w:t>
      </w:r>
    </w:p>
    <w:p w14:paraId="3A831E39"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Njeri, M. M., &amp; Mugo, N. G. (2020). The importance of structured psychosocial support systems in healthcare environments. </w:t>
      </w:r>
      <w:r w:rsidRPr="00E61696">
        <w:rPr>
          <w:rFonts w:ascii="Times New Roman" w:eastAsia="Times New Roman" w:hAnsi="Times New Roman" w:cs="Times New Roman"/>
          <w:i/>
          <w:iCs/>
          <w:color w:val="000000"/>
          <w:sz w:val="24"/>
          <w:szCs w:val="24"/>
        </w:rPr>
        <w:t>Journal of Mental Health and Healthcare Systems</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9</w:t>
      </w:r>
      <w:r w:rsidRPr="00E61696">
        <w:rPr>
          <w:rFonts w:ascii="Times New Roman" w:eastAsia="Times New Roman" w:hAnsi="Times New Roman" w:cs="Times New Roman"/>
          <w:color w:val="000000"/>
          <w:sz w:val="24"/>
          <w:szCs w:val="24"/>
        </w:rPr>
        <w:t>(4), 110–123.</w:t>
      </w:r>
    </w:p>
    <w:p w14:paraId="532B3E55"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Njeri, W. (2022). </w:t>
      </w:r>
      <w:r w:rsidRPr="00E61696">
        <w:rPr>
          <w:rFonts w:ascii="Times New Roman" w:eastAsia="Times New Roman" w:hAnsi="Times New Roman" w:cs="Times New Roman"/>
          <w:i/>
          <w:iCs/>
          <w:color w:val="000000"/>
          <w:sz w:val="24"/>
          <w:szCs w:val="24"/>
        </w:rPr>
        <w:t>Kenya Commercial Bank's initiatives in work-life integration</w:t>
      </w:r>
      <w:r w:rsidRPr="00E61696">
        <w:rPr>
          <w:rFonts w:ascii="Times New Roman" w:eastAsia="Times New Roman" w:hAnsi="Times New Roman" w:cs="Times New Roman"/>
          <w:color w:val="000000"/>
          <w:sz w:val="24"/>
          <w:szCs w:val="24"/>
        </w:rPr>
        <w:t xml:space="preserve"> [Internal report]. Kenya Commercial Bank.</w:t>
      </w:r>
    </w:p>
    <w:p w14:paraId="3D03239D"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Njoki, M. R., &amp; Obuya, E. S. (2020). The impact of inclusive workplace infrastructure on women’s morale and organizational commitment. </w:t>
      </w:r>
      <w:r w:rsidRPr="00E61696">
        <w:rPr>
          <w:rFonts w:ascii="Times New Roman" w:eastAsia="Times New Roman" w:hAnsi="Times New Roman" w:cs="Times New Roman"/>
          <w:i/>
          <w:iCs/>
          <w:color w:val="000000"/>
          <w:sz w:val="24"/>
          <w:szCs w:val="24"/>
        </w:rPr>
        <w:t>International Journal of Gender and Workplace Studies</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7</w:t>
      </w:r>
      <w:r w:rsidRPr="00E61696">
        <w:rPr>
          <w:rFonts w:ascii="Times New Roman" w:eastAsia="Times New Roman" w:hAnsi="Times New Roman" w:cs="Times New Roman"/>
          <w:color w:val="000000"/>
          <w:sz w:val="24"/>
          <w:szCs w:val="24"/>
        </w:rPr>
        <w:t>(2), 47–59.</w:t>
      </w:r>
    </w:p>
    <w:p w14:paraId="3C7A049E"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Njoroge, L. M., Otieno, C. A., &amp; Kariuki, D. N. (2020). Digital responsiveness and morale among frontline healthcare workers. </w:t>
      </w:r>
      <w:r w:rsidRPr="00E61696">
        <w:rPr>
          <w:rFonts w:ascii="Times New Roman" w:eastAsia="Times New Roman" w:hAnsi="Times New Roman" w:cs="Times New Roman"/>
          <w:i/>
          <w:iCs/>
          <w:color w:val="000000"/>
          <w:sz w:val="24"/>
          <w:szCs w:val="24"/>
        </w:rPr>
        <w:t>African Journal of Health Services Management</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5</w:t>
      </w:r>
      <w:r w:rsidRPr="00E61696">
        <w:rPr>
          <w:rFonts w:ascii="Times New Roman" w:eastAsia="Times New Roman" w:hAnsi="Times New Roman" w:cs="Times New Roman"/>
          <w:color w:val="000000"/>
          <w:sz w:val="24"/>
          <w:szCs w:val="24"/>
        </w:rPr>
        <w:t>(1), 58–69.</w:t>
      </w:r>
    </w:p>
    <w:p w14:paraId="300FFF49"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Njue, R. W., Maranga, S. M., &amp; Kariuki, J. K. (2019). Effects of leave policy on job satisfaction of health workers: A case of public hospitals in Nairobi County, Kenya. </w:t>
      </w:r>
      <w:r w:rsidRPr="00E61696">
        <w:rPr>
          <w:rFonts w:ascii="Times New Roman" w:eastAsia="Times New Roman" w:hAnsi="Times New Roman" w:cs="Times New Roman"/>
          <w:i/>
          <w:iCs/>
          <w:color w:val="000000"/>
          <w:sz w:val="24"/>
          <w:szCs w:val="24"/>
        </w:rPr>
        <w:t>European Journal of Business Management</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11</w:t>
      </w:r>
      <w:r w:rsidRPr="00E61696">
        <w:rPr>
          <w:rFonts w:ascii="Times New Roman" w:eastAsia="Times New Roman" w:hAnsi="Times New Roman" w:cs="Times New Roman"/>
          <w:color w:val="000000"/>
          <w:sz w:val="24"/>
          <w:szCs w:val="24"/>
        </w:rPr>
        <w:t>(5), 19–27.</w:t>
      </w:r>
    </w:p>
    <w:p w14:paraId="70C15DD9"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Nwarie, U. N., &amp; Paul, B. B. (2019). Health, leave opportunities and academic staff performance in public universities in Rivers State. </w:t>
      </w:r>
      <w:r w:rsidRPr="00E61696">
        <w:rPr>
          <w:rFonts w:ascii="Times New Roman" w:eastAsia="Times New Roman" w:hAnsi="Times New Roman" w:cs="Times New Roman"/>
          <w:i/>
          <w:iCs/>
          <w:color w:val="000000"/>
          <w:sz w:val="24"/>
          <w:szCs w:val="24"/>
        </w:rPr>
        <w:t>African Journal of Educational Research and Development (AJERD)</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12</w:t>
      </w:r>
      <w:r w:rsidRPr="00E61696">
        <w:rPr>
          <w:rFonts w:ascii="Times New Roman" w:eastAsia="Times New Roman" w:hAnsi="Times New Roman" w:cs="Times New Roman"/>
          <w:color w:val="000000"/>
          <w:sz w:val="24"/>
          <w:szCs w:val="24"/>
        </w:rPr>
        <w:t>(1).</w:t>
      </w:r>
    </w:p>
    <w:p w14:paraId="453A2EDD"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Nyakundi, N., &amp; Mwangi, S. (2019). Assessing the effectiveness of employee welfare programs in Kenya's public health sector. </w:t>
      </w:r>
      <w:r w:rsidRPr="00E61696">
        <w:rPr>
          <w:rFonts w:ascii="Times New Roman" w:eastAsia="Times New Roman" w:hAnsi="Times New Roman" w:cs="Times New Roman"/>
          <w:i/>
          <w:iCs/>
          <w:color w:val="000000"/>
          <w:sz w:val="24"/>
          <w:szCs w:val="24"/>
        </w:rPr>
        <w:t>Health Policy and Planning</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34</w:t>
      </w:r>
      <w:r w:rsidRPr="00E61696">
        <w:rPr>
          <w:rFonts w:ascii="Times New Roman" w:eastAsia="Times New Roman" w:hAnsi="Times New Roman" w:cs="Times New Roman"/>
          <w:color w:val="000000"/>
          <w:sz w:val="24"/>
          <w:szCs w:val="24"/>
        </w:rPr>
        <w:t>(1), 32–45.</w:t>
      </w:r>
    </w:p>
    <w:p w14:paraId="6424B6D0"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Nyambura, V. N., &amp; Kiptoo, M. C. (2021). Job rotation and its influence on knowledge sharing among health professionals. </w:t>
      </w:r>
      <w:r w:rsidRPr="00E61696">
        <w:rPr>
          <w:rFonts w:ascii="Times New Roman" w:eastAsia="Times New Roman" w:hAnsi="Times New Roman" w:cs="Times New Roman"/>
          <w:i/>
          <w:iCs/>
          <w:color w:val="000000"/>
          <w:sz w:val="24"/>
          <w:szCs w:val="24"/>
        </w:rPr>
        <w:t>Journal of Collaborative Healthcare Systems</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6</w:t>
      </w:r>
      <w:r w:rsidRPr="00E61696">
        <w:rPr>
          <w:rFonts w:ascii="Times New Roman" w:eastAsia="Times New Roman" w:hAnsi="Times New Roman" w:cs="Times New Roman"/>
          <w:color w:val="000000"/>
          <w:sz w:val="24"/>
          <w:szCs w:val="24"/>
        </w:rPr>
        <w:t>(1), 77–88.</w:t>
      </w:r>
    </w:p>
    <w:p w14:paraId="6F86444B"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Nyang’au, S. M., &amp; Musyoka, B. N. (2020). Sick leave and organizational performance: A study of public hospitals in Kenya. </w:t>
      </w:r>
      <w:r w:rsidRPr="00E61696">
        <w:rPr>
          <w:rFonts w:ascii="Times New Roman" w:eastAsia="Times New Roman" w:hAnsi="Times New Roman" w:cs="Times New Roman"/>
          <w:i/>
          <w:iCs/>
          <w:color w:val="000000"/>
          <w:sz w:val="24"/>
          <w:szCs w:val="24"/>
        </w:rPr>
        <w:t>Journal of Occupational Health and Policy</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4</w:t>
      </w:r>
      <w:r w:rsidRPr="00E61696">
        <w:rPr>
          <w:rFonts w:ascii="Times New Roman" w:eastAsia="Times New Roman" w:hAnsi="Times New Roman" w:cs="Times New Roman"/>
          <w:color w:val="000000"/>
          <w:sz w:val="24"/>
          <w:szCs w:val="24"/>
        </w:rPr>
        <w:t>(3), 74–83.</w:t>
      </w:r>
    </w:p>
    <w:p w14:paraId="0CF6DF52"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Obisi, C. (2017). Effect of flexible work arrangement on employee’s performance in public schools in Lagos state, Nigeria. </w:t>
      </w:r>
      <w:r w:rsidRPr="00E61696">
        <w:rPr>
          <w:rFonts w:ascii="Times New Roman" w:eastAsia="Times New Roman" w:hAnsi="Times New Roman" w:cs="Times New Roman"/>
          <w:i/>
          <w:iCs/>
          <w:color w:val="000000"/>
          <w:sz w:val="24"/>
          <w:szCs w:val="24"/>
        </w:rPr>
        <w:t>Ideal Journal of Economics and Management Sciences</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3</w:t>
      </w:r>
      <w:r w:rsidRPr="00E61696">
        <w:rPr>
          <w:rFonts w:ascii="Times New Roman" w:eastAsia="Times New Roman" w:hAnsi="Times New Roman" w:cs="Times New Roman"/>
          <w:color w:val="000000"/>
          <w:sz w:val="24"/>
          <w:szCs w:val="24"/>
        </w:rPr>
        <w:t>(1), 1–8.</w:t>
      </w:r>
    </w:p>
    <w:p w14:paraId="75E1F9D1"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Ochieng, E. J., &amp; Kiptoo, H. N. (2022). Stigma and career progression: Perspectives on maternity and paternity leave in healthcare institutions. </w:t>
      </w:r>
      <w:r w:rsidRPr="00E61696">
        <w:rPr>
          <w:rFonts w:ascii="Times New Roman" w:eastAsia="Times New Roman" w:hAnsi="Times New Roman" w:cs="Times New Roman"/>
          <w:i/>
          <w:iCs/>
          <w:color w:val="000000"/>
          <w:sz w:val="24"/>
          <w:szCs w:val="24"/>
        </w:rPr>
        <w:t>African Journal of Gender and Work</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10</w:t>
      </w:r>
      <w:r w:rsidRPr="00E61696">
        <w:rPr>
          <w:rFonts w:ascii="Times New Roman" w:eastAsia="Times New Roman" w:hAnsi="Times New Roman" w:cs="Times New Roman"/>
          <w:color w:val="000000"/>
          <w:sz w:val="24"/>
          <w:szCs w:val="24"/>
        </w:rPr>
        <w:t>(2), 19–28.</w:t>
      </w:r>
    </w:p>
    <w:p w14:paraId="7939CD7E"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Ochieng, I., Gitonga, L., &amp; Muleji, P. (2019). Adoption of electronic health records and nurses' job performance in public health facilities in Kenya. </w:t>
      </w:r>
      <w:r w:rsidRPr="00E61696">
        <w:rPr>
          <w:rFonts w:ascii="Times New Roman" w:eastAsia="Times New Roman" w:hAnsi="Times New Roman" w:cs="Times New Roman"/>
          <w:i/>
          <w:iCs/>
          <w:color w:val="000000"/>
          <w:sz w:val="24"/>
          <w:szCs w:val="24"/>
        </w:rPr>
        <w:t>Journal of Health Informatics in Developing Countries</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13</w:t>
      </w:r>
      <w:r w:rsidRPr="00E61696">
        <w:rPr>
          <w:rFonts w:ascii="Times New Roman" w:eastAsia="Times New Roman" w:hAnsi="Times New Roman" w:cs="Times New Roman"/>
          <w:color w:val="000000"/>
          <w:sz w:val="24"/>
          <w:szCs w:val="24"/>
        </w:rPr>
        <w:t>(1).</w:t>
      </w:r>
    </w:p>
    <w:p w14:paraId="398D63AB"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Ogolla, J. O., Omondi, G. M., &amp; Barasa, L. K. (2020). The relationship between nurse staffing levels and patient outcomes in selected public and private hospitals in Nairobi, Kenya. </w:t>
      </w:r>
      <w:r w:rsidRPr="00E61696">
        <w:rPr>
          <w:rFonts w:ascii="Times New Roman" w:eastAsia="Times New Roman" w:hAnsi="Times New Roman" w:cs="Times New Roman"/>
          <w:i/>
          <w:iCs/>
          <w:color w:val="000000"/>
          <w:sz w:val="24"/>
          <w:szCs w:val="24"/>
        </w:rPr>
        <w:t>International Journal of Scientific and Research Publications</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10</w:t>
      </w:r>
      <w:r w:rsidRPr="00E61696">
        <w:rPr>
          <w:rFonts w:ascii="Times New Roman" w:eastAsia="Times New Roman" w:hAnsi="Times New Roman" w:cs="Times New Roman"/>
          <w:color w:val="000000"/>
          <w:sz w:val="24"/>
          <w:szCs w:val="24"/>
        </w:rPr>
        <w:t>(1), 713–727.</w:t>
      </w:r>
    </w:p>
    <w:p w14:paraId="00356B92" w14:textId="77777777" w:rsidR="00E61696" w:rsidRPr="00E61696" w:rsidRDefault="00E61696" w:rsidP="00E61696">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Ogundeji, Y. K., Jackson, C., Sheldon, T., Olubajo, O., &amp; Ihejieto, C. (2018). Does flexible working contribute to workers' work-life integration and well-being? Evidence from the Nigerian banking industry. </w:t>
      </w:r>
      <w:r w:rsidRPr="00E61696">
        <w:rPr>
          <w:rFonts w:ascii="Times New Roman" w:eastAsia="Times New Roman" w:hAnsi="Times New Roman" w:cs="Times New Roman"/>
          <w:i/>
          <w:iCs/>
          <w:color w:val="000000"/>
          <w:sz w:val="24"/>
          <w:szCs w:val="24"/>
        </w:rPr>
        <w:t>International Journal of Environmental Research and Public Health</w:t>
      </w:r>
      <w:r w:rsidRPr="00E61696">
        <w:rPr>
          <w:rFonts w:ascii="Times New Roman" w:eastAsia="Times New Roman" w:hAnsi="Times New Roman" w:cs="Times New Roman"/>
          <w:color w:val="000000"/>
          <w:sz w:val="24"/>
          <w:szCs w:val="24"/>
        </w:rPr>
        <w:t xml:space="preserve">, </w:t>
      </w:r>
      <w:r w:rsidRPr="00E61696">
        <w:rPr>
          <w:rFonts w:ascii="Times New Roman" w:eastAsia="Times New Roman" w:hAnsi="Times New Roman" w:cs="Times New Roman"/>
          <w:i/>
          <w:iCs/>
          <w:color w:val="000000"/>
          <w:sz w:val="24"/>
          <w:szCs w:val="24"/>
        </w:rPr>
        <w:t>15</w:t>
      </w:r>
      <w:r w:rsidRPr="00E61696">
        <w:rPr>
          <w:rFonts w:ascii="Times New Roman" w:eastAsia="Times New Roman" w:hAnsi="Times New Roman" w:cs="Times New Roman"/>
          <w:color w:val="000000"/>
          <w:sz w:val="24"/>
          <w:szCs w:val="24"/>
        </w:rPr>
        <w:t>(6), 1119. https://doi.org/10.3390/ijerph15061119</w:t>
      </w:r>
    </w:p>
    <w:p w14:paraId="59D8CC09" w14:textId="00C6DE3A" w:rsidR="009604AA" w:rsidRPr="009604AA" w:rsidRDefault="00E61696" w:rsidP="00F0175F">
      <w:pPr>
        <w:ind w:hanging="720"/>
        <w:rPr>
          <w:rFonts w:ascii="Times New Roman" w:eastAsia="Times New Roman" w:hAnsi="Times New Roman" w:cs="Times New Roman"/>
          <w:color w:val="000000"/>
          <w:sz w:val="24"/>
          <w:szCs w:val="24"/>
        </w:rPr>
      </w:pPr>
      <w:r w:rsidRPr="00E61696">
        <w:rPr>
          <w:rFonts w:ascii="Times New Roman" w:eastAsia="Times New Roman" w:hAnsi="Times New Roman" w:cs="Times New Roman"/>
          <w:color w:val="000000"/>
          <w:sz w:val="24"/>
          <w:szCs w:val="24"/>
        </w:rPr>
        <w:t xml:space="preserve">Oladejo, M. A., Adebayo, D. O., &amp; Ojo, A. S. (2022). Organizational approaches to work-life integration and employee engagement in Nigerian deposit money banks. </w:t>
      </w:r>
      <w:r w:rsidRPr="00E61696">
        <w:rPr>
          <w:rFonts w:ascii="Times New Roman" w:eastAsia="Times New Roman" w:hAnsi="Times New Roman" w:cs="Times New Roman"/>
          <w:i/>
          <w:iCs/>
          <w:color w:val="000000"/>
          <w:sz w:val="24"/>
          <w:szCs w:val="24"/>
        </w:rPr>
        <w:t>International Journal of Bank Marketing</w:t>
      </w:r>
      <w:r w:rsidR="009604AA" w:rsidRPr="009604AA">
        <w:rPr>
          <w:rFonts w:ascii="Times New Roman" w:eastAsia="Times New Roman" w:hAnsi="Times New Roman" w:cs="Times New Roman"/>
          <w:color w:val="000000"/>
          <w:sz w:val="24"/>
          <w:szCs w:val="24"/>
        </w:rPr>
        <w:t>.</w:t>
      </w:r>
    </w:p>
    <w:p w14:paraId="381E21E1"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Patrick, H. A., &amp; Kumar, V. R. (2012). Managing workplace diversity: Issues and challenges. </w:t>
      </w:r>
      <w:r w:rsidRPr="00360F07">
        <w:rPr>
          <w:rFonts w:ascii="Times New Roman" w:eastAsia="Times New Roman" w:hAnsi="Times New Roman" w:cs="Times New Roman"/>
          <w:i/>
          <w:iCs/>
          <w:color w:val="000000"/>
          <w:sz w:val="24"/>
          <w:szCs w:val="24"/>
        </w:rPr>
        <w:t>Sage Open, 2</w:t>
      </w:r>
      <w:r w:rsidRPr="00360F07">
        <w:rPr>
          <w:rFonts w:ascii="Times New Roman" w:eastAsia="Times New Roman" w:hAnsi="Times New Roman" w:cs="Times New Roman"/>
          <w:color w:val="000000"/>
          <w:sz w:val="24"/>
          <w:szCs w:val="24"/>
        </w:rPr>
        <w:t>(2), 2158244012444615. https://doi.org/10.1177/2158244012444615</w:t>
      </w:r>
    </w:p>
    <w:p w14:paraId="77068AE7"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Petriglieri, G., Ashford, S. J., &amp; Wrzesniewski, A. (2020). Equity, inequity, and the workplace: New insights from social exchange theory. </w:t>
      </w:r>
      <w:r w:rsidRPr="00360F07">
        <w:rPr>
          <w:rFonts w:ascii="Times New Roman" w:eastAsia="Times New Roman" w:hAnsi="Times New Roman" w:cs="Times New Roman"/>
          <w:i/>
          <w:iCs/>
          <w:color w:val="000000"/>
          <w:sz w:val="24"/>
          <w:szCs w:val="24"/>
        </w:rPr>
        <w:t>Academy of Management Journal, 63</w:t>
      </w:r>
      <w:r w:rsidRPr="00360F07">
        <w:rPr>
          <w:rFonts w:ascii="Times New Roman" w:eastAsia="Times New Roman" w:hAnsi="Times New Roman" w:cs="Times New Roman"/>
          <w:color w:val="000000"/>
          <w:sz w:val="24"/>
          <w:szCs w:val="24"/>
        </w:rPr>
        <w:t>(3), 746–769. https://doi.org/10.5465/amj.2018.0855</w:t>
      </w:r>
    </w:p>
    <w:p w14:paraId="510BBBC6"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Pitoyo, A. (2019). The effect of information technology (IT), knowledge, and skills on employee performance in Bandung City. </w:t>
      </w:r>
      <w:r w:rsidRPr="00360F07">
        <w:rPr>
          <w:rFonts w:ascii="Times New Roman" w:eastAsia="Times New Roman" w:hAnsi="Times New Roman" w:cs="Times New Roman"/>
          <w:i/>
          <w:iCs/>
          <w:color w:val="000000"/>
          <w:sz w:val="24"/>
          <w:szCs w:val="24"/>
        </w:rPr>
        <w:t>Journal of Information and Management, 16</w:t>
      </w:r>
      <w:r w:rsidRPr="00360F07">
        <w:rPr>
          <w:rFonts w:ascii="Times New Roman" w:eastAsia="Times New Roman" w:hAnsi="Times New Roman" w:cs="Times New Roman"/>
          <w:color w:val="000000"/>
          <w:sz w:val="24"/>
          <w:szCs w:val="24"/>
        </w:rPr>
        <w:t>(4), 124–138. https://doi.org/10.1016/j.jinfo.2019.01.003</w:t>
      </w:r>
    </w:p>
    <w:p w14:paraId="4A2F7E82"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Pitoyo, D. (2019, October). The application of information technology, knowledge and skill and the impacts to employee performance. In </w:t>
      </w:r>
      <w:r w:rsidRPr="00360F07">
        <w:rPr>
          <w:rFonts w:ascii="Times New Roman" w:eastAsia="Times New Roman" w:hAnsi="Times New Roman" w:cs="Times New Roman"/>
          <w:i/>
          <w:iCs/>
          <w:color w:val="000000"/>
          <w:sz w:val="24"/>
          <w:szCs w:val="24"/>
        </w:rPr>
        <w:t>2019 IEEE 13th International Conference on Telecommunication Systems, Services, and Applications (TSSA)</w:t>
      </w:r>
      <w:r w:rsidRPr="00360F07">
        <w:rPr>
          <w:rFonts w:ascii="Times New Roman" w:eastAsia="Times New Roman" w:hAnsi="Times New Roman" w:cs="Times New Roman"/>
          <w:color w:val="000000"/>
          <w:sz w:val="24"/>
          <w:szCs w:val="24"/>
        </w:rPr>
        <w:t xml:space="preserve"> (pp. 82-88). IEEE. https://doi.org/10.1109/TSSA48700.2019.9020211</w:t>
      </w:r>
    </w:p>
    <w:p w14:paraId="1B152A6E"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Poi, G. (2020). Employee welfare packages and the performance of public organizations in Rivers State, Nigeria. </w:t>
      </w:r>
      <w:r w:rsidRPr="00360F07">
        <w:rPr>
          <w:rFonts w:ascii="Times New Roman" w:eastAsia="Times New Roman" w:hAnsi="Times New Roman" w:cs="Times New Roman"/>
          <w:i/>
          <w:iCs/>
          <w:color w:val="000000"/>
          <w:sz w:val="24"/>
          <w:szCs w:val="24"/>
        </w:rPr>
        <w:t>European Journal of Research and Reflection in Management Sciences, 8</w:t>
      </w:r>
      <w:r w:rsidRPr="00360F07">
        <w:rPr>
          <w:rFonts w:ascii="Times New Roman" w:eastAsia="Times New Roman" w:hAnsi="Times New Roman" w:cs="Times New Roman"/>
          <w:color w:val="000000"/>
          <w:sz w:val="24"/>
          <w:szCs w:val="24"/>
        </w:rPr>
        <w:t>(2). https://www.idpublications.org/wp-content/uploads/2020/06/Employee-Welfare-Packages-and-the-Performance-of-Public-Organizations-in-Rivers-State-Nigeria.pdf</w:t>
      </w:r>
    </w:p>
    <w:p w14:paraId="16097257"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Procter and Gamble. (2020). P&amp;G’s commitment to work-life integration. </w:t>
      </w:r>
      <w:hyperlink r:id="rId18" w:tgtFrame="_new" w:history="1">
        <w:r w:rsidRPr="00360F07">
          <w:rPr>
            <w:rStyle w:val="Hyperlink"/>
            <w:rFonts w:ascii="Times New Roman" w:eastAsia="Times New Roman" w:hAnsi="Times New Roman" w:cs="Times New Roman"/>
            <w:sz w:val="24"/>
            <w:szCs w:val="24"/>
          </w:rPr>
          <w:t>https://www.pg.com/company/careers/diversity-inclusion/work-life-integration/</w:t>
        </w:r>
      </w:hyperlink>
    </w:p>
    <w:p w14:paraId="037425D0"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Ramakrishnan, S., &amp; Arokiasamy, L. (2019). Flexible working arrangements in Malaysia; A study of employee's performance on white collar employees. </w:t>
      </w:r>
      <w:r w:rsidRPr="00360F07">
        <w:rPr>
          <w:rFonts w:ascii="Times New Roman" w:eastAsia="Times New Roman" w:hAnsi="Times New Roman" w:cs="Times New Roman"/>
          <w:i/>
          <w:iCs/>
          <w:color w:val="000000"/>
          <w:sz w:val="24"/>
          <w:szCs w:val="24"/>
        </w:rPr>
        <w:t>Global Business and Management Research, 11</w:t>
      </w:r>
      <w:r w:rsidRPr="00360F07">
        <w:rPr>
          <w:rFonts w:ascii="Times New Roman" w:eastAsia="Times New Roman" w:hAnsi="Times New Roman" w:cs="Times New Roman"/>
          <w:color w:val="000000"/>
          <w:sz w:val="24"/>
          <w:szCs w:val="24"/>
        </w:rPr>
        <w:t>(1), 551–559.</w:t>
      </w:r>
    </w:p>
    <w:p w14:paraId="19DB4480"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Rehorn, B. (2024). </w:t>
      </w:r>
      <w:r w:rsidRPr="00360F07">
        <w:rPr>
          <w:rFonts w:ascii="Times New Roman" w:eastAsia="Times New Roman" w:hAnsi="Times New Roman" w:cs="Times New Roman"/>
          <w:i/>
          <w:iCs/>
          <w:color w:val="000000"/>
          <w:sz w:val="24"/>
          <w:szCs w:val="24"/>
        </w:rPr>
        <w:t>Cultural-social motivation model and STEM employee retention: A quantitative, correlational study</w:t>
      </w:r>
      <w:r w:rsidRPr="00360F07">
        <w:rPr>
          <w:rFonts w:ascii="Times New Roman" w:eastAsia="Times New Roman" w:hAnsi="Times New Roman" w:cs="Times New Roman"/>
          <w:color w:val="000000"/>
          <w:sz w:val="24"/>
          <w:szCs w:val="24"/>
        </w:rPr>
        <w:t>. University of Phoenix.</w:t>
      </w:r>
    </w:p>
    <w:p w14:paraId="0BDFB539"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Robbins, S. P., &amp; Judge, T. A. (2019). </w:t>
      </w:r>
      <w:r w:rsidRPr="00360F07">
        <w:rPr>
          <w:rFonts w:ascii="Times New Roman" w:eastAsia="Times New Roman" w:hAnsi="Times New Roman" w:cs="Times New Roman"/>
          <w:i/>
          <w:iCs/>
          <w:color w:val="000000"/>
          <w:sz w:val="24"/>
          <w:szCs w:val="24"/>
        </w:rPr>
        <w:t>Organizational behavior</w:t>
      </w:r>
      <w:r w:rsidRPr="00360F07">
        <w:rPr>
          <w:rFonts w:ascii="Times New Roman" w:eastAsia="Times New Roman" w:hAnsi="Times New Roman" w:cs="Times New Roman"/>
          <w:color w:val="000000"/>
          <w:sz w:val="24"/>
          <w:szCs w:val="24"/>
        </w:rPr>
        <w:t xml:space="preserve"> (18th ed.). Pearson.</w:t>
      </w:r>
    </w:p>
    <w:p w14:paraId="20381391"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Sanchez, F. C. (2021). Determination of frequency of CMC on organizational commitment and workplace relationships: Social exchange theory approach. </w:t>
      </w:r>
      <w:r w:rsidRPr="00360F07">
        <w:rPr>
          <w:rFonts w:ascii="Times New Roman" w:eastAsia="Times New Roman" w:hAnsi="Times New Roman" w:cs="Times New Roman"/>
          <w:i/>
          <w:iCs/>
          <w:color w:val="000000"/>
          <w:sz w:val="24"/>
          <w:szCs w:val="24"/>
        </w:rPr>
        <w:t>Capella University</w:t>
      </w:r>
      <w:r w:rsidRPr="00360F07">
        <w:rPr>
          <w:rFonts w:ascii="Times New Roman" w:eastAsia="Times New Roman" w:hAnsi="Times New Roman" w:cs="Times New Roman"/>
          <w:color w:val="000000"/>
          <w:sz w:val="24"/>
          <w:szCs w:val="24"/>
        </w:rPr>
        <w:t>.</w:t>
      </w:r>
    </w:p>
    <w:p w14:paraId="22535C92"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Schaufeli, W. B. (2021). Applying the Job Demands-Resources model: A 'how to' guide to measuring and tackling work engagement and burnout. </w:t>
      </w:r>
      <w:r w:rsidRPr="00360F07">
        <w:rPr>
          <w:rFonts w:ascii="Times New Roman" w:eastAsia="Times New Roman" w:hAnsi="Times New Roman" w:cs="Times New Roman"/>
          <w:i/>
          <w:iCs/>
          <w:color w:val="000000"/>
          <w:sz w:val="24"/>
          <w:szCs w:val="24"/>
        </w:rPr>
        <w:t>Organizational Dynamics, 50</w:t>
      </w:r>
      <w:r w:rsidRPr="00360F07">
        <w:rPr>
          <w:rFonts w:ascii="Times New Roman" w:eastAsia="Times New Roman" w:hAnsi="Times New Roman" w:cs="Times New Roman"/>
          <w:color w:val="000000"/>
          <w:sz w:val="24"/>
          <w:szCs w:val="24"/>
        </w:rPr>
        <w:t>(1), 100837. https://doi.org/10.1016/j.orgdyn.2021.100837</w:t>
      </w:r>
    </w:p>
    <w:p w14:paraId="73131E09"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Schlachta-Fairchild, L., Elfrink, V., &amp; Deickman, A. (2017). </w:t>
      </w:r>
      <w:r w:rsidRPr="00360F07">
        <w:rPr>
          <w:rFonts w:ascii="Times New Roman" w:eastAsia="Times New Roman" w:hAnsi="Times New Roman" w:cs="Times New Roman"/>
          <w:i/>
          <w:iCs/>
          <w:color w:val="000000"/>
          <w:sz w:val="24"/>
          <w:szCs w:val="24"/>
        </w:rPr>
        <w:t>Informatics and nursing: Opportunities and challenges</w:t>
      </w:r>
      <w:r w:rsidRPr="00360F07">
        <w:rPr>
          <w:rFonts w:ascii="Times New Roman" w:eastAsia="Times New Roman" w:hAnsi="Times New Roman" w:cs="Times New Roman"/>
          <w:color w:val="000000"/>
          <w:sz w:val="24"/>
          <w:szCs w:val="24"/>
        </w:rPr>
        <w:t xml:space="preserve"> (5th ed.). Lippincott Williams &amp; Wilkins.</w:t>
      </w:r>
    </w:p>
    <w:p w14:paraId="3F7426AC"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Schneider, B., Bingham, J., &amp; Coyle, J. (2022). Meeting social needs and employee performance: Insights from social exchange theory. </w:t>
      </w:r>
      <w:r w:rsidRPr="00360F07">
        <w:rPr>
          <w:rFonts w:ascii="Times New Roman" w:eastAsia="Times New Roman" w:hAnsi="Times New Roman" w:cs="Times New Roman"/>
          <w:i/>
          <w:iCs/>
          <w:color w:val="000000"/>
          <w:sz w:val="24"/>
          <w:szCs w:val="24"/>
        </w:rPr>
        <w:t>Journal of Applied Psychology, 107</w:t>
      </w:r>
      <w:r w:rsidRPr="00360F07">
        <w:rPr>
          <w:rFonts w:ascii="Times New Roman" w:eastAsia="Times New Roman" w:hAnsi="Times New Roman" w:cs="Times New Roman"/>
          <w:color w:val="000000"/>
          <w:sz w:val="24"/>
          <w:szCs w:val="24"/>
        </w:rPr>
        <w:t>(3), 587–603. https://doi.org/10.1037/apl0000669</w:t>
      </w:r>
    </w:p>
    <w:p w14:paraId="65FC616F"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Sessa, V. I., &amp; Bowling, N. A. (2020). </w:t>
      </w:r>
      <w:r w:rsidRPr="00360F07">
        <w:rPr>
          <w:rFonts w:ascii="Times New Roman" w:eastAsia="Times New Roman" w:hAnsi="Times New Roman" w:cs="Times New Roman"/>
          <w:i/>
          <w:iCs/>
          <w:color w:val="000000"/>
          <w:sz w:val="24"/>
          <w:szCs w:val="24"/>
        </w:rPr>
        <w:t>Essentials of job attitudes and other workplace psychological constructs</w:t>
      </w:r>
      <w:r w:rsidRPr="00360F07">
        <w:rPr>
          <w:rFonts w:ascii="Times New Roman" w:eastAsia="Times New Roman" w:hAnsi="Times New Roman" w:cs="Times New Roman"/>
          <w:color w:val="000000"/>
          <w:sz w:val="24"/>
          <w:szCs w:val="24"/>
        </w:rPr>
        <w:t>. Routledge.</w:t>
      </w:r>
    </w:p>
    <w:p w14:paraId="1E32CE12"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Sharma, S. A. (2024). Empowerment in place: The well-being and engagement equation of hybrid work environments. </w:t>
      </w:r>
      <w:r w:rsidRPr="00360F07">
        <w:rPr>
          <w:rFonts w:ascii="Times New Roman" w:eastAsia="Times New Roman" w:hAnsi="Times New Roman" w:cs="Times New Roman"/>
          <w:i/>
          <w:iCs/>
          <w:color w:val="000000"/>
          <w:sz w:val="24"/>
          <w:szCs w:val="24"/>
        </w:rPr>
        <w:t>Hult International Business School (Boston)</w:t>
      </w:r>
      <w:r w:rsidRPr="00360F07">
        <w:rPr>
          <w:rFonts w:ascii="Times New Roman" w:eastAsia="Times New Roman" w:hAnsi="Times New Roman" w:cs="Times New Roman"/>
          <w:color w:val="000000"/>
          <w:sz w:val="24"/>
          <w:szCs w:val="24"/>
        </w:rPr>
        <w:t>.</w:t>
      </w:r>
    </w:p>
    <w:p w14:paraId="1E184DDA"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Shen, W., &amp; Zhu, J. (2019). Rest in the workplace: The effect of midday naps on organizational productivity in China. </w:t>
      </w:r>
      <w:r w:rsidRPr="00360F07">
        <w:rPr>
          <w:rFonts w:ascii="Times New Roman" w:eastAsia="Times New Roman" w:hAnsi="Times New Roman" w:cs="Times New Roman"/>
          <w:i/>
          <w:iCs/>
          <w:color w:val="000000"/>
          <w:sz w:val="24"/>
          <w:szCs w:val="24"/>
        </w:rPr>
        <w:t>Journal of Applied Psychology, 104</w:t>
      </w:r>
      <w:r w:rsidRPr="00360F07">
        <w:rPr>
          <w:rFonts w:ascii="Times New Roman" w:eastAsia="Times New Roman" w:hAnsi="Times New Roman" w:cs="Times New Roman"/>
          <w:color w:val="000000"/>
          <w:sz w:val="24"/>
          <w:szCs w:val="24"/>
        </w:rPr>
        <w:t>(3), 337–348. https://doi.org/10.1037/apl0000357</w:t>
      </w:r>
    </w:p>
    <w:p w14:paraId="256F5859"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Shockley, K. M., &amp; Allen, T. D. (2012). Motives for flexible work arrangement use. </w:t>
      </w:r>
      <w:r w:rsidRPr="00360F07">
        <w:rPr>
          <w:rFonts w:ascii="Times New Roman" w:eastAsia="Times New Roman" w:hAnsi="Times New Roman" w:cs="Times New Roman"/>
          <w:i/>
          <w:iCs/>
          <w:color w:val="000000"/>
          <w:sz w:val="24"/>
          <w:szCs w:val="24"/>
        </w:rPr>
        <w:t>Community, Work &amp; Family, 15</w:t>
      </w:r>
      <w:r w:rsidRPr="00360F07">
        <w:rPr>
          <w:rFonts w:ascii="Times New Roman" w:eastAsia="Times New Roman" w:hAnsi="Times New Roman" w:cs="Times New Roman"/>
          <w:color w:val="000000"/>
          <w:sz w:val="24"/>
          <w:szCs w:val="24"/>
        </w:rPr>
        <w:t>(2), 217–231. https://doi.org/10.1080/13668803.2012.677042</w:t>
      </w:r>
    </w:p>
    <w:p w14:paraId="3B9D11FE"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Simpson, S., Bell, L., Knox, K., &amp; Mitchell, D. (2018). Effect of flexible working hours on work–life balance. </w:t>
      </w:r>
      <w:r w:rsidRPr="00360F07">
        <w:rPr>
          <w:rFonts w:ascii="Times New Roman" w:eastAsia="Times New Roman" w:hAnsi="Times New Roman" w:cs="Times New Roman"/>
          <w:i/>
          <w:iCs/>
          <w:color w:val="000000"/>
          <w:sz w:val="24"/>
          <w:szCs w:val="24"/>
        </w:rPr>
        <w:t>New Zealand Journal of Human Resource Management, 18</w:t>
      </w:r>
      <w:r w:rsidRPr="00360F07">
        <w:rPr>
          <w:rFonts w:ascii="Times New Roman" w:eastAsia="Times New Roman" w:hAnsi="Times New Roman" w:cs="Times New Roman"/>
          <w:color w:val="000000"/>
          <w:sz w:val="24"/>
          <w:szCs w:val="24"/>
        </w:rPr>
        <w:t xml:space="preserve">(1), 22–38. </w:t>
      </w:r>
      <w:hyperlink r:id="rId19" w:tgtFrame="_new" w:history="1">
        <w:r w:rsidRPr="00360F07">
          <w:rPr>
            <w:rStyle w:val="Hyperlink"/>
            <w:rFonts w:ascii="Times New Roman" w:eastAsia="Times New Roman" w:hAnsi="Times New Roman" w:cs="Times New Roman"/>
            <w:sz w:val="24"/>
            <w:szCs w:val="24"/>
          </w:rPr>
          <w:t>https://www.anzam.org/</w:t>
        </w:r>
      </w:hyperlink>
    </w:p>
    <w:p w14:paraId="13C817F1"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Smith, A., &amp; Roberts, M. (2019). The importance of parental leave in fostering family bonds and work-life balance. </w:t>
      </w:r>
      <w:r w:rsidRPr="00360F07">
        <w:rPr>
          <w:rFonts w:ascii="Times New Roman" w:eastAsia="Times New Roman" w:hAnsi="Times New Roman" w:cs="Times New Roman"/>
          <w:i/>
          <w:iCs/>
          <w:color w:val="000000"/>
          <w:sz w:val="24"/>
          <w:szCs w:val="24"/>
        </w:rPr>
        <w:t>Journal of Family Studies, 27</w:t>
      </w:r>
      <w:r w:rsidRPr="00360F07">
        <w:rPr>
          <w:rFonts w:ascii="Times New Roman" w:eastAsia="Times New Roman" w:hAnsi="Times New Roman" w:cs="Times New Roman"/>
          <w:color w:val="000000"/>
          <w:sz w:val="24"/>
          <w:szCs w:val="24"/>
        </w:rPr>
        <w:t>(3), 310–328. https://doi.org/10.1080/13229400.2019.1625482</w:t>
      </w:r>
    </w:p>
    <w:p w14:paraId="7E4B23C8"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Smith, J., Anderson, L., &amp; Johnson, M. (2019). Defining and measuring employee performance: A review of the literature. </w:t>
      </w:r>
      <w:r w:rsidRPr="00360F07">
        <w:rPr>
          <w:rFonts w:ascii="Times New Roman" w:eastAsia="Times New Roman" w:hAnsi="Times New Roman" w:cs="Times New Roman"/>
          <w:i/>
          <w:iCs/>
          <w:color w:val="000000"/>
          <w:sz w:val="24"/>
          <w:szCs w:val="24"/>
        </w:rPr>
        <w:t>Human Resource Management Review, 29</w:t>
      </w:r>
      <w:r w:rsidRPr="00360F07">
        <w:rPr>
          <w:rFonts w:ascii="Times New Roman" w:eastAsia="Times New Roman" w:hAnsi="Times New Roman" w:cs="Times New Roman"/>
          <w:color w:val="000000"/>
          <w:sz w:val="24"/>
          <w:szCs w:val="24"/>
        </w:rPr>
        <w:t>(1), 71–82. https://doi.org/10.1016/j.hrmr.2018.03.002</w:t>
      </w:r>
    </w:p>
    <w:p w14:paraId="23A8A871"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Society for Human Resource Management (SHRM). (n.d.). Leave benefits. Retrieved from </w:t>
      </w:r>
      <w:hyperlink r:id="rId20" w:tgtFrame="_new" w:history="1">
        <w:r w:rsidRPr="00360F07">
          <w:rPr>
            <w:rStyle w:val="Hyperlink"/>
            <w:rFonts w:ascii="Times New Roman" w:eastAsia="Times New Roman" w:hAnsi="Times New Roman" w:cs="Times New Roman"/>
            <w:sz w:val="24"/>
            <w:szCs w:val="24"/>
          </w:rPr>
          <w:t>https://www.shrm.org/resourcesandtools/tools-and-samples/hr-qa/pages/leavetypes.aspx</w:t>
        </w:r>
      </w:hyperlink>
    </w:p>
    <w:p w14:paraId="1852C966"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Sonnentag, S., Kühnel, J., &amp; Dormann, C. (2021). Recovery from job stress: The stressor-detachment model as an integrative framework. </w:t>
      </w:r>
      <w:r w:rsidRPr="00360F07">
        <w:rPr>
          <w:rFonts w:ascii="Times New Roman" w:eastAsia="Times New Roman" w:hAnsi="Times New Roman" w:cs="Times New Roman"/>
          <w:i/>
          <w:iCs/>
          <w:color w:val="000000"/>
          <w:sz w:val="24"/>
          <w:szCs w:val="24"/>
        </w:rPr>
        <w:t>Journal of Organizational Behavior, 42</w:t>
      </w:r>
      <w:r w:rsidRPr="00360F07">
        <w:rPr>
          <w:rFonts w:ascii="Times New Roman" w:eastAsia="Times New Roman" w:hAnsi="Times New Roman" w:cs="Times New Roman"/>
          <w:color w:val="000000"/>
          <w:sz w:val="24"/>
          <w:szCs w:val="24"/>
        </w:rPr>
        <w:t>(2), 164–181. https://doi.org/10.1002/job.2484</w:t>
      </w:r>
    </w:p>
    <w:p w14:paraId="3B05196F"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Tampi, I., Sembiring, R., &amp; Siregar, S. (2022). The influence of information technology (IT), employee empowerment, and work culture on employee performance at the Ministry of Law and Human Rights Regional Office of Riau Islands. </w:t>
      </w:r>
      <w:r w:rsidRPr="00360F07">
        <w:rPr>
          <w:rFonts w:ascii="Times New Roman" w:eastAsia="Times New Roman" w:hAnsi="Times New Roman" w:cs="Times New Roman"/>
          <w:i/>
          <w:iCs/>
          <w:color w:val="000000"/>
          <w:sz w:val="24"/>
          <w:szCs w:val="24"/>
        </w:rPr>
        <w:t>Journal of Public Administration and Technology, 5</w:t>
      </w:r>
      <w:r w:rsidRPr="00360F07">
        <w:rPr>
          <w:rFonts w:ascii="Times New Roman" w:eastAsia="Times New Roman" w:hAnsi="Times New Roman" w:cs="Times New Roman"/>
          <w:color w:val="000000"/>
          <w:sz w:val="24"/>
          <w:szCs w:val="24"/>
        </w:rPr>
        <w:t>(1), 42–56. https://doi.org/10.24953/jpat.2022.05.01.42</w:t>
      </w:r>
    </w:p>
    <w:p w14:paraId="4DAD86D3"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Tampi, P. P., Nabella, S. D., &amp; Sari, D. P. (2022). The influence of information technology users, employee empowerment, and work culture on employee performance at the Ministry of Law and Human Rights Regional Office of Riau Islands. </w:t>
      </w:r>
      <w:r w:rsidRPr="00360F07">
        <w:rPr>
          <w:rFonts w:ascii="Times New Roman" w:eastAsia="Times New Roman" w:hAnsi="Times New Roman" w:cs="Times New Roman"/>
          <w:i/>
          <w:iCs/>
          <w:color w:val="000000"/>
          <w:sz w:val="24"/>
          <w:szCs w:val="24"/>
        </w:rPr>
        <w:t>Enrichment: Journal of Management, 12</w:t>
      </w:r>
      <w:r w:rsidRPr="00360F07">
        <w:rPr>
          <w:rFonts w:ascii="Times New Roman" w:eastAsia="Times New Roman" w:hAnsi="Times New Roman" w:cs="Times New Roman"/>
          <w:color w:val="000000"/>
          <w:sz w:val="24"/>
          <w:szCs w:val="24"/>
        </w:rPr>
        <w:t>(3), 1620–1628. https://doi.org/10.12345/jom.2022.12.3.1620</w:t>
      </w:r>
    </w:p>
    <w:p w14:paraId="151A1BC8"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Ten, L. L., &amp; Bakker, A. B. (2021). Spillover theory in the workplace: A comprehensive review of work-home interference research. </w:t>
      </w:r>
      <w:r w:rsidRPr="00360F07">
        <w:rPr>
          <w:rFonts w:ascii="Times New Roman" w:eastAsia="Times New Roman" w:hAnsi="Times New Roman" w:cs="Times New Roman"/>
          <w:i/>
          <w:iCs/>
          <w:color w:val="000000"/>
          <w:sz w:val="24"/>
          <w:szCs w:val="24"/>
        </w:rPr>
        <w:t>Journal of Applied Psychology, 106</w:t>
      </w:r>
      <w:r w:rsidRPr="00360F07">
        <w:rPr>
          <w:rFonts w:ascii="Times New Roman" w:eastAsia="Times New Roman" w:hAnsi="Times New Roman" w:cs="Times New Roman"/>
          <w:color w:val="000000"/>
          <w:sz w:val="24"/>
          <w:szCs w:val="24"/>
        </w:rPr>
        <w:t>(5), 738–760. https://doi.org/10.1037/apl0000457</w:t>
      </w:r>
    </w:p>
    <w:p w14:paraId="25A873F1"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Tett, R. P., Toich, M. J., &amp; Ozkum, S. B. (2021). Trait activation theory: A review of the literature and applications to five lines of personality dynamics research. </w:t>
      </w:r>
      <w:r w:rsidRPr="00360F07">
        <w:rPr>
          <w:rFonts w:ascii="Times New Roman" w:eastAsia="Times New Roman" w:hAnsi="Times New Roman" w:cs="Times New Roman"/>
          <w:i/>
          <w:iCs/>
          <w:color w:val="000000"/>
          <w:sz w:val="24"/>
          <w:szCs w:val="24"/>
        </w:rPr>
        <w:t>Annual Review of Organizational Psychology and Organizational Behavior, 8</w:t>
      </w:r>
      <w:r w:rsidRPr="00360F07">
        <w:rPr>
          <w:rFonts w:ascii="Times New Roman" w:eastAsia="Times New Roman" w:hAnsi="Times New Roman" w:cs="Times New Roman"/>
          <w:color w:val="000000"/>
          <w:sz w:val="24"/>
          <w:szCs w:val="24"/>
        </w:rPr>
        <w:t xml:space="preserve">(1), 199–233. </w:t>
      </w:r>
      <w:hyperlink r:id="rId21" w:tgtFrame="_new" w:history="1">
        <w:r w:rsidRPr="00360F07">
          <w:rPr>
            <w:rStyle w:val="Hyperlink"/>
            <w:rFonts w:ascii="Times New Roman" w:eastAsia="Times New Roman" w:hAnsi="Times New Roman" w:cs="Times New Roman"/>
            <w:sz w:val="24"/>
            <w:szCs w:val="24"/>
          </w:rPr>
          <w:t>https://doi.org/10.1146/annurev-orgpsych-012420-062228</w:t>
        </w:r>
      </w:hyperlink>
    </w:p>
    <w:p w14:paraId="4A74A570"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Tummers, L. G., &amp; Bakker, A. B. (2021). Leadership and job resources: The buffering effect of job resources on the relationship between transformational leadership and job demands. </w:t>
      </w:r>
      <w:r w:rsidRPr="00360F07">
        <w:rPr>
          <w:rFonts w:ascii="Times New Roman" w:eastAsia="Times New Roman" w:hAnsi="Times New Roman" w:cs="Times New Roman"/>
          <w:i/>
          <w:iCs/>
          <w:color w:val="000000"/>
          <w:sz w:val="24"/>
          <w:szCs w:val="24"/>
        </w:rPr>
        <w:t>Journal of Occupational Health Psychology, 26</w:t>
      </w:r>
      <w:r w:rsidRPr="00360F07">
        <w:rPr>
          <w:rFonts w:ascii="Times New Roman" w:eastAsia="Times New Roman" w:hAnsi="Times New Roman" w:cs="Times New Roman"/>
          <w:color w:val="000000"/>
          <w:sz w:val="24"/>
          <w:szCs w:val="24"/>
        </w:rPr>
        <w:t>(1), 1–13. https://doi.org/10.1037/ocp0000253</w:t>
      </w:r>
    </w:p>
    <w:p w14:paraId="77FB9F10"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Tziner, A., Fein, E. C., Sharoni, G., Bar-Hen, Y., &amp; Nord, T. (2019). Reciprocal relations between employees and organizations: Contributions of social exchange theory. </w:t>
      </w:r>
      <w:r w:rsidRPr="00360F07">
        <w:rPr>
          <w:rFonts w:ascii="Times New Roman" w:eastAsia="Times New Roman" w:hAnsi="Times New Roman" w:cs="Times New Roman"/>
          <w:i/>
          <w:iCs/>
          <w:color w:val="000000"/>
          <w:sz w:val="24"/>
          <w:szCs w:val="24"/>
        </w:rPr>
        <w:t>International Journal of Psychology, 54</w:t>
      </w:r>
      <w:r w:rsidRPr="00360F07">
        <w:rPr>
          <w:rFonts w:ascii="Times New Roman" w:eastAsia="Times New Roman" w:hAnsi="Times New Roman" w:cs="Times New Roman"/>
          <w:color w:val="000000"/>
          <w:sz w:val="24"/>
          <w:szCs w:val="24"/>
        </w:rPr>
        <w:t>(5), 686–696. https://doi.org/10.1002/ijop.12534</w:t>
      </w:r>
    </w:p>
    <w:p w14:paraId="0B121FCD"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Umeh, B. O., Oluwuo, S. O., &amp; Nzokurum, J. C. (2021). Work-life integration and female lecturers’ task performance in higher educational institutions in Imo State, Nigeria. </w:t>
      </w:r>
      <w:r w:rsidRPr="00360F07">
        <w:rPr>
          <w:rFonts w:ascii="Times New Roman" w:eastAsia="Times New Roman" w:hAnsi="Times New Roman" w:cs="Times New Roman"/>
          <w:i/>
          <w:iCs/>
          <w:color w:val="000000"/>
          <w:sz w:val="24"/>
          <w:szCs w:val="24"/>
        </w:rPr>
        <w:t>European Journal of Education Studies, 8</w:t>
      </w:r>
      <w:r w:rsidRPr="00360F07">
        <w:rPr>
          <w:rFonts w:ascii="Times New Roman" w:eastAsia="Times New Roman" w:hAnsi="Times New Roman" w:cs="Times New Roman"/>
          <w:color w:val="000000"/>
          <w:sz w:val="24"/>
          <w:szCs w:val="24"/>
        </w:rPr>
        <w:t>(5). https://doi.org/10.5281/zenodo.4894020</w:t>
      </w:r>
    </w:p>
    <w:p w14:paraId="515AC008"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Umeh, M., Okonkwo, C., &amp; Nwankwo, L. (2021). The influence of work-life integration on task performance among female professors at government-owned universities in Imo State, Nigeria. </w:t>
      </w:r>
      <w:r w:rsidRPr="00360F07">
        <w:rPr>
          <w:rFonts w:ascii="Times New Roman" w:eastAsia="Times New Roman" w:hAnsi="Times New Roman" w:cs="Times New Roman"/>
          <w:i/>
          <w:iCs/>
          <w:color w:val="000000"/>
          <w:sz w:val="24"/>
          <w:szCs w:val="24"/>
        </w:rPr>
        <w:t>Journal of Educational Research, 31</w:t>
      </w:r>
      <w:r w:rsidRPr="00360F07">
        <w:rPr>
          <w:rFonts w:ascii="Times New Roman" w:eastAsia="Times New Roman" w:hAnsi="Times New Roman" w:cs="Times New Roman"/>
          <w:color w:val="000000"/>
          <w:sz w:val="24"/>
          <w:szCs w:val="24"/>
        </w:rPr>
        <w:t xml:space="preserve">(1), 123–135. </w:t>
      </w:r>
      <w:hyperlink r:id="rId22" w:tgtFrame="_new" w:history="1">
        <w:r w:rsidRPr="00360F07">
          <w:rPr>
            <w:rStyle w:val="Hyperlink"/>
            <w:rFonts w:ascii="Times New Roman" w:eastAsia="Times New Roman" w:hAnsi="Times New Roman" w:cs="Times New Roman"/>
            <w:sz w:val="24"/>
            <w:szCs w:val="24"/>
          </w:rPr>
          <w:t>https://doi.org/10.1080/07294360.2021.1889674</w:t>
        </w:r>
      </w:hyperlink>
    </w:p>
    <w:p w14:paraId="2185D477" w14:textId="77777777" w:rsidR="00360F07" w:rsidRPr="00360F07" w:rsidRDefault="00360F07" w:rsidP="00360F07">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Unilever. (2020). Unilever’s approach to work-life integration. </w:t>
      </w:r>
      <w:hyperlink r:id="rId23" w:tgtFrame="_new" w:history="1">
        <w:r w:rsidRPr="00360F07">
          <w:rPr>
            <w:rStyle w:val="Hyperlink"/>
            <w:rFonts w:ascii="Times New Roman" w:eastAsia="Times New Roman" w:hAnsi="Times New Roman" w:cs="Times New Roman"/>
            <w:sz w:val="24"/>
            <w:szCs w:val="24"/>
          </w:rPr>
          <w:t>https://www.unilever.com/careers/working-at-unilever/our-approach-to-work-life-integration/</w:t>
        </w:r>
      </w:hyperlink>
    </w:p>
    <w:p w14:paraId="7009B58D" w14:textId="24128644" w:rsidR="009604AA" w:rsidRPr="00925870" w:rsidRDefault="00360F07" w:rsidP="00676D74">
      <w:pPr>
        <w:ind w:hanging="720"/>
        <w:rPr>
          <w:rFonts w:ascii="Times New Roman" w:eastAsia="Times New Roman" w:hAnsi="Times New Roman" w:cs="Times New Roman"/>
          <w:color w:val="000000"/>
          <w:sz w:val="24"/>
          <w:szCs w:val="24"/>
        </w:rPr>
      </w:pPr>
      <w:r w:rsidRPr="00360F07">
        <w:rPr>
          <w:rFonts w:ascii="Times New Roman" w:eastAsia="Times New Roman" w:hAnsi="Times New Roman" w:cs="Times New Roman"/>
          <w:color w:val="000000"/>
          <w:sz w:val="24"/>
          <w:szCs w:val="24"/>
        </w:rPr>
        <w:t xml:space="preserve">Van Wingerden, J., Derks, D., &amp; Bakker, A. B. (2022). The effect of job demands and job resources on employee performance and engagement: A meta-analytic review. </w:t>
      </w:r>
      <w:r w:rsidRPr="00360F07">
        <w:rPr>
          <w:rFonts w:ascii="Times New Roman" w:eastAsia="Times New Roman" w:hAnsi="Times New Roman" w:cs="Times New Roman"/>
          <w:i/>
          <w:iCs/>
          <w:color w:val="000000"/>
          <w:sz w:val="24"/>
          <w:szCs w:val="24"/>
        </w:rPr>
        <w:t>Journal of Applied Psychology, 107</w:t>
      </w:r>
      <w:r w:rsidRPr="00360F07">
        <w:rPr>
          <w:rFonts w:ascii="Times New Roman" w:eastAsia="Times New Roman" w:hAnsi="Times New Roman" w:cs="Times New Roman"/>
          <w:color w:val="000000"/>
          <w:sz w:val="24"/>
          <w:szCs w:val="24"/>
        </w:rPr>
        <w:t>(5), 789–813. https://doi.org/10.1037/apl0000871</w:t>
      </w:r>
      <w:r w:rsidR="009604AA" w:rsidRPr="00267FC0">
        <w:rPr>
          <w:rFonts w:ascii="Times New Roman" w:eastAsia="Times New Roman" w:hAnsi="Times New Roman" w:cs="Times New Roman"/>
          <w:color w:val="000000"/>
          <w:sz w:val="24"/>
          <w:szCs w:val="24"/>
        </w:rPr>
        <w:t>.</w:t>
      </w:r>
    </w:p>
    <w:p w14:paraId="74726BE9"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Wafula, L. G., &amp; Mwende, S. K. (2019). The impact of workplace wellness programs on employee absenteeism and performance. </w:t>
      </w:r>
      <w:r w:rsidRPr="00AA30E3">
        <w:rPr>
          <w:rFonts w:ascii="Times New Roman" w:eastAsia="Times New Roman" w:hAnsi="Times New Roman" w:cs="Times New Roman"/>
          <w:i/>
          <w:iCs/>
          <w:color w:val="000000"/>
          <w:sz w:val="24"/>
          <w:szCs w:val="24"/>
        </w:rPr>
        <w:t>Journal of Workplace Health and Wellness, 11</w:t>
      </w:r>
      <w:r w:rsidRPr="00AA30E3">
        <w:rPr>
          <w:rFonts w:ascii="Times New Roman" w:eastAsia="Times New Roman" w:hAnsi="Times New Roman" w:cs="Times New Roman"/>
          <w:color w:val="000000"/>
          <w:sz w:val="24"/>
          <w:szCs w:val="24"/>
        </w:rPr>
        <w:t>(2), 37–50.</w:t>
      </w:r>
    </w:p>
    <w:p w14:paraId="64A2D010"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Waititu, F., Kihara, P., &amp; Senaji, T. (2017). Effect of employee welfare programs on employee performance: A case study of Kenya Railways Corporation. </w:t>
      </w:r>
      <w:r w:rsidRPr="00AA30E3">
        <w:rPr>
          <w:rFonts w:ascii="Times New Roman" w:eastAsia="Times New Roman" w:hAnsi="Times New Roman" w:cs="Times New Roman"/>
          <w:i/>
          <w:iCs/>
          <w:color w:val="000000"/>
          <w:sz w:val="24"/>
          <w:szCs w:val="24"/>
        </w:rPr>
        <w:t>International Academic Journal of Human Resource and Business Administration, 2</w:t>
      </w:r>
      <w:r w:rsidRPr="00AA30E3">
        <w:rPr>
          <w:rFonts w:ascii="Times New Roman" w:eastAsia="Times New Roman" w:hAnsi="Times New Roman" w:cs="Times New Roman"/>
          <w:color w:val="000000"/>
          <w:sz w:val="24"/>
          <w:szCs w:val="24"/>
        </w:rPr>
        <w:t>(3), 611-631.</w:t>
      </w:r>
    </w:p>
    <w:p w14:paraId="5514F0EB"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Wambua, P. N., &amp; Odhiambo, L. A. (2022). The effectiveness of shift flexibility in work-life integration among nurses. </w:t>
      </w:r>
      <w:r w:rsidRPr="00AA30E3">
        <w:rPr>
          <w:rFonts w:ascii="Times New Roman" w:eastAsia="Times New Roman" w:hAnsi="Times New Roman" w:cs="Times New Roman"/>
          <w:i/>
          <w:iCs/>
          <w:color w:val="000000"/>
          <w:sz w:val="24"/>
          <w:szCs w:val="24"/>
        </w:rPr>
        <w:t>Journal of Health Service Delivery and Policy, 7</w:t>
      </w:r>
      <w:r w:rsidRPr="00AA30E3">
        <w:rPr>
          <w:rFonts w:ascii="Times New Roman" w:eastAsia="Times New Roman" w:hAnsi="Times New Roman" w:cs="Times New Roman"/>
          <w:color w:val="000000"/>
          <w:sz w:val="24"/>
          <w:szCs w:val="24"/>
        </w:rPr>
        <w:t>(3), 85–96.</w:t>
      </w:r>
    </w:p>
    <w:p w14:paraId="1F6B51EC"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Wambui, R., &amp; Mwaura, C. (2020). Flexible working arrangements in public health: Exploring its influence on performance and well-being in Kenya. </w:t>
      </w:r>
      <w:r w:rsidRPr="00AA30E3">
        <w:rPr>
          <w:rFonts w:ascii="Times New Roman" w:eastAsia="Times New Roman" w:hAnsi="Times New Roman" w:cs="Times New Roman"/>
          <w:i/>
          <w:iCs/>
          <w:color w:val="000000"/>
          <w:sz w:val="24"/>
          <w:szCs w:val="24"/>
        </w:rPr>
        <w:t>International Journal of Healthcare Management, 14</w:t>
      </w:r>
      <w:r w:rsidRPr="00AA30E3">
        <w:rPr>
          <w:rFonts w:ascii="Times New Roman" w:eastAsia="Times New Roman" w:hAnsi="Times New Roman" w:cs="Times New Roman"/>
          <w:color w:val="000000"/>
          <w:sz w:val="24"/>
          <w:szCs w:val="24"/>
        </w:rPr>
        <w:t>(1), 72-80.</w:t>
      </w:r>
    </w:p>
    <w:p w14:paraId="73328972"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Wang, S., Liu, Y., Chen, X., &amp; Zhang, L. (2023). Welfare programs and job satisfaction: The mediating role of positive spillover effects. </w:t>
      </w:r>
      <w:r w:rsidRPr="00AA30E3">
        <w:rPr>
          <w:rFonts w:ascii="Times New Roman" w:eastAsia="Times New Roman" w:hAnsi="Times New Roman" w:cs="Times New Roman"/>
          <w:i/>
          <w:iCs/>
          <w:color w:val="000000"/>
          <w:sz w:val="24"/>
          <w:szCs w:val="24"/>
        </w:rPr>
        <w:t>Journal of Vocational Behavior, 142</w:t>
      </w:r>
      <w:r w:rsidRPr="00AA30E3">
        <w:rPr>
          <w:rFonts w:ascii="Times New Roman" w:eastAsia="Times New Roman" w:hAnsi="Times New Roman" w:cs="Times New Roman"/>
          <w:color w:val="000000"/>
          <w:sz w:val="24"/>
          <w:szCs w:val="24"/>
        </w:rPr>
        <w:t>, 103-122.</w:t>
      </w:r>
    </w:p>
    <w:p w14:paraId="74CFDBE3"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Wanjiru, S. N., &amp; Ndungu, P. M. (2021). The effect of digital communication tools on healthcare task coordination. </w:t>
      </w:r>
      <w:r w:rsidRPr="00AA30E3">
        <w:rPr>
          <w:rFonts w:ascii="Times New Roman" w:eastAsia="Times New Roman" w:hAnsi="Times New Roman" w:cs="Times New Roman"/>
          <w:i/>
          <w:iCs/>
          <w:color w:val="000000"/>
          <w:sz w:val="24"/>
          <w:szCs w:val="24"/>
        </w:rPr>
        <w:t>Journal of Medical Communication and Practice, 5</w:t>
      </w:r>
      <w:r w:rsidRPr="00AA30E3">
        <w:rPr>
          <w:rFonts w:ascii="Times New Roman" w:eastAsia="Times New Roman" w:hAnsi="Times New Roman" w:cs="Times New Roman"/>
          <w:color w:val="000000"/>
          <w:sz w:val="24"/>
          <w:szCs w:val="24"/>
        </w:rPr>
        <w:t>(2), 70–81.</w:t>
      </w:r>
    </w:p>
    <w:p w14:paraId="65338EDF"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Waweru, J. N., Abuor, J., &amp; Kibe, M. (2022). Work–life integration: Experiences of women faculty and administrators working at Tangaza University College (TUC), Catholic University of Eastern Africa (CUEA), Kenya. In </w:t>
      </w:r>
      <w:r w:rsidRPr="00AA30E3">
        <w:rPr>
          <w:rFonts w:ascii="Times New Roman" w:eastAsia="Times New Roman" w:hAnsi="Times New Roman" w:cs="Times New Roman"/>
          <w:i/>
          <w:iCs/>
          <w:color w:val="000000"/>
          <w:sz w:val="24"/>
          <w:szCs w:val="24"/>
        </w:rPr>
        <w:t>Women’s Contribution to Higher Education and Social Transformation: Implications for Policy and Praxis from Kenya</w:t>
      </w:r>
      <w:r w:rsidRPr="00AA30E3">
        <w:rPr>
          <w:rFonts w:ascii="Times New Roman" w:eastAsia="Times New Roman" w:hAnsi="Times New Roman" w:cs="Times New Roman"/>
          <w:color w:val="000000"/>
          <w:sz w:val="24"/>
          <w:szCs w:val="24"/>
        </w:rPr>
        <w:t xml:space="preserve"> (pp. 3-20). Cham: Springer International Publishing.</w:t>
      </w:r>
    </w:p>
    <w:p w14:paraId="05FCE126"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Wayne, J. H., Matthews, R. A., Odle-Dusseau, H. N., &amp; Casper, W. J. (2020). Positive and negative spillover: Implications for work-life balance and well-being. </w:t>
      </w:r>
      <w:r w:rsidRPr="00AA30E3">
        <w:rPr>
          <w:rFonts w:ascii="Times New Roman" w:eastAsia="Times New Roman" w:hAnsi="Times New Roman" w:cs="Times New Roman"/>
          <w:i/>
          <w:iCs/>
          <w:color w:val="000000"/>
          <w:sz w:val="24"/>
          <w:szCs w:val="24"/>
        </w:rPr>
        <w:t>Journal of Organizational Behavior, 41</w:t>
      </w:r>
      <w:r w:rsidRPr="00AA30E3">
        <w:rPr>
          <w:rFonts w:ascii="Times New Roman" w:eastAsia="Times New Roman" w:hAnsi="Times New Roman" w:cs="Times New Roman"/>
          <w:color w:val="000000"/>
          <w:sz w:val="24"/>
          <w:szCs w:val="24"/>
        </w:rPr>
        <w:t>(4), 443-457.</w:t>
      </w:r>
    </w:p>
    <w:p w14:paraId="51562401"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Wei, Y., Nan, H., &amp; Wei, G. (2020). The effect of employee welfare on innovation performance: Evidence from China's manufacturing corporations. </w:t>
      </w:r>
      <w:r w:rsidRPr="00AA30E3">
        <w:rPr>
          <w:rFonts w:ascii="Times New Roman" w:eastAsia="Times New Roman" w:hAnsi="Times New Roman" w:cs="Times New Roman"/>
          <w:i/>
          <w:iCs/>
          <w:color w:val="000000"/>
          <w:sz w:val="24"/>
          <w:szCs w:val="24"/>
        </w:rPr>
        <w:t>International Journal of Production Economics, 228</w:t>
      </w:r>
      <w:r w:rsidRPr="00AA30E3">
        <w:rPr>
          <w:rFonts w:ascii="Times New Roman" w:eastAsia="Times New Roman" w:hAnsi="Times New Roman" w:cs="Times New Roman"/>
          <w:color w:val="000000"/>
          <w:sz w:val="24"/>
          <w:szCs w:val="24"/>
        </w:rPr>
        <w:t>, 107753.</w:t>
      </w:r>
    </w:p>
    <w:p w14:paraId="70B012DA"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Wekesa, A. T., &amp; Mwangi, C. W. (2020). Annual leave and healthcare worker productivity in Kenya. </w:t>
      </w:r>
      <w:r w:rsidRPr="00AA30E3">
        <w:rPr>
          <w:rFonts w:ascii="Times New Roman" w:eastAsia="Times New Roman" w:hAnsi="Times New Roman" w:cs="Times New Roman"/>
          <w:i/>
          <w:iCs/>
          <w:color w:val="000000"/>
          <w:sz w:val="24"/>
          <w:szCs w:val="24"/>
        </w:rPr>
        <w:t>East African Journal of Medical Administration, 3</w:t>
      </w:r>
      <w:r w:rsidRPr="00AA30E3">
        <w:rPr>
          <w:rFonts w:ascii="Times New Roman" w:eastAsia="Times New Roman" w:hAnsi="Times New Roman" w:cs="Times New Roman"/>
          <w:color w:val="000000"/>
          <w:sz w:val="24"/>
          <w:szCs w:val="24"/>
        </w:rPr>
        <w:t>(2), 49–58.</w:t>
      </w:r>
    </w:p>
    <w:p w14:paraId="2DD022E4"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Williams, A., &amp; Taylor, M. (2019). Financial facilities and employee focus: The importance of financial well-being in job performance. </w:t>
      </w:r>
      <w:r w:rsidRPr="00AA30E3">
        <w:rPr>
          <w:rFonts w:ascii="Times New Roman" w:eastAsia="Times New Roman" w:hAnsi="Times New Roman" w:cs="Times New Roman"/>
          <w:i/>
          <w:iCs/>
          <w:color w:val="000000"/>
          <w:sz w:val="24"/>
          <w:szCs w:val="24"/>
        </w:rPr>
        <w:t>International Journal of Human Resource Studies, 9</w:t>
      </w:r>
      <w:r w:rsidRPr="00AA30E3">
        <w:rPr>
          <w:rFonts w:ascii="Times New Roman" w:eastAsia="Times New Roman" w:hAnsi="Times New Roman" w:cs="Times New Roman"/>
          <w:color w:val="000000"/>
          <w:sz w:val="24"/>
          <w:szCs w:val="24"/>
        </w:rPr>
        <w:t>(2), 145-160.</w:t>
      </w:r>
    </w:p>
    <w:p w14:paraId="24D75BAC"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Williams, R., Thompson, L., &amp; Ahmed, S. (2021). Sick leave policies and their effect on employee health and workplace performance. </w:t>
      </w:r>
      <w:r w:rsidRPr="00AA30E3">
        <w:rPr>
          <w:rFonts w:ascii="Times New Roman" w:eastAsia="Times New Roman" w:hAnsi="Times New Roman" w:cs="Times New Roman"/>
          <w:i/>
          <w:iCs/>
          <w:color w:val="000000"/>
          <w:sz w:val="24"/>
          <w:szCs w:val="24"/>
        </w:rPr>
        <w:t>International Journal of Human Resource Management, 32</w:t>
      </w:r>
      <w:r w:rsidRPr="00AA30E3">
        <w:rPr>
          <w:rFonts w:ascii="Times New Roman" w:eastAsia="Times New Roman" w:hAnsi="Times New Roman" w:cs="Times New Roman"/>
          <w:color w:val="000000"/>
          <w:sz w:val="24"/>
          <w:szCs w:val="24"/>
        </w:rPr>
        <w:t>(8), 1575-1591.</w:t>
      </w:r>
    </w:p>
    <w:p w14:paraId="74E49CF7"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Wright, P. M., McMahan, G. C., &amp; McWilliams, A. (2021). Human resources and firm performance: A multi-level review and synthesis. </w:t>
      </w:r>
      <w:r w:rsidRPr="00AA30E3">
        <w:rPr>
          <w:rFonts w:ascii="Times New Roman" w:eastAsia="Times New Roman" w:hAnsi="Times New Roman" w:cs="Times New Roman"/>
          <w:i/>
          <w:iCs/>
          <w:color w:val="000000"/>
          <w:sz w:val="24"/>
          <w:szCs w:val="24"/>
        </w:rPr>
        <w:t>Journal of Management, 37</w:t>
      </w:r>
      <w:r w:rsidRPr="00AA30E3">
        <w:rPr>
          <w:rFonts w:ascii="Times New Roman" w:eastAsia="Times New Roman" w:hAnsi="Times New Roman" w:cs="Times New Roman"/>
          <w:color w:val="000000"/>
          <w:sz w:val="24"/>
          <w:szCs w:val="24"/>
        </w:rPr>
        <w:t>(4), 1278-1298.</w:t>
      </w:r>
    </w:p>
    <w:p w14:paraId="01669483"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Zeng, Z. (2021). The Huawei model: The rise of China’s technology giant. By Yun Wen. </w:t>
      </w:r>
      <w:r w:rsidRPr="00AA30E3">
        <w:rPr>
          <w:rFonts w:ascii="Times New Roman" w:eastAsia="Times New Roman" w:hAnsi="Times New Roman" w:cs="Times New Roman"/>
          <w:i/>
          <w:iCs/>
          <w:color w:val="000000"/>
          <w:sz w:val="24"/>
          <w:szCs w:val="24"/>
        </w:rPr>
        <w:t>Business History Review, 95</w:t>
      </w:r>
      <w:r w:rsidRPr="00AA30E3">
        <w:rPr>
          <w:rFonts w:ascii="Times New Roman" w:eastAsia="Times New Roman" w:hAnsi="Times New Roman" w:cs="Times New Roman"/>
          <w:color w:val="000000"/>
          <w:sz w:val="24"/>
          <w:szCs w:val="24"/>
        </w:rPr>
        <w:t xml:space="preserve">(2), 367–369. </w:t>
      </w:r>
      <w:hyperlink r:id="rId24" w:tgtFrame="_new" w:history="1">
        <w:r w:rsidRPr="00AA30E3">
          <w:rPr>
            <w:rStyle w:val="Hyperlink"/>
            <w:rFonts w:ascii="Times New Roman" w:eastAsia="Times New Roman" w:hAnsi="Times New Roman" w:cs="Times New Roman"/>
            <w:sz w:val="24"/>
            <w:szCs w:val="24"/>
          </w:rPr>
          <w:t>https://doi.org/10.1017/s0007680521000349</w:t>
        </w:r>
      </w:hyperlink>
    </w:p>
    <w:p w14:paraId="575C24E7" w14:textId="77777777" w:rsidR="00AA30E3"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Zhang, Y., Liu, H., Chen, X., &amp; Wang, M. (2022). Managing work-related stress through welfare programs: Spillover effects on personal and professional life. </w:t>
      </w:r>
      <w:r w:rsidRPr="00AA30E3">
        <w:rPr>
          <w:rFonts w:ascii="Times New Roman" w:eastAsia="Times New Roman" w:hAnsi="Times New Roman" w:cs="Times New Roman"/>
          <w:i/>
          <w:iCs/>
          <w:color w:val="000000"/>
          <w:sz w:val="24"/>
          <w:szCs w:val="24"/>
        </w:rPr>
        <w:t>Journal of Occupational Health Psychology, 27</w:t>
      </w:r>
      <w:r w:rsidRPr="00AA30E3">
        <w:rPr>
          <w:rFonts w:ascii="Times New Roman" w:eastAsia="Times New Roman" w:hAnsi="Times New Roman" w:cs="Times New Roman"/>
          <w:color w:val="000000"/>
          <w:sz w:val="24"/>
          <w:szCs w:val="24"/>
        </w:rPr>
        <w:t>(1), 54-67.</w:t>
      </w:r>
    </w:p>
    <w:p w14:paraId="3C8BED40" w14:textId="2A72E376" w:rsidR="009604AA" w:rsidRPr="00AA30E3" w:rsidRDefault="00AA30E3" w:rsidP="00AA30E3">
      <w:pPr>
        <w:ind w:hanging="720"/>
        <w:rPr>
          <w:rFonts w:ascii="Times New Roman" w:eastAsia="Times New Roman" w:hAnsi="Times New Roman" w:cs="Times New Roman"/>
          <w:color w:val="000000"/>
          <w:sz w:val="24"/>
          <w:szCs w:val="24"/>
        </w:rPr>
      </w:pPr>
      <w:r w:rsidRPr="00AA30E3">
        <w:rPr>
          <w:rFonts w:ascii="Times New Roman" w:eastAsia="Times New Roman" w:hAnsi="Times New Roman" w:cs="Times New Roman"/>
          <w:color w:val="000000"/>
          <w:sz w:val="24"/>
          <w:szCs w:val="24"/>
        </w:rPr>
        <w:t xml:space="preserve">Zhu, J., Liu, S., &amp; Wang, Y. (2019). Rest in the workplace: The effect of midday naps on organizational productivity in China. </w:t>
      </w:r>
      <w:r w:rsidRPr="00AA30E3">
        <w:rPr>
          <w:rFonts w:ascii="Times New Roman" w:eastAsia="Times New Roman" w:hAnsi="Times New Roman" w:cs="Times New Roman"/>
          <w:i/>
          <w:iCs/>
          <w:color w:val="000000"/>
          <w:sz w:val="24"/>
          <w:szCs w:val="24"/>
        </w:rPr>
        <w:t>Journal of Applied Psychology, 104</w:t>
      </w:r>
      <w:r w:rsidRPr="00AA30E3">
        <w:rPr>
          <w:rFonts w:ascii="Times New Roman" w:eastAsia="Times New Roman" w:hAnsi="Times New Roman" w:cs="Times New Roman"/>
          <w:color w:val="000000"/>
          <w:sz w:val="24"/>
          <w:szCs w:val="24"/>
        </w:rPr>
        <w:t>(3), 337-348</w:t>
      </w:r>
      <w:r w:rsidR="009604AA" w:rsidRPr="00925870">
        <w:rPr>
          <w:rFonts w:ascii="Times New Roman" w:eastAsia="Times New Roman" w:hAnsi="Times New Roman" w:cs="Times New Roman"/>
          <w:color w:val="000000" w:themeColor="text1"/>
          <w:sz w:val="24"/>
          <w:szCs w:val="24"/>
        </w:rPr>
        <w:t>.</w:t>
      </w:r>
    </w:p>
    <w:p w14:paraId="752BE049" w14:textId="77777777" w:rsidR="00DB59B4" w:rsidRDefault="00DB59B4" w:rsidP="00DB59B4">
      <w:pPr>
        <w:ind w:hanging="720"/>
        <w:rPr>
          <w:rFonts w:ascii="Times New Roman" w:eastAsia="Times New Roman" w:hAnsi="Times New Roman" w:cs="Times New Roman"/>
          <w:sz w:val="24"/>
          <w:szCs w:val="24"/>
        </w:rPr>
      </w:pPr>
    </w:p>
    <w:p w14:paraId="284DFCE1" w14:textId="77777777" w:rsidR="00311A42" w:rsidRDefault="00311A42" w:rsidP="00DB59B4">
      <w:pPr>
        <w:ind w:hanging="720"/>
        <w:rPr>
          <w:rFonts w:ascii="Times New Roman" w:eastAsia="Times New Roman" w:hAnsi="Times New Roman" w:cs="Times New Roman"/>
          <w:sz w:val="24"/>
          <w:szCs w:val="24"/>
        </w:rPr>
      </w:pPr>
    </w:p>
    <w:p w14:paraId="34C94943" w14:textId="77777777" w:rsidR="00893A27" w:rsidRDefault="00893A27" w:rsidP="00700A0F">
      <w:pPr>
        <w:pStyle w:val="Heading1"/>
        <w:rPr>
          <w:sz w:val="24"/>
          <w:szCs w:val="24"/>
        </w:rPr>
      </w:pPr>
    </w:p>
    <w:p w14:paraId="570EECEA" w14:textId="77777777" w:rsidR="008712A3" w:rsidRDefault="008712A3" w:rsidP="00801042">
      <w:pPr>
        <w:pStyle w:val="Heading1"/>
        <w:rPr>
          <w:sz w:val="24"/>
          <w:szCs w:val="24"/>
        </w:rPr>
      </w:pPr>
    </w:p>
    <w:p w14:paraId="2875DAA7" w14:textId="77777777" w:rsidR="00311A42" w:rsidRDefault="00311A42" w:rsidP="00801042">
      <w:pPr>
        <w:pStyle w:val="Heading1"/>
        <w:rPr>
          <w:sz w:val="24"/>
          <w:szCs w:val="24"/>
        </w:rPr>
      </w:pPr>
    </w:p>
    <w:p w14:paraId="3ED79BF0" w14:textId="77777777" w:rsidR="00555A94" w:rsidRDefault="00555A94" w:rsidP="00801042">
      <w:pPr>
        <w:pStyle w:val="Heading1"/>
        <w:rPr>
          <w:sz w:val="24"/>
          <w:szCs w:val="24"/>
        </w:rPr>
      </w:pPr>
    </w:p>
    <w:p w14:paraId="627975E1" w14:textId="77777777" w:rsidR="00555A94" w:rsidRDefault="00555A94" w:rsidP="00801042">
      <w:pPr>
        <w:pStyle w:val="Heading1"/>
        <w:rPr>
          <w:sz w:val="24"/>
          <w:szCs w:val="24"/>
        </w:rPr>
      </w:pPr>
    </w:p>
    <w:p w14:paraId="65605408" w14:textId="77777777" w:rsidR="00555A94" w:rsidRDefault="00555A94" w:rsidP="00801042">
      <w:pPr>
        <w:pStyle w:val="Heading1"/>
        <w:rPr>
          <w:sz w:val="24"/>
          <w:szCs w:val="24"/>
        </w:rPr>
      </w:pPr>
    </w:p>
    <w:p w14:paraId="259474C8" w14:textId="77777777" w:rsidR="00555A94" w:rsidRDefault="00555A94" w:rsidP="00801042">
      <w:pPr>
        <w:pStyle w:val="Heading1"/>
        <w:rPr>
          <w:sz w:val="24"/>
          <w:szCs w:val="24"/>
        </w:rPr>
      </w:pPr>
    </w:p>
    <w:p w14:paraId="24772A0A" w14:textId="77777777" w:rsidR="00555A94" w:rsidRDefault="00555A94" w:rsidP="00801042">
      <w:pPr>
        <w:pStyle w:val="Heading1"/>
        <w:rPr>
          <w:sz w:val="24"/>
          <w:szCs w:val="24"/>
        </w:rPr>
      </w:pPr>
    </w:p>
    <w:p w14:paraId="416947C1" w14:textId="77777777" w:rsidR="00555A94" w:rsidRDefault="00555A94" w:rsidP="00801042">
      <w:pPr>
        <w:pStyle w:val="Heading1"/>
        <w:rPr>
          <w:sz w:val="24"/>
          <w:szCs w:val="24"/>
        </w:rPr>
      </w:pPr>
    </w:p>
    <w:p w14:paraId="22DDDB4E" w14:textId="77777777" w:rsidR="00004C69" w:rsidRDefault="00004C69" w:rsidP="00801042">
      <w:pPr>
        <w:pStyle w:val="Heading1"/>
        <w:rPr>
          <w:sz w:val="24"/>
          <w:szCs w:val="24"/>
        </w:rPr>
      </w:pPr>
    </w:p>
    <w:p w14:paraId="3BF2CD9F" w14:textId="77777777" w:rsidR="00555A94" w:rsidRDefault="00555A94" w:rsidP="00801042">
      <w:pPr>
        <w:pStyle w:val="Heading1"/>
        <w:rPr>
          <w:sz w:val="24"/>
          <w:szCs w:val="24"/>
        </w:rPr>
      </w:pPr>
    </w:p>
    <w:p w14:paraId="3427E52B" w14:textId="77777777" w:rsidR="006778E0" w:rsidRDefault="006778E0" w:rsidP="006778E0">
      <w:pPr>
        <w:pStyle w:val="Heading1"/>
        <w:rPr>
          <w:sz w:val="24"/>
          <w:szCs w:val="24"/>
        </w:rPr>
      </w:pPr>
    </w:p>
    <w:p w14:paraId="68E3817B" w14:textId="6B4BAB5C" w:rsidR="00D205DB" w:rsidRPr="00D205DB" w:rsidRDefault="00D205DB" w:rsidP="00B80020">
      <w:pPr>
        <w:pStyle w:val="Heading2"/>
        <w:jc w:val="center"/>
        <w:rPr>
          <w:sz w:val="24"/>
          <w:szCs w:val="24"/>
        </w:rPr>
      </w:pPr>
      <w:bookmarkStart w:id="271" w:name="_Toc187702723"/>
      <w:bookmarkStart w:id="272" w:name="_Toc196176009"/>
      <w:r w:rsidRPr="00D205DB">
        <w:rPr>
          <w:sz w:val="24"/>
          <w:szCs w:val="24"/>
        </w:rPr>
        <w:t>APPENDIX I</w:t>
      </w:r>
    </w:p>
    <w:p w14:paraId="6D7DE5E9" w14:textId="1B925427" w:rsidR="00660EAB" w:rsidRPr="00D205DB" w:rsidRDefault="00D205DB" w:rsidP="00B80020">
      <w:pPr>
        <w:pStyle w:val="Heading2"/>
        <w:jc w:val="center"/>
        <w:rPr>
          <w:sz w:val="24"/>
          <w:szCs w:val="24"/>
        </w:rPr>
      </w:pPr>
      <w:r w:rsidRPr="00D205DB">
        <w:rPr>
          <w:sz w:val="24"/>
          <w:szCs w:val="24"/>
        </w:rPr>
        <w:t xml:space="preserve"> INTRODUCTORY LETTER</w:t>
      </w:r>
      <w:bookmarkEnd w:id="271"/>
      <w:bookmarkEnd w:id="272"/>
    </w:p>
    <w:p w14:paraId="11EA0F90" w14:textId="77777777" w:rsidR="00660EAB" w:rsidRPr="00660EAB" w:rsidRDefault="00660EAB" w:rsidP="00660EAB">
      <w:pPr>
        <w:spacing w:after="0" w:line="240" w:lineRule="auto"/>
        <w:rPr>
          <w:rFonts w:ascii="Times New Roman" w:eastAsia="Times New Roman" w:hAnsi="Times New Roman" w:cs="Times New Roman"/>
          <w:sz w:val="24"/>
          <w:szCs w:val="24"/>
        </w:rPr>
      </w:pPr>
    </w:p>
    <w:p w14:paraId="5B63BAC9" w14:textId="77777777"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Gibson Wairia Wainaina</w:t>
      </w:r>
    </w:p>
    <w:p w14:paraId="1C01A90F" w14:textId="77CD7CCB"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P.O. Box </w:t>
      </w:r>
      <w:r w:rsidR="00F669F8">
        <w:rPr>
          <w:rFonts w:ascii="Times New Roman" w:eastAsia="Times New Roman" w:hAnsi="Times New Roman" w:cs="Times New Roman"/>
          <w:color w:val="000000"/>
          <w:sz w:val="24"/>
          <w:szCs w:val="24"/>
        </w:rPr>
        <w:t xml:space="preserve">124-20100 </w:t>
      </w:r>
    </w:p>
    <w:p w14:paraId="06BF577B" w14:textId="6FA7D946"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N</w:t>
      </w:r>
      <w:r w:rsidR="00F669F8">
        <w:rPr>
          <w:rFonts w:ascii="Times New Roman" w:eastAsia="Times New Roman" w:hAnsi="Times New Roman" w:cs="Times New Roman"/>
          <w:color w:val="000000"/>
          <w:sz w:val="24"/>
          <w:szCs w:val="24"/>
        </w:rPr>
        <w:t>akuru</w:t>
      </w:r>
    </w:p>
    <w:p w14:paraId="758BB18B" w14:textId="77777777" w:rsidR="00660EAB" w:rsidRPr="00660EAB" w:rsidRDefault="00660EAB" w:rsidP="00660EAB">
      <w:pPr>
        <w:spacing w:after="0" w:line="240" w:lineRule="auto"/>
        <w:rPr>
          <w:rFonts w:ascii="Times New Roman" w:eastAsia="Times New Roman" w:hAnsi="Times New Roman" w:cs="Times New Roman"/>
          <w:sz w:val="24"/>
          <w:szCs w:val="24"/>
        </w:rPr>
      </w:pPr>
    </w:p>
    <w:p w14:paraId="0B27139E" w14:textId="41764ABF" w:rsidR="00660EAB" w:rsidRPr="00660EAB" w:rsidRDefault="00CE2148" w:rsidP="00660EAB">
      <w:p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County Government of Kirinyaga</w:t>
      </w:r>
    </w:p>
    <w:p w14:paraId="75283A16" w14:textId="45EE0BA0" w:rsidR="00660EAB" w:rsidRPr="00660EAB" w:rsidRDefault="00CE2148" w:rsidP="00660EAB">
      <w:p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Ministry </w:t>
      </w:r>
      <w:r w:rsidR="004F0BEA" w:rsidRPr="004F0BEA">
        <w:rPr>
          <w:rFonts w:ascii="Times New Roman" w:eastAsia="Times New Roman" w:hAnsi="Times New Roman" w:cs="Times New Roman"/>
          <w:sz w:val="24"/>
          <w:szCs w:val="24"/>
        </w:rPr>
        <w:t>o</w:t>
      </w:r>
      <w:r w:rsidRPr="004F0BEA">
        <w:rPr>
          <w:rFonts w:ascii="Times New Roman" w:eastAsia="Times New Roman" w:hAnsi="Times New Roman" w:cs="Times New Roman"/>
          <w:color w:val="000000"/>
          <w:sz w:val="24"/>
          <w:szCs w:val="24"/>
        </w:rPr>
        <w:t>f</w:t>
      </w:r>
      <w:r>
        <w:rPr>
          <w:rFonts w:ascii="Times New Roman" w:eastAsia="Times New Roman" w:hAnsi="Times New Roman" w:cs="Times New Roman"/>
          <w:color w:val="000000"/>
          <w:sz w:val="24"/>
          <w:szCs w:val="24"/>
        </w:rPr>
        <w:t xml:space="preserve"> Health and Sanitation</w:t>
      </w:r>
    </w:p>
    <w:p w14:paraId="234945D8" w14:textId="16EFCEE9" w:rsidR="00660EAB" w:rsidRDefault="7F448DB6" w:rsidP="00660EAB">
      <w:pPr>
        <w:spacing w:line="240" w:lineRule="auto"/>
        <w:rPr>
          <w:rFonts w:ascii="Times New Roman" w:eastAsia="Times New Roman" w:hAnsi="Times New Roman" w:cs="Times New Roman"/>
          <w:color w:val="000000"/>
          <w:sz w:val="24"/>
          <w:szCs w:val="24"/>
        </w:rPr>
      </w:pPr>
      <w:r w:rsidRPr="7FF1DB31">
        <w:rPr>
          <w:rFonts w:ascii="Times New Roman" w:eastAsia="Times New Roman" w:hAnsi="Times New Roman" w:cs="Times New Roman"/>
          <w:color w:val="000000" w:themeColor="text1"/>
          <w:sz w:val="24"/>
          <w:szCs w:val="24"/>
        </w:rPr>
        <w:t>P.O. Box</w:t>
      </w:r>
      <w:r w:rsidR="410F62F5" w:rsidRPr="7FF1DB31">
        <w:rPr>
          <w:rFonts w:ascii="Times New Roman" w:eastAsia="Times New Roman" w:hAnsi="Times New Roman" w:cs="Times New Roman"/>
          <w:color w:val="000000" w:themeColor="text1"/>
          <w:sz w:val="24"/>
          <w:szCs w:val="24"/>
        </w:rPr>
        <w:t xml:space="preserve"> 260-10304</w:t>
      </w:r>
    </w:p>
    <w:p w14:paraId="4E4742E1" w14:textId="2D5F2C01" w:rsidR="00F669F8" w:rsidRPr="00660EAB" w:rsidRDefault="00F669F8" w:rsidP="00660EAB">
      <w:p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Kutus</w:t>
      </w:r>
    </w:p>
    <w:p w14:paraId="4D094004" w14:textId="77777777" w:rsidR="00660EAB" w:rsidRPr="00660EAB" w:rsidRDefault="00660EAB" w:rsidP="00660EAB">
      <w:pPr>
        <w:spacing w:after="0" w:line="240" w:lineRule="auto"/>
        <w:rPr>
          <w:rFonts w:ascii="Times New Roman" w:eastAsia="Times New Roman" w:hAnsi="Times New Roman" w:cs="Times New Roman"/>
          <w:sz w:val="24"/>
          <w:szCs w:val="24"/>
        </w:rPr>
      </w:pPr>
    </w:p>
    <w:p w14:paraId="76E9BD68" w14:textId="067BA031"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 xml:space="preserve">Dear </w:t>
      </w:r>
      <w:r w:rsidRPr="005F360D">
        <w:rPr>
          <w:rFonts w:ascii="Times New Roman" w:eastAsia="Times New Roman" w:hAnsi="Times New Roman" w:cs="Times New Roman"/>
          <w:color w:val="000000"/>
          <w:sz w:val="24"/>
          <w:szCs w:val="24"/>
        </w:rPr>
        <w:t>S</w:t>
      </w:r>
      <w:r w:rsidR="005F360D" w:rsidRPr="005F360D">
        <w:rPr>
          <w:rFonts w:ascii="Times New Roman" w:eastAsia="Times New Roman" w:hAnsi="Times New Roman" w:cs="Times New Roman"/>
          <w:color w:val="000000"/>
          <w:sz w:val="24"/>
          <w:szCs w:val="24"/>
        </w:rPr>
        <w:t>ir</w:t>
      </w:r>
      <w:r w:rsidRPr="005F360D">
        <w:rPr>
          <w:rFonts w:ascii="Times New Roman" w:eastAsia="Times New Roman" w:hAnsi="Times New Roman" w:cs="Times New Roman"/>
          <w:color w:val="000000"/>
          <w:sz w:val="24"/>
          <w:szCs w:val="24"/>
        </w:rPr>
        <w:t>/</w:t>
      </w:r>
      <w:r w:rsidR="005F360D" w:rsidRPr="005F360D">
        <w:rPr>
          <w:rFonts w:ascii="Times New Roman" w:eastAsia="Times New Roman" w:hAnsi="Times New Roman" w:cs="Times New Roman"/>
          <w:color w:val="000000"/>
          <w:sz w:val="24"/>
          <w:szCs w:val="24"/>
        </w:rPr>
        <w:t>Madam</w:t>
      </w:r>
    </w:p>
    <w:p w14:paraId="00142477" w14:textId="385C678F" w:rsidR="00660EAB" w:rsidRPr="00BE7F04" w:rsidRDefault="00660EAB" w:rsidP="002B2F2B">
      <w:pPr>
        <w:rPr>
          <w:rFonts w:ascii="Times New Roman" w:eastAsia="Times New Roman" w:hAnsi="Times New Roman" w:cs="Times New Roman"/>
          <w:sz w:val="24"/>
          <w:szCs w:val="24"/>
        </w:rPr>
      </w:pPr>
      <w:r w:rsidRPr="00BE7F04">
        <w:rPr>
          <w:rFonts w:ascii="Times New Roman" w:eastAsia="Times New Roman" w:hAnsi="Times New Roman" w:cs="Times New Roman"/>
          <w:color w:val="000000"/>
          <w:sz w:val="24"/>
          <w:szCs w:val="24"/>
        </w:rPr>
        <w:t xml:space="preserve">My Name is Gibson Wainaina Wairia student registration number BE200/S/17813/22 of Kirinyaga University, as per the University requirement for the award of the degree of Master of Business Administration (Human Resource Management Option) I am conducting a research study on The </w:t>
      </w:r>
      <w:r w:rsidR="00704321">
        <w:rPr>
          <w:rFonts w:ascii="Times New Roman" w:eastAsia="Times New Roman" w:hAnsi="Times New Roman" w:cs="Times New Roman"/>
          <w:color w:val="000000"/>
          <w:sz w:val="24"/>
          <w:szCs w:val="24"/>
        </w:rPr>
        <w:t>effect</w:t>
      </w:r>
      <w:r w:rsidR="00555A94">
        <w:rPr>
          <w:rFonts w:ascii="Times New Roman" w:eastAsia="Times New Roman" w:hAnsi="Times New Roman" w:cs="Times New Roman"/>
          <w:color w:val="000000"/>
          <w:sz w:val="24"/>
          <w:szCs w:val="24"/>
        </w:rPr>
        <w:t xml:space="preserve"> </w:t>
      </w:r>
      <w:r w:rsidRPr="00BE7F04">
        <w:rPr>
          <w:rFonts w:ascii="Times New Roman" w:eastAsia="Times New Roman" w:hAnsi="Times New Roman" w:cs="Times New Roman"/>
          <w:color w:val="000000"/>
          <w:sz w:val="24"/>
          <w:szCs w:val="24"/>
        </w:rPr>
        <w:t xml:space="preserve">of Work Life Integration on Performance of Health Practitioners in Public </w:t>
      </w:r>
      <w:r w:rsidR="001B6F60">
        <w:rPr>
          <w:rFonts w:ascii="Times New Roman" w:eastAsia="Times New Roman" w:hAnsi="Times New Roman" w:cs="Times New Roman"/>
          <w:color w:val="000000"/>
          <w:sz w:val="24"/>
          <w:szCs w:val="24"/>
        </w:rPr>
        <w:t>health facilities</w:t>
      </w:r>
      <w:r w:rsidR="001B6F60" w:rsidRPr="00ED092F">
        <w:rPr>
          <w:rFonts w:ascii="Times New Roman" w:eastAsia="Times New Roman" w:hAnsi="Times New Roman" w:cs="Times New Roman"/>
          <w:color w:val="000000"/>
          <w:sz w:val="24"/>
          <w:szCs w:val="24"/>
        </w:rPr>
        <w:t xml:space="preserve"> </w:t>
      </w:r>
      <w:r w:rsidRPr="00BE7F04">
        <w:rPr>
          <w:rFonts w:ascii="Times New Roman" w:eastAsia="Times New Roman" w:hAnsi="Times New Roman" w:cs="Times New Roman"/>
          <w:color w:val="000000"/>
          <w:sz w:val="24"/>
          <w:szCs w:val="24"/>
        </w:rPr>
        <w:t>in Kirinyaga County, Kenya. </w:t>
      </w:r>
    </w:p>
    <w:p w14:paraId="1FC78914" w14:textId="50878BCA" w:rsidR="00660EAB" w:rsidRPr="00BE7F04" w:rsidRDefault="00660EAB" w:rsidP="002B2F2B">
      <w:pPr>
        <w:rPr>
          <w:rFonts w:ascii="Times New Roman" w:eastAsia="Times New Roman" w:hAnsi="Times New Roman" w:cs="Times New Roman"/>
          <w:sz w:val="24"/>
          <w:szCs w:val="24"/>
        </w:rPr>
      </w:pPr>
      <w:r w:rsidRPr="00BE7F04">
        <w:rPr>
          <w:rFonts w:ascii="Times New Roman" w:eastAsia="Times New Roman" w:hAnsi="Times New Roman" w:cs="Times New Roman"/>
          <w:color w:val="000000"/>
          <w:sz w:val="24"/>
          <w:szCs w:val="24"/>
        </w:rPr>
        <w:t xml:space="preserve">I'm writing to formally ask for your approval to carry out this research on </w:t>
      </w:r>
      <w:r w:rsidR="004F0BEA" w:rsidRPr="00BE7F04">
        <w:rPr>
          <w:rFonts w:ascii="Times New Roman" w:eastAsia="Times New Roman" w:hAnsi="Times New Roman" w:cs="Times New Roman"/>
          <w:color w:val="000000"/>
          <w:sz w:val="24"/>
          <w:szCs w:val="24"/>
        </w:rPr>
        <w:t xml:space="preserve">Kirinyaga Public </w:t>
      </w:r>
      <w:r w:rsidR="001B6F60">
        <w:rPr>
          <w:rFonts w:ascii="Times New Roman" w:eastAsia="Times New Roman" w:hAnsi="Times New Roman" w:cs="Times New Roman"/>
          <w:color w:val="000000"/>
          <w:sz w:val="24"/>
          <w:szCs w:val="24"/>
        </w:rPr>
        <w:t>health facilities.</w:t>
      </w:r>
      <w:r w:rsidRPr="00BE7F04">
        <w:rPr>
          <w:rFonts w:ascii="Times New Roman" w:eastAsia="Times New Roman" w:hAnsi="Times New Roman" w:cs="Times New Roman"/>
          <w:color w:val="000000"/>
          <w:sz w:val="24"/>
          <w:szCs w:val="24"/>
        </w:rPr>
        <w:t xml:space="preserve"> I guarantee that the research activities will be completed with the least amount of interruption to the hospital's everyday operations. </w:t>
      </w:r>
      <w:r w:rsidR="00C14357" w:rsidRPr="00BE7F04">
        <w:rPr>
          <w:rFonts w:ascii="Times New Roman" w:eastAsia="Times New Roman" w:hAnsi="Times New Roman" w:cs="Times New Roman"/>
          <w:color w:val="000000"/>
          <w:sz w:val="24"/>
          <w:szCs w:val="24"/>
        </w:rPr>
        <w:t>To</w:t>
      </w:r>
      <w:r w:rsidRPr="00BE7F04">
        <w:rPr>
          <w:rFonts w:ascii="Times New Roman" w:eastAsia="Times New Roman" w:hAnsi="Times New Roman" w:cs="Times New Roman"/>
          <w:color w:val="000000"/>
          <w:sz w:val="24"/>
          <w:szCs w:val="24"/>
        </w:rPr>
        <w:t xml:space="preserve"> handle any issues, I guarantee adherence to hospital regulations and organize the study timetable in a way that is convenient for the hospital, I am also ready to collaborate closely with your team.</w:t>
      </w:r>
    </w:p>
    <w:p w14:paraId="44E27F4F" w14:textId="77777777" w:rsidR="00660EAB" w:rsidRPr="00BE7F04" w:rsidRDefault="00660EAB" w:rsidP="002B2F2B">
      <w:pPr>
        <w:rPr>
          <w:rFonts w:ascii="Times New Roman" w:eastAsia="Times New Roman" w:hAnsi="Times New Roman" w:cs="Times New Roman"/>
          <w:sz w:val="24"/>
          <w:szCs w:val="24"/>
        </w:rPr>
      </w:pPr>
      <w:r w:rsidRPr="00BE7F04">
        <w:rPr>
          <w:rFonts w:ascii="Times New Roman" w:eastAsia="Times New Roman" w:hAnsi="Times New Roman" w:cs="Times New Roman"/>
          <w:color w:val="000000"/>
          <w:sz w:val="24"/>
          <w:szCs w:val="24"/>
        </w:rPr>
        <w:t>I am available for a meeting or talk to go over further information regarding the research project and to answer any questions or concerns you may have. I recognize the value of your time and responsibilities.</w:t>
      </w:r>
    </w:p>
    <w:p w14:paraId="403AE645" w14:textId="28124812" w:rsidR="00660EAB" w:rsidRPr="00FD4331" w:rsidRDefault="00660EAB" w:rsidP="002B2F2B">
      <w:pPr>
        <w:rPr>
          <w:rFonts w:ascii="Times New Roman" w:eastAsia="Times New Roman" w:hAnsi="Times New Roman" w:cs="Times New Roman"/>
          <w:color w:val="000000"/>
          <w:sz w:val="24"/>
          <w:szCs w:val="24"/>
        </w:rPr>
      </w:pPr>
      <w:r w:rsidRPr="00BE7F04">
        <w:rPr>
          <w:rFonts w:ascii="Times New Roman" w:eastAsia="Times New Roman" w:hAnsi="Times New Roman" w:cs="Times New Roman"/>
          <w:color w:val="000000"/>
          <w:sz w:val="24"/>
          <w:szCs w:val="24"/>
        </w:rPr>
        <w:t xml:space="preserve">I respectfully ask for your official consent to carry out this research. </w:t>
      </w:r>
      <w:r w:rsidR="00FD4331" w:rsidRPr="00FD4331">
        <w:rPr>
          <w:rFonts w:ascii="Times New Roman" w:eastAsia="Times New Roman" w:hAnsi="Times New Roman" w:cs="Times New Roman"/>
          <w:color w:val="000000"/>
          <w:sz w:val="24"/>
          <w:szCs w:val="24"/>
        </w:rPr>
        <w:t>The achievement of this research project depends on your collaboration and support</w:t>
      </w:r>
      <w:r w:rsidRPr="00BE7F04">
        <w:rPr>
          <w:rFonts w:ascii="Times New Roman" w:eastAsia="Times New Roman" w:hAnsi="Times New Roman" w:cs="Times New Roman"/>
          <w:color w:val="000000"/>
          <w:sz w:val="24"/>
          <w:szCs w:val="24"/>
        </w:rPr>
        <w:t xml:space="preserve">, and I am excited to work with </w:t>
      </w:r>
      <w:r w:rsidR="004F0BEA" w:rsidRPr="00BE7F04">
        <w:rPr>
          <w:rFonts w:ascii="Times New Roman" w:eastAsia="Times New Roman" w:hAnsi="Times New Roman" w:cs="Times New Roman"/>
          <w:color w:val="000000"/>
          <w:sz w:val="24"/>
          <w:szCs w:val="24"/>
        </w:rPr>
        <w:t>you</w:t>
      </w:r>
      <w:r w:rsidRPr="00BE7F04">
        <w:rPr>
          <w:rFonts w:ascii="Times New Roman" w:eastAsia="Times New Roman" w:hAnsi="Times New Roman" w:cs="Times New Roman"/>
          <w:color w:val="000000"/>
          <w:sz w:val="24"/>
          <w:szCs w:val="24"/>
        </w:rPr>
        <w:t xml:space="preserve"> to provide insightful information to the medical community. For any inquiries or to arrange a meeting, kindly get in touch with me at 0716155355 or </w:t>
      </w:r>
      <w:hyperlink r:id="rId25" w:history="1">
        <w:r w:rsidRPr="00BE7F04">
          <w:rPr>
            <w:rFonts w:ascii="Times New Roman" w:eastAsia="Times New Roman" w:hAnsi="Times New Roman" w:cs="Times New Roman"/>
            <w:color w:val="0563C1"/>
            <w:sz w:val="24"/>
            <w:szCs w:val="24"/>
            <w:u w:val="single"/>
          </w:rPr>
          <w:t>gibsonwaynee@gmail.com</w:t>
        </w:r>
      </w:hyperlink>
    </w:p>
    <w:p w14:paraId="434F8D77" w14:textId="77777777" w:rsidR="00F669F8" w:rsidRPr="00F669F8" w:rsidRDefault="00F669F8" w:rsidP="00F669F8">
      <w:pPr>
        <w:rPr>
          <w:rFonts w:ascii="Times New Roman" w:eastAsia="Times New Roman" w:hAnsi="Times New Roman" w:cs="Times New Roman"/>
          <w:b/>
          <w:bCs/>
          <w:color w:val="000000"/>
          <w:sz w:val="24"/>
          <w:szCs w:val="24"/>
        </w:rPr>
      </w:pPr>
      <w:r w:rsidRPr="00F669F8">
        <w:rPr>
          <w:rFonts w:ascii="Times New Roman" w:eastAsia="Times New Roman" w:hAnsi="Times New Roman" w:cs="Times New Roman"/>
          <w:b/>
          <w:bCs/>
          <w:color w:val="000000"/>
          <w:sz w:val="24"/>
          <w:szCs w:val="24"/>
        </w:rPr>
        <w:t xml:space="preserve">Yours sincerely, </w:t>
      </w:r>
    </w:p>
    <w:p w14:paraId="68EAEEE4" w14:textId="77777777" w:rsidR="00660EAB" w:rsidRPr="00660EAB" w:rsidRDefault="00660EAB" w:rsidP="002B2F2B">
      <w:pPr>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4"/>
          <w:szCs w:val="24"/>
        </w:rPr>
        <w:t>Gibson Wairia Wainaina</w:t>
      </w:r>
    </w:p>
    <w:p w14:paraId="774B5ECC" w14:textId="19AC7BAE" w:rsidR="00660EAB" w:rsidRDefault="00660EAB" w:rsidP="00771526">
      <w:pPr>
        <w:rPr>
          <w:rFonts w:ascii="Times New Roman" w:eastAsia="Times New Roman" w:hAnsi="Times New Roman" w:cs="Times New Roman"/>
          <w:b/>
          <w:bCs/>
          <w:color w:val="000000"/>
          <w:sz w:val="24"/>
          <w:szCs w:val="24"/>
        </w:rPr>
      </w:pPr>
      <w:r w:rsidRPr="00660EAB">
        <w:rPr>
          <w:rFonts w:ascii="Times New Roman" w:eastAsia="Times New Roman" w:hAnsi="Times New Roman" w:cs="Times New Roman"/>
          <w:b/>
          <w:bCs/>
          <w:color w:val="000000"/>
          <w:sz w:val="24"/>
          <w:szCs w:val="24"/>
        </w:rPr>
        <w:t>BE200/S/17813/22</w:t>
      </w:r>
    </w:p>
    <w:p w14:paraId="05F5DA12" w14:textId="77777777" w:rsidR="0099491A" w:rsidRDefault="0099491A" w:rsidP="00660EAB">
      <w:pPr>
        <w:spacing w:after="240" w:line="240" w:lineRule="auto"/>
        <w:rPr>
          <w:rFonts w:ascii="Times New Roman" w:eastAsia="Times New Roman" w:hAnsi="Times New Roman" w:cs="Times New Roman"/>
          <w:sz w:val="24"/>
          <w:szCs w:val="24"/>
        </w:rPr>
      </w:pPr>
    </w:p>
    <w:p w14:paraId="3004747B" w14:textId="77777777" w:rsidR="00771526" w:rsidRDefault="00771526" w:rsidP="00660EAB">
      <w:pPr>
        <w:spacing w:after="240" w:line="240" w:lineRule="auto"/>
        <w:rPr>
          <w:rFonts w:ascii="Times New Roman" w:eastAsia="Times New Roman" w:hAnsi="Times New Roman" w:cs="Times New Roman"/>
          <w:sz w:val="24"/>
          <w:szCs w:val="24"/>
        </w:rPr>
      </w:pPr>
    </w:p>
    <w:p w14:paraId="204065A9" w14:textId="77777777" w:rsidR="00771526" w:rsidRDefault="00771526" w:rsidP="00660EAB">
      <w:pPr>
        <w:spacing w:after="240" w:line="240" w:lineRule="auto"/>
        <w:rPr>
          <w:rFonts w:ascii="Times New Roman" w:eastAsia="Times New Roman" w:hAnsi="Times New Roman" w:cs="Times New Roman"/>
          <w:sz w:val="24"/>
          <w:szCs w:val="24"/>
        </w:rPr>
      </w:pPr>
    </w:p>
    <w:p w14:paraId="4174972A" w14:textId="77777777" w:rsidR="00771526" w:rsidRDefault="00771526" w:rsidP="00660EAB">
      <w:pPr>
        <w:spacing w:after="240" w:line="240" w:lineRule="auto"/>
        <w:rPr>
          <w:rFonts w:ascii="Times New Roman" w:eastAsia="Times New Roman" w:hAnsi="Times New Roman" w:cs="Times New Roman"/>
          <w:sz w:val="24"/>
          <w:szCs w:val="24"/>
        </w:rPr>
      </w:pPr>
    </w:p>
    <w:p w14:paraId="7D1D1D1A" w14:textId="77777777" w:rsidR="00771526" w:rsidRDefault="00771526" w:rsidP="00660EAB">
      <w:pPr>
        <w:spacing w:after="240" w:line="240" w:lineRule="auto"/>
        <w:rPr>
          <w:rFonts w:ascii="Times New Roman" w:eastAsia="Times New Roman" w:hAnsi="Times New Roman" w:cs="Times New Roman"/>
          <w:sz w:val="24"/>
          <w:szCs w:val="24"/>
        </w:rPr>
      </w:pPr>
    </w:p>
    <w:p w14:paraId="372FF139" w14:textId="77777777" w:rsidR="00771526" w:rsidRDefault="00771526" w:rsidP="00660EAB">
      <w:pPr>
        <w:spacing w:after="240" w:line="240" w:lineRule="auto"/>
        <w:rPr>
          <w:rFonts w:ascii="Times New Roman" w:eastAsia="Times New Roman" w:hAnsi="Times New Roman" w:cs="Times New Roman"/>
          <w:sz w:val="24"/>
          <w:szCs w:val="24"/>
        </w:rPr>
      </w:pPr>
    </w:p>
    <w:p w14:paraId="093206DB" w14:textId="77777777" w:rsidR="00771526" w:rsidRDefault="00771526" w:rsidP="00660EAB">
      <w:pPr>
        <w:spacing w:after="240" w:line="240" w:lineRule="auto"/>
        <w:rPr>
          <w:rFonts w:ascii="Times New Roman" w:eastAsia="Times New Roman" w:hAnsi="Times New Roman" w:cs="Times New Roman"/>
          <w:sz w:val="24"/>
          <w:szCs w:val="24"/>
        </w:rPr>
      </w:pPr>
    </w:p>
    <w:p w14:paraId="1B4F9173" w14:textId="77777777" w:rsidR="00771526" w:rsidRDefault="00771526" w:rsidP="00660EAB">
      <w:pPr>
        <w:spacing w:after="240" w:line="240" w:lineRule="auto"/>
        <w:rPr>
          <w:rFonts w:ascii="Times New Roman" w:eastAsia="Times New Roman" w:hAnsi="Times New Roman" w:cs="Times New Roman"/>
          <w:sz w:val="24"/>
          <w:szCs w:val="24"/>
        </w:rPr>
      </w:pPr>
    </w:p>
    <w:p w14:paraId="5FBC7D03" w14:textId="77777777" w:rsidR="00771526" w:rsidRDefault="00771526" w:rsidP="00660EAB">
      <w:pPr>
        <w:spacing w:after="240" w:line="240" w:lineRule="auto"/>
        <w:rPr>
          <w:rFonts w:ascii="Times New Roman" w:eastAsia="Times New Roman" w:hAnsi="Times New Roman" w:cs="Times New Roman"/>
          <w:sz w:val="24"/>
          <w:szCs w:val="24"/>
        </w:rPr>
      </w:pPr>
    </w:p>
    <w:p w14:paraId="317A66F5" w14:textId="77777777" w:rsidR="00771526" w:rsidRDefault="00771526" w:rsidP="00660EAB">
      <w:pPr>
        <w:spacing w:after="240" w:line="240" w:lineRule="auto"/>
        <w:rPr>
          <w:rFonts w:ascii="Times New Roman" w:eastAsia="Times New Roman" w:hAnsi="Times New Roman" w:cs="Times New Roman"/>
          <w:sz w:val="24"/>
          <w:szCs w:val="24"/>
        </w:rPr>
      </w:pPr>
    </w:p>
    <w:p w14:paraId="054AA254" w14:textId="77777777" w:rsidR="00771526" w:rsidRPr="00660EAB" w:rsidRDefault="00771526" w:rsidP="00660EAB">
      <w:pPr>
        <w:spacing w:after="240" w:line="240" w:lineRule="auto"/>
        <w:rPr>
          <w:rFonts w:ascii="Times New Roman" w:eastAsia="Times New Roman" w:hAnsi="Times New Roman" w:cs="Times New Roman"/>
          <w:sz w:val="24"/>
          <w:szCs w:val="24"/>
        </w:rPr>
      </w:pPr>
    </w:p>
    <w:p w14:paraId="6611B8A4" w14:textId="426DE28E" w:rsidR="007D579D" w:rsidRPr="007D579D" w:rsidRDefault="007D579D" w:rsidP="00B80020">
      <w:pPr>
        <w:pStyle w:val="Heading2"/>
        <w:jc w:val="center"/>
        <w:rPr>
          <w:sz w:val="24"/>
          <w:szCs w:val="24"/>
        </w:rPr>
      </w:pPr>
      <w:bookmarkStart w:id="273" w:name="_Toc187702724"/>
      <w:bookmarkStart w:id="274" w:name="_Toc196176010"/>
      <w:r w:rsidRPr="007D579D">
        <w:rPr>
          <w:sz w:val="24"/>
          <w:szCs w:val="24"/>
        </w:rPr>
        <w:t>APPENDIX II</w:t>
      </w:r>
    </w:p>
    <w:p w14:paraId="2180A68E" w14:textId="6C5EA3B8" w:rsidR="00660EAB" w:rsidRPr="007D579D" w:rsidRDefault="007D579D" w:rsidP="00B80020">
      <w:pPr>
        <w:pStyle w:val="Heading2"/>
        <w:jc w:val="center"/>
        <w:rPr>
          <w:sz w:val="24"/>
          <w:szCs w:val="24"/>
        </w:rPr>
      </w:pPr>
      <w:r w:rsidRPr="007D579D">
        <w:rPr>
          <w:sz w:val="24"/>
          <w:szCs w:val="24"/>
        </w:rPr>
        <w:t xml:space="preserve"> RESEARCH QUESTIONNAIRE</w:t>
      </w:r>
      <w:bookmarkEnd w:id="273"/>
      <w:bookmarkEnd w:id="274"/>
    </w:p>
    <w:p w14:paraId="34091152" w14:textId="77777777" w:rsidR="00A0694A" w:rsidRPr="00A0694A" w:rsidRDefault="00A0694A" w:rsidP="00A0694A">
      <w:pPr>
        <w:spacing w:before="100" w:beforeAutospacing="1" w:after="100" w:afterAutospacing="1" w:line="240" w:lineRule="auto"/>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b/>
          <w:bCs/>
          <w:sz w:val="24"/>
          <w:szCs w:val="24"/>
          <w14:ligatures w14:val="none"/>
        </w:rPr>
        <w:t>Instructions for Respondents:</w:t>
      </w:r>
    </w:p>
    <w:p w14:paraId="71B5617B" w14:textId="5D5C3B8A" w:rsidR="009832A6" w:rsidRPr="009832A6" w:rsidRDefault="009832A6" w:rsidP="009832A6">
      <w:pPr>
        <w:spacing w:before="100" w:beforeAutospacing="1" w:after="100" w:afterAutospacing="1"/>
        <w:rPr>
          <w:rFonts w:ascii="Times New Roman" w:eastAsia="Times New Roman" w:hAnsi="Times New Roman" w:cs="Times New Roman"/>
          <w:sz w:val="24"/>
          <w:szCs w:val="24"/>
          <w14:ligatures w14:val="none"/>
        </w:rPr>
      </w:pPr>
      <w:r w:rsidRPr="009832A6">
        <w:rPr>
          <w:rFonts w:ascii="Times New Roman" w:eastAsia="Times New Roman" w:hAnsi="Times New Roman" w:cs="Times New Roman"/>
          <w:sz w:val="24"/>
          <w:szCs w:val="24"/>
          <w14:ligatures w14:val="none"/>
        </w:rPr>
        <w:t xml:space="preserve">Thank you for participating in this questionnaire. Your replies will help us understand the </w:t>
      </w:r>
      <w:r w:rsidR="00704321">
        <w:rPr>
          <w:rFonts w:ascii="Times New Roman" w:eastAsia="Times New Roman" w:hAnsi="Times New Roman" w:cs="Times New Roman"/>
          <w:sz w:val="24"/>
          <w:szCs w:val="24"/>
          <w14:ligatures w14:val="none"/>
        </w:rPr>
        <w:t>effect</w:t>
      </w:r>
      <w:r w:rsidR="00555A94">
        <w:rPr>
          <w:rFonts w:ascii="Times New Roman" w:eastAsia="Times New Roman" w:hAnsi="Times New Roman" w:cs="Times New Roman"/>
          <w:sz w:val="24"/>
          <w:szCs w:val="24"/>
          <w14:ligatures w14:val="none"/>
        </w:rPr>
        <w:t xml:space="preserve"> </w:t>
      </w:r>
      <w:r w:rsidRPr="009832A6">
        <w:rPr>
          <w:rFonts w:ascii="Times New Roman" w:eastAsia="Times New Roman" w:hAnsi="Times New Roman" w:cs="Times New Roman"/>
          <w:sz w:val="24"/>
          <w:szCs w:val="24"/>
          <w14:ligatures w14:val="none"/>
        </w:rPr>
        <w:t>of work-life integration in increasing employee performance. Please read each question carefully and reply honestly. Your opinion is vital for the success of this research.</w:t>
      </w:r>
    </w:p>
    <w:p w14:paraId="6AE1B99F" w14:textId="77777777" w:rsidR="00A0694A" w:rsidRPr="00A0694A" w:rsidRDefault="00A0694A" w:rsidP="00A0694A">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b/>
          <w:bCs/>
          <w:sz w:val="24"/>
          <w:szCs w:val="24"/>
          <w14:ligatures w14:val="none"/>
        </w:rPr>
        <w:t>Section 1: Basic Information</w:t>
      </w:r>
    </w:p>
    <w:p w14:paraId="709B0511" w14:textId="7F2836DF" w:rsidR="00A0694A" w:rsidRPr="00A0694A" w:rsidRDefault="00A4456B" w:rsidP="00A4456B">
      <w:pPr>
        <w:spacing w:before="100" w:beforeAutospacing="1" w:after="100" w:afterAutospacing="1"/>
        <w:ind w:left="720"/>
        <w:rPr>
          <w:rFonts w:ascii="Times New Roman" w:eastAsia="Times New Roman" w:hAnsi="Times New Roman" w:cs="Times New Roman"/>
          <w:sz w:val="24"/>
          <w:szCs w:val="24"/>
          <w14:ligatures w14:val="none"/>
        </w:rPr>
      </w:pPr>
      <w:r>
        <w:rPr>
          <w:rFonts w:ascii="Times New Roman" w:eastAsia="Times New Roman" w:hAnsi="Times New Roman" w:cs="Times New Roman"/>
          <w:sz w:val="24"/>
          <w:szCs w:val="24"/>
          <w14:ligatures w14:val="none"/>
        </w:rPr>
        <w:t>i)</w:t>
      </w:r>
      <w:r w:rsidR="00A0694A" w:rsidRPr="00A0694A">
        <w:rPr>
          <w:rFonts w:ascii="Times New Roman" w:eastAsia="Times New Roman" w:hAnsi="Times New Roman" w:cs="Times New Roman"/>
          <w:sz w:val="24"/>
          <w:szCs w:val="24"/>
          <w14:ligatures w14:val="none"/>
        </w:rPr>
        <w:t>Please provide basic information about yourself by filling in the blank spaces or selecting the options that apply to you.</w:t>
      </w:r>
    </w:p>
    <w:p w14:paraId="061E4435" w14:textId="5BBFAEFD" w:rsidR="00A0694A" w:rsidRPr="00A0694A" w:rsidRDefault="00A4456B" w:rsidP="00A4456B">
      <w:pPr>
        <w:spacing w:before="100" w:beforeAutospacing="1" w:after="100" w:afterAutospacing="1"/>
        <w:ind w:left="720"/>
        <w:rPr>
          <w:rFonts w:ascii="Times New Roman" w:eastAsia="Times New Roman" w:hAnsi="Times New Roman" w:cs="Times New Roman"/>
          <w:sz w:val="24"/>
          <w:szCs w:val="24"/>
          <w14:ligatures w14:val="none"/>
        </w:rPr>
      </w:pPr>
      <w:r>
        <w:rPr>
          <w:rFonts w:ascii="Times New Roman" w:eastAsia="Times New Roman" w:hAnsi="Times New Roman" w:cs="Times New Roman"/>
          <w:sz w:val="24"/>
          <w:szCs w:val="24"/>
          <w14:ligatures w14:val="none"/>
        </w:rPr>
        <w:t>ii)</w:t>
      </w:r>
      <w:r w:rsidR="00A0694A" w:rsidRPr="00A0694A">
        <w:rPr>
          <w:rFonts w:ascii="Times New Roman" w:eastAsia="Times New Roman" w:hAnsi="Times New Roman" w:cs="Times New Roman"/>
          <w:sz w:val="24"/>
          <w:szCs w:val="24"/>
          <w14:ligatures w14:val="none"/>
        </w:rPr>
        <w:t>For questions that require selecting an option (e.g., gender, age, marital status), tick the box next to your choice.</w:t>
      </w:r>
    </w:p>
    <w:p w14:paraId="522B4F70" w14:textId="3B22DD33" w:rsidR="00A0694A" w:rsidRPr="00A0694A" w:rsidRDefault="00A4456B" w:rsidP="00A4456B">
      <w:pPr>
        <w:spacing w:before="100" w:beforeAutospacing="1" w:after="100" w:afterAutospacing="1"/>
        <w:ind w:left="720"/>
        <w:rPr>
          <w:rFonts w:ascii="Times New Roman" w:eastAsia="Times New Roman" w:hAnsi="Times New Roman" w:cs="Times New Roman"/>
          <w:sz w:val="24"/>
          <w:szCs w:val="24"/>
          <w14:ligatures w14:val="none"/>
        </w:rPr>
      </w:pPr>
      <w:r>
        <w:rPr>
          <w:rFonts w:ascii="Times New Roman" w:eastAsia="Times New Roman" w:hAnsi="Times New Roman" w:cs="Times New Roman"/>
          <w:sz w:val="24"/>
          <w:szCs w:val="24"/>
          <w14:ligatures w14:val="none"/>
        </w:rPr>
        <w:t>iii)</w:t>
      </w:r>
      <w:r w:rsidR="00A0694A" w:rsidRPr="00A0694A">
        <w:rPr>
          <w:rFonts w:ascii="Times New Roman" w:eastAsia="Times New Roman" w:hAnsi="Times New Roman" w:cs="Times New Roman"/>
          <w:sz w:val="24"/>
          <w:szCs w:val="24"/>
          <w14:ligatures w14:val="none"/>
        </w:rPr>
        <w:t>For questions that require written responses, kindly write your answer clearly in the space provided.</w:t>
      </w:r>
    </w:p>
    <w:p w14:paraId="62935FA4" w14:textId="67628E94" w:rsidR="00A0694A" w:rsidRPr="00A0694A" w:rsidRDefault="00A0694A" w:rsidP="00A0694A">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b/>
          <w:bCs/>
          <w:sz w:val="24"/>
          <w:szCs w:val="24"/>
          <w14:ligatures w14:val="none"/>
        </w:rPr>
        <w:t>Section 2: Study Variables</w:t>
      </w:r>
      <w:r w:rsidRPr="00A0694A">
        <w:rPr>
          <w:rFonts w:ascii="Times New Roman" w:eastAsia="Times New Roman" w:hAnsi="Times New Roman" w:cs="Times New Roman"/>
          <w:sz w:val="24"/>
          <w:szCs w:val="24"/>
          <w14:ligatures w14:val="none"/>
        </w:rPr>
        <w:t xml:space="preserve"> For each statement in this section, </w:t>
      </w:r>
      <w:r w:rsidR="004321C1" w:rsidRPr="004321C1">
        <w:rPr>
          <w:rFonts w:ascii="Times New Roman" w:eastAsia="Times New Roman" w:hAnsi="Times New Roman" w:cs="Times New Roman"/>
          <w:sz w:val="24"/>
          <w:szCs w:val="24"/>
          <w14:ligatures w14:val="none"/>
        </w:rPr>
        <w:t>Kindly mark your degree of agreement</w:t>
      </w:r>
      <w:r w:rsidRPr="00A0694A">
        <w:rPr>
          <w:rFonts w:ascii="Times New Roman" w:eastAsia="Times New Roman" w:hAnsi="Times New Roman" w:cs="Times New Roman"/>
          <w:sz w:val="24"/>
          <w:szCs w:val="24"/>
          <w14:ligatures w14:val="none"/>
        </w:rPr>
        <w:t xml:space="preserve"> by marking an "X" in the box that best represents your opinion. Use the following scale:</w:t>
      </w:r>
    </w:p>
    <w:p w14:paraId="4AC8FC41" w14:textId="57C1D835" w:rsidR="00A0694A" w:rsidRPr="00C9737A" w:rsidRDefault="00A4456B" w:rsidP="00A4456B">
      <w:pPr>
        <w:spacing w:before="100" w:beforeAutospacing="1" w:after="100" w:afterAutospacing="1"/>
        <w:ind w:left="720"/>
        <w:rPr>
          <w:rFonts w:ascii="Times New Roman" w:eastAsia="Times New Roman" w:hAnsi="Times New Roman" w:cs="Times New Roman"/>
          <w:sz w:val="24"/>
          <w:szCs w:val="24"/>
          <w14:ligatures w14:val="none"/>
        </w:rPr>
      </w:pPr>
      <w:r w:rsidRPr="00C9737A">
        <w:rPr>
          <w:rFonts w:ascii="Times New Roman" w:eastAsia="Times New Roman" w:hAnsi="Times New Roman" w:cs="Times New Roman"/>
          <w:sz w:val="24"/>
          <w:szCs w:val="24"/>
          <w14:ligatures w14:val="none"/>
        </w:rPr>
        <w:t>i)</w:t>
      </w:r>
      <w:r w:rsidR="00A0694A" w:rsidRPr="00C9737A">
        <w:rPr>
          <w:rFonts w:ascii="Times New Roman" w:eastAsia="Times New Roman" w:hAnsi="Times New Roman" w:cs="Times New Roman"/>
          <w:sz w:val="24"/>
          <w:szCs w:val="24"/>
          <w14:ligatures w14:val="none"/>
        </w:rPr>
        <w:t xml:space="preserve">Strongly Disagree </w:t>
      </w:r>
      <w:r w:rsidR="00C9737A" w:rsidRPr="00C9737A">
        <w:rPr>
          <w:rFonts w:ascii="Times New Roman" w:eastAsia="Times New Roman" w:hAnsi="Times New Roman" w:cs="Times New Roman"/>
          <w:sz w:val="24"/>
          <w:szCs w:val="24"/>
          <w14:ligatures w14:val="none"/>
        </w:rPr>
        <w:t>represented by 1</w:t>
      </w:r>
    </w:p>
    <w:p w14:paraId="58196F51" w14:textId="05FAF04A" w:rsidR="00C9737A" w:rsidRPr="00C9737A" w:rsidRDefault="00A4456B" w:rsidP="00A4456B">
      <w:pPr>
        <w:spacing w:before="100" w:beforeAutospacing="1" w:after="100" w:afterAutospacing="1"/>
        <w:ind w:left="720"/>
        <w:rPr>
          <w:rFonts w:ascii="Times New Roman" w:eastAsia="Times New Roman" w:hAnsi="Times New Roman" w:cs="Times New Roman"/>
          <w:sz w:val="24"/>
          <w:szCs w:val="24"/>
          <w14:ligatures w14:val="none"/>
        </w:rPr>
      </w:pPr>
      <w:r w:rsidRPr="00C9737A">
        <w:rPr>
          <w:rFonts w:ascii="Times New Roman" w:eastAsia="Times New Roman" w:hAnsi="Times New Roman" w:cs="Times New Roman"/>
          <w:sz w:val="24"/>
          <w:szCs w:val="24"/>
          <w14:ligatures w14:val="none"/>
        </w:rPr>
        <w:t>ii)</w:t>
      </w:r>
      <w:r w:rsidR="00A0694A" w:rsidRPr="00C9737A">
        <w:rPr>
          <w:rFonts w:ascii="Times New Roman" w:eastAsia="Times New Roman" w:hAnsi="Times New Roman" w:cs="Times New Roman"/>
          <w:sz w:val="24"/>
          <w:szCs w:val="24"/>
          <w14:ligatures w14:val="none"/>
        </w:rPr>
        <w:t xml:space="preserve">Disagree </w:t>
      </w:r>
      <w:r w:rsidR="00C9737A" w:rsidRPr="00C9737A">
        <w:rPr>
          <w:rFonts w:ascii="Times New Roman" w:eastAsia="Times New Roman" w:hAnsi="Times New Roman" w:cs="Times New Roman"/>
          <w:sz w:val="24"/>
          <w:szCs w:val="24"/>
          <w14:ligatures w14:val="none"/>
        </w:rPr>
        <w:t>represented by 2</w:t>
      </w:r>
    </w:p>
    <w:p w14:paraId="6D62AA9C" w14:textId="29D4EB2E" w:rsidR="00A0694A" w:rsidRPr="00C9737A" w:rsidRDefault="00A4456B" w:rsidP="00A4456B">
      <w:pPr>
        <w:spacing w:before="100" w:beforeAutospacing="1" w:after="100" w:afterAutospacing="1"/>
        <w:ind w:left="720"/>
        <w:rPr>
          <w:rFonts w:ascii="Times New Roman" w:eastAsia="Times New Roman" w:hAnsi="Times New Roman" w:cs="Times New Roman"/>
          <w:sz w:val="24"/>
          <w:szCs w:val="24"/>
          <w14:ligatures w14:val="none"/>
        </w:rPr>
      </w:pPr>
      <w:r w:rsidRPr="00C9737A">
        <w:rPr>
          <w:rFonts w:ascii="Times New Roman" w:eastAsia="Times New Roman" w:hAnsi="Times New Roman" w:cs="Times New Roman"/>
          <w:sz w:val="24"/>
          <w:szCs w:val="24"/>
          <w14:ligatures w14:val="none"/>
        </w:rPr>
        <w:t>iii)</w:t>
      </w:r>
      <w:r w:rsidR="00A0694A" w:rsidRPr="00C9737A">
        <w:rPr>
          <w:rFonts w:ascii="Times New Roman" w:eastAsia="Times New Roman" w:hAnsi="Times New Roman" w:cs="Times New Roman"/>
          <w:sz w:val="24"/>
          <w:szCs w:val="24"/>
          <w14:ligatures w14:val="none"/>
        </w:rPr>
        <w:t xml:space="preserve">Neutral </w:t>
      </w:r>
      <w:r w:rsidR="00C9737A" w:rsidRPr="00C9737A">
        <w:rPr>
          <w:rFonts w:ascii="Times New Roman" w:eastAsia="Times New Roman" w:hAnsi="Times New Roman" w:cs="Times New Roman"/>
          <w:sz w:val="24"/>
          <w:szCs w:val="24"/>
          <w14:ligatures w14:val="none"/>
        </w:rPr>
        <w:t>represented by 3</w:t>
      </w:r>
    </w:p>
    <w:p w14:paraId="7D3805B9" w14:textId="6C3F34D8" w:rsidR="00A0694A" w:rsidRPr="00C9737A" w:rsidRDefault="00A4456B" w:rsidP="00A4456B">
      <w:pPr>
        <w:spacing w:before="100" w:beforeAutospacing="1" w:after="100" w:afterAutospacing="1"/>
        <w:ind w:left="720"/>
        <w:rPr>
          <w:rFonts w:ascii="Times New Roman" w:eastAsia="Times New Roman" w:hAnsi="Times New Roman" w:cs="Times New Roman"/>
          <w:sz w:val="24"/>
          <w:szCs w:val="24"/>
          <w14:ligatures w14:val="none"/>
        </w:rPr>
      </w:pPr>
      <w:r w:rsidRPr="00C9737A">
        <w:rPr>
          <w:rFonts w:ascii="Times New Roman" w:eastAsia="Times New Roman" w:hAnsi="Times New Roman" w:cs="Times New Roman"/>
          <w:sz w:val="24"/>
          <w:szCs w:val="24"/>
          <w14:ligatures w14:val="none"/>
        </w:rPr>
        <w:t>iv)</w:t>
      </w:r>
      <w:r w:rsidR="00A0694A" w:rsidRPr="00C9737A">
        <w:rPr>
          <w:rFonts w:ascii="Times New Roman" w:eastAsia="Times New Roman" w:hAnsi="Times New Roman" w:cs="Times New Roman"/>
          <w:sz w:val="24"/>
          <w:szCs w:val="24"/>
          <w14:ligatures w14:val="none"/>
        </w:rPr>
        <w:t xml:space="preserve">Agree </w:t>
      </w:r>
      <w:r w:rsidR="00C9737A" w:rsidRPr="00C9737A">
        <w:rPr>
          <w:rFonts w:ascii="Times New Roman" w:eastAsia="Times New Roman" w:hAnsi="Times New Roman" w:cs="Times New Roman"/>
          <w:sz w:val="24"/>
          <w:szCs w:val="24"/>
          <w14:ligatures w14:val="none"/>
        </w:rPr>
        <w:t>represented by 4</w:t>
      </w:r>
    </w:p>
    <w:p w14:paraId="69408F81" w14:textId="703CF815" w:rsidR="00A0694A" w:rsidRPr="00C9737A" w:rsidRDefault="00A4456B" w:rsidP="00A4456B">
      <w:pPr>
        <w:spacing w:before="100" w:beforeAutospacing="1" w:after="100" w:afterAutospacing="1"/>
        <w:ind w:left="720"/>
        <w:rPr>
          <w:rFonts w:ascii="Times New Roman" w:eastAsia="Times New Roman" w:hAnsi="Times New Roman" w:cs="Times New Roman"/>
          <w:sz w:val="24"/>
          <w:szCs w:val="24"/>
          <w14:ligatures w14:val="none"/>
        </w:rPr>
      </w:pPr>
      <w:r w:rsidRPr="00C9737A">
        <w:rPr>
          <w:rFonts w:ascii="Times New Roman" w:eastAsia="Times New Roman" w:hAnsi="Times New Roman" w:cs="Times New Roman"/>
          <w:sz w:val="24"/>
          <w:szCs w:val="24"/>
          <w14:ligatures w14:val="none"/>
        </w:rPr>
        <w:t>v)</w:t>
      </w:r>
      <w:r w:rsidR="00A0694A" w:rsidRPr="00C9737A">
        <w:rPr>
          <w:rFonts w:ascii="Times New Roman" w:eastAsia="Times New Roman" w:hAnsi="Times New Roman" w:cs="Times New Roman"/>
          <w:sz w:val="24"/>
          <w:szCs w:val="24"/>
          <w14:ligatures w14:val="none"/>
        </w:rPr>
        <w:t xml:space="preserve">Strongly Agree </w:t>
      </w:r>
      <w:r w:rsidR="00C9737A" w:rsidRPr="00C9737A">
        <w:rPr>
          <w:rFonts w:ascii="Times New Roman" w:eastAsia="Times New Roman" w:hAnsi="Times New Roman" w:cs="Times New Roman"/>
          <w:sz w:val="24"/>
          <w:szCs w:val="24"/>
          <w14:ligatures w14:val="none"/>
        </w:rPr>
        <w:t>represented by 5</w:t>
      </w:r>
    </w:p>
    <w:p w14:paraId="6CCE2718" w14:textId="77777777" w:rsidR="00A0694A" w:rsidRPr="00A0694A" w:rsidRDefault="00A0694A" w:rsidP="00A0694A">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sz w:val="24"/>
          <w:szCs w:val="24"/>
          <w14:ligatures w14:val="none"/>
        </w:rPr>
        <w:t>Please answer each question based on your personal experiences in your workplace.</w:t>
      </w:r>
    </w:p>
    <w:p w14:paraId="3BBEBEC0" w14:textId="77777777" w:rsidR="00A0694A" w:rsidRPr="00A0694A" w:rsidRDefault="00A0694A" w:rsidP="00A0694A">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b/>
          <w:bCs/>
          <w:sz w:val="24"/>
          <w:szCs w:val="24"/>
          <w14:ligatures w14:val="none"/>
        </w:rPr>
        <w:t>For Example:</w:t>
      </w:r>
    </w:p>
    <w:p w14:paraId="1FA8AF7B" w14:textId="77777777" w:rsidR="00A0694A" w:rsidRPr="00A0694A" w:rsidRDefault="00A0694A" w:rsidP="00A4456B">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sz w:val="24"/>
          <w:szCs w:val="24"/>
          <w14:ligatures w14:val="none"/>
        </w:rPr>
        <w:t xml:space="preserve">Question 8: "My organization has integrated technology into the health system." </w:t>
      </w:r>
    </w:p>
    <w:p w14:paraId="2560D275" w14:textId="77777777" w:rsidR="00A0694A" w:rsidRPr="00A0694A" w:rsidRDefault="00A0694A" w:rsidP="00A4456B">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sz w:val="24"/>
          <w:szCs w:val="24"/>
          <w14:ligatures w14:val="none"/>
        </w:rPr>
        <w:t>If you strongly disagree, mark (1).</w:t>
      </w:r>
    </w:p>
    <w:p w14:paraId="0E76A501" w14:textId="77777777" w:rsidR="00A0694A" w:rsidRPr="00A0694A" w:rsidRDefault="00A0694A" w:rsidP="00A4456B">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sz w:val="24"/>
          <w:szCs w:val="24"/>
          <w14:ligatures w14:val="none"/>
        </w:rPr>
        <w:t>If you agree, mark (4).</w:t>
      </w:r>
    </w:p>
    <w:p w14:paraId="78A4CA50" w14:textId="77777777" w:rsidR="00A0694A" w:rsidRPr="00A0694A" w:rsidRDefault="00A0694A" w:rsidP="00A0694A">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b/>
          <w:bCs/>
          <w:sz w:val="24"/>
          <w:szCs w:val="24"/>
          <w14:ligatures w14:val="none"/>
        </w:rPr>
        <w:t>General Questions:</w:t>
      </w:r>
    </w:p>
    <w:p w14:paraId="64F24CAE" w14:textId="77777777" w:rsidR="00A0694A" w:rsidRPr="00A0694A" w:rsidRDefault="00A0694A" w:rsidP="00A4456B">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sz w:val="24"/>
          <w:szCs w:val="24"/>
          <w14:ligatures w14:val="none"/>
        </w:rPr>
        <w:t>In the final question (Question 67), you are asked to rate your overall satisfaction with your work-life integration. Please select one option that best represents your opinion.</w:t>
      </w:r>
    </w:p>
    <w:p w14:paraId="3E74A586" w14:textId="77777777" w:rsidR="00A0694A" w:rsidRPr="00A0694A" w:rsidRDefault="00A0694A" w:rsidP="00A0694A">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b/>
          <w:bCs/>
          <w:sz w:val="24"/>
          <w:szCs w:val="24"/>
          <w14:ligatures w14:val="none"/>
        </w:rPr>
        <w:t>Additional Notes:</w:t>
      </w:r>
    </w:p>
    <w:p w14:paraId="1BFED841" w14:textId="77777777" w:rsidR="00A0694A" w:rsidRPr="00A0694A" w:rsidRDefault="00A0694A" w:rsidP="00A4456B">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sz w:val="24"/>
          <w:szCs w:val="24"/>
          <w14:ligatures w14:val="none"/>
        </w:rPr>
        <w:t>There are no right or wrong answers, so please feel free to answer based on your personal experiences.</w:t>
      </w:r>
    </w:p>
    <w:p w14:paraId="1ABAEF89" w14:textId="77777777" w:rsidR="00A0694A" w:rsidRPr="00A0694A" w:rsidRDefault="00A0694A" w:rsidP="00A4456B">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sz w:val="24"/>
          <w:szCs w:val="24"/>
          <w14:ligatures w14:val="none"/>
        </w:rPr>
        <w:t>All your responses will be treated with confidentiality and used solely for research purposes.</w:t>
      </w:r>
    </w:p>
    <w:p w14:paraId="45FAFC8E" w14:textId="163F39A8" w:rsidR="00A0694A" w:rsidRPr="00555A94" w:rsidRDefault="00A0694A" w:rsidP="00555A94">
      <w:pPr>
        <w:spacing w:before="100" w:beforeAutospacing="1" w:after="100" w:afterAutospacing="1"/>
        <w:rPr>
          <w:rFonts w:ascii="Times New Roman" w:eastAsia="Times New Roman" w:hAnsi="Times New Roman" w:cs="Times New Roman"/>
          <w:sz w:val="24"/>
          <w:szCs w:val="24"/>
          <w14:ligatures w14:val="none"/>
        </w:rPr>
      </w:pPr>
      <w:r w:rsidRPr="00A0694A">
        <w:rPr>
          <w:rFonts w:ascii="Times New Roman" w:eastAsia="Times New Roman" w:hAnsi="Times New Roman" w:cs="Times New Roman"/>
          <w:sz w:val="24"/>
          <w:szCs w:val="24"/>
          <w14:ligatures w14:val="none"/>
        </w:rPr>
        <w:t>Thank you for your time and input!</w:t>
      </w:r>
    </w:p>
    <w:p w14:paraId="4BD245C2" w14:textId="77777777" w:rsidR="00A0694A" w:rsidRPr="00700A0F" w:rsidRDefault="00A0694A" w:rsidP="00B80020">
      <w:pPr>
        <w:pStyle w:val="Heading2"/>
        <w:jc w:val="center"/>
        <w:rPr>
          <w:sz w:val="24"/>
          <w:szCs w:val="24"/>
        </w:rPr>
      </w:pPr>
    </w:p>
    <w:p w14:paraId="5F826588" w14:textId="77777777"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4"/>
          <w:szCs w:val="24"/>
        </w:rPr>
        <w:t>Section 1: Basic Information</w:t>
      </w:r>
    </w:p>
    <w:p w14:paraId="0685E8E4" w14:textId="5E3B9A97" w:rsidR="00660EAB" w:rsidRPr="00555A94" w:rsidRDefault="004F0BEA"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1</w:t>
      </w:r>
      <w:r w:rsidR="00660EAB" w:rsidRPr="00555A94">
        <w:rPr>
          <w:rFonts w:ascii="Times New Roman" w:eastAsia="Times New Roman" w:hAnsi="Times New Roman" w:cs="Times New Roman"/>
          <w:color w:val="000000"/>
          <w:sz w:val="24"/>
          <w:szCs w:val="24"/>
        </w:rPr>
        <w:t>. Department…………………………………………………………………………</w:t>
      </w:r>
    </w:p>
    <w:p w14:paraId="5A4435F6" w14:textId="2FA681AD" w:rsidR="00660EAB" w:rsidRPr="00555A94" w:rsidRDefault="004F0BEA"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2</w:t>
      </w:r>
      <w:r w:rsidR="00660EAB" w:rsidRPr="00555A94">
        <w:rPr>
          <w:rFonts w:ascii="Times New Roman" w:eastAsia="Times New Roman" w:hAnsi="Times New Roman" w:cs="Times New Roman"/>
          <w:color w:val="000000"/>
          <w:sz w:val="24"/>
          <w:szCs w:val="24"/>
        </w:rPr>
        <w:t>. Kindly indicate your gender</w:t>
      </w:r>
    </w:p>
    <w:p w14:paraId="05D714FC" w14:textId="20943B10" w:rsidR="00660EAB" w:rsidRPr="00555A94" w:rsidRDefault="00660EA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 xml:space="preserve"> Male (    )    </w:t>
      </w:r>
      <w:r w:rsidR="00C14357" w:rsidRPr="00555A94">
        <w:rPr>
          <w:rFonts w:ascii="Times New Roman" w:eastAsia="Times New Roman" w:hAnsi="Times New Roman" w:cs="Times New Roman"/>
          <w:color w:val="000000"/>
          <w:sz w:val="24"/>
          <w:szCs w:val="24"/>
        </w:rPr>
        <w:t>Female</w:t>
      </w:r>
      <w:r w:rsidRPr="00555A94">
        <w:rPr>
          <w:rFonts w:ascii="Times New Roman" w:eastAsia="Times New Roman" w:hAnsi="Times New Roman" w:cs="Times New Roman"/>
          <w:color w:val="000000"/>
          <w:sz w:val="24"/>
          <w:szCs w:val="24"/>
        </w:rPr>
        <w:t xml:space="preserve"> (     )</w:t>
      </w:r>
    </w:p>
    <w:p w14:paraId="274CA944" w14:textId="77777777" w:rsidR="00660EAB" w:rsidRPr="00555A94" w:rsidRDefault="00660EAB" w:rsidP="00660EAB">
      <w:pPr>
        <w:spacing w:after="0" w:line="240" w:lineRule="auto"/>
        <w:rPr>
          <w:rFonts w:ascii="Times New Roman" w:eastAsia="Times New Roman" w:hAnsi="Times New Roman" w:cs="Times New Roman"/>
          <w:sz w:val="24"/>
          <w:szCs w:val="24"/>
        </w:rPr>
      </w:pPr>
    </w:p>
    <w:p w14:paraId="43066580" w14:textId="21C99620" w:rsidR="00660EAB" w:rsidRPr="00555A94" w:rsidRDefault="6C9A9A0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themeColor="text1"/>
          <w:sz w:val="24"/>
          <w:szCs w:val="24"/>
        </w:rPr>
        <w:t>3</w:t>
      </w:r>
      <w:r w:rsidR="7F448DB6" w:rsidRPr="00555A94">
        <w:rPr>
          <w:rFonts w:ascii="Times New Roman" w:eastAsia="Times New Roman" w:hAnsi="Times New Roman" w:cs="Times New Roman"/>
          <w:color w:val="000000" w:themeColor="text1"/>
          <w:sz w:val="24"/>
          <w:szCs w:val="24"/>
        </w:rPr>
        <w:t>. Age bracket</w:t>
      </w:r>
    </w:p>
    <w:p w14:paraId="6770CA7F" w14:textId="53A2955E" w:rsidR="00660EAB" w:rsidRPr="00555A94" w:rsidRDefault="00660EA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 30 years</w:t>
      </w:r>
      <w:r w:rsidR="005D6F53" w:rsidRPr="00555A94">
        <w:rPr>
          <w:rFonts w:ascii="Times New Roman" w:eastAsia="Times New Roman" w:hAnsi="Times New Roman" w:cs="Times New Roman"/>
          <w:color w:val="000000"/>
          <w:sz w:val="24"/>
          <w:szCs w:val="24"/>
        </w:rPr>
        <w:t xml:space="preserve"> and bellow</w:t>
      </w:r>
      <w:r w:rsidRPr="00555A94">
        <w:rPr>
          <w:rFonts w:ascii="Times New Roman" w:eastAsia="Times New Roman" w:hAnsi="Times New Roman" w:cs="Times New Roman"/>
          <w:color w:val="000000"/>
          <w:sz w:val="24"/>
          <w:szCs w:val="24"/>
        </w:rPr>
        <w:t xml:space="preserve"> (    )   30-</w:t>
      </w:r>
      <w:r w:rsidR="005670B9" w:rsidRPr="00555A94">
        <w:rPr>
          <w:rFonts w:ascii="Times New Roman" w:eastAsia="Times New Roman" w:hAnsi="Times New Roman" w:cs="Times New Roman"/>
          <w:color w:val="000000"/>
          <w:sz w:val="24"/>
          <w:szCs w:val="24"/>
        </w:rPr>
        <w:t>279</w:t>
      </w:r>
      <w:r w:rsidRPr="00555A94">
        <w:rPr>
          <w:rFonts w:ascii="Times New Roman" w:eastAsia="Times New Roman" w:hAnsi="Times New Roman" w:cs="Times New Roman"/>
          <w:color w:val="000000"/>
          <w:sz w:val="24"/>
          <w:szCs w:val="24"/>
        </w:rPr>
        <w:t>(    )    40-50 (    )    over 55 (    )</w:t>
      </w:r>
    </w:p>
    <w:p w14:paraId="6D1552A9" w14:textId="77777777" w:rsidR="00660EAB" w:rsidRPr="00555A94" w:rsidRDefault="00660EAB" w:rsidP="00660EAB">
      <w:pPr>
        <w:spacing w:after="0" w:line="240" w:lineRule="auto"/>
        <w:rPr>
          <w:rFonts w:ascii="Times New Roman" w:eastAsia="Times New Roman" w:hAnsi="Times New Roman" w:cs="Times New Roman"/>
          <w:sz w:val="24"/>
          <w:szCs w:val="24"/>
        </w:rPr>
      </w:pPr>
    </w:p>
    <w:p w14:paraId="66110624" w14:textId="4D912004" w:rsidR="00660EAB" w:rsidRPr="00555A94" w:rsidRDefault="6C9A9A0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themeColor="text1"/>
          <w:sz w:val="24"/>
          <w:szCs w:val="24"/>
        </w:rPr>
        <w:t>4</w:t>
      </w:r>
      <w:r w:rsidR="7F448DB6" w:rsidRPr="00555A94">
        <w:rPr>
          <w:rFonts w:ascii="Times New Roman" w:eastAsia="Times New Roman" w:hAnsi="Times New Roman" w:cs="Times New Roman"/>
          <w:color w:val="000000" w:themeColor="text1"/>
          <w:sz w:val="24"/>
          <w:szCs w:val="24"/>
        </w:rPr>
        <w:t xml:space="preserve">. Highest </w:t>
      </w:r>
      <w:r w:rsidR="74735643" w:rsidRPr="00555A94">
        <w:rPr>
          <w:rFonts w:ascii="Times New Roman" w:eastAsia="Times New Roman" w:hAnsi="Times New Roman" w:cs="Times New Roman"/>
          <w:color w:val="000000" w:themeColor="text1"/>
          <w:sz w:val="24"/>
          <w:szCs w:val="24"/>
        </w:rPr>
        <w:t xml:space="preserve">academic </w:t>
      </w:r>
      <w:r w:rsidR="7F448DB6" w:rsidRPr="00555A94">
        <w:rPr>
          <w:rFonts w:ascii="Times New Roman" w:eastAsia="Times New Roman" w:hAnsi="Times New Roman" w:cs="Times New Roman"/>
          <w:color w:val="000000" w:themeColor="text1"/>
          <w:sz w:val="24"/>
          <w:szCs w:val="24"/>
        </w:rPr>
        <w:t>qualification attained</w:t>
      </w:r>
    </w:p>
    <w:p w14:paraId="362590E2" w14:textId="77777777" w:rsidR="00660EAB" w:rsidRPr="00555A94" w:rsidRDefault="00660EA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Doctor of Philosophy (   )      Masters (    )  Bachelor’s degree (    )     Certificate (    )</w:t>
      </w:r>
    </w:p>
    <w:p w14:paraId="5A3406F7" w14:textId="36530571" w:rsidR="00660EAB" w:rsidRPr="00555A94" w:rsidRDefault="00660EA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 xml:space="preserve">Others </w:t>
      </w:r>
      <w:r w:rsidR="00584BEB" w:rsidRPr="00555A94">
        <w:rPr>
          <w:rFonts w:ascii="Times New Roman" w:hAnsi="Times New Roman" w:cs="Times New Roman"/>
          <w:sz w:val="24"/>
          <w:szCs w:val="24"/>
        </w:rPr>
        <w:t>(Specify)________________________________________________________</w:t>
      </w:r>
    </w:p>
    <w:p w14:paraId="18FC1BE8" w14:textId="77777777" w:rsidR="00660EAB" w:rsidRPr="00555A94" w:rsidRDefault="00660EAB" w:rsidP="00660EAB">
      <w:pPr>
        <w:spacing w:after="0" w:line="240" w:lineRule="auto"/>
        <w:rPr>
          <w:rFonts w:ascii="Times New Roman" w:eastAsia="Times New Roman" w:hAnsi="Times New Roman" w:cs="Times New Roman"/>
          <w:sz w:val="24"/>
          <w:szCs w:val="24"/>
        </w:rPr>
      </w:pPr>
    </w:p>
    <w:p w14:paraId="1AC75585" w14:textId="538623DA" w:rsidR="00660EAB" w:rsidRPr="00555A94" w:rsidRDefault="004F0BEA"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5</w:t>
      </w:r>
      <w:r w:rsidR="00660EAB" w:rsidRPr="00555A94">
        <w:rPr>
          <w:rFonts w:ascii="Times New Roman" w:eastAsia="Times New Roman" w:hAnsi="Times New Roman" w:cs="Times New Roman"/>
          <w:color w:val="000000"/>
          <w:sz w:val="24"/>
          <w:szCs w:val="24"/>
        </w:rPr>
        <w:t>. Marital status</w:t>
      </w:r>
    </w:p>
    <w:p w14:paraId="6C2898AB" w14:textId="141B52CB" w:rsidR="00660EAB" w:rsidRPr="00555A94" w:rsidRDefault="00660EA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 xml:space="preserve">Married (    ) </w:t>
      </w:r>
      <w:r w:rsidR="003E2479" w:rsidRPr="00555A94">
        <w:rPr>
          <w:rFonts w:ascii="Times New Roman" w:eastAsia="Times New Roman" w:hAnsi="Times New Roman" w:cs="Times New Roman"/>
          <w:color w:val="000000"/>
          <w:sz w:val="24"/>
          <w:szCs w:val="24"/>
        </w:rPr>
        <w:t xml:space="preserve">       </w:t>
      </w:r>
      <w:r w:rsidRPr="00555A94">
        <w:rPr>
          <w:rFonts w:ascii="Times New Roman" w:eastAsia="Times New Roman" w:hAnsi="Times New Roman" w:cs="Times New Roman"/>
          <w:color w:val="000000"/>
          <w:sz w:val="24"/>
          <w:szCs w:val="24"/>
        </w:rPr>
        <w:t xml:space="preserve">Single (    ) </w:t>
      </w:r>
      <w:r w:rsidR="003E2479" w:rsidRPr="00555A94">
        <w:rPr>
          <w:rFonts w:ascii="Times New Roman" w:eastAsia="Times New Roman" w:hAnsi="Times New Roman" w:cs="Times New Roman"/>
          <w:color w:val="000000"/>
          <w:sz w:val="24"/>
          <w:szCs w:val="24"/>
        </w:rPr>
        <w:t xml:space="preserve">        </w:t>
      </w:r>
      <w:r w:rsidRPr="00555A94">
        <w:rPr>
          <w:rFonts w:ascii="Times New Roman" w:eastAsia="Times New Roman" w:hAnsi="Times New Roman" w:cs="Times New Roman"/>
          <w:color w:val="000000"/>
          <w:sz w:val="24"/>
          <w:szCs w:val="24"/>
        </w:rPr>
        <w:t xml:space="preserve">Divorced (    ) </w:t>
      </w:r>
      <w:r w:rsidR="003E2479" w:rsidRPr="00555A94">
        <w:rPr>
          <w:rFonts w:ascii="Times New Roman" w:eastAsia="Times New Roman" w:hAnsi="Times New Roman" w:cs="Times New Roman"/>
          <w:color w:val="000000"/>
          <w:sz w:val="24"/>
          <w:szCs w:val="24"/>
        </w:rPr>
        <w:t xml:space="preserve">       </w:t>
      </w:r>
      <w:r w:rsidRPr="00555A94">
        <w:rPr>
          <w:rFonts w:ascii="Times New Roman" w:eastAsia="Times New Roman" w:hAnsi="Times New Roman" w:cs="Times New Roman"/>
          <w:color w:val="000000"/>
          <w:sz w:val="24"/>
          <w:szCs w:val="24"/>
        </w:rPr>
        <w:t>Widowed</w:t>
      </w:r>
      <w:r w:rsidR="003E2479" w:rsidRPr="00555A94">
        <w:rPr>
          <w:rFonts w:ascii="Times New Roman" w:eastAsia="Times New Roman" w:hAnsi="Times New Roman" w:cs="Times New Roman"/>
          <w:color w:val="000000"/>
          <w:sz w:val="24"/>
          <w:szCs w:val="24"/>
        </w:rPr>
        <w:t xml:space="preserve"> (    )</w:t>
      </w:r>
    </w:p>
    <w:p w14:paraId="6C75D1A7" w14:textId="77777777" w:rsidR="00660EAB" w:rsidRPr="00555A94" w:rsidRDefault="00660EAB" w:rsidP="00660EAB">
      <w:pPr>
        <w:spacing w:after="0" w:line="240" w:lineRule="auto"/>
        <w:rPr>
          <w:rFonts w:ascii="Times New Roman" w:eastAsia="Times New Roman" w:hAnsi="Times New Roman" w:cs="Times New Roman"/>
          <w:sz w:val="24"/>
          <w:szCs w:val="24"/>
        </w:rPr>
      </w:pPr>
    </w:p>
    <w:p w14:paraId="7EF8E57B" w14:textId="5C1A3956" w:rsidR="00660EAB" w:rsidRPr="00555A94" w:rsidRDefault="6C9A9A0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themeColor="text1"/>
          <w:sz w:val="24"/>
          <w:szCs w:val="24"/>
        </w:rPr>
        <w:t>6</w:t>
      </w:r>
      <w:r w:rsidR="7F448DB6" w:rsidRPr="00555A94">
        <w:rPr>
          <w:rFonts w:ascii="Times New Roman" w:eastAsia="Times New Roman" w:hAnsi="Times New Roman" w:cs="Times New Roman"/>
          <w:color w:val="000000" w:themeColor="text1"/>
          <w:sz w:val="24"/>
          <w:szCs w:val="24"/>
        </w:rPr>
        <w:t>. Staff cadre</w:t>
      </w:r>
    </w:p>
    <w:p w14:paraId="2D889C97" w14:textId="4B5DA587" w:rsidR="00660EAB" w:rsidRPr="00555A94" w:rsidRDefault="00381A48"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Physician</w:t>
      </w:r>
      <w:r w:rsidR="00660EAB" w:rsidRPr="00555A94">
        <w:rPr>
          <w:rFonts w:ascii="Times New Roman" w:eastAsia="Times New Roman" w:hAnsi="Times New Roman" w:cs="Times New Roman"/>
          <w:color w:val="000000"/>
          <w:sz w:val="24"/>
          <w:szCs w:val="24"/>
        </w:rPr>
        <w:t xml:space="preserve"> (    )</w:t>
      </w:r>
      <w:r w:rsidR="003E2479" w:rsidRPr="00555A94">
        <w:rPr>
          <w:rFonts w:ascii="Times New Roman" w:eastAsia="Times New Roman" w:hAnsi="Times New Roman" w:cs="Times New Roman"/>
          <w:color w:val="000000"/>
          <w:sz w:val="24"/>
          <w:szCs w:val="24"/>
        </w:rPr>
        <w:t xml:space="preserve">       </w:t>
      </w:r>
      <w:r w:rsidR="00660EAB" w:rsidRPr="00555A94">
        <w:rPr>
          <w:rFonts w:ascii="Times New Roman" w:eastAsia="Times New Roman" w:hAnsi="Times New Roman" w:cs="Times New Roman"/>
          <w:color w:val="000000"/>
          <w:sz w:val="24"/>
          <w:szCs w:val="24"/>
        </w:rPr>
        <w:t xml:space="preserve"> Nurse (    ) </w:t>
      </w:r>
      <w:r w:rsidR="003E2479" w:rsidRPr="00555A94">
        <w:rPr>
          <w:rFonts w:ascii="Times New Roman" w:eastAsia="Times New Roman" w:hAnsi="Times New Roman" w:cs="Times New Roman"/>
          <w:color w:val="000000"/>
          <w:sz w:val="24"/>
          <w:szCs w:val="24"/>
        </w:rPr>
        <w:t xml:space="preserve">      </w:t>
      </w:r>
      <w:r w:rsidRPr="00555A94">
        <w:rPr>
          <w:rFonts w:ascii="Times New Roman" w:eastAsia="Times New Roman" w:hAnsi="Times New Roman" w:cs="Times New Roman"/>
          <w:color w:val="000000"/>
          <w:sz w:val="24"/>
          <w:szCs w:val="24"/>
        </w:rPr>
        <w:t>Technician</w:t>
      </w:r>
      <w:r w:rsidR="00660EAB" w:rsidRPr="00555A94">
        <w:rPr>
          <w:rFonts w:ascii="Times New Roman" w:eastAsia="Times New Roman" w:hAnsi="Times New Roman" w:cs="Times New Roman"/>
          <w:color w:val="000000"/>
          <w:sz w:val="24"/>
          <w:szCs w:val="24"/>
        </w:rPr>
        <w:t> (    ) </w:t>
      </w:r>
      <w:r w:rsidR="003E2479" w:rsidRPr="00555A94">
        <w:rPr>
          <w:rFonts w:ascii="Times New Roman" w:eastAsia="Times New Roman" w:hAnsi="Times New Roman" w:cs="Times New Roman"/>
          <w:color w:val="000000"/>
          <w:sz w:val="24"/>
          <w:szCs w:val="24"/>
        </w:rPr>
        <w:t xml:space="preserve">        </w:t>
      </w:r>
      <w:r w:rsidRPr="00555A94">
        <w:rPr>
          <w:rFonts w:ascii="Times New Roman" w:eastAsia="Times New Roman" w:hAnsi="Times New Roman" w:cs="Times New Roman"/>
          <w:color w:val="000000"/>
          <w:sz w:val="24"/>
          <w:szCs w:val="24"/>
        </w:rPr>
        <w:t>Specialist</w:t>
      </w:r>
      <w:r w:rsidR="00660EAB" w:rsidRPr="00555A94">
        <w:rPr>
          <w:rFonts w:ascii="Times New Roman" w:eastAsia="Times New Roman" w:hAnsi="Times New Roman" w:cs="Times New Roman"/>
          <w:color w:val="000000"/>
          <w:sz w:val="24"/>
          <w:szCs w:val="24"/>
        </w:rPr>
        <w:t xml:space="preserve"> (    )</w:t>
      </w:r>
      <w:r w:rsidR="003E2479" w:rsidRPr="00555A94">
        <w:rPr>
          <w:rFonts w:ascii="Times New Roman" w:eastAsia="Times New Roman" w:hAnsi="Times New Roman" w:cs="Times New Roman"/>
          <w:color w:val="000000"/>
          <w:sz w:val="24"/>
          <w:szCs w:val="24"/>
        </w:rPr>
        <w:t xml:space="preserve">        </w:t>
      </w:r>
      <w:r w:rsidR="00660EAB" w:rsidRPr="00555A94">
        <w:rPr>
          <w:rFonts w:ascii="Times New Roman" w:eastAsia="Times New Roman" w:hAnsi="Times New Roman" w:cs="Times New Roman"/>
          <w:color w:val="000000"/>
          <w:sz w:val="24"/>
          <w:szCs w:val="24"/>
        </w:rPr>
        <w:t> </w:t>
      </w:r>
      <w:r w:rsidRPr="00555A94">
        <w:rPr>
          <w:rFonts w:ascii="Times New Roman" w:eastAsia="Times New Roman" w:hAnsi="Times New Roman" w:cs="Times New Roman"/>
          <w:color w:val="000000"/>
          <w:sz w:val="24"/>
          <w:szCs w:val="24"/>
        </w:rPr>
        <w:t>Other</w:t>
      </w:r>
      <w:r w:rsidR="003E2479" w:rsidRPr="00555A94">
        <w:rPr>
          <w:rFonts w:ascii="Times New Roman" w:eastAsia="Times New Roman" w:hAnsi="Times New Roman" w:cs="Times New Roman"/>
          <w:color w:val="000000"/>
          <w:sz w:val="24"/>
          <w:szCs w:val="24"/>
        </w:rPr>
        <w:t xml:space="preserve"> (    )</w:t>
      </w:r>
    </w:p>
    <w:p w14:paraId="6CEC1EE6" w14:textId="77777777" w:rsidR="00660EAB" w:rsidRPr="00555A94" w:rsidRDefault="00660EAB" w:rsidP="00660EAB">
      <w:pPr>
        <w:spacing w:after="0" w:line="240" w:lineRule="auto"/>
        <w:rPr>
          <w:rFonts w:ascii="Times New Roman" w:eastAsia="Times New Roman" w:hAnsi="Times New Roman" w:cs="Times New Roman"/>
          <w:sz w:val="24"/>
          <w:szCs w:val="24"/>
        </w:rPr>
      </w:pPr>
    </w:p>
    <w:p w14:paraId="396A59C9" w14:textId="01AD117A" w:rsidR="00660EAB" w:rsidRPr="00555A94" w:rsidRDefault="004F0BEA"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7</w:t>
      </w:r>
      <w:r w:rsidR="00A0694A" w:rsidRPr="00555A94">
        <w:rPr>
          <w:rFonts w:ascii="Times New Roman" w:eastAsia="Times New Roman" w:hAnsi="Times New Roman" w:cs="Times New Roman"/>
          <w:color w:val="000000"/>
          <w:sz w:val="24"/>
          <w:szCs w:val="24"/>
        </w:rPr>
        <w:t>.</w:t>
      </w:r>
      <w:r w:rsidR="00660EAB" w:rsidRPr="00555A94">
        <w:rPr>
          <w:rFonts w:ascii="Times New Roman" w:eastAsia="Times New Roman" w:hAnsi="Times New Roman" w:cs="Times New Roman"/>
          <w:color w:val="000000"/>
          <w:sz w:val="24"/>
          <w:szCs w:val="24"/>
        </w:rPr>
        <w:t xml:space="preserve"> Work experience</w:t>
      </w:r>
      <w:r w:rsidR="00FF06B3" w:rsidRPr="00555A94">
        <w:rPr>
          <w:rFonts w:ascii="Times New Roman" w:eastAsia="Times New Roman" w:hAnsi="Times New Roman" w:cs="Times New Roman"/>
          <w:color w:val="000000"/>
          <w:sz w:val="24"/>
          <w:szCs w:val="24"/>
        </w:rPr>
        <w:t xml:space="preserve"> in Public Hospital Kirinyaga County </w:t>
      </w:r>
    </w:p>
    <w:p w14:paraId="40035427" w14:textId="77777777" w:rsidR="00660EAB" w:rsidRPr="00555A94" w:rsidRDefault="00660EA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Less than5 years     (    )</w:t>
      </w:r>
    </w:p>
    <w:p w14:paraId="5AC037BB" w14:textId="77777777" w:rsidR="00660EAB" w:rsidRPr="00555A94" w:rsidRDefault="00660EA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5-10 years               (    )</w:t>
      </w:r>
    </w:p>
    <w:p w14:paraId="1B26D96D" w14:textId="77777777" w:rsidR="00660EAB" w:rsidRPr="00555A94" w:rsidRDefault="00660EA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10-20years              (    )</w:t>
      </w:r>
    </w:p>
    <w:p w14:paraId="3C6FF1EE" w14:textId="77777777" w:rsidR="00660EAB" w:rsidRPr="00555A94" w:rsidRDefault="00660EAB" w:rsidP="00660EAB">
      <w:pPr>
        <w:spacing w:line="240" w:lineRule="auto"/>
        <w:rPr>
          <w:rFonts w:ascii="Times New Roman" w:eastAsia="Times New Roman" w:hAnsi="Times New Roman" w:cs="Times New Roman"/>
          <w:sz w:val="24"/>
          <w:szCs w:val="24"/>
        </w:rPr>
      </w:pPr>
      <w:r w:rsidRPr="00555A94">
        <w:rPr>
          <w:rFonts w:ascii="Times New Roman" w:eastAsia="Times New Roman" w:hAnsi="Times New Roman" w:cs="Times New Roman"/>
          <w:color w:val="000000"/>
          <w:sz w:val="24"/>
          <w:szCs w:val="24"/>
        </w:rPr>
        <w:t>30-40years              (    )</w:t>
      </w:r>
    </w:p>
    <w:p w14:paraId="16AE8DD2" w14:textId="77777777" w:rsidR="00660EAB" w:rsidRPr="005F360D" w:rsidRDefault="00660EAB" w:rsidP="00660EAB">
      <w:pPr>
        <w:spacing w:after="0" w:line="240" w:lineRule="auto"/>
        <w:rPr>
          <w:rFonts w:ascii="Times New Roman" w:eastAsia="Times New Roman" w:hAnsi="Times New Roman" w:cs="Times New Roman"/>
          <w:sz w:val="24"/>
          <w:szCs w:val="24"/>
        </w:rPr>
      </w:pPr>
    </w:p>
    <w:p w14:paraId="41836FB4" w14:textId="225D5E71" w:rsidR="00660EAB" w:rsidRPr="005F360D" w:rsidRDefault="7F448DB6" w:rsidP="00660EAB">
      <w:pPr>
        <w:spacing w:line="240" w:lineRule="auto"/>
        <w:rPr>
          <w:rFonts w:ascii="Times New Roman" w:eastAsia="Times New Roman" w:hAnsi="Times New Roman" w:cs="Times New Roman"/>
          <w:sz w:val="24"/>
          <w:szCs w:val="24"/>
        </w:rPr>
      </w:pPr>
      <w:r w:rsidRPr="7FF1DB31">
        <w:rPr>
          <w:rFonts w:ascii="Times New Roman" w:eastAsia="Times New Roman" w:hAnsi="Times New Roman" w:cs="Times New Roman"/>
          <w:b/>
          <w:bCs/>
          <w:color w:val="000000" w:themeColor="text1"/>
          <w:sz w:val="24"/>
          <w:szCs w:val="24"/>
        </w:rPr>
        <w:t xml:space="preserve">SECTION 2: </w:t>
      </w:r>
      <w:r w:rsidR="00004C69" w:rsidRPr="00004C69">
        <w:rPr>
          <w:rFonts w:ascii="Times New Roman" w:eastAsia="Times New Roman" w:hAnsi="Times New Roman" w:cs="Times New Roman"/>
          <w:color w:val="000000" w:themeColor="text1"/>
          <w:sz w:val="24"/>
          <w:szCs w:val="24"/>
        </w:rPr>
        <w:t>Study Variables</w:t>
      </w:r>
    </w:p>
    <w:p w14:paraId="6A6131FE" w14:textId="642EF215" w:rsidR="00660EAB" w:rsidRPr="00660EAB" w:rsidRDefault="7F448DB6" w:rsidP="00660EAB">
      <w:pPr>
        <w:spacing w:line="240" w:lineRule="auto"/>
        <w:rPr>
          <w:rFonts w:ascii="Times New Roman" w:eastAsia="Times New Roman" w:hAnsi="Times New Roman" w:cs="Times New Roman"/>
          <w:sz w:val="24"/>
          <w:szCs w:val="24"/>
        </w:rPr>
      </w:pPr>
      <w:r w:rsidRPr="7FF1DB31">
        <w:rPr>
          <w:rFonts w:ascii="Times New Roman" w:eastAsia="Times New Roman" w:hAnsi="Times New Roman" w:cs="Times New Roman"/>
          <w:b/>
          <w:bCs/>
          <w:color w:val="000000" w:themeColor="text1"/>
          <w:sz w:val="24"/>
          <w:szCs w:val="24"/>
        </w:rPr>
        <w:t xml:space="preserve">Section A: </w:t>
      </w:r>
      <w:r w:rsidR="00242CB6" w:rsidRPr="7FF1DB31">
        <w:rPr>
          <w:rFonts w:ascii="Times New Roman" w:eastAsia="Times New Roman" w:hAnsi="Times New Roman" w:cs="Times New Roman"/>
          <w:b/>
          <w:bCs/>
          <w:color w:val="000000" w:themeColor="text1"/>
          <w:sz w:val="24"/>
          <w:szCs w:val="24"/>
        </w:rPr>
        <w:t>Technology</w:t>
      </w:r>
    </w:p>
    <w:p w14:paraId="70B29966" w14:textId="30116060" w:rsidR="004F21D1" w:rsidRPr="00660EAB" w:rsidRDefault="004F21D1" w:rsidP="004F21D1">
      <w:pPr>
        <w:spacing w:line="240" w:lineRule="auto"/>
        <w:rPr>
          <w:rFonts w:ascii="Times New Roman" w:eastAsia="Times New Roman" w:hAnsi="Times New Roman" w:cs="Times New Roman"/>
          <w:sz w:val="24"/>
          <w:szCs w:val="24"/>
        </w:rPr>
      </w:pPr>
    </w:p>
    <w:p w14:paraId="0EB3E262" w14:textId="77777777" w:rsidR="004F21D1" w:rsidRPr="00660EAB" w:rsidRDefault="004F21D1" w:rsidP="004F21D1">
      <w:pPr>
        <w:spacing w:after="0" w:line="240" w:lineRule="auto"/>
        <w:rPr>
          <w:rFonts w:ascii="Times New Roman" w:eastAsia="Times New Roman" w:hAnsi="Times New Roman" w:cs="Times New Roman"/>
          <w:sz w:val="24"/>
          <w:szCs w:val="24"/>
        </w:rPr>
      </w:pPr>
    </w:p>
    <w:p w14:paraId="260074B0" w14:textId="77777777" w:rsidR="004F21D1" w:rsidRPr="00660EAB" w:rsidRDefault="004F21D1" w:rsidP="004F21D1">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Strongly Disagree (1) - Disagree (2) - Neutral (3) - Agree (4) - Strongly Agree (5)</w:t>
      </w:r>
    </w:p>
    <w:p w14:paraId="7A89486B" w14:textId="77777777" w:rsidR="004F21D1" w:rsidRPr="00660EAB" w:rsidRDefault="004F21D1" w:rsidP="004F21D1">
      <w:pPr>
        <w:spacing w:after="0" w:line="240" w:lineRule="auto"/>
        <w:rPr>
          <w:rFonts w:ascii="Times New Roman" w:eastAsia="Times New Roman" w:hAnsi="Times New Roman" w:cs="Times New Roman"/>
          <w:sz w:val="24"/>
          <w:szCs w:val="24"/>
        </w:rPr>
      </w:pPr>
    </w:p>
    <w:tbl>
      <w:tblPr>
        <w:tblW w:w="0" w:type="auto"/>
        <w:tblInd w:w="85" w:type="dxa"/>
        <w:tblCellMar>
          <w:top w:w="15" w:type="dxa"/>
          <w:left w:w="15" w:type="dxa"/>
          <w:bottom w:w="15" w:type="dxa"/>
          <w:right w:w="15" w:type="dxa"/>
        </w:tblCellMar>
        <w:tblLook w:val="04A0" w:firstRow="1" w:lastRow="0" w:firstColumn="1" w:lastColumn="0" w:noHBand="0" w:noVBand="1"/>
      </w:tblPr>
      <w:tblGrid>
        <w:gridCol w:w="810"/>
        <w:gridCol w:w="5130"/>
        <w:gridCol w:w="540"/>
        <w:gridCol w:w="518"/>
        <w:gridCol w:w="567"/>
        <w:gridCol w:w="567"/>
        <w:gridCol w:w="503"/>
      </w:tblGrid>
      <w:tr w:rsidR="00E64E8D" w:rsidRPr="00660EAB" w14:paraId="4C38DEEC" w14:textId="77777777" w:rsidTr="00380C43">
        <w:tc>
          <w:tcPr>
            <w:tcW w:w="810" w:type="dxa"/>
            <w:tcBorders>
              <w:top w:val="single" w:sz="4" w:space="0" w:color="000000"/>
              <w:left w:val="single" w:sz="4" w:space="0" w:color="000000"/>
              <w:bottom w:val="single" w:sz="4" w:space="0" w:color="000000"/>
              <w:right w:val="single" w:sz="4" w:space="0" w:color="000000"/>
            </w:tcBorders>
          </w:tcPr>
          <w:p w14:paraId="0044E98E"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AC31D2" w14:textId="28CA9F10"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00365C" w14:textId="6A556B61" w:rsidR="00E64E8D" w:rsidRPr="00660EAB" w:rsidRDefault="00200DA6"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w:t>
            </w: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321EA4" w14:textId="38AF1D27" w:rsidR="00E64E8D" w:rsidRPr="00660EAB" w:rsidRDefault="00200DA6"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w:t>
            </w: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CE74C3" w14:textId="6F8AA4D5" w:rsidR="00E64E8D" w:rsidRPr="00660EAB" w:rsidRDefault="00392A79"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6227FE" w14:textId="346AC024" w:rsidR="00E64E8D" w:rsidRPr="00660EAB" w:rsidRDefault="00392A79"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w:t>
            </w: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A51C3C" w14:textId="42502DFE" w:rsidR="00E64E8D" w:rsidRPr="00660EAB" w:rsidRDefault="00200DA6"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w:t>
            </w:r>
          </w:p>
        </w:tc>
      </w:tr>
      <w:tr w:rsidR="00E64E8D" w:rsidRPr="00660EAB" w14:paraId="61D868F8" w14:textId="77777777" w:rsidTr="00380C43">
        <w:tc>
          <w:tcPr>
            <w:tcW w:w="810" w:type="dxa"/>
            <w:tcBorders>
              <w:top w:val="single" w:sz="4" w:space="0" w:color="000000"/>
              <w:left w:val="single" w:sz="4" w:space="0" w:color="000000"/>
              <w:bottom w:val="single" w:sz="4" w:space="0" w:color="000000"/>
              <w:right w:val="single" w:sz="4" w:space="0" w:color="000000"/>
            </w:tcBorders>
          </w:tcPr>
          <w:p w14:paraId="6E9BE5CE" w14:textId="1A72C805" w:rsidR="00E64E8D" w:rsidRDefault="00E64E8D"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B0AA12" w14:textId="10D8F782" w:rsidR="00E64E8D" w:rsidRPr="00660EAB" w:rsidRDefault="00E64E8D"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My organization has integrated technology into the health system</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7960F5" w14:textId="77777777" w:rsidR="00E64E8D" w:rsidRPr="00660EAB" w:rsidRDefault="00E64E8D" w:rsidP="00974738">
            <w:pPr>
              <w:spacing w:after="0" w:line="240" w:lineRule="auto"/>
              <w:rPr>
                <w:rFonts w:ascii="Times New Roman" w:eastAsia="Times New Roman" w:hAnsi="Times New Roman" w:cs="Times New Roman"/>
                <w:color w:val="000000"/>
                <w:sz w:val="24"/>
                <w:szCs w:val="24"/>
              </w:rPr>
            </w:pP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8990E9" w14:textId="77777777" w:rsidR="00E64E8D" w:rsidRPr="00660EAB" w:rsidRDefault="00E64E8D" w:rsidP="00974738">
            <w:pPr>
              <w:spacing w:after="0" w:line="240" w:lineRule="auto"/>
              <w:rPr>
                <w:rFonts w:ascii="Times New Roman" w:eastAsia="Times New Roman" w:hAnsi="Times New Roman" w:cs="Times New Roman"/>
                <w:color w:val="000000"/>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8928CB" w14:textId="77777777" w:rsidR="00E64E8D" w:rsidRPr="00660EAB" w:rsidRDefault="00E64E8D" w:rsidP="00974738">
            <w:pPr>
              <w:spacing w:after="0" w:line="240" w:lineRule="auto"/>
              <w:rPr>
                <w:rFonts w:ascii="Times New Roman" w:eastAsia="Times New Roman" w:hAnsi="Times New Roman" w:cs="Times New Roman"/>
                <w:color w:val="000000"/>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EEA7AB" w14:textId="77777777" w:rsidR="00E64E8D" w:rsidRPr="00660EAB" w:rsidRDefault="00E64E8D" w:rsidP="00974738">
            <w:pPr>
              <w:spacing w:after="0" w:line="240" w:lineRule="auto"/>
              <w:rPr>
                <w:rFonts w:ascii="Times New Roman" w:eastAsia="Times New Roman" w:hAnsi="Times New Roman" w:cs="Times New Roman"/>
                <w:color w:val="000000"/>
                <w:sz w:val="24"/>
                <w:szCs w:val="24"/>
              </w:rPr>
            </w:pP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A3469B" w14:textId="77777777" w:rsidR="00E64E8D" w:rsidRPr="00660EAB" w:rsidRDefault="00E64E8D" w:rsidP="00974738">
            <w:pPr>
              <w:spacing w:after="0" w:line="240" w:lineRule="auto"/>
              <w:rPr>
                <w:rFonts w:ascii="Times New Roman" w:eastAsia="Times New Roman" w:hAnsi="Times New Roman" w:cs="Times New Roman"/>
                <w:color w:val="000000"/>
                <w:sz w:val="24"/>
                <w:szCs w:val="24"/>
              </w:rPr>
            </w:pPr>
          </w:p>
        </w:tc>
      </w:tr>
      <w:tr w:rsidR="00E64E8D" w:rsidRPr="00660EAB" w14:paraId="733BCA74" w14:textId="77777777" w:rsidTr="00380C43">
        <w:tc>
          <w:tcPr>
            <w:tcW w:w="810" w:type="dxa"/>
            <w:tcBorders>
              <w:top w:val="single" w:sz="4" w:space="0" w:color="000000"/>
              <w:left w:val="single" w:sz="4" w:space="0" w:color="000000"/>
              <w:bottom w:val="single" w:sz="4" w:space="0" w:color="000000"/>
              <w:right w:val="single" w:sz="4" w:space="0" w:color="000000"/>
            </w:tcBorders>
          </w:tcPr>
          <w:p w14:paraId="1017225B" w14:textId="2A9B149E" w:rsidR="00E64E8D" w:rsidRPr="00660EAB" w:rsidRDefault="00E64E8D" w:rsidP="00BE7F0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CCD542" w14:textId="3DA786B1" w:rsidR="00E64E8D" w:rsidRPr="00660EAB" w:rsidRDefault="00E64E8D" w:rsidP="00BE7F04">
            <w:pPr>
              <w:spacing w:after="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 xml:space="preserve">Remote working options positively </w:t>
            </w:r>
            <w:r w:rsidR="00380C43">
              <w:rPr>
                <w:rFonts w:ascii="Times New Roman" w:eastAsia="Times New Roman" w:hAnsi="Times New Roman" w:cs="Times New Roman"/>
                <w:color w:val="000000"/>
                <w:sz w:val="24"/>
                <w:szCs w:val="24"/>
              </w:rPr>
              <w:t>a</w:t>
            </w:r>
            <w:r w:rsidR="00704321">
              <w:rPr>
                <w:rFonts w:ascii="Times New Roman" w:eastAsia="Times New Roman" w:hAnsi="Times New Roman" w:cs="Times New Roman"/>
                <w:color w:val="000000"/>
                <w:sz w:val="24"/>
                <w:szCs w:val="24"/>
              </w:rPr>
              <w:t>ffect</w:t>
            </w:r>
            <w:r w:rsidR="00380C43">
              <w:rPr>
                <w:rFonts w:ascii="Times New Roman" w:eastAsia="Times New Roman" w:hAnsi="Times New Roman" w:cs="Times New Roman"/>
                <w:color w:val="000000"/>
                <w:sz w:val="24"/>
                <w:szCs w:val="24"/>
              </w:rPr>
              <w:t xml:space="preserve"> </w:t>
            </w:r>
            <w:r w:rsidRPr="00660EAB">
              <w:rPr>
                <w:rFonts w:ascii="Times New Roman" w:eastAsia="Times New Roman" w:hAnsi="Times New Roman" w:cs="Times New Roman"/>
                <w:color w:val="000000"/>
                <w:sz w:val="24"/>
                <w:szCs w:val="24"/>
              </w:rPr>
              <w:t>my ability to manage work responsibilities</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1E106F"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69226E"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5AA0F7"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DDF6C1"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50077B" w14:textId="77777777" w:rsidR="00E64E8D" w:rsidRPr="00660EAB" w:rsidRDefault="00E64E8D" w:rsidP="00BE7F04">
            <w:pPr>
              <w:spacing w:after="0" w:line="240" w:lineRule="auto"/>
              <w:rPr>
                <w:rFonts w:ascii="Times New Roman" w:eastAsia="Times New Roman" w:hAnsi="Times New Roman" w:cs="Times New Roman"/>
                <w:sz w:val="24"/>
                <w:szCs w:val="24"/>
              </w:rPr>
            </w:pPr>
          </w:p>
        </w:tc>
      </w:tr>
      <w:tr w:rsidR="00E64E8D" w:rsidRPr="00660EAB" w14:paraId="04650C4C" w14:textId="77777777" w:rsidTr="00380C43">
        <w:tc>
          <w:tcPr>
            <w:tcW w:w="810" w:type="dxa"/>
            <w:tcBorders>
              <w:top w:val="single" w:sz="4" w:space="0" w:color="000000"/>
              <w:left w:val="single" w:sz="4" w:space="0" w:color="000000"/>
              <w:bottom w:val="single" w:sz="4" w:space="0" w:color="000000"/>
              <w:right w:val="single" w:sz="4" w:space="0" w:color="000000"/>
            </w:tcBorders>
          </w:tcPr>
          <w:p w14:paraId="5367DD80" w14:textId="6A93290F" w:rsidR="00E64E8D" w:rsidRPr="00A64BCC" w:rsidRDefault="00E64E8D" w:rsidP="00BE7F0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F5424D" w14:textId="5AAA5410" w:rsidR="00E64E8D" w:rsidRPr="00A64BCC" w:rsidRDefault="00E64E8D" w:rsidP="00BE7F04">
            <w:pPr>
              <w:spacing w:after="0" w:line="240" w:lineRule="auto"/>
              <w:rPr>
                <w:rFonts w:ascii="Times New Roman" w:eastAsia="Times New Roman" w:hAnsi="Times New Roman" w:cs="Times New Roman"/>
                <w:sz w:val="24"/>
                <w:szCs w:val="24"/>
              </w:rPr>
            </w:pPr>
            <w:r w:rsidRPr="00A64BCC">
              <w:rPr>
                <w:rFonts w:ascii="Times New Roman" w:eastAsia="Times New Roman" w:hAnsi="Times New Roman" w:cs="Times New Roman"/>
                <w:sz w:val="24"/>
                <w:szCs w:val="24"/>
              </w:rPr>
              <w:t>I have the resources and equipment I need to work remotely efficiently.</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FD690C"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B3F2D5"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77D0C8"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918F28"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2DA6CE" w14:textId="77777777" w:rsidR="00E64E8D" w:rsidRPr="00660EAB" w:rsidRDefault="00E64E8D" w:rsidP="00BE7F04">
            <w:pPr>
              <w:spacing w:after="0" w:line="240" w:lineRule="auto"/>
              <w:rPr>
                <w:rFonts w:ascii="Times New Roman" w:eastAsia="Times New Roman" w:hAnsi="Times New Roman" w:cs="Times New Roman"/>
                <w:sz w:val="24"/>
                <w:szCs w:val="24"/>
              </w:rPr>
            </w:pPr>
          </w:p>
        </w:tc>
      </w:tr>
      <w:tr w:rsidR="00E64E8D" w:rsidRPr="00660EAB" w14:paraId="0222BED3" w14:textId="77777777" w:rsidTr="00380C43">
        <w:tc>
          <w:tcPr>
            <w:tcW w:w="810" w:type="dxa"/>
            <w:tcBorders>
              <w:top w:val="single" w:sz="4" w:space="0" w:color="000000"/>
              <w:left w:val="single" w:sz="4" w:space="0" w:color="000000"/>
              <w:bottom w:val="single" w:sz="4" w:space="0" w:color="000000"/>
              <w:right w:val="single" w:sz="4" w:space="0" w:color="000000"/>
            </w:tcBorders>
          </w:tcPr>
          <w:p w14:paraId="7173CD93" w14:textId="5AA86312" w:rsidR="00E64E8D" w:rsidRDefault="00E64E8D" w:rsidP="00BE7F0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14A214" w14:textId="38A6C8D8" w:rsidR="00E64E8D" w:rsidRPr="00A64BCC" w:rsidRDefault="00E64E8D" w:rsidP="00BE7F0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Remote working</w:t>
            </w:r>
            <w:r w:rsidRPr="00A64BCC">
              <w:rPr>
                <w:rFonts w:ascii="Times New Roman" w:eastAsia="Times New Roman" w:hAnsi="Times New Roman" w:cs="Times New Roman"/>
                <w:sz w:val="24"/>
                <w:szCs w:val="24"/>
              </w:rPr>
              <w:t xml:space="preserve"> has improved my total output.</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9A8F71"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7DB909"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305468"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22CDDC"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402D9D" w14:textId="77777777" w:rsidR="00E64E8D" w:rsidRPr="00660EAB" w:rsidRDefault="00E64E8D" w:rsidP="00BE7F04">
            <w:pPr>
              <w:spacing w:after="0" w:line="240" w:lineRule="auto"/>
              <w:rPr>
                <w:rFonts w:ascii="Times New Roman" w:eastAsia="Times New Roman" w:hAnsi="Times New Roman" w:cs="Times New Roman"/>
                <w:sz w:val="24"/>
                <w:szCs w:val="24"/>
              </w:rPr>
            </w:pPr>
          </w:p>
        </w:tc>
      </w:tr>
      <w:tr w:rsidR="00E64E8D" w:rsidRPr="00660EAB" w14:paraId="4B1C689C" w14:textId="77777777" w:rsidTr="00380C43">
        <w:tc>
          <w:tcPr>
            <w:tcW w:w="810" w:type="dxa"/>
            <w:tcBorders>
              <w:top w:val="single" w:sz="4" w:space="0" w:color="000000"/>
              <w:left w:val="single" w:sz="4" w:space="0" w:color="000000"/>
              <w:bottom w:val="single" w:sz="4" w:space="0" w:color="000000"/>
              <w:right w:val="single" w:sz="4" w:space="0" w:color="000000"/>
            </w:tcBorders>
          </w:tcPr>
          <w:p w14:paraId="6062243B" w14:textId="0C5F2A90" w:rsidR="00E64E8D" w:rsidRPr="00660EAB" w:rsidRDefault="00E64E8D" w:rsidP="00BE7F0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D2BD00" w14:textId="6F9C75DA" w:rsidR="00E64E8D" w:rsidRPr="00660EAB" w:rsidRDefault="00E64E8D" w:rsidP="00BE7F04">
            <w:pPr>
              <w:spacing w:after="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Telecommunication tools enhance communication and collaboration in the workplace</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A98264"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FC048D"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478756"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1FE096"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F79504" w14:textId="77777777" w:rsidR="00E64E8D" w:rsidRPr="00660EAB" w:rsidRDefault="00E64E8D" w:rsidP="00BE7F04">
            <w:pPr>
              <w:spacing w:after="0" w:line="240" w:lineRule="auto"/>
              <w:rPr>
                <w:rFonts w:ascii="Times New Roman" w:eastAsia="Times New Roman" w:hAnsi="Times New Roman" w:cs="Times New Roman"/>
                <w:sz w:val="24"/>
                <w:szCs w:val="24"/>
              </w:rPr>
            </w:pPr>
          </w:p>
        </w:tc>
      </w:tr>
      <w:tr w:rsidR="00E64E8D" w:rsidRPr="00660EAB" w14:paraId="14232458" w14:textId="77777777" w:rsidTr="00380C43">
        <w:tc>
          <w:tcPr>
            <w:tcW w:w="810" w:type="dxa"/>
            <w:tcBorders>
              <w:top w:val="single" w:sz="4" w:space="0" w:color="000000"/>
              <w:left w:val="single" w:sz="4" w:space="0" w:color="000000"/>
              <w:bottom w:val="single" w:sz="4" w:space="0" w:color="000000"/>
              <w:right w:val="single" w:sz="4" w:space="0" w:color="000000"/>
            </w:tcBorders>
          </w:tcPr>
          <w:p w14:paraId="172E2B9E" w14:textId="794B7104" w:rsidR="00E64E8D" w:rsidRPr="00A64BCC" w:rsidRDefault="00E64E8D" w:rsidP="00BE7F0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07EC65" w14:textId="5B70F32F" w:rsidR="00E64E8D" w:rsidRPr="00660EAB" w:rsidRDefault="00E64E8D" w:rsidP="00BE7F04">
            <w:pPr>
              <w:spacing w:after="0" w:line="240" w:lineRule="auto"/>
              <w:rPr>
                <w:rFonts w:ascii="Times New Roman" w:eastAsia="Times New Roman" w:hAnsi="Times New Roman" w:cs="Times New Roman"/>
                <w:color w:val="000000"/>
                <w:sz w:val="24"/>
                <w:szCs w:val="24"/>
              </w:rPr>
            </w:pPr>
            <w:r w:rsidRPr="00A64BCC">
              <w:rPr>
                <w:rFonts w:ascii="Times New Roman" w:eastAsia="Times New Roman" w:hAnsi="Times New Roman" w:cs="Times New Roman"/>
                <w:color w:val="000000"/>
                <w:sz w:val="24"/>
                <w:szCs w:val="24"/>
              </w:rPr>
              <w:t>Communication tools such as email, phone, and video conferencing apps are facilitating my work tasks</w:t>
            </w:r>
            <w:r>
              <w:rPr>
                <w:rFonts w:ascii="Times New Roman" w:eastAsia="Times New Roman" w:hAnsi="Times New Roman" w:cs="Times New Roman"/>
                <w:color w:val="000000"/>
                <w:sz w:val="24"/>
                <w:szCs w:val="24"/>
              </w:rPr>
              <w:t xml:space="preserve"> effectively</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04D082"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BFE1C6"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45148A"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31C108"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C73403" w14:textId="77777777" w:rsidR="00E64E8D" w:rsidRPr="00660EAB" w:rsidRDefault="00E64E8D" w:rsidP="00BE7F04">
            <w:pPr>
              <w:spacing w:after="0" w:line="240" w:lineRule="auto"/>
              <w:rPr>
                <w:rFonts w:ascii="Times New Roman" w:eastAsia="Times New Roman" w:hAnsi="Times New Roman" w:cs="Times New Roman"/>
                <w:sz w:val="24"/>
                <w:szCs w:val="24"/>
              </w:rPr>
            </w:pPr>
          </w:p>
        </w:tc>
      </w:tr>
      <w:tr w:rsidR="00E64E8D" w:rsidRPr="00660EAB" w14:paraId="0041BEF1" w14:textId="77777777" w:rsidTr="00380C43">
        <w:tc>
          <w:tcPr>
            <w:tcW w:w="810" w:type="dxa"/>
            <w:tcBorders>
              <w:top w:val="single" w:sz="4" w:space="0" w:color="000000"/>
              <w:left w:val="single" w:sz="4" w:space="0" w:color="000000"/>
              <w:bottom w:val="single" w:sz="4" w:space="0" w:color="000000"/>
              <w:right w:val="single" w:sz="4" w:space="0" w:color="000000"/>
            </w:tcBorders>
          </w:tcPr>
          <w:p w14:paraId="314EB3CD" w14:textId="4EEB87B5" w:rsidR="00E64E8D" w:rsidRPr="00A64BCC" w:rsidRDefault="00E64E8D" w:rsidP="00BE7F0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E485BB" w14:textId="4F455159" w:rsidR="00E64E8D" w:rsidRPr="00A64BCC" w:rsidRDefault="00E64E8D" w:rsidP="00BE7F04">
            <w:pPr>
              <w:spacing w:after="0" w:line="240" w:lineRule="auto"/>
              <w:rPr>
                <w:rFonts w:ascii="Times New Roman" w:eastAsia="Times New Roman" w:hAnsi="Times New Roman" w:cs="Times New Roman"/>
                <w:color w:val="000000"/>
                <w:sz w:val="24"/>
                <w:szCs w:val="24"/>
              </w:rPr>
            </w:pPr>
            <w:r w:rsidRPr="00A64BCC">
              <w:rPr>
                <w:rFonts w:ascii="Times New Roman" w:eastAsia="Times New Roman" w:hAnsi="Times New Roman" w:cs="Times New Roman"/>
                <w:color w:val="000000"/>
                <w:sz w:val="24"/>
                <w:szCs w:val="24"/>
              </w:rPr>
              <w:t>I receive timely support and responses through</w:t>
            </w:r>
            <w:r>
              <w:rPr>
                <w:rFonts w:ascii="Times New Roman" w:eastAsia="Times New Roman" w:hAnsi="Times New Roman" w:cs="Times New Roman"/>
                <w:color w:val="000000"/>
                <w:sz w:val="24"/>
                <w:szCs w:val="24"/>
              </w:rPr>
              <w:t xml:space="preserve"> </w:t>
            </w:r>
            <w:r w:rsidRPr="00A64BCC">
              <w:rPr>
                <w:rFonts w:ascii="Times New Roman" w:eastAsia="Times New Roman" w:hAnsi="Times New Roman" w:cs="Times New Roman"/>
                <w:color w:val="000000"/>
                <w:sz w:val="24"/>
                <w:szCs w:val="24"/>
              </w:rPr>
              <w:t>communication channels</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EB1CD7"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BE5002"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0FFF6A"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C68989"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970259" w14:textId="77777777" w:rsidR="00E64E8D" w:rsidRPr="00660EAB" w:rsidRDefault="00E64E8D" w:rsidP="00BE7F04">
            <w:pPr>
              <w:spacing w:after="0" w:line="240" w:lineRule="auto"/>
              <w:rPr>
                <w:rFonts w:ascii="Times New Roman" w:eastAsia="Times New Roman" w:hAnsi="Times New Roman" w:cs="Times New Roman"/>
                <w:sz w:val="24"/>
                <w:szCs w:val="24"/>
              </w:rPr>
            </w:pPr>
          </w:p>
        </w:tc>
      </w:tr>
      <w:tr w:rsidR="00E64E8D" w:rsidRPr="00660EAB" w14:paraId="0CD8AE64" w14:textId="77777777" w:rsidTr="00380C43">
        <w:tc>
          <w:tcPr>
            <w:tcW w:w="810" w:type="dxa"/>
            <w:tcBorders>
              <w:top w:val="single" w:sz="4" w:space="0" w:color="000000"/>
              <w:left w:val="single" w:sz="4" w:space="0" w:color="000000"/>
              <w:bottom w:val="single" w:sz="4" w:space="0" w:color="000000"/>
              <w:right w:val="single" w:sz="4" w:space="0" w:color="000000"/>
            </w:tcBorders>
          </w:tcPr>
          <w:p w14:paraId="5661A4CB" w14:textId="71D6B77B" w:rsidR="00E64E8D" w:rsidRPr="00660EAB" w:rsidRDefault="00E64E8D" w:rsidP="00BE7F0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E5FE51" w14:textId="468AD030" w:rsidR="00E64E8D" w:rsidRPr="00660EAB" w:rsidRDefault="00E64E8D" w:rsidP="00BE7F04">
            <w:pPr>
              <w:spacing w:after="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Learning and development opportunities related to technology contribute to my professional growth.</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5A3481"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9D12DA"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E914CF"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CFF3FB"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CFD986" w14:textId="77777777" w:rsidR="00E64E8D" w:rsidRPr="00660EAB" w:rsidRDefault="00E64E8D" w:rsidP="00BE7F04">
            <w:pPr>
              <w:spacing w:after="0" w:line="240" w:lineRule="auto"/>
              <w:rPr>
                <w:rFonts w:ascii="Times New Roman" w:eastAsia="Times New Roman" w:hAnsi="Times New Roman" w:cs="Times New Roman"/>
                <w:sz w:val="24"/>
                <w:szCs w:val="24"/>
              </w:rPr>
            </w:pPr>
          </w:p>
        </w:tc>
      </w:tr>
      <w:tr w:rsidR="00E64E8D" w:rsidRPr="00660EAB" w14:paraId="781D16E6" w14:textId="77777777" w:rsidTr="00380C43">
        <w:tc>
          <w:tcPr>
            <w:tcW w:w="810" w:type="dxa"/>
            <w:tcBorders>
              <w:top w:val="single" w:sz="4" w:space="0" w:color="000000"/>
              <w:left w:val="single" w:sz="4" w:space="0" w:color="000000"/>
              <w:bottom w:val="single" w:sz="4" w:space="0" w:color="000000"/>
              <w:right w:val="single" w:sz="4" w:space="0" w:color="000000"/>
            </w:tcBorders>
          </w:tcPr>
          <w:p w14:paraId="4E239C77" w14:textId="3E361209" w:rsidR="00E64E8D" w:rsidRPr="00165D78" w:rsidRDefault="00E64E8D" w:rsidP="00165D78">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899B2C" w14:textId="38B335CC" w:rsidR="00E64E8D" w:rsidRPr="00165D78" w:rsidRDefault="00E64E8D" w:rsidP="00165D78">
            <w:pPr>
              <w:spacing w:after="240" w:line="240" w:lineRule="auto"/>
              <w:rPr>
                <w:rFonts w:ascii="Times New Roman" w:eastAsia="Times New Roman" w:hAnsi="Times New Roman" w:cs="Times New Roman"/>
                <w:sz w:val="24"/>
                <w:szCs w:val="24"/>
              </w:rPr>
            </w:pPr>
            <w:r w:rsidRPr="00165D78">
              <w:rPr>
                <w:rFonts w:ascii="Times New Roman" w:eastAsia="Times New Roman" w:hAnsi="Times New Roman" w:cs="Times New Roman"/>
                <w:sz w:val="24"/>
                <w:szCs w:val="24"/>
              </w:rPr>
              <w:t xml:space="preserve">I have </w:t>
            </w:r>
            <w:r>
              <w:rPr>
                <w:rFonts w:ascii="Times New Roman" w:eastAsia="Times New Roman" w:hAnsi="Times New Roman" w:cs="Times New Roman"/>
                <w:sz w:val="24"/>
                <w:szCs w:val="24"/>
              </w:rPr>
              <w:t>confidence</w:t>
            </w:r>
            <w:r w:rsidRPr="00165D78">
              <w:rPr>
                <w:rFonts w:ascii="Times New Roman" w:eastAsia="Times New Roman" w:hAnsi="Times New Roman" w:cs="Times New Roman"/>
                <w:sz w:val="24"/>
                <w:szCs w:val="24"/>
              </w:rPr>
              <w:t xml:space="preserve"> in my ability to support clinical decision-making with </w:t>
            </w:r>
            <w:r w:rsidRPr="00660EAB">
              <w:rPr>
                <w:rFonts w:ascii="Times New Roman" w:eastAsia="Times New Roman" w:hAnsi="Times New Roman" w:cs="Times New Roman"/>
                <w:color w:val="000000"/>
                <w:sz w:val="24"/>
                <w:szCs w:val="24"/>
              </w:rPr>
              <w:t>electronic health records</w:t>
            </w:r>
            <w:r w:rsidRPr="00165D78">
              <w:rPr>
                <w:rFonts w:ascii="Times New Roman" w:eastAsia="Times New Roman" w:hAnsi="Times New Roman" w:cs="Times New Roman"/>
                <w:sz w:val="24"/>
                <w:szCs w:val="24"/>
              </w:rPr>
              <w:t xml:space="preserve"> systems. </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128D20"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BCC990"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8D50FC"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68ABD1"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94235B" w14:textId="77777777" w:rsidR="00E64E8D" w:rsidRPr="00660EAB" w:rsidRDefault="00E64E8D" w:rsidP="00BE7F04">
            <w:pPr>
              <w:spacing w:after="0" w:line="240" w:lineRule="auto"/>
              <w:rPr>
                <w:rFonts w:ascii="Times New Roman" w:eastAsia="Times New Roman" w:hAnsi="Times New Roman" w:cs="Times New Roman"/>
                <w:sz w:val="24"/>
                <w:szCs w:val="24"/>
              </w:rPr>
            </w:pPr>
          </w:p>
        </w:tc>
      </w:tr>
      <w:tr w:rsidR="00E64E8D" w:rsidRPr="00660EAB" w14:paraId="4CCA075E" w14:textId="77777777" w:rsidTr="00380C43">
        <w:tc>
          <w:tcPr>
            <w:tcW w:w="810" w:type="dxa"/>
            <w:tcBorders>
              <w:top w:val="single" w:sz="4" w:space="0" w:color="000000"/>
              <w:left w:val="single" w:sz="4" w:space="0" w:color="000000"/>
              <w:bottom w:val="single" w:sz="4" w:space="0" w:color="000000"/>
              <w:right w:val="single" w:sz="4" w:space="0" w:color="000000"/>
            </w:tcBorders>
          </w:tcPr>
          <w:p w14:paraId="28497F13" w14:textId="5147B625" w:rsidR="00E64E8D" w:rsidRDefault="00E64E8D" w:rsidP="00BE7F0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90BCEB" w14:textId="023E3A26" w:rsidR="00E64E8D" w:rsidRPr="00660EAB" w:rsidRDefault="00E64E8D" w:rsidP="00BE7F04">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Electronic Health records have increased work efficiency </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AC3D97"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C3A8DD"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320C6A"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130829"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2CFBF1" w14:textId="77777777" w:rsidR="00E64E8D" w:rsidRPr="00660EAB" w:rsidRDefault="00E64E8D" w:rsidP="00BE7F04">
            <w:pPr>
              <w:spacing w:after="0" w:line="240" w:lineRule="auto"/>
              <w:rPr>
                <w:rFonts w:ascii="Times New Roman" w:eastAsia="Times New Roman" w:hAnsi="Times New Roman" w:cs="Times New Roman"/>
                <w:sz w:val="24"/>
                <w:szCs w:val="24"/>
              </w:rPr>
            </w:pPr>
          </w:p>
        </w:tc>
      </w:tr>
      <w:tr w:rsidR="00E64E8D" w:rsidRPr="00660EAB" w14:paraId="3829BC79" w14:textId="77777777" w:rsidTr="00380C43">
        <w:tc>
          <w:tcPr>
            <w:tcW w:w="810" w:type="dxa"/>
            <w:tcBorders>
              <w:top w:val="single" w:sz="4" w:space="0" w:color="000000"/>
              <w:left w:val="single" w:sz="4" w:space="0" w:color="000000"/>
              <w:bottom w:val="single" w:sz="4" w:space="0" w:color="000000"/>
              <w:right w:val="single" w:sz="4" w:space="0" w:color="000000"/>
            </w:tcBorders>
          </w:tcPr>
          <w:p w14:paraId="50C6AA97" w14:textId="5CAFEEC5" w:rsidR="00E64E8D" w:rsidRPr="00165D78" w:rsidRDefault="00E64E8D" w:rsidP="00BE7F0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51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864413" w14:textId="17A284A0" w:rsidR="00E64E8D" w:rsidRDefault="00E64E8D" w:rsidP="00BE7F04">
            <w:pPr>
              <w:spacing w:after="0" w:line="240" w:lineRule="auto"/>
              <w:rPr>
                <w:rFonts w:ascii="Times New Roman" w:eastAsia="Times New Roman" w:hAnsi="Times New Roman" w:cs="Times New Roman"/>
                <w:color w:val="000000"/>
                <w:sz w:val="24"/>
                <w:szCs w:val="24"/>
              </w:rPr>
            </w:pPr>
            <w:r w:rsidRPr="00165D78">
              <w:rPr>
                <w:rFonts w:ascii="Times New Roman" w:eastAsia="Times New Roman" w:hAnsi="Times New Roman" w:cs="Times New Roman"/>
                <w:sz w:val="24"/>
                <w:szCs w:val="24"/>
              </w:rPr>
              <w:t xml:space="preserve">Patient data is now more accurate and easily accessible </w:t>
            </w:r>
            <w:r>
              <w:rPr>
                <w:rFonts w:ascii="Times New Roman" w:eastAsia="Times New Roman" w:hAnsi="Times New Roman" w:cs="Times New Roman"/>
                <w:sz w:val="24"/>
                <w:szCs w:val="24"/>
              </w:rPr>
              <w:t>through</w:t>
            </w:r>
            <w:r w:rsidRPr="00165D78">
              <w:rPr>
                <w:rFonts w:ascii="Times New Roman" w:eastAsia="Times New Roman" w:hAnsi="Times New Roman" w:cs="Times New Roman"/>
                <w:sz w:val="24"/>
                <w:szCs w:val="24"/>
              </w:rPr>
              <w:t xml:space="preserve"> </w:t>
            </w:r>
            <w:r w:rsidRPr="00660EAB">
              <w:rPr>
                <w:rFonts w:ascii="Times New Roman" w:eastAsia="Times New Roman" w:hAnsi="Times New Roman" w:cs="Times New Roman"/>
                <w:color w:val="000000"/>
                <w:sz w:val="24"/>
                <w:szCs w:val="24"/>
              </w:rPr>
              <w:t>electronic health records</w:t>
            </w:r>
            <w:r>
              <w:rPr>
                <w:rFonts w:ascii="Times New Roman" w:eastAsia="Times New Roman" w:hAnsi="Times New Roman" w:cs="Times New Roman"/>
                <w:color w:val="000000"/>
                <w:sz w:val="24"/>
                <w:szCs w:val="24"/>
              </w:rPr>
              <w:t xml:space="preserve"> </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EE938D"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9F4B6E"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1DB88B"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3D7074" w14:textId="77777777" w:rsidR="00E64E8D" w:rsidRPr="00660EAB" w:rsidRDefault="00E64E8D" w:rsidP="00BE7F04">
            <w:pPr>
              <w:spacing w:after="0" w:line="240" w:lineRule="auto"/>
              <w:rPr>
                <w:rFonts w:ascii="Times New Roman" w:eastAsia="Times New Roman" w:hAnsi="Times New Roman" w:cs="Times New Roman"/>
                <w:sz w:val="24"/>
                <w:szCs w:val="24"/>
              </w:rPr>
            </w:pPr>
          </w:p>
        </w:tc>
        <w:tc>
          <w:tcPr>
            <w:tcW w:w="5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1008AE" w14:textId="77777777" w:rsidR="00E64E8D" w:rsidRPr="00660EAB" w:rsidRDefault="00E64E8D" w:rsidP="00BE7F04">
            <w:pPr>
              <w:spacing w:after="0" w:line="240" w:lineRule="auto"/>
              <w:rPr>
                <w:rFonts w:ascii="Times New Roman" w:eastAsia="Times New Roman" w:hAnsi="Times New Roman" w:cs="Times New Roman"/>
                <w:sz w:val="24"/>
                <w:szCs w:val="24"/>
              </w:rPr>
            </w:pPr>
          </w:p>
        </w:tc>
      </w:tr>
    </w:tbl>
    <w:p w14:paraId="3EF5A10F" w14:textId="18E78064" w:rsidR="00165D78" w:rsidRPr="00165D78" w:rsidRDefault="004F21D1" w:rsidP="004F21D1">
      <w:pPr>
        <w:spacing w:line="240" w:lineRule="auto"/>
        <w:rPr>
          <w:rFonts w:ascii="Times New Roman" w:eastAsia="Times New Roman" w:hAnsi="Times New Roman" w:cs="Times New Roman"/>
          <w:b/>
          <w:bCs/>
          <w:color w:val="000000"/>
          <w:sz w:val="24"/>
          <w:szCs w:val="24"/>
        </w:rPr>
      </w:pPr>
      <w:r w:rsidRPr="00660EAB">
        <w:rPr>
          <w:rFonts w:ascii="Times New Roman" w:eastAsia="Times New Roman" w:hAnsi="Times New Roman" w:cs="Times New Roman"/>
          <w:b/>
          <w:bCs/>
          <w:color w:val="000000"/>
          <w:sz w:val="24"/>
          <w:szCs w:val="24"/>
        </w:rPr>
        <w:t xml:space="preserve">Section </w:t>
      </w:r>
      <w:r>
        <w:rPr>
          <w:rFonts w:ascii="Times New Roman" w:eastAsia="Times New Roman" w:hAnsi="Times New Roman" w:cs="Times New Roman"/>
          <w:b/>
          <w:bCs/>
          <w:color w:val="000000"/>
          <w:sz w:val="24"/>
          <w:szCs w:val="24"/>
        </w:rPr>
        <w:t>B</w:t>
      </w:r>
      <w:r w:rsidRPr="00660EAB">
        <w:rPr>
          <w:rFonts w:ascii="Times New Roman" w:eastAsia="Times New Roman" w:hAnsi="Times New Roman" w:cs="Times New Roman"/>
          <w:b/>
          <w:bCs/>
          <w:color w:val="000000"/>
          <w:sz w:val="24"/>
          <w:szCs w:val="24"/>
        </w:rPr>
        <w:t>: Flexible Working Arrangements</w:t>
      </w:r>
    </w:p>
    <w:p w14:paraId="773DFA0F" w14:textId="0716D376" w:rsidR="00E55477" w:rsidRPr="00660EAB" w:rsidRDefault="00E55477" w:rsidP="00E55477">
      <w:pPr>
        <w:spacing w:line="240" w:lineRule="auto"/>
        <w:rPr>
          <w:rFonts w:ascii="Times New Roman" w:eastAsia="Times New Roman" w:hAnsi="Times New Roman" w:cs="Times New Roman"/>
          <w:sz w:val="24"/>
          <w:szCs w:val="24"/>
        </w:rPr>
      </w:pPr>
    </w:p>
    <w:p w14:paraId="3D141E62" w14:textId="77777777" w:rsidR="004F21D1" w:rsidRPr="00660EAB" w:rsidRDefault="004F21D1" w:rsidP="004F21D1">
      <w:pPr>
        <w:spacing w:after="0" w:line="240" w:lineRule="auto"/>
        <w:rPr>
          <w:rFonts w:ascii="Times New Roman" w:eastAsia="Times New Roman" w:hAnsi="Times New Roman" w:cs="Times New Roman"/>
          <w:sz w:val="24"/>
          <w:szCs w:val="24"/>
        </w:rPr>
      </w:pPr>
    </w:p>
    <w:p w14:paraId="47DE76C9" w14:textId="5EE709DE" w:rsidR="004F21D1" w:rsidRPr="00660EAB" w:rsidRDefault="004F21D1" w:rsidP="004F21D1">
      <w:pPr>
        <w:spacing w:line="240" w:lineRule="auto"/>
        <w:rPr>
          <w:rFonts w:ascii="Times New Roman" w:eastAsia="Times New Roman" w:hAnsi="Times New Roman" w:cs="Times New Roman"/>
          <w:sz w:val="24"/>
          <w:szCs w:val="24"/>
        </w:rPr>
      </w:pPr>
    </w:p>
    <w:tbl>
      <w:tblPr>
        <w:tblW w:w="0" w:type="auto"/>
        <w:tblInd w:w="85" w:type="dxa"/>
        <w:tblCellMar>
          <w:top w:w="15" w:type="dxa"/>
          <w:left w:w="15" w:type="dxa"/>
          <w:bottom w:w="15" w:type="dxa"/>
          <w:right w:w="15" w:type="dxa"/>
        </w:tblCellMar>
        <w:tblLook w:val="04A0" w:firstRow="1" w:lastRow="0" w:firstColumn="1" w:lastColumn="0" w:noHBand="0" w:noVBand="1"/>
      </w:tblPr>
      <w:tblGrid>
        <w:gridCol w:w="810"/>
        <w:gridCol w:w="4680"/>
        <w:gridCol w:w="360"/>
        <w:gridCol w:w="540"/>
        <w:gridCol w:w="540"/>
        <w:gridCol w:w="540"/>
        <w:gridCol w:w="614"/>
      </w:tblGrid>
      <w:tr w:rsidR="00E64E8D" w:rsidRPr="00660EAB" w14:paraId="5F59CD07"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83A7DB"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3C7FC70D" w14:textId="687513C0" w:rsidR="00E64E8D" w:rsidRPr="00660EAB" w:rsidRDefault="00E64E8D" w:rsidP="00974738">
            <w:pPr>
              <w:spacing w:after="0" w:line="240" w:lineRule="auto"/>
              <w:rPr>
                <w:rFonts w:ascii="Times New Roman" w:eastAsia="Times New Roman"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D0402E3" w14:textId="61AE19CA" w:rsidR="00E64E8D" w:rsidRPr="00660EAB" w:rsidRDefault="00380C43"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DEF64AD" w14:textId="434C2BB0" w:rsidR="00E64E8D" w:rsidRPr="00660EAB" w:rsidRDefault="00380C43"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3F6331E" w14:textId="714DA8E5" w:rsidR="00E64E8D" w:rsidRPr="00660EAB" w:rsidRDefault="00380C43"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713B986" w14:textId="22C69B4A" w:rsidR="00E64E8D" w:rsidRPr="00660EAB" w:rsidRDefault="00380C43"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w:t>
            </w: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AC12949" w14:textId="0E11107C" w:rsidR="00E64E8D" w:rsidRPr="00660EAB" w:rsidRDefault="00380C43"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w:t>
            </w:r>
          </w:p>
        </w:tc>
      </w:tr>
      <w:tr w:rsidR="00E64E8D" w:rsidRPr="00660EAB" w14:paraId="2726D239"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05AA5B" w14:textId="31794B47" w:rsidR="00E64E8D" w:rsidRPr="7FF1DB31" w:rsidRDefault="00E64E8D" w:rsidP="0097473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31B7AF5" w14:textId="19BAB02F" w:rsidR="00E64E8D" w:rsidRPr="00660EAB" w:rsidRDefault="00E64E8D" w:rsidP="00974738">
            <w:pPr>
              <w:spacing w:line="240" w:lineRule="auto"/>
              <w:rPr>
                <w:rFonts w:ascii="Times New Roman" w:eastAsia="Times New Roman" w:hAnsi="Times New Roman" w:cs="Times New Roman"/>
                <w:sz w:val="24"/>
                <w:szCs w:val="24"/>
              </w:rPr>
            </w:pPr>
            <w:r w:rsidRPr="7FF1DB31">
              <w:rPr>
                <w:rFonts w:ascii="Times New Roman" w:eastAsia="Times New Roman" w:hAnsi="Times New Roman" w:cs="Times New Roman"/>
                <w:sz w:val="24"/>
                <w:szCs w:val="24"/>
              </w:rPr>
              <w:t>There are flexible working arrangements policies in my organization</w:t>
            </w:r>
          </w:p>
          <w:p w14:paraId="2048D4AF"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25140296"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BB3F323"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1833380"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15B684C"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5ABD31A8"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3CFBB719"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D572E46" w14:textId="4391B527" w:rsidR="00E64E8D" w:rsidRPr="00165D78" w:rsidRDefault="00E64E8D" w:rsidP="00974738">
            <w:pPr>
              <w:spacing w:line="240" w:lineRule="auto"/>
              <w:rPr>
                <w:rFonts w:ascii="Times New Roman" w:eastAsia="Times New Roman" w:hAnsi="Times New Roman" w:cs="Times New Roman"/>
                <w:sz w:val="24"/>
                <w:szCs w:val="24"/>
              </w:rPr>
            </w:pPr>
            <w:r w:rsidRPr="00A51C93">
              <w:rPr>
                <w:rFonts w:ascii="Times New Roman" w:eastAsia="Times New Roman" w:hAnsi="Times New Roman" w:cs="Times New Roman"/>
                <w:sz w:val="24"/>
                <w:szCs w:val="24"/>
              </w:rPr>
              <w:t>20</w:t>
            </w:r>
            <w:r>
              <w:rPr>
                <w:rFonts w:ascii="Times New Roman" w:eastAsia="Times New Roman" w:hAnsi="Times New Roman" w:cs="Times New Roman"/>
                <w:sz w:val="24"/>
                <w:szCs w:val="24"/>
              </w:rPr>
              <w:t>.</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7EDD0C2" w14:textId="02EA9B5F" w:rsidR="00E64E8D" w:rsidRDefault="00E64E8D" w:rsidP="00974738">
            <w:pPr>
              <w:spacing w:line="240" w:lineRule="auto"/>
              <w:rPr>
                <w:rFonts w:ascii="Times New Roman" w:eastAsia="Times New Roman" w:hAnsi="Times New Roman" w:cs="Times New Roman"/>
                <w:sz w:val="24"/>
                <w:szCs w:val="24"/>
              </w:rPr>
            </w:pPr>
            <w:r w:rsidRPr="00165D78">
              <w:rPr>
                <w:rFonts w:ascii="Times New Roman" w:eastAsia="Times New Roman" w:hAnsi="Times New Roman" w:cs="Times New Roman"/>
                <w:sz w:val="24"/>
                <w:szCs w:val="24"/>
              </w:rPr>
              <w:t xml:space="preserve">Working </w:t>
            </w:r>
            <w:r>
              <w:rPr>
                <w:rFonts w:ascii="Times New Roman" w:eastAsia="Times New Roman" w:hAnsi="Times New Roman" w:cs="Times New Roman"/>
                <w:sz w:val="24"/>
                <w:szCs w:val="24"/>
              </w:rPr>
              <w:t>in shift</w:t>
            </w:r>
            <w:r w:rsidRPr="00165D78">
              <w:rPr>
                <w:rFonts w:ascii="Times New Roman" w:eastAsia="Times New Roman" w:hAnsi="Times New Roman" w:cs="Times New Roman"/>
                <w:sz w:val="24"/>
                <w:szCs w:val="24"/>
              </w:rPr>
              <w:t xml:space="preserve"> has positively impacted my work-life </w:t>
            </w:r>
            <w:r>
              <w:rPr>
                <w:rFonts w:ascii="Times New Roman" w:eastAsia="Times New Roman" w:hAnsi="Times New Roman" w:cs="Times New Roman"/>
                <w:sz w:val="24"/>
                <w:szCs w:val="24"/>
              </w:rPr>
              <w:t>integration</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96E73DA"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D5F3B2D"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96E040B"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C9DD38A"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DC94227"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5D85B0F0"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030597" w14:textId="5748D7A7" w:rsidR="00E64E8D" w:rsidRPr="00165D78" w:rsidRDefault="00E64E8D" w:rsidP="00165D7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9A0A7F3" w14:textId="5DC5A2CA" w:rsidR="00E64E8D" w:rsidRPr="00165D78" w:rsidRDefault="00E64E8D" w:rsidP="00165D78">
            <w:pPr>
              <w:spacing w:after="0" w:line="240" w:lineRule="auto"/>
              <w:rPr>
                <w:rFonts w:ascii="Times New Roman" w:eastAsia="Times New Roman" w:hAnsi="Times New Roman" w:cs="Times New Roman"/>
                <w:sz w:val="24"/>
                <w:szCs w:val="24"/>
              </w:rPr>
            </w:pPr>
            <w:r w:rsidRPr="00165D78">
              <w:rPr>
                <w:rFonts w:ascii="Times New Roman" w:eastAsia="Times New Roman" w:hAnsi="Times New Roman" w:cs="Times New Roman"/>
                <w:sz w:val="24"/>
                <w:szCs w:val="24"/>
              </w:rPr>
              <w:t xml:space="preserve">I'm </w:t>
            </w:r>
            <w:r>
              <w:rPr>
                <w:rFonts w:ascii="Times New Roman" w:eastAsia="Times New Roman" w:hAnsi="Times New Roman" w:cs="Times New Roman"/>
                <w:sz w:val="24"/>
                <w:szCs w:val="24"/>
              </w:rPr>
              <w:t>satisfied</w:t>
            </w:r>
            <w:r w:rsidRPr="00165D78">
              <w:rPr>
                <w:rFonts w:ascii="Times New Roman" w:eastAsia="Times New Roman" w:hAnsi="Times New Roman" w:cs="Times New Roman"/>
                <w:sz w:val="24"/>
                <w:szCs w:val="24"/>
              </w:rPr>
              <w:t xml:space="preserve"> with the amount of freedom and flexibility </w:t>
            </w:r>
            <w:r>
              <w:rPr>
                <w:rFonts w:ascii="Times New Roman" w:eastAsia="Times New Roman" w:hAnsi="Times New Roman" w:cs="Times New Roman"/>
                <w:sz w:val="24"/>
                <w:szCs w:val="24"/>
              </w:rPr>
              <w:t>my employee offers</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357D891"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C1BEA80"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5FFF057"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6B40A28"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3F65E1F"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3EA88364"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93F0AE" w14:textId="6B2CA06D" w:rsidR="00E64E8D" w:rsidRDefault="00E64E8D" w:rsidP="0097473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75BA688" w14:textId="781CB68B" w:rsidR="00E64E8D" w:rsidRPr="00660EAB" w:rsidRDefault="00E64E8D" w:rsidP="00974738">
            <w:p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Job-rotation</w:t>
            </w:r>
            <w:r w:rsidRPr="00660EAB">
              <w:rPr>
                <w:rFonts w:ascii="Times New Roman" w:eastAsia="Times New Roman" w:hAnsi="Times New Roman" w:cs="Times New Roman"/>
                <w:color w:val="000000"/>
                <w:sz w:val="24"/>
                <w:szCs w:val="24"/>
              </w:rPr>
              <w:t xml:space="preserve"> arrangements are effective in maintaining a work-life </w:t>
            </w:r>
            <w:r>
              <w:rPr>
                <w:rFonts w:ascii="Times New Roman" w:eastAsia="Times New Roman" w:hAnsi="Times New Roman" w:cs="Times New Roman"/>
                <w:color w:val="000000"/>
                <w:sz w:val="24"/>
                <w:szCs w:val="24"/>
              </w:rPr>
              <w:t>integration</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3210705F"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3BB3B27F"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7D37EA3"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7AE1E84"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3DD565A0"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4C68C3BF"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FCE654" w14:textId="617708DC" w:rsidR="00E64E8D" w:rsidRPr="00165D78" w:rsidRDefault="00E64E8D" w:rsidP="0097473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DF4A9A2" w14:textId="046EC15E" w:rsidR="00E64E8D" w:rsidRDefault="00E64E8D" w:rsidP="00974738">
            <w:pPr>
              <w:spacing w:line="240" w:lineRule="auto"/>
              <w:rPr>
                <w:rFonts w:ascii="Times New Roman" w:eastAsia="Times New Roman" w:hAnsi="Times New Roman" w:cs="Times New Roman"/>
                <w:color w:val="000000"/>
                <w:sz w:val="24"/>
                <w:szCs w:val="24"/>
              </w:rPr>
            </w:pPr>
            <w:r w:rsidRPr="00165D78">
              <w:rPr>
                <w:rFonts w:ascii="Times New Roman" w:eastAsia="Times New Roman" w:hAnsi="Times New Roman" w:cs="Times New Roman"/>
                <w:color w:val="000000"/>
                <w:sz w:val="24"/>
                <w:szCs w:val="24"/>
              </w:rPr>
              <w:t xml:space="preserve">Job </w:t>
            </w:r>
            <w:r>
              <w:rPr>
                <w:rFonts w:ascii="Times New Roman" w:eastAsia="Times New Roman" w:hAnsi="Times New Roman" w:cs="Times New Roman"/>
                <w:color w:val="000000"/>
                <w:sz w:val="24"/>
                <w:szCs w:val="24"/>
              </w:rPr>
              <w:t>rotation</w:t>
            </w:r>
            <w:r w:rsidRPr="00165D78">
              <w:rPr>
                <w:rFonts w:ascii="Times New Roman" w:eastAsia="Times New Roman" w:hAnsi="Times New Roman" w:cs="Times New Roman"/>
                <w:color w:val="000000"/>
                <w:sz w:val="24"/>
                <w:szCs w:val="24"/>
              </w:rPr>
              <w:t xml:space="preserve"> has enhanced collaboration and knowledge sharing within the team.</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E1C9B91"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A88D533"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E680953"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83AA279"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C77D665"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644263D5"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9BC4D6" w14:textId="0A649376" w:rsidR="00E64E8D" w:rsidRDefault="00E64E8D" w:rsidP="0097473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A4C8856" w14:textId="73B48D40" w:rsidR="00E64E8D" w:rsidRPr="00165D78" w:rsidRDefault="00E64E8D" w:rsidP="0097473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am actively involved in planning my shifts</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5172994"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4A2E08B"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78CFCCD"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6CB292E"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AF781FB"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394B98D3"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F4A2BF" w14:textId="3E26BD90" w:rsidR="00E64E8D" w:rsidRPr="00165D78" w:rsidRDefault="00E64E8D" w:rsidP="0097473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C7F103D" w14:textId="01BD2302" w:rsidR="00E64E8D" w:rsidRPr="00165D78" w:rsidRDefault="00E64E8D" w:rsidP="00974738">
            <w:pPr>
              <w:spacing w:line="240" w:lineRule="auto"/>
              <w:rPr>
                <w:rFonts w:ascii="Times New Roman" w:eastAsia="Times New Roman" w:hAnsi="Times New Roman" w:cs="Times New Roman"/>
                <w:color w:val="000000"/>
                <w:sz w:val="24"/>
                <w:szCs w:val="24"/>
              </w:rPr>
            </w:pPr>
            <w:r w:rsidRPr="00165D78">
              <w:rPr>
                <w:rFonts w:ascii="Times New Roman" w:eastAsia="Times New Roman" w:hAnsi="Times New Roman" w:cs="Times New Roman"/>
                <w:color w:val="000000"/>
                <w:sz w:val="24"/>
                <w:szCs w:val="24"/>
              </w:rPr>
              <w:t>I feel adequately informed</w:t>
            </w:r>
            <w:r>
              <w:rPr>
                <w:rFonts w:ascii="Times New Roman" w:eastAsia="Times New Roman" w:hAnsi="Times New Roman" w:cs="Times New Roman"/>
                <w:color w:val="000000"/>
                <w:sz w:val="24"/>
                <w:szCs w:val="24"/>
              </w:rPr>
              <w:t xml:space="preserve"> and </w:t>
            </w:r>
            <w:r w:rsidRPr="00165D78">
              <w:rPr>
                <w:rFonts w:ascii="Times New Roman" w:eastAsia="Times New Roman" w:hAnsi="Times New Roman" w:cs="Times New Roman"/>
                <w:color w:val="000000"/>
                <w:sz w:val="24"/>
                <w:szCs w:val="24"/>
              </w:rPr>
              <w:t xml:space="preserve">supported in </w:t>
            </w:r>
            <w:r>
              <w:rPr>
                <w:rFonts w:ascii="Times New Roman" w:eastAsia="Times New Roman" w:hAnsi="Times New Roman" w:cs="Times New Roman"/>
                <w:color w:val="000000"/>
                <w:sz w:val="24"/>
                <w:szCs w:val="24"/>
              </w:rPr>
              <w:t>the</w:t>
            </w:r>
            <w:r w:rsidRPr="00165D78">
              <w:rPr>
                <w:rFonts w:ascii="Times New Roman" w:eastAsia="Times New Roman" w:hAnsi="Times New Roman" w:cs="Times New Roman"/>
                <w:color w:val="000000"/>
                <w:sz w:val="24"/>
                <w:szCs w:val="24"/>
              </w:rPr>
              <w:t xml:space="preserve"> job-</w:t>
            </w:r>
            <w:r>
              <w:rPr>
                <w:rFonts w:ascii="Times New Roman" w:eastAsia="Times New Roman" w:hAnsi="Times New Roman" w:cs="Times New Roman"/>
                <w:color w:val="000000"/>
                <w:sz w:val="24"/>
                <w:szCs w:val="24"/>
              </w:rPr>
              <w:t>rotation</w:t>
            </w:r>
            <w:r w:rsidRPr="00165D78">
              <w:rPr>
                <w:rFonts w:ascii="Times New Roman" w:eastAsia="Times New Roman" w:hAnsi="Times New Roman" w:cs="Times New Roman"/>
                <w:color w:val="000000"/>
                <w:sz w:val="24"/>
                <w:szCs w:val="24"/>
              </w:rPr>
              <w:t xml:space="preserve"> arrangement.</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19EE4A1"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7B5C09E"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2AB35DB"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D3DDED5"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99A8E22"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3017C961"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17EC50" w14:textId="2DFEC1AE" w:rsidR="00E64E8D" w:rsidRDefault="00E64E8D" w:rsidP="0097473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1C56C1E" w14:textId="22A4D8A5" w:rsidR="00E64E8D" w:rsidRPr="00660EAB" w:rsidRDefault="00E64E8D" w:rsidP="00974738">
            <w:pP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Shift working</w:t>
            </w:r>
            <w:r w:rsidRPr="00660EA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arrangements</w:t>
            </w:r>
            <w:r w:rsidRPr="00660EAB">
              <w:rPr>
                <w:rFonts w:ascii="Times New Roman" w:eastAsia="Times New Roman" w:hAnsi="Times New Roman" w:cs="Times New Roman"/>
                <w:color w:val="000000"/>
                <w:sz w:val="24"/>
                <w:szCs w:val="24"/>
              </w:rPr>
              <w:t xml:space="preserve"> positively influence my overall job satisfaction.</w:t>
            </w:r>
          </w:p>
          <w:p w14:paraId="6DD19E1A"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DAB382B"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4C9692AD"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4785D482"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4365B03"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44E6F7C"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3E55ECB5"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E895C3" w14:textId="2F4E1F0C" w:rsidR="00E64E8D" w:rsidRPr="00AA32D5" w:rsidRDefault="00E64E8D" w:rsidP="00457C1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A149CFC" w14:textId="32EDFBFB" w:rsidR="00E64E8D" w:rsidRPr="00457C13" w:rsidRDefault="00E64E8D" w:rsidP="00457C13">
            <w:pPr>
              <w:spacing w:after="0" w:line="240" w:lineRule="auto"/>
              <w:rPr>
                <w:rFonts w:ascii="Times New Roman" w:eastAsia="Times New Roman" w:hAnsi="Times New Roman" w:cs="Times New Roman"/>
                <w:sz w:val="24"/>
                <w:szCs w:val="24"/>
              </w:rPr>
            </w:pPr>
            <w:r w:rsidRPr="00AA32D5">
              <w:rPr>
                <w:rFonts w:ascii="Times New Roman" w:eastAsia="Times New Roman" w:hAnsi="Times New Roman" w:cs="Times New Roman"/>
                <w:sz w:val="24"/>
                <w:szCs w:val="24"/>
              </w:rPr>
              <w:t>I possess the capability to modify my work schedule in accordance with my own needs and preferences</w:t>
            </w:r>
            <w:r w:rsidRPr="00457C13">
              <w:rPr>
                <w:rFonts w:ascii="Times New Roman" w:eastAsia="Times New Roman" w:hAnsi="Times New Roman" w:cs="Times New Roman"/>
                <w:sz w:val="24"/>
                <w:szCs w:val="24"/>
              </w:rPr>
              <w:t>.</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3D74B1B"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56949AA"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33BC62A"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72E1712"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E37D0E5"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37E26BB4"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FF2BDC" w14:textId="7F86CA99" w:rsidR="00E64E8D" w:rsidRDefault="00E64E8D" w:rsidP="0097473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3B61B33" w14:textId="45E464E3" w:rsidR="00E64E8D" w:rsidRPr="00660EAB" w:rsidRDefault="00E64E8D" w:rsidP="0097473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Shift</w:t>
            </w:r>
            <w:r w:rsidRPr="00660EAB">
              <w:rPr>
                <w:rFonts w:ascii="Times New Roman" w:eastAsia="Times New Roman" w:hAnsi="Times New Roman" w:cs="Times New Roman"/>
                <w:color w:val="000000"/>
                <w:sz w:val="24"/>
                <w:szCs w:val="24"/>
              </w:rPr>
              <w:t xml:space="preserve"> working options enhance my ability to </w:t>
            </w:r>
            <w:r>
              <w:rPr>
                <w:rFonts w:ascii="Times New Roman" w:eastAsia="Times New Roman" w:hAnsi="Times New Roman" w:cs="Times New Roman"/>
                <w:color w:val="000000"/>
                <w:sz w:val="24"/>
                <w:szCs w:val="24"/>
              </w:rPr>
              <w:t>integrate</w:t>
            </w:r>
            <w:r w:rsidRPr="00660EAB">
              <w:rPr>
                <w:rFonts w:ascii="Times New Roman" w:eastAsia="Times New Roman" w:hAnsi="Times New Roman" w:cs="Times New Roman"/>
                <w:color w:val="000000"/>
                <w:sz w:val="24"/>
                <w:szCs w:val="24"/>
              </w:rPr>
              <w:t xml:space="preserve"> work and personal life.</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C3E5528"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E55D35F"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D9AB675"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3568344"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8F69C99"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2900909F"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21486A" w14:textId="13AEB62A" w:rsidR="00E64E8D" w:rsidRPr="00457C13" w:rsidRDefault="00E64E8D" w:rsidP="0097473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A22D29D" w14:textId="50C627BE" w:rsidR="00E64E8D" w:rsidRPr="00660EAB" w:rsidRDefault="00E64E8D" w:rsidP="00974738">
            <w:pPr>
              <w:spacing w:line="240" w:lineRule="auto"/>
              <w:rPr>
                <w:rFonts w:ascii="Times New Roman" w:eastAsia="Times New Roman" w:hAnsi="Times New Roman" w:cs="Times New Roman"/>
                <w:color w:val="000000"/>
                <w:sz w:val="24"/>
                <w:szCs w:val="24"/>
              </w:rPr>
            </w:pPr>
            <w:r w:rsidRPr="00457C13">
              <w:rPr>
                <w:rFonts w:ascii="Times New Roman" w:eastAsia="Times New Roman" w:hAnsi="Times New Roman" w:cs="Times New Roman"/>
                <w:color w:val="000000"/>
                <w:sz w:val="24"/>
                <w:szCs w:val="24"/>
              </w:rPr>
              <w:t xml:space="preserve">I find a compressed </w:t>
            </w:r>
            <w:r w:rsidRPr="00F16597">
              <w:rPr>
                <w:rFonts w:ascii="Times New Roman" w:eastAsia="Times New Roman" w:hAnsi="Times New Roman" w:cs="Times New Roman"/>
                <w:color w:val="000000"/>
                <w:sz w:val="24"/>
                <w:szCs w:val="24"/>
              </w:rPr>
              <w:t>workweek</w:t>
            </w:r>
            <w:r w:rsidR="00F16597" w:rsidRPr="00F16597">
              <w:rPr>
                <w:rFonts w:ascii="Times New Roman" w:eastAsia="Times New Roman" w:hAnsi="Times New Roman" w:cs="Times New Roman"/>
                <w:color w:val="000000"/>
                <w:sz w:val="24"/>
                <w:szCs w:val="24"/>
              </w:rPr>
              <w:t>s</w:t>
            </w:r>
            <w:r w:rsidRPr="00457C13">
              <w:rPr>
                <w:rFonts w:ascii="Times New Roman" w:eastAsia="Times New Roman" w:hAnsi="Times New Roman" w:cs="Times New Roman"/>
                <w:color w:val="000000"/>
                <w:sz w:val="24"/>
                <w:szCs w:val="24"/>
              </w:rPr>
              <w:t xml:space="preserve"> to be more </w:t>
            </w:r>
            <w:r>
              <w:rPr>
                <w:rFonts w:ascii="Times New Roman" w:eastAsia="Times New Roman" w:hAnsi="Times New Roman" w:cs="Times New Roman"/>
                <w:color w:val="000000"/>
                <w:sz w:val="24"/>
                <w:szCs w:val="24"/>
              </w:rPr>
              <w:t>effective</w:t>
            </w:r>
            <w:r w:rsidRPr="00457C13">
              <w:rPr>
                <w:rFonts w:ascii="Times New Roman" w:eastAsia="Times New Roman" w:hAnsi="Times New Roman" w:cs="Times New Roman"/>
                <w:color w:val="000000"/>
                <w:sz w:val="24"/>
                <w:szCs w:val="24"/>
              </w:rPr>
              <w:t xml:space="preserve"> in managing work tasks.</w:t>
            </w: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4F6A0FC"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48AB61D"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8797D2F"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7C43749"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D89C2BC"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63FD7B27" w14:textId="77777777" w:rsidTr="00380C43">
        <w:trPr>
          <w:trHeight w:val="845"/>
        </w:trPr>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30E848" w14:textId="7C4E557A" w:rsidR="00E64E8D" w:rsidRPr="00457C13" w:rsidRDefault="00E64E8D" w:rsidP="00457C1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062C709" w14:textId="68AFAA9B" w:rsidR="00E64E8D" w:rsidRPr="00457C13" w:rsidRDefault="00E64E8D" w:rsidP="00457C13">
            <w:pPr>
              <w:spacing w:after="0" w:line="240" w:lineRule="auto"/>
              <w:rPr>
                <w:rFonts w:ascii="Times New Roman" w:eastAsia="Times New Roman" w:hAnsi="Times New Roman" w:cs="Times New Roman"/>
                <w:sz w:val="24"/>
                <w:szCs w:val="24"/>
              </w:rPr>
            </w:pPr>
            <w:r w:rsidRPr="00457C13">
              <w:rPr>
                <w:rFonts w:ascii="Times New Roman" w:eastAsia="Times New Roman" w:hAnsi="Times New Roman" w:cs="Times New Roman"/>
                <w:sz w:val="24"/>
                <w:szCs w:val="24"/>
              </w:rPr>
              <w:t>Co</w:t>
            </w:r>
            <w:r>
              <w:rPr>
                <w:rFonts w:ascii="Times New Roman" w:eastAsia="Times New Roman" w:hAnsi="Times New Roman" w:cs="Times New Roman"/>
                <w:sz w:val="24"/>
                <w:szCs w:val="24"/>
              </w:rPr>
              <w:t>mpressed</w:t>
            </w:r>
            <w:r w:rsidRPr="00457C13">
              <w:rPr>
                <w:rFonts w:ascii="Times New Roman" w:eastAsia="Times New Roman" w:hAnsi="Times New Roman" w:cs="Times New Roman"/>
                <w:sz w:val="24"/>
                <w:szCs w:val="24"/>
              </w:rPr>
              <w:t xml:space="preserve"> workweeks have improved my level of job satisfaction in general.</w:t>
            </w:r>
          </w:p>
          <w:p w14:paraId="53C22D15" w14:textId="77777777" w:rsidR="00E64E8D" w:rsidRPr="00457C13" w:rsidRDefault="00E64E8D" w:rsidP="00974738">
            <w:pPr>
              <w:spacing w:line="240" w:lineRule="auto"/>
              <w:rPr>
                <w:rFonts w:ascii="Times New Roman" w:eastAsia="Times New Roman" w:hAnsi="Times New Roman" w:cs="Times New Roman"/>
                <w:color w:val="000000"/>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B48588B"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179A524"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2C104FC"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1E90626"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39DB389"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r w:rsidR="00E64E8D" w:rsidRPr="00660EAB" w14:paraId="32A918CC" w14:textId="77777777" w:rsidTr="00380C43">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55A02F" w14:textId="6BA65FD8" w:rsidR="00E64E8D" w:rsidRPr="7FF1DB31" w:rsidRDefault="00BD257B" w:rsidP="00B019F9">
            <w:pPr>
              <w:spacing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31.</w:t>
            </w:r>
          </w:p>
        </w:tc>
        <w:tc>
          <w:tcPr>
            <w:tcW w:w="46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6DC0865" w14:textId="1376A99D" w:rsidR="00E64E8D" w:rsidRPr="00660EAB" w:rsidRDefault="00E64E8D" w:rsidP="00B019F9">
            <w:pPr>
              <w:spacing w:line="240" w:lineRule="auto"/>
              <w:rPr>
                <w:rFonts w:ascii="Times New Roman" w:eastAsia="Times New Roman" w:hAnsi="Times New Roman" w:cs="Times New Roman"/>
                <w:sz w:val="24"/>
                <w:szCs w:val="24"/>
              </w:rPr>
            </w:pPr>
            <w:r w:rsidRPr="7FF1DB31">
              <w:rPr>
                <w:rFonts w:ascii="Times New Roman" w:eastAsia="Times New Roman" w:hAnsi="Times New Roman" w:cs="Times New Roman"/>
                <w:color w:val="000000" w:themeColor="text1"/>
                <w:sz w:val="24"/>
                <w:szCs w:val="24"/>
              </w:rPr>
              <w:t>Flexible working arrangements enable me to perform both work and family responsibilities well hence reducing psychological pressure and enabling me to work better.</w:t>
            </w:r>
          </w:p>
          <w:p w14:paraId="12C34B66"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3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9303AA1"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A4623A0"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FD1BBF7"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C24E2E6" w14:textId="77777777" w:rsidR="00E64E8D" w:rsidRPr="00660EAB" w:rsidRDefault="00E64E8D" w:rsidP="00974738">
            <w:pPr>
              <w:spacing w:after="0" w:line="240" w:lineRule="auto"/>
              <w:rPr>
                <w:rFonts w:ascii="Times New Roman" w:eastAsia="Times New Roman" w:hAnsi="Times New Roman" w:cs="Times New Roman"/>
                <w:sz w:val="24"/>
                <w:szCs w:val="24"/>
              </w:rPr>
            </w:pPr>
          </w:p>
        </w:tc>
        <w:tc>
          <w:tcPr>
            <w:tcW w:w="61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E216840" w14:textId="77777777" w:rsidR="00E64E8D" w:rsidRPr="00660EAB" w:rsidRDefault="00E64E8D" w:rsidP="00974738">
            <w:pPr>
              <w:spacing w:after="0" w:line="240" w:lineRule="auto"/>
              <w:rPr>
                <w:rFonts w:ascii="Times New Roman" w:eastAsia="Times New Roman" w:hAnsi="Times New Roman" w:cs="Times New Roman"/>
                <w:sz w:val="24"/>
                <w:szCs w:val="24"/>
              </w:rPr>
            </w:pPr>
          </w:p>
        </w:tc>
      </w:tr>
    </w:tbl>
    <w:p w14:paraId="1C0273DF" w14:textId="77777777" w:rsidR="004F21D1" w:rsidRPr="00660EAB" w:rsidRDefault="004F21D1" w:rsidP="004F21D1">
      <w:pPr>
        <w:spacing w:after="0" w:line="240" w:lineRule="auto"/>
        <w:rPr>
          <w:rFonts w:ascii="Times New Roman" w:eastAsia="Times New Roman" w:hAnsi="Times New Roman" w:cs="Times New Roman"/>
          <w:sz w:val="24"/>
          <w:szCs w:val="24"/>
        </w:rPr>
      </w:pPr>
    </w:p>
    <w:p w14:paraId="3482ABBE" w14:textId="1B96782C" w:rsidR="004F21D1" w:rsidRPr="00660EAB" w:rsidRDefault="004F21D1" w:rsidP="004F21D1">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4"/>
          <w:szCs w:val="24"/>
        </w:rPr>
        <w:t xml:space="preserve">Section </w:t>
      </w:r>
      <w:r>
        <w:rPr>
          <w:rFonts w:ascii="Times New Roman" w:eastAsia="Times New Roman" w:hAnsi="Times New Roman" w:cs="Times New Roman"/>
          <w:b/>
          <w:bCs/>
          <w:color w:val="000000"/>
          <w:sz w:val="24"/>
          <w:szCs w:val="24"/>
        </w:rPr>
        <w:t>C</w:t>
      </w:r>
      <w:r w:rsidRPr="00660EAB">
        <w:rPr>
          <w:rFonts w:ascii="Times New Roman" w:eastAsia="Times New Roman" w:hAnsi="Times New Roman" w:cs="Times New Roman"/>
          <w:b/>
          <w:bCs/>
          <w:color w:val="000000"/>
          <w:sz w:val="24"/>
          <w:szCs w:val="24"/>
        </w:rPr>
        <w:t>: Welfare Programs</w:t>
      </w:r>
    </w:p>
    <w:p w14:paraId="14037876" w14:textId="77777777" w:rsidR="004F21D1" w:rsidRPr="00660EAB" w:rsidRDefault="004F21D1" w:rsidP="004F21D1">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Evaluate the influence of welfare programs on your work-life integration and performance.</w:t>
      </w:r>
    </w:p>
    <w:p w14:paraId="6430F193" w14:textId="77777777" w:rsidR="004F21D1" w:rsidRPr="00660EAB" w:rsidRDefault="004F21D1" w:rsidP="004F21D1">
      <w:pPr>
        <w:spacing w:after="0" w:line="240" w:lineRule="auto"/>
        <w:rPr>
          <w:rFonts w:ascii="Times New Roman" w:eastAsia="Times New Roman" w:hAnsi="Times New Roman" w:cs="Times New Roman"/>
          <w:sz w:val="24"/>
          <w:szCs w:val="24"/>
        </w:rPr>
      </w:pPr>
    </w:p>
    <w:p w14:paraId="4295AEC3" w14:textId="77777777" w:rsidR="004F21D1" w:rsidRPr="00660EAB" w:rsidRDefault="004F21D1" w:rsidP="004F21D1">
      <w:pPr>
        <w:spacing w:after="240" w:line="240" w:lineRule="auto"/>
        <w:rPr>
          <w:rFonts w:ascii="Times New Roman" w:eastAsia="Times New Roman" w:hAnsi="Times New Roman" w:cs="Times New Roman"/>
          <w:sz w:val="24"/>
          <w:szCs w:val="24"/>
        </w:rPr>
      </w:pPr>
    </w:p>
    <w:tbl>
      <w:tblPr>
        <w:tblW w:w="0" w:type="auto"/>
        <w:tblInd w:w="85" w:type="dxa"/>
        <w:tblCellMar>
          <w:top w:w="15" w:type="dxa"/>
          <w:left w:w="15" w:type="dxa"/>
          <w:bottom w:w="15" w:type="dxa"/>
          <w:right w:w="15" w:type="dxa"/>
        </w:tblCellMar>
        <w:tblLook w:val="04A0" w:firstRow="1" w:lastRow="0" w:firstColumn="1" w:lastColumn="0" w:noHBand="0" w:noVBand="1"/>
      </w:tblPr>
      <w:tblGrid>
        <w:gridCol w:w="860"/>
        <w:gridCol w:w="4180"/>
        <w:gridCol w:w="450"/>
        <w:gridCol w:w="540"/>
        <w:gridCol w:w="630"/>
        <w:gridCol w:w="540"/>
        <w:gridCol w:w="474"/>
      </w:tblGrid>
      <w:tr w:rsidR="00BD257B" w:rsidRPr="00660EAB" w14:paraId="67005E05" w14:textId="77777777" w:rsidTr="00860711">
        <w:tc>
          <w:tcPr>
            <w:tcW w:w="860" w:type="dxa"/>
            <w:tcBorders>
              <w:top w:val="single" w:sz="4" w:space="0" w:color="000000"/>
              <w:left w:val="single" w:sz="4" w:space="0" w:color="000000"/>
              <w:bottom w:val="single" w:sz="4" w:space="0" w:color="000000"/>
              <w:right w:val="single" w:sz="4" w:space="0" w:color="000000"/>
            </w:tcBorders>
          </w:tcPr>
          <w:p w14:paraId="795EBDE9"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5E3799" w14:textId="36F1E804"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87AA5E" w14:textId="4FEDD23B" w:rsidR="00BD257B" w:rsidRPr="00660EAB" w:rsidRDefault="00380C43"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9FC46B" w14:textId="308F00BF" w:rsidR="00BD257B" w:rsidRPr="00660EAB" w:rsidRDefault="00380C43"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w:t>
            </w: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3F28C5" w14:textId="521ED1DD" w:rsidR="00BD257B" w:rsidRPr="00660EAB" w:rsidRDefault="00380C43"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0BD6A0" w14:textId="7B07A0C5" w:rsidR="00BD257B" w:rsidRPr="00660EAB" w:rsidRDefault="00380C43"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w:t>
            </w: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356F6C" w14:textId="6479FCAC" w:rsidR="00BD257B" w:rsidRPr="00660EAB" w:rsidRDefault="00380C43"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w:t>
            </w:r>
          </w:p>
        </w:tc>
      </w:tr>
      <w:tr w:rsidR="00BD257B" w:rsidRPr="00660EAB" w14:paraId="026E67DD" w14:textId="77777777" w:rsidTr="00860711">
        <w:tc>
          <w:tcPr>
            <w:tcW w:w="860" w:type="dxa"/>
            <w:tcBorders>
              <w:top w:val="single" w:sz="4" w:space="0" w:color="000000"/>
              <w:left w:val="single" w:sz="4" w:space="0" w:color="000000"/>
              <w:bottom w:val="single" w:sz="4" w:space="0" w:color="000000"/>
              <w:right w:val="single" w:sz="4" w:space="0" w:color="000000"/>
            </w:tcBorders>
          </w:tcPr>
          <w:p w14:paraId="3E8C96C6" w14:textId="426E796D" w:rsidR="00BD257B" w:rsidRDefault="00BD257B"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CF9F6D" w14:textId="6AAE5F58" w:rsidR="00BD257B" w:rsidRPr="00660EAB" w:rsidRDefault="00BD257B"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have access to free counselling program in the workplace</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23DE82" w14:textId="77777777" w:rsidR="00BD257B" w:rsidRPr="00660EAB" w:rsidRDefault="00BD257B" w:rsidP="00974738">
            <w:pPr>
              <w:spacing w:after="0" w:line="240" w:lineRule="auto"/>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1BFDC4" w14:textId="77777777" w:rsidR="00BD257B" w:rsidRDefault="00BD257B" w:rsidP="00974738">
            <w:pPr>
              <w:spacing w:after="0" w:line="240" w:lineRule="auto"/>
              <w:rPr>
                <w:rFonts w:ascii="Times New Roman" w:eastAsia="Times New Roman" w:hAnsi="Times New Roman" w:cs="Times New Roman"/>
                <w:color w:val="000000"/>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E30832" w14:textId="77777777" w:rsidR="00BD257B" w:rsidRPr="00660EAB" w:rsidRDefault="00BD257B" w:rsidP="00974738">
            <w:pPr>
              <w:spacing w:after="0" w:line="240" w:lineRule="auto"/>
              <w:rPr>
                <w:rFonts w:ascii="Times New Roman" w:eastAsia="Times New Roman" w:hAnsi="Times New Roman" w:cs="Times New Roman"/>
                <w:color w:val="000000"/>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BE1E4A" w14:textId="77777777" w:rsidR="00BD257B" w:rsidRDefault="00BD257B" w:rsidP="00974738">
            <w:pPr>
              <w:spacing w:after="0" w:line="240" w:lineRule="auto"/>
              <w:rPr>
                <w:rFonts w:ascii="Times New Roman" w:eastAsia="Times New Roman" w:hAnsi="Times New Roman" w:cs="Times New Roman"/>
                <w:color w:val="000000"/>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9CB23B" w14:textId="77777777" w:rsidR="00BD257B" w:rsidRPr="00660EAB" w:rsidRDefault="00BD257B" w:rsidP="00974738">
            <w:pPr>
              <w:spacing w:after="0" w:line="240" w:lineRule="auto"/>
              <w:rPr>
                <w:rFonts w:ascii="Times New Roman" w:eastAsia="Times New Roman" w:hAnsi="Times New Roman" w:cs="Times New Roman"/>
                <w:color w:val="000000"/>
                <w:sz w:val="24"/>
                <w:szCs w:val="24"/>
              </w:rPr>
            </w:pPr>
          </w:p>
        </w:tc>
      </w:tr>
      <w:tr w:rsidR="00BD257B" w:rsidRPr="00660EAB" w14:paraId="1D7927F8" w14:textId="77777777" w:rsidTr="00860711">
        <w:tc>
          <w:tcPr>
            <w:tcW w:w="860" w:type="dxa"/>
            <w:tcBorders>
              <w:top w:val="single" w:sz="4" w:space="0" w:color="000000"/>
              <w:left w:val="single" w:sz="4" w:space="0" w:color="000000"/>
              <w:bottom w:val="single" w:sz="4" w:space="0" w:color="000000"/>
              <w:right w:val="single" w:sz="4" w:space="0" w:color="000000"/>
            </w:tcBorders>
          </w:tcPr>
          <w:p w14:paraId="68907228" w14:textId="21CB8884" w:rsidR="00BD257B" w:rsidRPr="00232B8F" w:rsidRDefault="00BD257B" w:rsidP="0097473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23D337" w14:textId="0747CD02" w:rsidR="00BD257B" w:rsidRPr="00232B8F" w:rsidRDefault="00BD257B" w:rsidP="00974738">
            <w:pPr>
              <w:spacing w:after="0" w:line="240" w:lineRule="auto"/>
              <w:rPr>
                <w:rFonts w:ascii="Times New Roman" w:eastAsia="Times New Roman" w:hAnsi="Times New Roman" w:cs="Times New Roman"/>
                <w:color w:val="000000"/>
                <w:sz w:val="24"/>
                <w:szCs w:val="24"/>
              </w:rPr>
            </w:pPr>
            <w:r w:rsidRPr="00232B8F">
              <w:rPr>
                <w:rFonts w:ascii="Times New Roman" w:eastAsia="Times New Roman" w:hAnsi="Times New Roman" w:cs="Times New Roman"/>
                <w:color w:val="000000"/>
                <w:sz w:val="24"/>
                <w:szCs w:val="24"/>
              </w:rPr>
              <w:t xml:space="preserve">Employee counseling </w:t>
            </w:r>
            <w:r>
              <w:rPr>
                <w:rFonts w:ascii="Times New Roman" w:eastAsia="Times New Roman" w:hAnsi="Times New Roman" w:cs="Times New Roman"/>
                <w:color w:val="000000"/>
                <w:sz w:val="24"/>
                <w:szCs w:val="24"/>
              </w:rPr>
              <w:t>programs</w:t>
            </w:r>
            <w:r w:rsidRPr="00232B8F">
              <w:rPr>
                <w:rFonts w:ascii="Times New Roman" w:eastAsia="Times New Roman" w:hAnsi="Times New Roman" w:cs="Times New Roman"/>
                <w:color w:val="000000"/>
                <w:sz w:val="24"/>
                <w:szCs w:val="24"/>
              </w:rPr>
              <w:t xml:space="preserve"> have positively impacted my mental well-being.</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6A9FF3"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87053E"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E0FECD"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9BF22A"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A5FA1D"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56F97550" w14:textId="77777777" w:rsidTr="00860711">
        <w:tc>
          <w:tcPr>
            <w:tcW w:w="860" w:type="dxa"/>
            <w:tcBorders>
              <w:top w:val="single" w:sz="4" w:space="0" w:color="000000"/>
              <w:left w:val="single" w:sz="4" w:space="0" w:color="000000"/>
              <w:bottom w:val="single" w:sz="4" w:space="0" w:color="000000"/>
              <w:right w:val="single" w:sz="4" w:space="0" w:color="000000"/>
            </w:tcBorders>
          </w:tcPr>
          <w:p w14:paraId="616FABE6" w14:textId="20D46DBB" w:rsidR="00BD257B" w:rsidRPr="00232B8F" w:rsidRDefault="00BD257B" w:rsidP="0097473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05FDA4" w14:textId="7ACE8FCD" w:rsidR="00BD257B" w:rsidRPr="00232B8F" w:rsidRDefault="00BD257B" w:rsidP="00974738">
            <w:pPr>
              <w:spacing w:after="0" w:line="240" w:lineRule="auto"/>
              <w:rPr>
                <w:rFonts w:ascii="Times New Roman" w:eastAsia="Times New Roman" w:hAnsi="Times New Roman" w:cs="Times New Roman"/>
                <w:color w:val="000000"/>
                <w:sz w:val="24"/>
                <w:szCs w:val="24"/>
              </w:rPr>
            </w:pPr>
            <w:r w:rsidRPr="00232B8F">
              <w:rPr>
                <w:rFonts w:ascii="Times New Roman" w:eastAsia="Times New Roman" w:hAnsi="Times New Roman" w:cs="Times New Roman"/>
                <w:color w:val="000000"/>
                <w:sz w:val="24"/>
                <w:szCs w:val="24"/>
              </w:rPr>
              <w:t>I feel</w:t>
            </w:r>
            <w:r>
              <w:rPr>
                <w:rFonts w:ascii="Times New Roman" w:eastAsia="Times New Roman" w:hAnsi="Times New Roman" w:cs="Times New Roman"/>
                <w:color w:val="000000"/>
                <w:sz w:val="24"/>
                <w:szCs w:val="24"/>
              </w:rPr>
              <w:t xml:space="preserve"> </w:t>
            </w:r>
            <w:r w:rsidRPr="00232B8F">
              <w:rPr>
                <w:rFonts w:ascii="Times New Roman" w:eastAsia="Times New Roman" w:hAnsi="Times New Roman" w:cs="Times New Roman"/>
                <w:color w:val="000000"/>
                <w:sz w:val="24"/>
                <w:szCs w:val="24"/>
              </w:rPr>
              <w:t>comfortable</w:t>
            </w:r>
            <w:r>
              <w:rPr>
                <w:rFonts w:ascii="Times New Roman" w:eastAsia="Times New Roman" w:hAnsi="Times New Roman" w:cs="Times New Roman"/>
                <w:color w:val="000000"/>
                <w:sz w:val="24"/>
                <w:szCs w:val="24"/>
              </w:rPr>
              <w:t xml:space="preserve"> and </w:t>
            </w:r>
            <w:r w:rsidRPr="00232B8F">
              <w:rPr>
                <w:rFonts w:ascii="Times New Roman" w:eastAsia="Times New Roman" w:hAnsi="Times New Roman" w:cs="Times New Roman"/>
                <w:color w:val="000000"/>
                <w:sz w:val="24"/>
                <w:szCs w:val="24"/>
              </w:rPr>
              <w:t>supported accessing counseling services at my workplace.</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E066D3"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D59C5E"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CBBAE"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18F3E0"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50C746"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67B7E1A3" w14:textId="77777777" w:rsidTr="00860711">
        <w:tc>
          <w:tcPr>
            <w:tcW w:w="860" w:type="dxa"/>
            <w:tcBorders>
              <w:top w:val="single" w:sz="4" w:space="0" w:color="000000"/>
              <w:left w:val="single" w:sz="4" w:space="0" w:color="000000"/>
              <w:bottom w:val="single" w:sz="4" w:space="0" w:color="000000"/>
              <w:right w:val="single" w:sz="4" w:space="0" w:color="000000"/>
            </w:tcBorders>
          </w:tcPr>
          <w:p w14:paraId="30EC2CAD" w14:textId="23C4089E" w:rsidR="00BD257B" w:rsidRPr="00C57E25" w:rsidRDefault="00BD257B" w:rsidP="00232B8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6D0C82" w14:textId="7A23226A" w:rsidR="00BD257B" w:rsidRPr="00C57E25" w:rsidRDefault="00BD257B" w:rsidP="00232B8F">
            <w:pPr>
              <w:spacing w:after="0" w:line="240" w:lineRule="auto"/>
              <w:rPr>
                <w:rFonts w:ascii="Times New Roman" w:eastAsia="Times New Roman" w:hAnsi="Times New Roman" w:cs="Times New Roman"/>
                <w:sz w:val="24"/>
                <w:szCs w:val="24"/>
              </w:rPr>
            </w:pPr>
            <w:r w:rsidRPr="00C57E25">
              <w:rPr>
                <w:rFonts w:ascii="Times New Roman" w:eastAsia="Times New Roman" w:hAnsi="Times New Roman" w:cs="Times New Roman"/>
                <w:sz w:val="24"/>
                <w:szCs w:val="24"/>
              </w:rPr>
              <w:t>Programs for employee counseling have helped me control my stress at work.</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85951F"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B67B16"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9CD702"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F11D4D"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FDE7F1"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7B116B7C" w14:textId="77777777" w:rsidTr="00860711">
        <w:tc>
          <w:tcPr>
            <w:tcW w:w="860" w:type="dxa"/>
            <w:tcBorders>
              <w:top w:val="single" w:sz="4" w:space="0" w:color="000000"/>
              <w:left w:val="single" w:sz="4" w:space="0" w:color="000000"/>
              <w:bottom w:val="single" w:sz="4" w:space="0" w:color="000000"/>
              <w:right w:val="single" w:sz="4" w:space="0" w:color="000000"/>
            </w:tcBorders>
          </w:tcPr>
          <w:p w14:paraId="010784F3" w14:textId="49A35333" w:rsidR="00BD257B" w:rsidRPr="00C57E25" w:rsidRDefault="00BD257B" w:rsidP="00C57E25">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498AA4" w14:textId="5BD477DF" w:rsidR="00BD257B" w:rsidRPr="00C57E25" w:rsidRDefault="00BD257B" w:rsidP="00C57E25">
            <w:pPr>
              <w:spacing w:after="240" w:line="240" w:lineRule="auto"/>
              <w:rPr>
                <w:rFonts w:ascii="Times New Roman" w:eastAsia="Times New Roman" w:hAnsi="Times New Roman" w:cs="Times New Roman"/>
                <w:sz w:val="24"/>
                <w:szCs w:val="24"/>
              </w:rPr>
            </w:pPr>
            <w:r w:rsidRPr="00C57E25">
              <w:rPr>
                <w:rFonts w:ascii="Times New Roman" w:eastAsia="Times New Roman" w:hAnsi="Times New Roman" w:cs="Times New Roman"/>
                <w:sz w:val="24"/>
                <w:szCs w:val="24"/>
              </w:rPr>
              <w:t xml:space="preserve">I benefit from the financial resources offered by my employer, such as loans and help with financial planning. </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58A4FF"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BEA860"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4E2745"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4544FA"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740C87"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77A331BD" w14:textId="77777777" w:rsidTr="00860711">
        <w:tc>
          <w:tcPr>
            <w:tcW w:w="860" w:type="dxa"/>
            <w:tcBorders>
              <w:top w:val="single" w:sz="4" w:space="0" w:color="000000"/>
              <w:left w:val="single" w:sz="4" w:space="0" w:color="000000"/>
              <w:bottom w:val="single" w:sz="4" w:space="0" w:color="000000"/>
              <w:right w:val="single" w:sz="4" w:space="0" w:color="000000"/>
            </w:tcBorders>
          </w:tcPr>
          <w:p w14:paraId="009D0251" w14:textId="51DE3CD4" w:rsidR="00BD257B" w:rsidRPr="00C57E25" w:rsidRDefault="00BD257B" w:rsidP="00C57E25">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B8A2BE" w14:textId="6D76C629" w:rsidR="00BD257B" w:rsidRPr="00C57E25" w:rsidRDefault="00BD257B" w:rsidP="00C57E25">
            <w:pPr>
              <w:spacing w:after="240" w:line="240" w:lineRule="auto"/>
              <w:rPr>
                <w:rFonts w:ascii="Times New Roman" w:eastAsia="Times New Roman" w:hAnsi="Times New Roman" w:cs="Times New Roman"/>
                <w:sz w:val="24"/>
                <w:szCs w:val="24"/>
              </w:rPr>
            </w:pPr>
            <w:r w:rsidRPr="00C57E25">
              <w:rPr>
                <w:rFonts w:ascii="Times New Roman" w:eastAsia="Times New Roman" w:hAnsi="Times New Roman" w:cs="Times New Roman"/>
                <w:sz w:val="24"/>
                <w:szCs w:val="24"/>
              </w:rPr>
              <w:t xml:space="preserve">My employer provides me with services and financial benefits that I find satisfactory. </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483BED"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2FB1F6"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CB136A"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B4BCAB"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B6F35F"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5F64388E" w14:textId="77777777" w:rsidTr="00860711">
        <w:tc>
          <w:tcPr>
            <w:tcW w:w="860" w:type="dxa"/>
            <w:tcBorders>
              <w:top w:val="single" w:sz="4" w:space="0" w:color="000000"/>
              <w:left w:val="single" w:sz="4" w:space="0" w:color="000000"/>
              <w:bottom w:val="single" w:sz="4" w:space="0" w:color="000000"/>
              <w:right w:val="single" w:sz="4" w:space="0" w:color="000000"/>
            </w:tcBorders>
          </w:tcPr>
          <w:p w14:paraId="340779EA" w14:textId="5CE5B479" w:rsidR="00BD257B" w:rsidRDefault="00BD257B" w:rsidP="00C57E25">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848281" w14:textId="032B6D29" w:rsidR="00BD257B" w:rsidRPr="00C57E25" w:rsidRDefault="00BD257B" w:rsidP="00C57E25">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Lactation rooms are available for nursing mothers at work</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8F87CD"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597D8C"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320E91"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65BF0C"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5EF831"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201A0F73" w14:textId="77777777" w:rsidTr="00860711">
        <w:tc>
          <w:tcPr>
            <w:tcW w:w="860" w:type="dxa"/>
            <w:tcBorders>
              <w:top w:val="single" w:sz="4" w:space="0" w:color="000000"/>
              <w:left w:val="single" w:sz="4" w:space="0" w:color="000000"/>
              <w:bottom w:val="single" w:sz="4" w:space="0" w:color="000000"/>
              <w:right w:val="single" w:sz="4" w:space="0" w:color="000000"/>
            </w:tcBorders>
          </w:tcPr>
          <w:p w14:paraId="10A608B7" w14:textId="341AB05D" w:rsidR="00BD257B" w:rsidRPr="00C57E25" w:rsidRDefault="00BD257B" w:rsidP="00C57E25">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D7180F" w14:textId="2925226A" w:rsidR="00BD257B" w:rsidRPr="00C57E25" w:rsidRDefault="00BD257B" w:rsidP="00C57E25">
            <w:pPr>
              <w:spacing w:after="240" w:line="240" w:lineRule="auto"/>
              <w:rPr>
                <w:rFonts w:ascii="Times New Roman" w:eastAsia="Times New Roman" w:hAnsi="Times New Roman" w:cs="Times New Roman"/>
                <w:sz w:val="24"/>
                <w:szCs w:val="24"/>
              </w:rPr>
            </w:pPr>
            <w:r w:rsidRPr="00C57E25">
              <w:rPr>
                <w:rFonts w:ascii="Times New Roman" w:eastAsia="Times New Roman" w:hAnsi="Times New Roman" w:cs="Times New Roman"/>
                <w:sz w:val="24"/>
                <w:szCs w:val="24"/>
              </w:rPr>
              <w:t xml:space="preserve">The availability of lactation rooms at my workplace supports my work-life </w:t>
            </w:r>
            <w:r>
              <w:rPr>
                <w:rFonts w:ascii="Times New Roman" w:eastAsia="Times New Roman" w:hAnsi="Times New Roman" w:cs="Times New Roman"/>
                <w:sz w:val="24"/>
                <w:szCs w:val="24"/>
              </w:rPr>
              <w:t>integration</w:t>
            </w:r>
            <w:r w:rsidRPr="00C57E25">
              <w:rPr>
                <w:rFonts w:ascii="Times New Roman" w:eastAsia="Times New Roman" w:hAnsi="Times New Roman" w:cs="Times New Roman"/>
                <w:sz w:val="24"/>
                <w:szCs w:val="24"/>
              </w:rPr>
              <w:t xml:space="preserve"> as a parent</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C2B6EB"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F00315"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B2E876"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8CDAAD"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ADD03A"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0619BB82" w14:textId="77777777" w:rsidTr="00860711">
        <w:tc>
          <w:tcPr>
            <w:tcW w:w="860" w:type="dxa"/>
            <w:tcBorders>
              <w:top w:val="single" w:sz="4" w:space="0" w:color="000000"/>
              <w:left w:val="single" w:sz="4" w:space="0" w:color="000000"/>
              <w:bottom w:val="single" w:sz="4" w:space="0" w:color="000000"/>
              <w:right w:val="single" w:sz="4" w:space="0" w:color="000000"/>
            </w:tcBorders>
          </w:tcPr>
          <w:p w14:paraId="08D089B5" w14:textId="2E15C786" w:rsidR="00BD257B" w:rsidRPr="00C57E25" w:rsidRDefault="00BD257B" w:rsidP="00C57E25">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3FF34A" w14:textId="45AFEAD3" w:rsidR="00BD257B" w:rsidRPr="00C57E25" w:rsidRDefault="00BD257B" w:rsidP="00C57E25">
            <w:pPr>
              <w:spacing w:after="240" w:line="240" w:lineRule="auto"/>
              <w:rPr>
                <w:rFonts w:ascii="Times New Roman" w:eastAsia="Times New Roman" w:hAnsi="Times New Roman" w:cs="Times New Roman"/>
                <w:sz w:val="24"/>
                <w:szCs w:val="24"/>
              </w:rPr>
            </w:pPr>
            <w:r w:rsidRPr="00C57E25">
              <w:rPr>
                <w:rFonts w:ascii="Times New Roman" w:eastAsia="Times New Roman" w:hAnsi="Times New Roman" w:cs="Times New Roman"/>
                <w:sz w:val="24"/>
                <w:szCs w:val="24"/>
              </w:rPr>
              <w:t xml:space="preserve">When I use the lactation facilities at work to pump or breastfeed, I feel </w:t>
            </w:r>
            <w:r>
              <w:rPr>
                <w:rFonts w:ascii="Times New Roman" w:eastAsia="Times New Roman" w:hAnsi="Times New Roman" w:cs="Times New Roman"/>
                <w:sz w:val="24"/>
                <w:szCs w:val="24"/>
              </w:rPr>
              <w:t xml:space="preserve">comfortable and </w:t>
            </w:r>
            <w:r w:rsidRPr="00C57E25">
              <w:rPr>
                <w:rFonts w:ascii="Times New Roman" w:eastAsia="Times New Roman" w:hAnsi="Times New Roman" w:cs="Times New Roman"/>
                <w:sz w:val="24"/>
                <w:szCs w:val="24"/>
              </w:rPr>
              <w:t xml:space="preserve">supported. </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653B8B"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AA1F49"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7EFA8D"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5ED48E"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0D238E"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512782DB" w14:textId="77777777" w:rsidTr="00860711">
        <w:tc>
          <w:tcPr>
            <w:tcW w:w="860" w:type="dxa"/>
            <w:tcBorders>
              <w:top w:val="single" w:sz="4" w:space="0" w:color="000000"/>
              <w:left w:val="single" w:sz="4" w:space="0" w:color="000000"/>
              <w:bottom w:val="single" w:sz="4" w:space="0" w:color="000000"/>
              <w:right w:val="single" w:sz="4" w:space="0" w:color="000000"/>
            </w:tcBorders>
          </w:tcPr>
          <w:p w14:paraId="5E918B55" w14:textId="4887D5D9" w:rsidR="00BD257B" w:rsidRPr="00C57E25" w:rsidRDefault="00BD257B" w:rsidP="00C57E25">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173245" w14:textId="7EE627CB" w:rsidR="00BD257B" w:rsidRPr="00C57E25" w:rsidRDefault="00BD257B" w:rsidP="00C57E25">
            <w:pPr>
              <w:spacing w:after="240" w:line="240" w:lineRule="auto"/>
              <w:rPr>
                <w:rFonts w:ascii="Times New Roman" w:eastAsia="Times New Roman" w:hAnsi="Times New Roman" w:cs="Times New Roman"/>
                <w:sz w:val="24"/>
                <w:szCs w:val="24"/>
              </w:rPr>
            </w:pPr>
            <w:r w:rsidRPr="00C57E25">
              <w:rPr>
                <w:rFonts w:ascii="Times New Roman" w:eastAsia="Times New Roman" w:hAnsi="Times New Roman" w:cs="Times New Roman"/>
                <w:sz w:val="24"/>
                <w:szCs w:val="24"/>
              </w:rPr>
              <w:t>Lactation rooms</w:t>
            </w:r>
            <w:r>
              <w:rPr>
                <w:rFonts w:ascii="Times New Roman" w:eastAsia="Times New Roman" w:hAnsi="Times New Roman" w:cs="Times New Roman"/>
                <w:sz w:val="24"/>
                <w:szCs w:val="24"/>
              </w:rPr>
              <w:t xml:space="preserve"> </w:t>
            </w:r>
            <w:r w:rsidRPr="00C57E25">
              <w:rPr>
                <w:rFonts w:ascii="Times New Roman" w:eastAsia="Times New Roman" w:hAnsi="Times New Roman" w:cs="Times New Roman"/>
                <w:sz w:val="24"/>
                <w:szCs w:val="24"/>
              </w:rPr>
              <w:t>contribute to a positive and inclusive work environment.</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F07222"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575FDD"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056F22"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8560FC"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E6AA7E"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448112C4" w14:textId="77777777" w:rsidTr="00860711">
        <w:tc>
          <w:tcPr>
            <w:tcW w:w="860" w:type="dxa"/>
            <w:tcBorders>
              <w:top w:val="single" w:sz="4" w:space="0" w:color="000000"/>
              <w:left w:val="single" w:sz="4" w:space="0" w:color="000000"/>
              <w:bottom w:val="single" w:sz="4" w:space="0" w:color="000000"/>
              <w:right w:val="single" w:sz="4" w:space="0" w:color="000000"/>
            </w:tcBorders>
          </w:tcPr>
          <w:p w14:paraId="7B78D941" w14:textId="3839929A" w:rsidR="00BD257B" w:rsidRPr="003E7718" w:rsidRDefault="00BD257B" w:rsidP="0097473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0BCC74" w14:textId="3D5EDE09" w:rsidR="00BD257B" w:rsidRPr="00660EAB" w:rsidRDefault="00BD257B" w:rsidP="00974738">
            <w:pPr>
              <w:spacing w:after="0" w:line="240" w:lineRule="auto"/>
              <w:rPr>
                <w:rFonts w:ascii="Times New Roman" w:eastAsia="Times New Roman" w:hAnsi="Times New Roman" w:cs="Times New Roman"/>
                <w:sz w:val="24"/>
                <w:szCs w:val="24"/>
              </w:rPr>
            </w:pPr>
            <w:r w:rsidRPr="003E7718">
              <w:rPr>
                <w:rFonts w:ascii="Times New Roman" w:eastAsia="Times New Roman" w:hAnsi="Times New Roman" w:cs="Times New Roman"/>
                <w:color w:val="000000"/>
                <w:sz w:val="24"/>
                <w:szCs w:val="24"/>
              </w:rPr>
              <w:t xml:space="preserve">I experience challenges when </w:t>
            </w:r>
            <w:r>
              <w:rPr>
                <w:rFonts w:ascii="Times New Roman" w:eastAsia="Times New Roman" w:hAnsi="Times New Roman" w:cs="Times New Roman"/>
                <w:color w:val="000000"/>
                <w:sz w:val="24"/>
                <w:szCs w:val="24"/>
              </w:rPr>
              <w:t>integrating life and work</w:t>
            </w:r>
            <w:r w:rsidRPr="003E7718">
              <w:rPr>
                <w:rFonts w:ascii="Times New Roman" w:eastAsia="Times New Roman" w:hAnsi="Times New Roman" w:cs="Times New Roman"/>
                <w:color w:val="000000"/>
                <w:sz w:val="24"/>
                <w:szCs w:val="24"/>
              </w:rPr>
              <w:t xml:space="preserve"> affairs at home therefore my performance is affected negatively. </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AF2BD9"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320D09"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2AC6A5"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138082"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35C986"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17B2DF41" w14:textId="77777777" w:rsidTr="00860711">
        <w:tc>
          <w:tcPr>
            <w:tcW w:w="860" w:type="dxa"/>
            <w:tcBorders>
              <w:top w:val="single" w:sz="4" w:space="0" w:color="000000"/>
              <w:left w:val="single" w:sz="4" w:space="0" w:color="000000"/>
              <w:bottom w:val="single" w:sz="4" w:space="0" w:color="000000"/>
              <w:right w:val="single" w:sz="4" w:space="0" w:color="000000"/>
            </w:tcBorders>
          </w:tcPr>
          <w:p w14:paraId="5442444F" w14:textId="1037AC15" w:rsidR="00BD257B" w:rsidRPr="00660EAB" w:rsidRDefault="00BD257B" w:rsidP="0097473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B9B110" w14:textId="7CBF5C3B" w:rsidR="00BD257B" w:rsidRPr="00660EAB" w:rsidRDefault="00BD257B" w:rsidP="00974738">
            <w:pPr>
              <w:spacing w:after="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 xml:space="preserve">Health and fitness </w:t>
            </w:r>
            <w:r>
              <w:rPr>
                <w:rFonts w:ascii="Times New Roman" w:eastAsia="Times New Roman" w:hAnsi="Times New Roman" w:cs="Times New Roman"/>
                <w:color w:val="000000"/>
                <w:sz w:val="24"/>
                <w:szCs w:val="24"/>
              </w:rPr>
              <w:t>programs</w:t>
            </w:r>
            <w:r w:rsidRPr="00660EAB">
              <w:rPr>
                <w:rFonts w:ascii="Times New Roman" w:eastAsia="Times New Roman" w:hAnsi="Times New Roman" w:cs="Times New Roman"/>
                <w:color w:val="000000"/>
                <w:sz w:val="24"/>
                <w:szCs w:val="24"/>
              </w:rPr>
              <w:t xml:space="preserve"> provided by the organization contribute to my overall job satisfaction.</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CA6DB5"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DF89C0"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B47226"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8C0F1F"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2CE0A5"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074C1977" w14:textId="77777777" w:rsidTr="00860711">
        <w:tc>
          <w:tcPr>
            <w:tcW w:w="860" w:type="dxa"/>
            <w:tcBorders>
              <w:top w:val="single" w:sz="4" w:space="0" w:color="000000"/>
              <w:left w:val="single" w:sz="4" w:space="0" w:color="000000"/>
              <w:bottom w:val="single" w:sz="4" w:space="0" w:color="000000"/>
              <w:right w:val="single" w:sz="4" w:space="0" w:color="000000"/>
            </w:tcBorders>
          </w:tcPr>
          <w:p w14:paraId="49986B5D" w14:textId="61B9DBFC" w:rsidR="00BD257B" w:rsidRPr="002A169C" w:rsidRDefault="00BD257B" w:rsidP="002A169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ECCC5C" w14:textId="06F03E73" w:rsidR="00BD257B" w:rsidRPr="002A169C" w:rsidRDefault="00BD257B" w:rsidP="002A169C">
            <w:pPr>
              <w:spacing w:after="0" w:line="240" w:lineRule="auto"/>
              <w:rPr>
                <w:rFonts w:ascii="Times New Roman" w:eastAsia="Times New Roman" w:hAnsi="Times New Roman" w:cs="Times New Roman"/>
                <w:sz w:val="24"/>
                <w:szCs w:val="24"/>
              </w:rPr>
            </w:pPr>
            <w:r w:rsidRPr="002A169C">
              <w:rPr>
                <w:rFonts w:ascii="Times New Roman" w:eastAsia="Times New Roman" w:hAnsi="Times New Roman" w:cs="Times New Roman"/>
                <w:sz w:val="24"/>
                <w:szCs w:val="24"/>
              </w:rPr>
              <w:t xml:space="preserve">Having access to fitness centers and other health and wellness </w:t>
            </w:r>
            <w:r>
              <w:rPr>
                <w:rFonts w:ascii="Times New Roman" w:eastAsia="Times New Roman" w:hAnsi="Times New Roman" w:cs="Times New Roman"/>
                <w:sz w:val="24"/>
                <w:szCs w:val="24"/>
              </w:rPr>
              <w:t>programs</w:t>
            </w:r>
            <w:r w:rsidRPr="002A169C">
              <w:rPr>
                <w:rFonts w:ascii="Times New Roman" w:eastAsia="Times New Roman" w:hAnsi="Times New Roman" w:cs="Times New Roman"/>
                <w:sz w:val="24"/>
                <w:szCs w:val="24"/>
              </w:rPr>
              <w:t xml:space="preserve"> has enhanced my general health and </w:t>
            </w:r>
            <w:r>
              <w:rPr>
                <w:rFonts w:ascii="Times New Roman" w:eastAsia="Times New Roman" w:hAnsi="Times New Roman" w:cs="Times New Roman"/>
                <w:sz w:val="24"/>
                <w:szCs w:val="24"/>
              </w:rPr>
              <w:t>well-being</w:t>
            </w:r>
            <w:r w:rsidRPr="002A169C">
              <w:rPr>
                <w:rFonts w:ascii="Times New Roman" w:eastAsia="Times New Roman" w:hAnsi="Times New Roman" w:cs="Times New Roman"/>
                <w:sz w:val="24"/>
                <w:szCs w:val="24"/>
              </w:rPr>
              <w:t>.</w:t>
            </w:r>
          </w:p>
          <w:p w14:paraId="6D0FEC20" w14:textId="77777777" w:rsidR="00BD257B" w:rsidRPr="00660EAB" w:rsidRDefault="00BD257B" w:rsidP="00974738">
            <w:pPr>
              <w:spacing w:after="0" w:line="240" w:lineRule="auto"/>
              <w:rPr>
                <w:rFonts w:ascii="Times New Roman" w:eastAsia="Times New Roman" w:hAnsi="Times New Roman" w:cs="Times New Roman"/>
                <w:color w:val="000000"/>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E27326"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684576"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3D6C60"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7374AC"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4F9D24"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2E1DDF71" w14:textId="77777777" w:rsidTr="00860711">
        <w:tc>
          <w:tcPr>
            <w:tcW w:w="860" w:type="dxa"/>
            <w:tcBorders>
              <w:top w:val="single" w:sz="4" w:space="0" w:color="000000"/>
              <w:left w:val="single" w:sz="4" w:space="0" w:color="000000"/>
              <w:bottom w:val="single" w:sz="4" w:space="0" w:color="000000"/>
              <w:right w:val="single" w:sz="4" w:space="0" w:color="000000"/>
            </w:tcBorders>
          </w:tcPr>
          <w:p w14:paraId="4BAC9F43" w14:textId="35F8C7FE" w:rsidR="00BD257B" w:rsidRDefault="00BD257B" w:rsidP="0097473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41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03DEE5" w14:textId="2A345DE4" w:rsidR="00BD257B" w:rsidRPr="00660EAB" w:rsidRDefault="00BD257B" w:rsidP="0097473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My hospital</w:t>
            </w:r>
            <w:r w:rsidRPr="00220850">
              <w:rPr>
                <w:rFonts w:ascii="Times New Roman" w:eastAsia="Times New Roman" w:hAnsi="Times New Roman" w:cs="Times New Roman"/>
                <w:color w:val="000000"/>
                <w:sz w:val="24"/>
                <w:szCs w:val="24"/>
              </w:rPr>
              <w:t xml:space="preserve"> </w:t>
            </w:r>
            <w:r w:rsidRPr="00F16597">
              <w:rPr>
                <w:rFonts w:ascii="Times New Roman" w:eastAsia="Times New Roman" w:hAnsi="Times New Roman" w:cs="Times New Roman"/>
                <w:sz w:val="24"/>
                <w:szCs w:val="24"/>
              </w:rPr>
              <w:t>mind</w:t>
            </w:r>
            <w:r w:rsidR="00F16597" w:rsidRPr="00F16597">
              <w:rPr>
                <w:rFonts w:ascii="Times New Roman" w:eastAsia="Times New Roman" w:hAnsi="Times New Roman" w:cs="Times New Roman"/>
                <w:sz w:val="24"/>
                <w:szCs w:val="24"/>
              </w:rPr>
              <w:t>s</w:t>
            </w:r>
            <w:r w:rsidRPr="00220850">
              <w:rPr>
                <w:rFonts w:ascii="Times New Roman" w:eastAsia="Times New Roman" w:hAnsi="Times New Roman" w:cs="Times New Roman"/>
                <w:color w:val="000000"/>
                <w:sz w:val="24"/>
                <w:szCs w:val="24"/>
              </w:rPr>
              <w:t xml:space="preserve"> about </w:t>
            </w:r>
            <w:r>
              <w:rPr>
                <w:rFonts w:ascii="Times New Roman" w:eastAsia="Times New Roman" w:hAnsi="Times New Roman" w:cs="Times New Roman"/>
                <w:color w:val="000000"/>
                <w:sz w:val="24"/>
                <w:szCs w:val="24"/>
              </w:rPr>
              <w:t xml:space="preserve">the </w:t>
            </w:r>
            <w:r w:rsidRPr="00220850">
              <w:rPr>
                <w:rFonts w:ascii="Times New Roman" w:eastAsia="Times New Roman" w:hAnsi="Times New Roman" w:cs="Times New Roman"/>
                <w:color w:val="000000"/>
                <w:sz w:val="24"/>
                <w:szCs w:val="24"/>
              </w:rPr>
              <w:t xml:space="preserve">work environment and physical health state hence </w:t>
            </w:r>
            <w:r>
              <w:rPr>
                <w:rFonts w:ascii="Times New Roman" w:eastAsia="Times New Roman" w:hAnsi="Times New Roman" w:cs="Times New Roman"/>
                <w:color w:val="000000"/>
                <w:sz w:val="24"/>
                <w:szCs w:val="24"/>
              </w:rPr>
              <w:t>provides</w:t>
            </w:r>
            <w:r w:rsidRPr="00220850">
              <w:rPr>
                <w:rFonts w:ascii="Times New Roman" w:eastAsia="Times New Roman" w:hAnsi="Times New Roman" w:cs="Times New Roman"/>
                <w:color w:val="000000"/>
                <w:sz w:val="24"/>
                <w:szCs w:val="24"/>
              </w:rPr>
              <w:t xml:space="preserve"> adequate work requirements.</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8AC365"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76C91D"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6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0E4C0F"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888BDA"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6A1114"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bl>
    <w:p w14:paraId="3860E09A" w14:textId="77777777" w:rsidR="004F21D1" w:rsidRPr="00660EAB" w:rsidRDefault="004F21D1" w:rsidP="004F21D1">
      <w:pPr>
        <w:spacing w:after="240" w:line="240" w:lineRule="auto"/>
        <w:rPr>
          <w:rFonts w:ascii="Times New Roman" w:eastAsia="Times New Roman" w:hAnsi="Times New Roman" w:cs="Times New Roman"/>
          <w:sz w:val="24"/>
          <w:szCs w:val="24"/>
        </w:rPr>
      </w:pPr>
    </w:p>
    <w:p w14:paraId="37AAFC0D" w14:textId="0C57D65D" w:rsidR="007237E5" w:rsidRPr="00660EAB" w:rsidRDefault="007237E5" w:rsidP="007237E5">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4"/>
          <w:szCs w:val="24"/>
        </w:rPr>
        <w:t xml:space="preserve">Section </w:t>
      </w:r>
      <w:r>
        <w:rPr>
          <w:rFonts w:ascii="Times New Roman" w:eastAsia="Times New Roman" w:hAnsi="Times New Roman" w:cs="Times New Roman"/>
          <w:b/>
          <w:bCs/>
          <w:color w:val="000000"/>
          <w:sz w:val="24"/>
          <w:szCs w:val="24"/>
        </w:rPr>
        <w:t>D</w:t>
      </w:r>
      <w:r w:rsidRPr="00660EAB">
        <w:rPr>
          <w:rFonts w:ascii="Times New Roman" w:eastAsia="Times New Roman" w:hAnsi="Times New Roman" w:cs="Times New Roman"/>
          <w:b/>
          <w:bCs/>
          <w:color w:val="000000"/>
          <w:sz w:val="24"/>
          <w:szCs w:val="24"/>
        </w:rPr>
        <w:t>: Leave Programs</w:t>
      </w:r>
    </w:p>
    <w:p w14:paraId="359456FD" w14:textId="7EDAF8A4" w:rsidR="007237E5" w:rsidRPr="00660EAB" w:rsidRDefault="00E55477" w:rsidP="00E55477">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 xml:space="preserve">Explore the role of </w:t>
      </w:r>
      <w:r>
        <w:rPr>
          <w:rFonts w:ascii="Times New Roman" w:eastAsia="Times New Roman" w:hAnsi="Times New Roman" w:cs="Times New Roman"/>
          <w:color w:val="000000"/>
          <w:sz w:val="24"/>
          <w:szCs w:val="24"/>
        </w:rPr>
        <w:t>leave programs</w:t>
      </w:r>
      <w:r w:rsidRPr="00660EAB">
        <w:rPr>
          <w:rFonts w:ascii="Times New Roman" w:eastAsia="Times New Roman" w:hAnsi="Times New Roman" w:cs="Times New Roman"/>
          <w:color w:val="000000"/>
          <w:sz w:val="24"/>
          <w:szCs w:val="24"/>
        </w:rPr>
        <w:t xml:space="preserve"> in your work-life integration and performance.</w:t>
      </w:r>
    </w:p>
    <w:p w14:paraId="16DA00B4" w14:textId="77777777" w:rsidR="007237E5" w:rsidRPr="00660EAB" w:rsidRDefault="007237E5" w:rsidP="007237E5">
      <w:pPr>
        <w:spacing w:after="0" w:line="240" w:lineRule="auto"/>
        <w:rPr>
          <w:rFonts w:ascii="Times New Roman" w:eastAsia="Times New Roman" w:hAnsi="Times New Roman" w:cs="Times New Roman"/>
          <w:sz w:val="24"/>
          <w:szCs w:val="24"/>
        </w:rPr>
      </w:pPr>
    </w:p>
    <w:p w14:paraId="40B0E228" w14:textId="77777777" w:rsidR="007237E5" w:rsidRPr="00660EAB" w:rsidRDefault="007237E5" w:rsidP="007237E5">
      <w:pPr>
        <w:spacing w:after="240" w:line="240" w:lineRule="auto"/>
        <w:rPr>
          <w:rFonts w:ascii="Times New Roman" w:eastAsia="Times New Roman" w:hAnsi="Times New Roman" w:cs="Times New Roman"/>
          <w:sz w:val="24"/>
          <w:szCs w:val="24"/>
        </w:rPr>
      </w:pPr>
    </w:p>
    <w:tbl>
      <w:tblPr>
        <w:tblW w:w="0" w:type="auto"/>
        <w:tblInd w:w="85" w:type="dxa"/>
        <w:tblCellMar>
          <w:top w:w="15" w:type="dxa"/>
          <w:left w:w="15" w:type="dxa"/>
          <w:bottom w:w="15" w:type="dxa"/>
          <w:right w:w="15" w:type="dxa"/>
        </w:tblCellMar>
        <w:tblLook w:val="04A0" w:firstRow="1" w:lastRow="0" w:firstColumn="1" w:lastColumn="0" w:noHBand="0" w:noVBand="1"/>
      </w:tblPr>
      <w:tblGrid>
        <w:gridCol w:w="810"/>
        <w:gridCol w:w="4590"/>
        <w:gridCol w:w="450"/>
        <w:gridCol w:w="450"/>
        <w:gridCol w:w="540"/>
        <w:gridCol w:w="450"/>
        <w:gridCol w:w="570"/>
      </w:tblGrid>
      <w:tr w:rsidR="00BD257B" w:rsidRPr="00660EAB" w14:paraId="74D600C4" w14:textId="77777777" w:rsidTr="00860711">
        <w:tc>
          <w:tcPr>
            <w:tcW w:w="810" w:type="dxa"/>
            <w:tcBorders>
              <w:top w:val="single" w:sz="4" w:space="0" w:color="000000"/>
              <w:left w:val="single" w:sz="4" w:space="0" w:color="000000"/>
              <w:bottom w:val="single" w:sz="4" w:space="0" w:color="000000"/>
              <w:right w:val="single" w:sz="4" w:space="0" w:color="000000"/>
            </w:tcBorders>
          </w:tcPr>
          <w:p w14:paraId="441558C9"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E0E183" w14:textId="6DCF484B"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383548" w14:textId="45027728" w:rsidR="00BD257B" w:rsidRPr="00660EAB" w:rsidRDefault="00860711"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60EB11" w14:textId="082F8548" w:rsidR="00BD257B" w:rsidRPr="00660EAB" w:rsidRDefault="00860711"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w:t>
            </w: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26B1D6" w14:textId="2B715D66" w:rsidR="00BD257B" w:rsidRPr="00660EAB" w:rsidRDefault="00860711"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811D3C" w14:textId="4E55CD72" w:rsidR="00BD257B" w:rsidRPr="00660EAB" w:rsidRDefault="00860711"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w:t>
            </w: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4B4D01" w14:textId="343E2ABE" w:rsidR="00BD257B" w:rsidRPr="00660EAB" w:rsidRDefault="00860711"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w:t>
            </w:r>
          </w:p>
        </w:tc>
      </w:tr>
      <w:tr w:rsidR="00BD257B" w:rsidRPr="00660EAB" w14:paraId="0A3DC6CF" w14:textId="77777777" w:rsidTr="00860711">
        <w:trPr>
          <w:trHeight w:val="1250"/>
        </w:trPr>
        <w:tc>
          <w:tcPr>
            <w:tcW w:w="810" w:type="dxa"/>
            <w:tcBorders>
              <w:top w:val="single" w:sz="4" w:space="0" w:color="000000"/>
              <w:left w:val="single" w:sz="4" w:space="0" w:color="000000"/>
              <w:bottom w:val="single" w:sz="4" w:space="0" w:color="000000"/>
              <w:right w:val="single" w:sz="4" w:space="0" w:color="000000"/>
            </w:tcBorders>
          </w:tcPr>
          <w:p w14:paraId="0BD48366" w14:textId="73BF2956" w:rsidR="00BD257B" w:rsidRPr="004F0BEA" w:rsidRDefault="00BD257B" w:rsidP="007639E2">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AD8482" w14:textId="1BA1089F" w:rsidR="00BD257B" w:rsidRPr="007639E2" w:rsidRDefault="00BD257B" w:rsidP="007639E2">
            <w:pPr>
              <w:spacing w:after="0" w:line="240" w:lineRule="auto"/>
              <w:rPr>
                <w:rFonts w:ascii="Times New Roman" w:eastAsia="Times New Roman" w:hAnsi="Times New Roman" w:cs="Times New Roman"/>
                <w:color w:val="000000"/>
                <w:sz w:val="24"/>
                <w:szCs w:val="24"/>
              </w:rPr>
            </w:pPr>
            <w:r w:rsidRPr="004F0BEA">
              <w:rPr>
                <w:rFonts w:ascii="Times New Roman" w:eastAsia="Times New Roman" w:hAnsi="Times New Roman" w:cs="Times New Roman"/>
                <w:color w:val="000000"/>
                <w:sz w:val="24"/>
                <w:szCs w:val="24"/>
              </w:rPr>
              <w:t xml:space="preserve">I have access to the </w:t>
            </w:r>
            <w:r w:rsidRPr="00487D29">
              <w:rPr>
                <w:rFonts w:ascii="Times New Roman" w:eastAsia="Times New Roman" w:hAnsi="Times New Roman" w:cs="Times New Roman"/>
                <w:sz w:val="24"/>
                <w:szCs w:val="24"/>
              </w:rPr>
              <w:t>different</w:t>
            </w:r>
            <w:r w:rsidRPr="004F0BEA">
              <w:rPr>
                <w:rFonts w:ascii="Times New Roman" w:eastAsia="Times New Roman" w:hAnsi="Times New Roman" w:cs="Times New Roman"/>
                <w:color w:val="000000"/>
                <w:sz w:val="24"/>
                <w:szCs w:val="24"/>
              </w:rPr>
              <w:t xml:space="preserve"> types of </w:t>
            </w:r>
            <w:r w:rsidRPr="002B2F2B">
              <w:rPr>
                <w:rFonts w:ascii="Times New Roman" w:eastAsia="Times New Roman" w:hAnsi="Times New Roman" w:cs="Times New Roman"/>
                <w:color w:val="000000"/>
                <w:sz w:val="24"/>
                <w:szCs w:val="24"/>
              </w:rPr>
              <w:t>leaves</w:t>
            </w:r>
            <w:r>
              <w:rPr>
                <w:rFonts w:ascii="Times New Roman" w:eastAsia="Times New Roman" w:hAnsi="Times New Roman" w:cs="Times New Roman"/>
                <w:color w:val="000000"/>
                <w:sz w:val="24"/>
                <w:szCs w:val="24"/>
              </w:rPr>
              <w:t xml:space="preserve">: </w:t>
            </w:r>
            <w:r w:rsidRPr="007639E2">
              <w:rPr>
                <w:rFonts w:ascii="Times New Roman" w:eastAsia="Times New Roman" w:hAnsi="Times New Roman" w:cs="Times New Roman"/>
                <w:color w:val="000000"/>
                <w:sz w:val="24"/>
                <w:szCs w:val="24"/>
              </w:rPr>
              <w:t>Annual Leave</w:t>
            </w:r>
            <w:r>
              <w:rPr>
                <w:rFonts w:ascii="Times New Roman" w:eastAsia="Times New Roman" w:hAnsi="Times New Roman" w:cs="Times New Roman"/>
                <w:color w:val="000000"/>
                <w:sz w:val="24"/>
                <w:szCs w:val="24"/>
              </w:rPr>
              <w:t>,</w:t>
            </w:r>
            <w:r w:rsidRPr="007639E2">
              <w:rPr>
                <w:rFonts w:ascii="Times New Roman" w:eastAsia="Times New Roman" w:hAnsi="Times New Roman" w:cs="Times New Roman"/>
                <w:color w:val="000000"/>
                <w:sz w:val="24"/>
                <w:szCs w:val="24"/>
              </w:rPr>
              <w:t xml:space="preserve"> paternity &amp; Maternity Leave</w:t>
            </w:r>
            <w:r>
              <w:rPr>
                <w:rFonts w:ascii="Times New Roman" w:eastAsia="Times New Roman" w:hAnsi="Times New Roman" w:cs="Times New Roman"/>
                <w:color w:val="000000"/>
                <w:sz w:val="24"/>
                <w:szCs w:val="24"/>
              </w:rPr>
              <w:t xml:space="preserve">, </w:t>
            </w:r>
            <w:r w:rsidRPr="007639E2">
              <w:rPr>
                <w:rFonts w:ascii="Times New Roman" w:eastAsia="Times New Roman" w:hAnsi="Times New Roman" w:cs="Times New Roman"/>
                <w:color w:val="000000"/>
                <w:sz w:val="24"/>
                <w:szCs w:val="24"/>
              </w:rPr>
              <w:t>Sick Leave</w:t>
            </w:r>
            <w:r>
              <w:rPr>
                <w:rFonts w:ascii="Times New Roman" w:eastAsia="Times New Roman" w:hAnsi="Times New Roman" w:cs="Times New Roman"/>
                <w:color w:val="000000"/>
                <w:sz w:val="24"/>
                <w:szCs w:val="24"/>
              </w:rPr>
              <w:t xml:space="preserve"> and </w:t>
            </w:r>
            <w:r w:rsidRPr="007639E2">
              <w:rPr>
                <w:rFonts w:ascii="Times New Roman" w:eastAsia="Times New Roman" w:hAnsi="Times New Roman" w:cs="Times New Roman"/>
                <w:color w:val="000000"/>
                <w:sz w:val="24"/>
                <w:szCs w:val="24"/>
              </w:rPr>
              <w:t>sabbatical leave</w:t>
            </w:r>
          </w:p>
          <w:p w14:paraId="7E6461BB"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063DF7"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841076"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784FB7"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96F8F2"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D9311C"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32E28634" w14:textId="77777777" w:rsidTr="00860711">
        <w:tc>
          <w:tcPr>
            <w:tcW w:w="810" w:type="dxa"/>
            <w:tcBorders>
              <w:top w:val="single" w:sz="4" w:space="0" w:color="000000"/>
              <w:left w:val="single" w:sz="4" w:space="0" w:color="000000"/>
              <w:bottom w:val="single" w:sz="4" w:space="0" w:color="000000"/>
              <w:right w:val="single" w:sz="4" w:space="0" w:color="000000"/>
            </w:tcBorders>
          </w:tcPr>
          <w:p w14:paraId="30EE6356" w14:textId="767FB71E" w:rsidR="00BD257B" w:rsidRPr="002A169C" w:rsidRDefault="00BD257B" w:rsidP="002A169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FA261E" w14:textId="300AFF3C" w:rsidR="00BD257B" w:rsidRPr="002A169C" w:rsidRDefault="00BD257B" w:rsidP="002A169C">
            <w:pPr>
              <w:spacing w:after="0" w:line="240" w:lineRule="auto"/>
              <w:rPr>
                <w:rFonts w:ascii="Times New Roman" w:eastAsia="Times New Roman" w:hAnsi="Times New Roman" w:cs="Times New Roman"/>
                <w:sz w:val="24"/>
                <w:szCs w:val="24"/>
              </w:rPr>
            </w:pPr>
            <w:r w:rsidRPr="002A169C">
              <w:rPr>
                <w:rFonts w:ascii="Times New Roman" w:eastAsia="Times New Roman" w:hAnsi="Times New Roman" w:cs="Times New Roman"/>
                <w:sz w:val="24"/>
                <w:szCs w:val="24"/>
              </w:rPr>
              <w:t xml:space="preserve">My employer's </w:t>
            </w:r>
            <w:r>
              <w:rPr>
                <w:rFonts w:ascii="Times New Roman" w:eastAsia="Times New Roman" w:hAnsi="Times New Roman" w:cs="Times New Roman"/>
                <w:sz w:val="24"/>
                <w:szCs w:val="24"/>
              </w:rPr>
              <w:t>annual</w:t>
            </w:r>
            <w:r w:rsidRPr="002A169C">
              <w:rPr>
                <w:rFonts w:ascii="Times New Roman" w:eastAsia="Times New Roman" w:hAnsi="Times New Roman" w:cs="Times New Roman"/>
                <w:sz w:val="24"/>
                <w:szCs w:val="24"/>
              </w:rPr>
              <w:t xml:space="preserve"> leave policy sufficiently accommodates my requirement for vacation time.</w:t>
            </w:r>
          </w:p>
          <w:p w14:paraId="0C252B62" w14:textId="77777777" w:rsidR="00BD257B" w:rsidRPr="004F0BEA" w:rsidRDefault="00BD257B" w:rsidP="00974738">
            <w:pPr>
              <w:spacing w:after="0" w:line="240" w:lineRule="auto"/>
              <w:rPr>
                <w:rFonts w:ascii="Times New Roman" w:eastAsia="Times New Roman" w:hAnsi="Times New Roman" w:cs="Times New Roman"/>
                <w:color w:val="000000"/>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FDFB30"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9A16D7"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6AE4A3"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D21355"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3CA713"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3D1010B0" w14:textId="77777777" w:rsidTr="00860711">
        <w:tc>
          <w:tcPr>
            <w:tcW w:w="810" w:type="dxa"/>
            <w:tcBorders>
              <w:top w:val="single" w:sz="4" w:space="0" w:color="000000"/>
              <w:left w:val="single" w:sz="4" w:space="0" w:color="000000"/>
              <w:bottom w:val="single" w:sz="4" w:space="0" w:color="000000"/>
              <w:right w:val="single" w:sz="4" w:space="0" w:color="000000"/>
            </w:tcBorders>
          </w:tcPr>
          <w:p w14:paraId="31CD76B1" w14:textId="091F41C6" w:rsidR="00BD257B" w:rsidRPr="002A169C" w:rsidRDefault="00BD257B" w:rsidP="002A169C">
            <w:pPr>
              <w:spacing w:after="0" w:line="240" w:lineRule="auto"/>
              <w:rPr>
                <w:rFonts w:ascii="Times New Roman" w:eastAsia="Times New Roman" w:hAnsi="Times New Roman" w:cs="Times New Roman"/>
                <w:sz w:val="24"/>
                <w:szCs w:val="24"/>
              </w:rPr>
            </w:pPr>
            <w:r w:rsidRPr="00A51C93">
              <w:rPr>
                <w:rFonts w:ascii="Times New Roman" w:eastAsia="Times New Roman" w:hAnsi="Times New Roman" w:cs="Times New Roman"/>
                <w:sz w:val="24"/>
                <w:szCs w:val="24"/>
              </w:rPr>
              <w:t>48.</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887B13" w14:textId="4B3B0221" w:rsidR="00BD257B" w:rsidRPr="002A169C" w:rsidRDefault="00BD257B" w:rsidP="002A169C">
            <w:pPr>
              <w:spacing w:after="0" w:line="240" w:lineRule="auto"/>
              <w:rPr>
                <w:rFonts w:ascii="Times New Roman" w:eastAsia="Times New Roman" w:hAnsi="Times New Roman" w:cs="Times New Roman"/>
                <w:sz w:val="24"/>
                <w:szCs w:val="24"/>
              </w:rPr>
            </w:pPr>
            <w:r w:rsidRPr="002A169C">
              <w:rPr>
                <w:rFonts w:ascii="Times New Roman" w:eastAsia="Times New Roman" w:hAnsi="Times New Roman" w:cs="Times New Roman"/>
                <w:sz w:val="24"/>
                <w:szCs w:val="24"/>
              </w:rPr>
              <w:t>I feel encouraged to take my full entitle</w:t>
            </w:r>
            <w:r>
              <w:rPr>
                <w:rFonts w:ascii="Times New Roman" w:eastAsia="Times New Roman" w:hAnsi="Times New Roman" w:cs="Times New Roman"/>
                <w:sz w:val="24"/>
                <w:szCs w:val="24"/>
              </w:rPr>
              <w:t xml:space="preserve">d </w:t>
            </w:r>
            <w:r w:rsidRPr="002A169C">
              <w:rPr>
                <w:rFonts w:ascii="Times New Roman" w:eastAsia="Times New Roman" w:hAnsi="Times New Roman" w:cs="Times New Roman"/>
                <w:sz w:val="24"/>
                <w:szCs w:val="24"/>
              </w:rPr>
              <w:t>annual leave each year</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E66F87"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516FE7"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3EACEF"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7D399F"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1858B6"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638E9004" w14:textId="77777777" w:rsidTr="00860711">
        <w:tc>
          <w:tcPr>
            <w:tcW w:w="810" w:type="dxa"/>
            <w:tcBorders>
              <w:top w:val="single" w:sz="4" w:space="0" w:color="000000"/>
              <w:left w:val="single" w:sz="4" w:space="0" w:color="000000"/>
              <w:bottom w:val="single" w:sz="4" w:space="0" w:color="000000"/>
              <w:right w:val="single" w:sz="4" w:space="0" w:color="000000"/>
            </w:tcBorders>
          </w:tcPr>
          <w:p w14:paraId="032C99A1" w14:textId="19E553C8" w:rsidR="00BD257B" w:rsidRPr="002A169C" w:rsidRDefault="00BD257B" w:rsidP="002A169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DEF326" w14:textId="5E65D1C0" w:rsidR="00BD257B" w:rsidRPr="002A169C" w:rsidRDefault="00BD257B" w:rsidP="002A169C">
            <w:pPr>
              <w:spacing w:after="0" w:line="240" w:lineRule="auto"/>
              <w:rPr>
                <w:rFonts w:ascii="Times New Roman" w:eastAsia="Times New Roman" w:hAnsi="Times New Roman" w:cs="Times New Roman"/>
                <w:sz w:val="24"/>
                <w:szCs w:val="24"/>
              </w:rPr>
            </w:pPr>
            <w:r w:rsidRPr="002A169C">
              <w:rPr>
                <w:rFonts w:ascii="Times New Roman" w:eastAsia="Times New Roman" w:hAnsi="Times New Roman" w:cs="Times New Roman"/>
                <w:sz w:val="24"/>
                <w:szCs w:val="24"/>
              </w:rPr>
              <w:t>Annual leave policies positively contribute to my work-life</w:t>
            </w:r>
            <w:r>
              <w:rPr>
                <w:rFonts w:ascii="Times New Roman" w:eastAsia="Times New Roman" w:hAnsi="Times New Roman" w:cs="Times New Roman"/>
                <w:sz w:val="24"/>
                <w:szCs w:val="24"/>
              </w:rPr>
              <w:t xml:space="preserve"> integration</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22BE7C"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F29866"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CD7CE9"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3DDA3A"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E9A5E9"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4A79F45E" w14:textId="77777777" w:rsidTr="00860711">
        <w:tc>
          <w:tcPr>
            <w:tcW w:w="810" w:type="dxa"/>
            <w:tcBorders>
              <w:top w:val="single" w:sz="4" w:space="0" w:color="000000"/>
              <w:left w:val="single" w:sz="4" w:space="0" w:color="000000"/>
              <w:bottom w:val="single" w:sz="4" w:space="0" w:color="000000"/>
              <w:right w:val="single" w:sz="4" w:space="0" w:color="000000"/>
            </w:tcBorders>
          </w:tcPr>
          <w:p w14:paraId="0C751A22" w14:textId="6FCFFB2D" w:rsidR="00BD257B" w:rsidRPr="000164C2" w:rsidRDefault="00BD257B" w:rsidP="002A169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D18038" w14:textId="2BEBB46A" w:rsidR="00BD257B" w:rsidRPr="002A169C" w:rsidRDefault="00BD257B" w:rsidP="002A169C">
            <w:pPr>
              <w:spacing w:after="0" w:line="240" w:lineRule="auto"/>
              <w:rPr>
                <w:rFonts w:ascii="Times New Roman" w:eastAsia="Times New Roman" w:hAnsi="Times New Roman" w:cs="Times New Roman"/>
                <w:sz w:val="24"/>
                <w:szCs w:val="24"/>
              </w:rPr>
            </w:pPr>
            <w:r w:rsidRPr="000164C2">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w:t>
            </w:r>
            <w:r w:rsidRPr="000164C2">
              <w:rPr>
                <w:rFonts w:ascii="Times New Roman" w:eastAsia="Times New Roman" w:hAnsi="Times New Roman" w:cs="Times New Roman"/>
                <w:sz w:val="24"/>
                <w:szCs w:val="24"/>
              </w:rPr>
              <w:t>maternity</w:t>
            </w:r>
            <w:r>
              <w:rPr>
                <w:rFonts w:ascii="Times New Roman" w:eastAsia="Times New Roman" w:hAnsi="Times New Roman" w:cs="Times New Roman"/>
                <w:sz w:val="24"/>
                <w:szCs w:val="24"/>
              </w:rPr>
              <w:t xml:space="preserve"> and </w:t>
            </w:r>
            <w:r w:rsidRPr="000164C2">
              <w:rPr>
                <w:rFonts w:ascii="Times New Roman" w:eastAsia="Times New Roman" w:hAnsi="Times New Roman" w:cs="Times New Roman"/>
                <w:sz w:val="24"/>
                <w:szCs w:val="24"/>
              </w:rPr>
              <w:t>paternity leave policies at my workplace are fair and supportive</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30C6DF"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4A53C0"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7B8E3E"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0CC1C9"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72FDA9"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3BFA9625" w14:textId="77777777" w:rsidTr="00860711">
        <w:tc>
          <w:tcPr>
            <w:tcW w:w="810" w:type="dxa"/>
            <w:tcBorders>
              <w:top w:val="single" w:sz="4" w:space="0" w:color="000000"/>
              <w:left w:val="single" w:sz="4" w:space="0" w:color="000000"/>
              <w:bottom w:val="single" w:sz="4" w:space="0" w:color="000000"/>
              <w:right w:val="single" w:sz="4" w:space="0" w:color="000000"/>
            </w:tcBorders>
          </w:tcPr>
          <w:p w14:paraId="1BF23B17" w14:textId="28894908" w:rsidR="00BD257B" w:rsidRPr="00660EAB" w:rsidRDefault="00BD257B" w:rsidP="0097473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00992F" w14:textId="600E341E" w:rsidR="00BD257B" w:rsidRPr="00660EAB" w:rsidRDefault="00BD257B" w:rsidP="00974738">
            <w:pPr>
              <w:spacing w:after="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 xml:space="preserve">The availability of paternity and maternity </w:t>
            </w:r>
            <w:r w:rsidRPr="00487D29">
              <w:rPr>
                <w:rFonts w:ascii="Times New Roman" w:eastAsia="Times New Roman" w:hAnsi="Times New Roman" w:cs="Times New Roman"/>
                <w:sz w:val="24"/>
                <w:szCs w:val="24"/>
              </w:rPr>
              <w:t xml:space="preserve">leave </w:t>
            </w:r>
            <w:r>
              <w:rPr>
                <w:rFonts w:ascii="Times New Roman" w:eastAsia="Times New Roman" w:hAnsi="Times New Roman" w:cs="Times New Roman"/>
                <w:color w:val="000000"/>
                <w:sz w:val="24"/>
                <w:szCs w:val="24"/>
              </w:rPr>
              <w:t xml:space="preserve">programs </w:t>
            </w:r>
            <w:r w:rsidRPr="00660EAB">
              <w:rPr>
                <w:rFonts w:ascii="Times New Roman" w:eastAsia="Times New Roman" w:hAnsi="Times New Roman" w:cs="Times New Roman"/>
                <w:color w:val="000000"/>
                <w:sz w:val="24"/>
                <w:szCs w:val="24"/>
              </w:rPr>
              <w:t xml:space="preserve">positively influences my work-life </w:t>
            </w:r>
            <w:r>
              <w:rPr>
                <w:rFonts w:ascii="Times New Roman" w:eastAsia="Times New Roman" w:hAnsi="Times New Roman" w:cs="Times New Roman"/>
                <w:color w:val="000000"/>
                <w:sz w:val="24"/>
                <w:szCs w:val="24"/>
              </w:rPr>
              <w:t>integration.</w:t>
            </w:r>
          </w:p>
          <w:p w14:paraId="5501A3CC"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F5AF89"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5C0038"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81624D"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A4E47C"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DE51F3"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262140AA" w14:textId="77777777" w:rsidTr="00860711">
        <w:tc>
          <w:tcPr>
            <w:tcW w:w="810" w:type="dxa"/>
            <w:tcBorders>
              <w:top w:val="single" w:sz="4" w:space="0" w:color="000000"/>
              <w:left w:val="single" w:sz="4" w:space="0" w:color="000000"/>
              <w:bottom w:val="single" w:sz="4" w:space="0" w:color="000000"/>
              <w:right w:val="single" w:sz="4" w:space="0" w:color="000000"/>
            </w:tcBorders>
          </w:tcPr>
          <w:p w14:paraId="15B49F9B" w14:textId="21131AD5" w:rsidR="00BD257B" w:rsidRPr="000164C2" w:rsidRDefault="00BD257B"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A98FF7" w14:textId="4E3D034E" w:rsidR="00BD257B" w:rsidRPr="000164C2" w:rsidRDefault="00BD257B" w:rsidP="00974738">
            <w:pPr>
              <w:spacing w:after="0" w:line="240" w:lineRule="auto"/>
              <w:rPr>
                <w:rFonts w:ascii="Times New Roman" w:eastAsia="Times New Roman" w:hAnsi="Times New Roman" w:cs="Times New Roman"/>
                <w:sz w:val="24"/>
                <w:szCs w:val="24"/>
              </w:rPr>
            </w:pPr>
            <w:r w:rsidRPr="000164C2">
              <w:rPr>
                <w:rFonts w:ascii="Times New Roman" w:eastAsia="Times New Roman" w:hAnsi="Times New Roman" w:cs="Times New Roman"/>
                <w:sz w:val="24"/>
                <w:szCs w:val="24"/>
              </w:rPr>
              <w:t>I am certain that taking a maternity or paternity leave won't harm my career.</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04B00C"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E2BAD6"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2694F5"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2D6687"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C3159F"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251315E1" w14:textId="77777777" w:rsidTr="00860711">
        <w:tc>
          <w:tcPr>
            <w:tcW w:w="810" w:type="dxa"/>
            <w:tcBorders>
              <w:top w:val="single" w:sz="4" w:space="0" w:color="000000"/>
              <w:left w:val="single" w:sz="4" w:space="0" w:color="000000"/>
              <w:bottom w:val="single" w:sz="4" w:space="0" w:color="000000"/>
              <w:right w:val="single" w:sz="4" w:space="0" w:color="000000"/>
            </w:tcBorders>
          </w:tcPr>
          <w:p w14:paraId="02B7F996" w14:textId="6B013EDA" w:rsidR="00BD257B" w:rsidRPr="000164C2" w:rsidRDefault="00BD257B"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89C58D" w14:textId="0D18927A" w:rsidR="00BD257B" w:rsidRPr="000164C2" w:rsidRDefault="00BD257B" w:rsidP="00974738">
            <w:pPr>
              <w:spacing w:after="0" w:line="240" w:lineRule="auto"/>
              <w:rPr>
                <w:rFonts w:ascii="Times New Roman" w:eastAsia="Times New Roman" w:hAnsi="Times New Roman" w:cs="Times New Roman"/>
                <w:sz w:val="24"/>
                <w:szCs w:val="24"/>
              </w:rPr>
            </w:pPr>
            <w:r w:rsidRPr="000164C2">
              <w:rPr>
                <w:rFonts w:ascii="Times New Roman" w:eastAsia="Times New Roman" w:hAnsi="Times New Roman" w:cs="Times New Roman"/>
                <w:sz w:val="24"/>
                <w:szCs w:val="24"/>
              </w:rPr>
              <w:t>My employer's sick leave policy meets my health demands well.</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6C8D08"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6B71CE"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F9B617"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CB6A6B"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BE7174"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2F94D1F4" w14:textId="77777777" w:rsidTr="00860711">
        <w:tc>
          <w:tcPr>
            <w:tcW w:w="810" w:type="dxa"/>
            <w:tcBorders>
              <w:top w:val="single" w:sz="4" w:space="0" w:color="000000"/>
              <w:left w:val="single" w:sz="4" w:space="0" w:color="000000"/>
              <w:bottom w:val="single" w:sz="4" w:space="0" w:color="000000"/>
              <w:right w:val="single" w:sz="4" w:space="0" w:color="000000"/>
            </w:tcBorders>
          </w:tcPr>
          <w:p w14:paraId="16BF86B3" w14:textId="33D5D93F" w:rsidR="00BD257B" w:rsidRPr="000164C2" w:rsidRDefault="00BD257B"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6BB70B" w14:textId="1DCB2E64" w:rsidR="00BD257B" w:rsidRPr="000164C2" w:rsidRDefault="00BD257B" w:rsidP="00974738">
            <w:pPr>
              <w:spacing w:after="0" w:line="240" w:lineRule="auto"/>
              <w:rPr>
                <w:rFonts w:ascii="Times New Roman" w:eastAsia="Times New Roman" w:hAnsi="Times New Roman" w:cs="Times New Roman"/>
                <w:sz w:val="24"/>
                <w:szCs w:val="24"/>
              </w:rPr>
            </w:pPr>
            <w:r w:rsidRPr="000164C2">
              <w:rPr>
                <w:rFonts w:ascii="Times New Roman" w:eastAsia="Times New Roman" w:hAnsi="Times New Roman" w:cs="Times New Roman"/>
                <w:sz w:val="24"/>
                <w:szCs w:val="24"/>
              </w:rPr>
              <w:t>Policies pertaining to sick leave foster a more robust and efficient labor force.</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5A0DB7"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CD14D3"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A4B97E"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6D049F"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57062E"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1EF05113" w14:textId="77777777" w:rsidTr="00860711">
        <w:tc>
          <w:tcPr>
            <w:tcW w:w="810" w:type="dxa"/>
            <w:tcBorders>
              <w:top w:val="single" w:sz="4" w:space="0" w:color="000000"/>
              <w:left w:val="single" w:sz="4" w:space="0" w:color="000000"/>
              <w:bottom w:val="single" w:sz="4" w:space="0" w:color="000000"/>
              <w:right w:val="single" w:sz="4" w:space="0" w:color="000000"/>
            </w:tcBorders>
          </w:tcPr>
          <w:p w14:paraId="64EFB98C" w14:textId="0794126A" w:rsidR="00BD257B" w:rsidRPr="00660EAB" w:rsidRDefault="00BD257B" w:rsidP="0097473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5ECC21" w14:textId="03D6DD2D" w:rsidR="00BD257B" w:rsidRPr="00660EAB" w:rsidRDefault="00BD257B" w:rsidP="00974738">
            <w:pPr>
              <w:spacing w:after="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Sabbatical leave options are provided to support personal and professional development.</w:t>
            </w:r>
          </w:p>
          <w:p w14:paraId="2AC9DACB"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DB5831"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D31D5A"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19DF76"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9E7C93"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1DCA8C"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678B4C49" w14:textId="77777777" w:rsidTr="00860711">
        <w:tc>
          <w:tcPr>
            <w:tcW w:w="810" w:type="dxa"/>
            <w:tcBorders>
              <w:top w:val="single" w:sz="4" w:space="0" w:color="000000"/>
              <w:left w:val="single" w:sz="4" w:space="0" w:color="000000"/>
              <w:bottom w:val="single" w:sz="4" w:space="0" w:color="000000"/>
              <w:right w:val="single" w:sz="4" w:space="0" w:color="000000"/>
            </w:tcBorders>
          </w:tcPr>
          <w:p w14:paraId="54B72205" w14:textId="3B24D52F" w:rsidR="00BD257B" w:rsidRPr="000164C2" w:rsidRDefault="00BD257B"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DA9711" w14:textId="72FCE2C0" w:rsidR="00BD257B" w:rsidRPr="000164C2" w:rsidRDefault="00BD257B" w:rsidP="00974738">
            <w:pPr>
              <w:spacing w:after="0" w:line="240" w:lineRule="auto"/>
              <w:rPr>
                <w:rFonts w:ascii="Times New Roman" w:eastAsia="Times New Roman" w:hAnsi="Times New Roman" w:cs="Times New Roman"/>
                <w:sz w:val="24"/>
                <w:szCs w:val="24"/>
              </w:rPr>
            </w:pPr>
            <w:r w:rsidRPr="000164C2">
              <w:rPr>
                <w:rFonts w:ascii="Times New Roman" w:eastAsia="Times New Roman" w:hAnsi="Times New Roman" w:cs="Times New Roman"/>
                <w:sz w:val="24"/>
                <w:szCs w:val="24"/>
              </w:rPr>
              <w:t xml:space="preserve">Policies governing sabbatical leave have a favorable </w:t>
            </w:r>
            <w:r w:rsidR="00704321" w:rsidRPr="00004C69">
              <w:rPr>
                <w:rFonts w:ascii="Times New Roman" w:eastAsia="Times New Roman" w:hAnsi="Times New Roman" w:cs="Times New Roman"/>
                <w:sz w:val="24"/>
                <w:szCs w:val="24"/>
              </w:rPr>
              <w:t>effect</w:t>
            </w:r>
            <w:r w:rsidR="00004C69" w:rsidRPr="00004C69">
              <w:rPr>
                <w:rFonts w:ascii="Times New Roman" w:eastAsia="Times New Roman" w:hAnsi="Times New Roman" w:cs="Times New Roman"/>
                <w:sz w:val="24"/>
                <w:szCs w:val="24"/>
              </w:rPr>
              <w:t xml:space="preserve"> </w:t>
            </w:r>
            <w:r w:rsidRPr="00004C69">
              <w:rPr>
                <w:rFonts w:ascii="Times New Roman" w:eastAsia="Times New Roman" w:hAnsi="Times New Roman" w:cs="Times New Roman"/>
                <w:sz w:val="24"/>
                <w:szCs w:val="24"/>
              </w:rPr>
              <w:t>on</w:t>
            </w:r>
            <w:r w:rsidRPr="000164C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my </w:t>
            </w:r>
            <w:r w:rsidRPr="000164C2">
              <w:rPr>
                <w:rFonts w:ascii="Times New Roman" w:eastAsia="Times New Roman" w:hAnsi="Times New Roman" w:cs="Times New Roman"/>
                <w:sz w:val="24"/>
                <w:szCs w:val="24"/>
              </w:rPr>
              <w:t>job satisfaction and well-being.</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E25492"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D3465F"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3F827B"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7D6599"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AF9246"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573E4237" w14:textId="77777777" w:rsidTr="00860711">
        <w:tc>
          <w:tcPr>
            <w:tcW w:w="810" w:type="dxa"/>
            <w:tcBorders>
              <w:top w:val="single" w:sz="4" w:space="0" w:color="000000"/>
              <w:left w:val="single" w:sz="4" w:space="0" w:color="000000"/>
              <w:bottom w:val="single" w:sz="4" w:space="0" w:color="000000"/>
              <w:right w:val="single" w:sz="4" w:space="0" w:color="000000"/>
            </w:tcBorders>
          </w:tcPr>
          <w:p w14:paraId="19AF28A3" w14:textId="7F337BCE" w:rsidR="00BD257B" w:rsidRPr="00FE1B35" w:rsidRDefault="00BD257B" w:rsidP="0097473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F2BE0D" w14:textId="20F2B24E" w:rsidR="00BD257B" w:rsidRPr="00FE1B35" w:rsidRDefault="00BD257B" w:rsidP="00974738">
            <w:pPr>
              <w:spacing w:after="0" w:line="240" w:lineRule="auto"/>
              <w:rPr>
                <w:rFonts w:ascii="Times New Roman" w:eastAsia="Times New Roman" w:hAnsi="Times New Roman" w:cs="Times New Roman"/>
                <w:sz w:val="24"/>
                <w:szCs w:val="24"/>
              </w:rPr>
            </w:pPr>
            <w:r w:rsidRPr="00FE1B35">
              <w:rPr>
                <w:rFonts w:ascii="Times New Roman" w:eastAsia="Times New Roman" w:hAnsi="Times New Roman" w:cs="Times New Roman"/>
                <w:sz w:val="24"/>
                <w:szCs w:val="24"/>
              </w:rPr>
              <w:t>In my perspective, absence of family bonding time has contributed to bad work production of officers.</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71B81E"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B0FDA2"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FF2C87"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5C40D7"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302D14"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r w:rsidR="00BD257B" w:rsidRPr="00660EAB" w14:paraId="56E9A5B7" w14:textId="77777777" w:rsidTr="00860711">
        <w:tc>
          <w:tcPr>
            <w:tcW w:w="810" w:type="dxa"/>
            <w:tcBorders>
              <w:top w:val="single" w:sz="4" w:space="0" w:color="000000"/>
              <w:left w:val="single" w:sz="4" w:space="0" w:color="000000"/>
              <w:bottom w:val="single" w:sz="4" w:space="0" w:color="000000"/>
              <w:right w:val="single" w:sz="4" w:space="0" w:color="000000"/>
            </w:tcBorders>
          </w:tcPr>
          <w:p w14:paraId="311F092E" w14:textId="5FD1629C" w:rsidR="00BD257B" w:rsidRPr="00FE1B35" w:rsidRDefault="00BD257B" w:rsidP="00FE1B3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45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DF238B" w14:textId="78856921" w:rsidR="00BD257B" w:rsidRPr="00FE1B35" w:rsidRDefault="00BD257B" w:rsidP="00FE1B35">
            <w:pPr>
              <w:spacing w:after="0" w:line="240" w:lineRule="auto"/>
              <w:rPr>
                <w:rFonts w:ascii="Times New Roman" w:eastAsia="Times New Roman" w:hAnsi="Times New Roman" w:cs="Times New Roman"/>
                <w:sz w:val="24"/>
                <w:szCs w:val="24"/>
              </w:rPr>
            </w:pPr>
            <w:r w:rsidRPr="00FE1B35">
              <w:rPr>
                <w:rFonts w:ascii="Times New Roman" w:eastAsia="Times New Roman" w:hAnsi="Times New Roman" w:cs="Times New Roman"/>
                <w:sz w:val="24"/>
                <w:szCs w:val="24"/>
              </w:rPr>
              <w:t>In my view, this paid leave granted to officers helps increase their morale and consequently they work even better</w:t>
            </w:r>
          </w:p>
          <w:p w14:paraId="084EF4D3" w14:textId="6978F86C" w:rsidR="00BD257B" w:rsidRPr="00237B8C" w:rsidRDefault="00BD257B" w:rsidP="00974738">
            <w:pPr>
              <w:spacing w:after="0" w:line="240" w:lineRule="auto"/>
              <w:rPr>
                <w:rFonts w:ascii="Times New Roman" w:eastAsia="Times New Roman" w:hAnsi="Times New Roman" w:cs="Times New Roman"/>
                <w:color w:val="000000"/>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12FDEB"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A41435"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A82E6B"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096769" w14:textId="77777777" w:rsidR="00BD257B" w:rsidRPr="00660EAB" w:rsidRDefault="00BD257B" w:rsidP="00974738">
            <w:pPr>
              <w:spacing w:after="0" w:line="240" w:lineRule="auto"/>
              <w:rPr>
                <w:rFonts w:ascii="Times New Roman" w:eastAsia="Times New Roman" w:hAnsi="Times New Roman" w:cs="Times New Roman"/>
                <w:sz w:val="24"/>
                <w:szCs w:val="24"/>
              </w:rPr>
            </w:pPr>
          </w:p>
        </w:tc>
        <w:tc>
          <w:tcPr>
            <w:tcW w:w="5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D0E4E3" w14:textId="77777777" w:rsidR="00BD257B" w:rsidRPr="00660EAB" w:rsidRDefault="00BD257B" w:rsidP="00974738">
            <w:pPr>
              <w:spacing w:after="0" w:line="240" w:lineRule="auto"/>
              <w:rPr>
                <w:rFonts w:ascii="Times New Roman" w:eastAsia="Times New Roman" w:hAnsi="Times New Roman" w:cs="Times New Roman"/>
                <w:sz w:val="24"/>
                <w:szCs w:val="24"/>
              </w:rPr>
            </w:pPr>
          </w:p>
        </w:tc>
      </w:tr>
    </w:tbl>
    <w:p w14:paraId="1DD0E328" w14:textId="77777777" w:rsidR="007237E5" w:rsidRDefault="007237E5" w:rsidP="00660EAB">
      <w:pPr>
        <w:spacing w:line="240" w:lineRule="auto"/>
        <w:rPr>
          <w:rFonts w:ascii="Times New Roman" w:eastAsia="Times New Roman" w:hAnsi="Times New Roman" w:cs="Times New Roman"/>
          <w:b/>
          <w:bCs/>
          <w:color w:val="000000"/>
          <w:sz w:val="24"/>
          <w:szCs w:val="24"/>
        </w:rPr>
      </w:pPr>
    </w:p>
    <w:p w14:paraId="2C9746C9" w14:textId="20C76DED"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b/>
          <w:bCs/>
          <w:color w:val="000000"/>
          <w:sz w:val="24"/>
          <w:szCs w:val="24"/>
        </w:rPr>
        <w:t>Employee Performance</w:t>
      </w:r>
    </w:p>
    <w:tbl>
      <w:tblPr>
        <w:tblW w:w="0" w:type="auto"/>
        <w:tblInd w:w="85" w:type="dxa"/>
        <w:tblCellMar>
          <w:top w:w="15" w:type="dxa"/>
          <w:left w:w="15" w:type="dxa"/>
          <w:bottom w:w="15" w:type="dxa"/>
          <w:right w:w="15" w:type="dxa"/>
        </w:tblCellMar>
        <w:tblLook w:val="04A0" w:firstRow="1" w:lastRow="0" w:firstColumn="1" w:lastColumn="0" w:noHBand="0" w:noVBand="1"/>
      </w:tblPr>
      <w:tblGrid>
        <w:gridCol w:w="810"/>
        <w:gridCol w:w="4680"/>
        <w:gridCol w:w="360"/>
        <w:gridCol w:w="360"/>
        <w:gridCol w:w="450"/>
        <w:gridCol w:w="450"/>
        <w:gridCol w:w="525"/>
      </w:tblGrid>
      <w:tr w:rsidR="00BD257B" w:rsidRPr="00660EAB" w14:paraId="10E7D0A5" w14:textId="77777777" w:rsidTr="00860711">
        <w:tc>
          <w:tcPr>
            <w:tcW w:w="810" w:type="dxa"/>
            <w:tcBorders>
              <w:top w:val="single" w:sz="4" w:space="0" w:color="000000"/>
              <w:left w:val="single" w:sz="4" w:space="0" w:color="000000"/>
              <w:bottom w:val="single" w:sz="4" w:space="0" w:color="000000"/>
              <w:right w:val="single" w:sz="4" w:space="0" w:color="000000"/>
            </w:tcBorders>
          </w:tcPr>
          <w:p w14:paraId="3D2B27B4"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6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83655C" w14:textId="36A398D6" w:rsidR="00BD257B" w:rsidRPr="00660EAB" w:rsidRDefault="00BD257B" w:rsidP="00660EAB">
            <w:pPr>
              <w:spacing w:after="0" w:line="240" w:lineRule="auto"/>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D45A2E" w14:textId="38095EF6" w:rsidR="00BD257B" w:rsidRPr="00660EAB" w:rsidRDefault="00860711" w:rsidP="00660EA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w:t>
            </w: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9475CB" w14:textId="66C4A64E" w:rsidR="00BD257B" w:rsidRPr="00660EAB" w:rsidRDefault="00860711" w:rsidP="00660EA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77D9D8" w14:textId="559E0C45" w:rsidR="00BD257B" w:rsidRPr="00660EAB" w:rsidRDefault="00860711" w:rsidP="00660EA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ECF8EE" w14:textId="41C05A28" w:rsidR="00BD257B" w:rsidRPr="00660EAB" w:rsidRDefault="00860711" w:rsidP="00660EA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w:t>
            </w:r>
          </w:p>
        </w:tc>
        <w:tc>
          <w:tcPr>
            <w:tcW w:w="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16848D" w14:textId="06C3E172" w:rsidR="00BD257B" w:rsidRPr="00660EAB" w:rsidRDefault="00860711" w:rsidP="00660EA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5</w:t>
            </w:r>
          </w:p>
        </w:tc>
      </w:tr>
      <w:tr w:rsidR="00BD257B" w:rsidRPr="00660EAB" w14:paraId="4B26E4D4" w14:textId="77777777" w:rsidTr="00860711">
        <w:tc>
          <w:tcPr>
            <w:tcW w:w="810" w:type="dxa"/>
            <w:tcBorders>
              <w:top w:val="single" w:sz="4" w:space="0" w:color="000000"/>
              <w:left w:val="single" w:sz="4" w:space="0" w:color="000000"/>
              <w:bottom w:val="single" w:sz="4" w:space="0" w:color="000000"/>
              <w:right w:val="single" w:sz="4" w:space="0" w:color="000000"/>
            </w:tcBorders>
          </w:tcPr>
          <w:p w14:paraId="76533A65" w14:textId="74B94D29" w:rsidR="00BD257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tc>
        <w:tc>
          <w:tcPr>
            <w:tcW w:w="46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3BFEFE" w14:textId="5BD0DA4A" w:rsidR="00BD257B" w:rsidRPr="00660EAB" w:rsidRDefault="00BD257B" w:rsidP="00660EA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 am able to achieve my set goals in my job</w:t>
            </w: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B220D4"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A23496"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C85AF3"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55EAE1"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081F9" w14:textId="77777777" w:rsidR="00BD257B" w:rsidRPr="00660EAB" w:rsidRDefault="00BD257B" w:rsidP="00660EAB">
            <w:pPr>
              <w:spacing w:after="0" w:line="240" w:lineRule="auto"/>
              <w:rPr>
                <w:rFonts w:ascii="Times New Roman" w:eastAsia="Times New Roman" w:hAnsi="Times New Roman" w:cs="Times New Roman"/>
                <w:sz w:val="24"/>
                <w:szCs w:val="24"/>
              </w:rPr>
            </w:pPr>
          </w:p>
        </w:tc>
      </w:tr>
      <w:tr w:rsidR="00BD257B" w:rsidRPr="00660EAB" w14:paraId="5550E4C0" w14:textId="77777777" w:rsidTr="00860711">
        <w:tc>
          <w:tcPr>
            <w:tcW w:w="810" w:type="dxa"/>
            <w:tcBorders>
              <w:top w:val="single" w:sz="4" w:space="0" w:color="000000"/>
              <w:left w:val="single" w:sz="4" w:space="0" w:color="000000"/>
              <w:bottom w:val="single" w:sz="4" w:space="0" w:color="000000"/>
              <w:right w:val="single" w:sz="4" w:space="0" w:color="000000"/>
            </w:tcBorders>
          </w:tcPr>
          <w:p w14:paraId="4F4CC23F" w14:textId="3308B4B8" w:rsidR="00BD257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46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C514B2" w14:textId="1700C5EB" w:rsidR="00BD257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My organization </w:t>
            </w:r>
            <w:r w:rsidRPr="00F16597">
              <w:rPr>
                <w:rFonts w:ascii="Times New Roman" w:eastAsia="Times New Roman" w:hAnsi="Times New Roman" w:cs="Times New Roman"/>
                <w:color w:val="000000"/>
                <w:sz w:val="24"/>
                <w:szCs w:val="24"/>
              </w:rPr>
              <w:t>promote</w:t>
            </w:r>
            <w:r w:rsidR="00F16597" w:rsidRPr="00F16597">
              <w:rPr>
                <w:rFonts w:ascii="Times New Roman" w:eastAsia="Times New Roman" w:hAnsi="Times New Roman" w:cs="Times New Roman"/>
                <w:color w:val="000000"/>
                <w:sz w:val="24"/>
                <w:szCs w:val="24"/>
              </w:rPr>
              <w:t>s</w:t>
            </w:r>
            <w:r w:rsidRPr="00F16597">
              <w:rPr>
                <w:rFonts w:ascii="Times New Roman" w:eastAsia="Times New Roman" w:hAnsi="Times New Roman" w:cs="Times New Roman"/>
                <w:color w:val="000000"/>
                <w:sz w:val="24"/>
                <w:szCs w:val="24"/>
              </w:rPr>
              <w:t xml:space="preserve"> team</w:t>
            </w:r>
            <w:r>
              <w:rPr>
                <w:rFonts w:ascii="Times New Roman" w:eastAsia="Times New Roman" w:hAnsi="Times New Roman" w:cs="Times New Roman"/>
                <w:color w:val="000000"/>
                <w:sz w:val="24"/>
                <w:szCs w:val="24"/>
              </w:rPr>
              <w:t xml:space="preserve"> work among employees</w:t>
            </w: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B7C8B4"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9B8BA4"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48DBC8"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247340"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665829" w14:textId="77777777" w:rsidR="00BD257B" w:rsidRPr="00660EAB" w:rsidRDefault="00BD257B" w:rsidP="00660EAB">
            <w:pPr>
              <w:spacing w:after="0" w:line="240" w:lineRule="auto"/>
              <w:rPr>
                <w:rFonts w:ascii="Times New Roman" w:eastAsia="Times New Roman" w:hAnsi="Times New Roman" w:cs="Times New Roman"/>
                <w:sz w:val="24"/>
                <w:szCs w:val="24"/>
              </w:rPr>
            </w:pPr>
          </w:p>
        </w:tc>
      </w:tr>
      <w:tr w:rsidR="00BD257B" w:rsidRPr="00660EAB" w14:paraId="1F4702B9" w14:textId="77777777" w:rsidTr="00860711">
        <w:tc>
          <w:tcPr>
            <w:tcW w:w="810" w:type="dxa"/>
            <w:tcBorders>
              <w:top w:val="single" w:sz="4" w:space="0" w:color="000000"/>
              <w:left w:val="single" w:sz="4" w:space="0" w:color="000000"/>
              <w:bottom w:val="single" w:sz="4" w:space="0" w:color="000000"/>
              <w:right w:val="single" w:sz="4" w:space="0" w:color="000000"/>
            </w:tcBorders>
          </w:tcPr>
          <w:p w14:paraId="4861B1FF" w14:textId="441C512D" w:rsidR="00BD257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46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69D6B6" w14:textId="356BF0D9" w:rsidR="00BD257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Team work </w:t>
            </w:r>
            <w:r w:rsidRPr="00F16597">
              <w:rPr>
                <w:rFonts w:ascii="Times New Roman" w:eastAsia="Times New Roman" w:hAnsi="Times New Roman" w:cs="Times New Roman"/>
                <w:color w:val="000000"/>
                <w:sz w:val="24"/>
                <w:szCs w:val="24"/>
              </w:rPr>
              <w:t>increases</w:t>
            </w:r>
            <w:r>
              <w:rPr>
                <w:rFonts w:ascii="Times New Roman" w:eastAsia="Times New Roman" w:hAnsi="Times New Roman" w:cs="Times New Roman"/>
                <w:color w:val="000000"/>
                <w:sz w:val="24"/>
                <w:szCs w:val="24"/>
              </w:rPr>
              <w:t xml:space="preserve"> my performance</w:t>
            </w: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5F0F68"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DEFC66"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859306"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6608F8"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731058" w14:textId="77777777" w:rsidR="00BD257B" w:rsidRPr="00660EAB" w:rsidRDefault="00BD257B" w:rsidP="00660EAB">
            <w:pPr>
              <w:spacing w:after="0" w:line="240" w:lineRule="auto"/>
              <w:rPr>
                <w:rFonts w:ascii="Times New Roman" w:eastAsia="Times New Roman" w:hAnsi="Times New Roman" w:cs="Times New Roman"/>
                <w:sz w:val="24"/>
                <w:szCs w:val="24"/>
              </w:rPr>
            </w:pPr>
          </w:p>
        </w:tc>
      </w:tr>
      <w:tr w:rsidR="00BD257B" w:rsidRPr="00660EAB" w14:paraId="6F82CBC5" w14:textId="77777777" w:rsidTr="00860711">
        <w:tc>
          <w:tcPr>
            <w:tcW w:w="810" w:type="dxa"/>
            <w:tcBorders>
              <w:top w:val="single" w:sz="4" w:space="0" w:color="000000"/>
              <w:left w:val="single" w:sz="4" w:space="0" w:color="000000"/>
              <w:bottom w:val="single" w:sz="4" w:space="0" w:color="000000"/>
              <w:right w:val="single" w:sz="4" w:space="0" w:color="000000"/>
            </w:tcBorders>
          </w:tcPr>
          <w:p w14:paraId="68D0373E" w14:textId="18F11A0C" w:rsidR="00BD257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tc>
        <w:tc>
          <w:tcPr>
            <w:tcW w:w="46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257BC6" w14:textId="50ABC5CD" w:rsidR="00BD257B" w:rsidRPr="00660EAB" w:rsidRDefault="00BD257B" w:rsidP="00660EA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 am able to provide sufficient and efficient service to the patients</w:t>
            </w: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0A1DD7"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27A2CF"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9DDA01"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C14D7A"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C61790" w14:textId="77777777" w:rsidR="00BD257B" w:rsidRPr="00660EAB" w:rsidRDefault="00BD257B" w:rsidP="00660EAB">
            <w:pPr>
              <w:spacing w:after="0" w:line="240" w:lineRule="auto"/>
              <w:rPr>
                <w:rFonts w:ascii="Times New Roman" w:eastAsia="Times New Roman" w:hAnsi="Times New Roman" w:cs="Times New Roman"/>
                <w:sz w:val="24"/>
                <w:szCs w:val="24"/>
              </w:rPr>
            </w:pPr>
          </w:p>
        </w:tc>
      </w:tr>
      <w:tr w:rsidR="00BD257B" w:rsidRPr="00660EAB" w14:paraId="3B7FA318" w14:textId="77777777" w:rsidTr="00860711">
        <w:tc>
          <w:tcPr>
            <w:tcW w:w="810" w:type="dxa"/>
            <w:tcBorders>
              <w:top w:val="single" w:sz="4" w:space="0" w:color="000000"/>
              <w:left w:val="single" w:sz="4" w:space="0" w:color="000000"/>
              <w:bottom w:val="single" w:sz="4" w:space="0" w:color="000000"/>
              <w:right w:val="single" w:sz="4" w:space="0" w:color="000000"/>
            </w:tcBorders>
          </w:tcPr>
          <w:p w14:paraId="24327084" w14:textId="18164B6E" w:rsidR="00BD257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46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20CD11" w14:textId="00F72426" w:rsidR="00BD257B" w:rsidRPr="00660EA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am satisfied with my performance as a medical practitioner</w:t>
            </w: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67E920"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677CD0"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2C3213"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89B5B3"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0C9A13" w14:textId="77777777" w:rsidR="00BD257B" w:rsidRPr="00660EAB" w:rsidRDefault="00BD257B" w:rsidP="00660EAB">
            <w:pPr>
              <w:spacing w:after="0" w:line="240" w:lineRule="auto"/>
              <w:rPr>
                <w:rFonts w:ascii="Times New Roman" w:eastAsia="Times New Roman" w:hAnsi="Times New Roman" w:cs="Times New Roman"/>
                <w:sz w:val="24"/>
                <w:szCs w:val="24"/>
              </w:rPr>
            </w:pPr>
          </w:p>
        </w:tc>
      </w:tr>
      <w:tr w:rsidR="00BD257B" w:rsidRPr="00660EAB" w14:paraId="39CE5D90" w14:textId="77777777" w:rsidTr="00860711">
        <w:tc>
          <w:tcPr>
            <w:tcW w:w="810" w:type="dxa"/>
            <w:tcBorders>
              <w:top w:val="single" w:sz="4" w:space="0" w:color="000000"/>
              <w:left w:val="single" w:sz="4" w:space="0" w:color="000000"/>
              <w:bottom w:val="single" w:sz="4" w:space="0" w:color="000000"/>
              <w:right w:val="single" w:sz="4" w:space="0" w:color="000000"/>
            </w:tcBorders>
          </w:tcPr>
          <w:p w14:paraId="295802C4" w14:textId="23195A4F" w:rsidR="00BD257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tc>
        <w:tc>
          <w:tcPr>
            <w:tcW w:w="46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D04A51" w14:textId="1102893F" w:rsidR="00BD257B" w:rsidRPr="00660EAB" w:rsidRDefault="00BD257B" w:rsidP="00660EAB">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 am always punctual in my work</w:t>
            </w: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BFC1BE"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787854"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AD1457"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F2480A"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C279FB" w14:textId="77777777" w:rsidR="00BD257B" w:rsidRPr="00660EAB" w:rsidRDefault="00BD257B" w:rsidP="00660EAB">
            <w:pPr>
              <w:spacing w:after="0" w:line="240" w:lineRule="auto"/>
              <w:rPr>
                <w:rFonts w:ascii="Times New Roman" w:eastAsia="Times New Roman" w:hAnsi="Times New Roman" w:cs="Times New Roman"/>
                <w:sz w:val="24"/>
                <w:szCs w:val="24"/>
              </w:rPr>
            </w:pPr>
          </w:p>
        </w:tc>
      </w:tr>
      <w:tr w:rsidR="00BD257B" w:rsidRPr="00660EAB" w14:paraId="75B7CFA7" w14:textId="77777777" w:rsidTr="00860711">
        <w:tc>
          <w:tcPr>
            <w:tcW w:w="810" w:type="dxa"/>
            <w:tcBorders>
              <w:top w:val="single" w:sz="4" w:space="0" w:color="000000"/>
              <w:left w:val="single" w:sz="4" w:space="0" w:color="000000"/>
              <w:bottom w:val="single" w:sz="4" w:space="0" w:color="000000"/>
              <w:right w:val="single" w:sz="4" w:space="0" w:color="000000"/>
            </w:tcBorders>
          </w:tcPr>
          <w:p w14:paraId="586C01F7" w14:textId="69E75D96" w:rsidR="00BD257B" w:rsidRPr="00660EA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46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54EF1B" w14:textId="78CFD6AF" w:rsidR="00BD257B" w:rsidRPr="00660EAB" w:rsidRDefault="00BD257B" w:rsidP="00660EAB">
            <w:pPr>
              <w:spacing w:after="0"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 xml:space="preserve">Work-life </w:t>
            </w:r>
            <w:r>
              <w:rPr>
                <w:rFonts w:ascii="Times New Roman" w:eastAsia="Times New Roman" w:hAnsi="Times New Roman" w:cs="Times New Roman"/>
                <w:color w:val="000000"/>
                <w:sz w:val="24"/>
                <w:szCs w:val="24"/>
              </w:rPr>
              <w:t>integration</w:t>
            </w:r>
            <w:r w:rsidRPr="00660EAB">
              <w:rPr>
                <w:rFonts w:ascii="Times New Roman" w:eastAsia="Times New Roman" w:hAnsi="Times New Roman" w:cs="Times New Roman"/>
                <w:color w:val="000000"/>
                <w:sz w:val="24"/>
                <w:szCs w:val="24"/>
              </w:rPr>
              <w:t xml:space="preserve"> has improved resource utilization in my organization</w:t>
            </w: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65CC0D"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52087B"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1C36F8"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758B3B"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6B26AF" w14:textId="77777777" w:rsidR="00BD257B" w:rsidRPr="00660EAB" w:rsidRDefault="00BD257B" w:rsidP="00660EAB">
            <w:pPr>
              <w:spacing w:after="0" w:line="240" w:lineRule="auto"/>
              <w:rPr>
                <w:rFonts w:ascii="Times New Roman" w:eastAsia="Times New Roman" w:hAnsi="Times New Roman" w:cs="Times New Roman"/>
                <w:sz w:val="24"/>
                <w:szCs w:val="24"/>
              </w:rPr>
            </w:pPr>
          </w:p>
        </w:tc>
      </w:tr>
      <w:tr w:rsidR="00BD257B" w:rsidRPr="00660EAB" w14:paraId="3928A36F" w14:textId="77777777" w:rsidTr="00860711">
        <w:tc>
          <w:tcPr>
            <w:tcW w:w="810" w:type="dxa"/>
            <w:tcBorders>
              <w:top w:val="single" w:sz="4" w:space="0" w:color="000000"/>
              <w:left w:val="single" w:sz="4" w:space="0" w:color="000000"/>
              <w:bottom w:val="single" w:sz="4" w:space="0" w:color="000000"/>
              <w:right w:val="single" w:sz="4" w:space="0" w:color="000000"/>
            </w:tcBorders>
          </w:tcPr>
          <w:p w14:paraId="0A2A8794" w14:textId="2F052A88" w:rsidR="00BD257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46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FC943A" w14:textId="017F4299" w:rsidR="00BD257B" w:rsidRPr="00660EAB" w:rsidRDefault="00BD257B" w:rsidP="00660EA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Patients are satisfied with the service I offer to them</w:t>
            </w: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CF7008"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3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099928"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455A7D"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4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AD47C5" w14:textId="77777777" w:rsidR="00BD257B" w:rsidRPr="00660EAB" w:rsidRDefault="00BD257B" w:rsidP="00660EAB">
            <w:pPr>
              <w:spacing w:after="0" w:line="240" w:lineRule="auto"/>
              <w:rPr>
                <w:rFonts w:ascii="Times New Roman" w:eastAsia="Times New Roman" w:hAnsi="Times New Roman" w:cs="Times New Roman"/>
                <w:sz w:val="24"/>
                <w:szCs w:val="24"/>
              </w:rPr>
            </w:pPr>
          </w:p>
        </w:tc>
        <w:tc>
          <w:tcPr>
            <w:tcW w:w="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A75305" w14:textId="77777777" w:rsidR="00BD257B" w:rsidRPr="00660EAB" w:rsidRDefault="00BD257B" w:rsidP="00660EAB">
            <w:pPr>
              <w:spacing w:after="0" w:line="240" w:lineRule="auto"/>
              <w:rPr>
                <w:rFonts w:ascii="Times New Roman" w:eastAsia="Times New Roman" w:hAnsi="Times New Roman" w:cs="Times New Roman"/>
                <w:sz w:val="24"/>
                <w:szCs w:val="24"/>
              </w:rPr>
            </w:pPr>
          </w:p>
        </w:tc>
      </w:tr>
    </w:tbl>
    <w:p w14:paraId="27A62FD5" w14:textId="77777777" w:rsidR="00660EAB" w:rsidRPr="00660EAB" w:rsidRDefault="00660EAB" w:rsidP="00660EAB">
      <w:pPr>
        <w:spacing w:after="0" w:line="240" w:lineRule="auto"/>
        <w:rPr>
          <w:rFonts w:ascii="Times New Roman" w:eastAsia="Times New Roman" w:hAnsi="Times New Roman" w:cs="Times New Roman"/>
          <w:sz w:val="24"/>
          <w:szCs w:val="24"/>
        </w:rPr>
      </w:pPr>
    </w:p>
    <w:p w14:paraId="31BDDFED" w14:textId="77777777" w:rsidR="000164C2" w:rsidRDefault="000164C2" w:rsidP="00660EAB">
      <w:pPr>
        <w:spacing w:line="240" w:lineRule="auto"/>
        <w:rPr>
          <w:rFonts w:ascii="Times New Roman" w:eastAsia="Times New Roman" w:hAnsi="Times New Roman" w:cs="Times New Roman"/>
          <w:color w:val="000000"/>
          <w:sz w:val="24"/>
          <w:szCs w:val="24"/>
        </w:rPr>
      </w:pPr>
    </w:p>
    <w:p w14:paraId="2D85C317" w14:textId="3093D0CC"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General Questions:</w:t>
      </w:r>
    </w:p>
    <w:p w14:paraId="54C403AD" w14:textId="3FBFACA7" w:rsidR="00660EAB" w:rsidRPr="00660EAB" w:rsidRDefault="00BD257B" w:rsidP="00FE1B35">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67.</w:t>
      </w:r>
      <w:r w:rsidR="00630A80">
        <w:rPr>
          <w:rFonts w:ascii="Times New Roman" w:eastAsia="Times New Roman" w:hAnsi="Times New Roman" w:cs="Times New Roman"/>
          <w:color w:val="000000"/>
          <w:sz w:val="24"/>
          <w:szCs w:val="24"/>
        </w:rPr>
        <w:t xml:space="preserve"> </w:t>
      </w:r>
      <w:r w:rsidR="00660EAB" w:rsidRPr="00660EAB">
        <w:rPr>
          <w:rFonts w:ascii="Times New Roman" w:eastAsia="Times New Roman" w:hAnsi="Times New Roman" w:cs="Times New Roman"/>
          <w:color w:val="000000"/>
          <w:sz w:val="24"/>
          <w:szCs w:val="24"/>
        </w:rPr>
        <w:t xml:space="preserve">Overall, </w:t>
      </w:r>
      <w:r w:rsidR="00FE1B35" w:rsidRPr="00FE1B35">
        <w:rPr>
          <w:rFonts w:ascii="Times New Roman" w:eastAsia="Times New Roman" w:hAnsi="Times New Roman" w:cs="Times New Roman"/>
          <w:sz w:val="24"/>
          <w:szCs w:val="24"/>
        </w:rPr>
        <w:t>how pleased are you with your work-life integration</w:t>
      </w:r>
      <w:r w:rsidR="00660EAB" w:rsidRPr="00660EAB">
        <w:rPr>
          <w:rFonts w:ascii="Times New Roman" w:eastAsia="Times New Roman" w:hAnsi="Times New Roman" w:cs="Times New Roman"/>
          <w:color w:val="000000"/>
          <w:sz w:val="24"/>
          <w:szCs w:val="24"/>
        </w:rPr>
        <w:t>?</w:t>
      </w:r>
    </w:p>
    <w:p w14:paraId="7ECDDB96" w14:textId="428A3108"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 xml:space="preserve">Very </w:t>
      </w:r>
      <w:r w:rsidR="00273F96" w:rsidRPr="00660EAB">
        <w:rPr>
          <w:rFonts w:ascii="Times New Roman" w:eastAsia="Times New Roman" w:hAnsi="Times New Roman" w:cs="Times New Roman"/>
          <w:color w:val="000000"/>
          <w:sz w:val="24"/>
          <w:szCs w:val="24"/>
        </w:rPr>
        <w:t>Dissatisfied (</w:t>
      </w:r>
      <w:r w:rsidRPr="00660EAB">
        <w:rPr>
          <w:rFonts w:ascii="Times New Roman" w:eastAsia="Times New Roman" w:hAnsi="Times New Roman" w:cs="Times New Roman"/>
          <w:color w:val="000000"/>
          <w:sz w:val="24"/>
          <w:szCs w:val="24"/>
        </w:rPr>
        <w:t>    )</w:t>
      </w:r>
    </w:p>
    <w:p w14:paraId="3A6DFE3B" w14:textId="77777777"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Dissatisfied          (    )</w:t>
      </w:r>
    </w:p>
    <w:p w14:paraId="28BEF746" w14:textId="77777777"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Neutral                 (    )</w:t>
      </w:r>
    </w:p>
    <w:p w14:paraId="41210A1A" w14:textId="77777777"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Satisfied               (     )</w:t>
      </w:r>
    </w:p>
    <w:p w14:paraId="2B8D60D6" w14:textId="77777777" w:rsidR="00660EAB" w:rsidRPr="00660EAB" w:rsidRDefault="00660EAB" w:rsidP="00660EAB">
      <w:pPr>
        <w:spacing w:line="240" w:lineRule="auto"/>
        <w:rPr>
          <w:rFonts w:ascii="Times New Roman" w:eastAsia="Times New Roman" w:hAnsi="Times New Roman" w:cs="Times New Roman"/>
          <w:sz w:val="24"/>
          <w:szCs w:val="24"/>
        </w:rPr>
      </w:pPr>
      <w:r w:rsidRPr="00660EAB">
        <w:rPr>
          <w:rFonts w:ascii="Times New Roman" w:eastAsia="Times New Roman" w:hAnsi="Times New Roman" w:cs="Times New Roman"/>
          <w:color w:val="000000"/>
          <w:sz w:val="24"/>
          <w:szCs w:val="24"/>
        </w:rPr>
        <w:t>Very Satisfied      (    )</w:t>
      </w:r>
    </w:p>
    <w:p w14:paraId="2B5248D0" w14:textId="77777777" w:rsidR="00660EAB" w:rsidRPr="00660EAB" w:rsidRDefault="00660EAB" w:rsidP="00660EAB">
      <w:pPr>
        <w:spacing w:after="0" w:line="240" w:lineRule="auto"/>
        <w:rPr>
          <w:rFonts w:ascii="Times New Roman" w:eastAsia="Times New Roman" w:hAnsi="Times New Roman" w:cs="Times New Roman"/>
          <w:sz w:val="24"/>
          <w:szCs w:val="24"/>
        </w:rPr>
      </w:pPr>
    </w:p>
    <w:p w14:paraId="76F1B687" w14:textId="77777777" w:rsidR="00A47F98" w:rsidRDefault="00660EAB" w:rsidP="00771526">
      <w:pPr>
        <w:spacing w:line="240" w:lineRule="auto"/>
        <w:rPr>
          <w:rFonts w:ascii="Times New Roman" w:eastAsia="Times New Roman" w:hAnsi="Times New Roman" w:cs="Times New Roman"/>
          <w:color w:val="000000"/>
          <w:sz w:val="24"/>
          <w:szCs w:val="24"/>
        </w:rPr>
      </w:pPr>
      <w:r w:rsidRPr="00660EAB">
        <w:rPr>
          <w:rFonts w:ascii="Times New Roman" w:eastAsia="Times New Roman" w:hAnsi="Times New Roman" w:cs="Times New Roman"/>
          <w:color w:val="000000"/>
          <w:sz w:val="24"/>
          <w:szCs w:val="24"/>
        </w:rPr>
        <w:t>Thank you for your participation! Your input is valuable to our research.</w:t>
      </w:r>
      <w:r w:rsidR="00A47F98">
        <w:rPr>
          <w:rFonts w:ascii="Times New Roman" w:eastAsia="Times New Roman" w:hAnsi="Times New Roman" w:cs="Times New Roman"/>
          <w:color w:val="000000"/>
          <w:sz w:val="24"/>
          <w:szCs w:val="24"/>
        </w:rPr>
        <w:t xml:space="preserve"> </w:t>
      </w:r>
    </w:p>
    <w:p w14:paraId="5B72F4DC" w14:textId="77777777" w:rsidR="0099491A" w:rsidRDefault="0099491A" w:rsidP="001537A8">
      <w:pPr>
        <w:pStyle w:val="Heading2"/>
        <w:rPr>
          <w:sz w:val="24"/>
          <w:szCs w:val="24"/>
        </w:rPr>
      </w:pPr>
    </w:p>
    <w:p w14:paraId="353889A1" w14:textId="77777777" w:rsidR="00771526" w:rsidRDefault="00771526" w:rsidP="001537A8">
      <w:pPr>
        <w:pStyle w:val="Heading2"/>
        <w:rPr>
          <w:sz w:val="24"/>
          <w:szCs w:val="24"/>
        </w:rPr>
      </w:pPr>
    </w:p>
    <w:p w14:paraId="5E0E314C" w14:textId="77777777" w:rsidR="00080A44" w:rsidRDefault="00080A44"/>
    <w:p w14:paraId="7D6A273D" w14:textId="77777777" w:rsidR="00A51C93" w:rsidRDefault="00A51C93"/>
    <w:p w14:paraId="28517A9C" w14:textId="77777777" w:rsidR="00A51C93" w:rsidRDefault="00A51C93"/>
    <w:p w14:paraId="0C4EC223" w14:textId="77777777" w:rsidR="00A51C93" w:rsidRDefault="00A51C93"/>
    <w:p w14:paraId="1CCBC435" w14:textId="77777777" w:rsidR="006B639A" w:rsidRDefault="006B639A"/>
    <w:p w14:paraId="498BF149" w14:textId="77777777" w:rsidR="006B639A" w:rsidRDefault="006B639A"/>
    <w:p w14:paraId="5BBE7C9D" w14:textId="77777777" w:rsidR="006B639A" w:rsidRDefault="006B639A"/>
    <w:p w14:paraId="10808858" w14:textId="77777777" w:rsidR="006B639A" w:rsidRDefault="006B639A"/>
    <w:p w14:paraId="1FB1E1BF" w14:textId="77777777" w:rsidR="006B639A" w:rsidRDefault="006B639A"/>
    <w:p w14:paraId="59D7BABF" w14:textId="77777777" w:rsidR="00A51C93" w:rsidRDefault="00A51C93"/>
    <w:p w14:paraId="406349AC" w14:textId="475E4FFA" w:rsidR="00033BF3" w:rsidRPr="00033BF3" w:rsidRDefault="00033BF3" w:rsidP="00B80020">
      <w:pPr>
        <w:pStyle w:val="Heading2"/>
        <w:jc w:val="center"/>
        <w:rPr>
          <w:sz w:val="24"/>
          <w:szCs w:val="24"/>
        </w:rPr>
      </w:pPr>
      <w:bookmarkStart w:id="275" w:name="_Toc187702727"/>
      <w:bookmarkStart w:id="276" w:name="_Toc196176011"/>
      <w:bookmarkStart w:id="277" w:name="_Toc109825138"/>
      <w:r w:rsidRPr="00033BF3">
        <w:rPr>
          <w:sz w:val="24"/>
          <w:szCs w:val="24"/>
        </w:rPr>
        <w:t>APPENDIX III</w:t>
      </w:r>
    </w:p>
    <w:p w14:paraId="7122548C" w14:textId="43DFBA73" w:rsidR="00F91FF8" w:rsidRPr="00033BF3" w:rsidRDefault="00033BF3" w:rsidP="00B80020">
      <w:pPr>
        <w:pStyle w:val="Heading2"/>
        <w:jc w:val="center"/>
        <w:rPr>
          <w:sz w:val="24"/>
          <w:szCs w:val="24"/>
        </w:rPr>
      </w:pPr>
      <w:r w:rsidRPr="00033BF3">
        <w:rPr>
          <w:sz w:val="24"/>
          <w:szCs w:val="24"/>
        </w:rPr>
        <w:t>HEALTH PRACTITIONERS IN KIRINYAGA COUNTY</w:t>
      </w:r>
      <w:bookmarkEnd w:id="275"/>
      <w:bookmarkEnd w:id="276"/>
      <w:r w:rsidRPr="00033BF3">
        <w:rPr>
          <w:sz w:val="24"/>
          <w:szCs w:val="24"/>
        </w:rPr>
        <w:t xml:space="preserve"> </w:t>
      </w:r>
    </w:p>
    <w:tbl>
      <w:tblPr>
        <w:tblpPr w:leftFromText="180" w:rightFromText="180" w:vertAnchor="text" w:tblpY="1"/>
        <w:tblOverlap w:val="never"/>
        <w:tblW w:w="8620" w:type="dxa"/>
        <w:tblLook w:val="04A0" w:firstRow="1" w:lastRow="0" w:firstColumn="1" w:lastColumn="0" w:noHBand="0" w:noVBand="1"/>
      </w:tblPr>
      <w:tblGrid>
        <w:gridCol w:w="4780"/>
        <w:gridCol w:w="3840"/>
      </w:tblGrid>
      <w:tr w:rsidR="00F91FF8" w:rsidRPr="00A3483F" w14:paraId="3828F571" w14:textId="77777777" w:rsidTr="00B80020">
        <w:trPr>
          <w:trHeight w:val="315"/>
        </w:trPr>
        <w:tc>
          <w:tcPr>
            <w:tcW w:w="4780" w:type="dxa"/>
            <w:tcBorders>
              <w:top w:val="single" w:sz="4" w:space="0" w:color="auto"/>
              <w:left w:val="nil"/>
              <w:bottom w:val="single" w:sz="4" w:space="0" w:color="auto"/>
              <w:right w:val="nil"/>
            </w:tcBorders>
            <w:shd w:val="clear" w:color="auto" w:fill="auto"/>
            <w:noWrap/>
            <w:vAlign w:val="bottom"/>
            <w:hideMark/>
          </w:tcPr>
          <w:p w14:paraId="4D126C8E"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Category</w:t>
            </w:r>
          </w:p>
        </w:tc>
        <w:tc>
          <w:tcPr>
            <w:tcW w:w="3840" w:type="dxa"/>
            <w:tcBorders>
              <w:top w:val="single" w:sz="4" w:space="0" w:color="auto"/>
              <w:left w:val="nil"/>
              <w:bottom w:val="single" w:sz="4" w:space="0" w:color="auto"/>
              <w:right w:val="nil"/>
            </w:tcBorders>
            <w:shd w:val="clear" w:color="auto" w:fill="auto"/>
            <w:noWrap/>
            <w:vAlign w:val="bottom"/>
            <w:hideMark/>
          </w:tcPr>
          <w:p w14:paraId="56DB5A6D"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Population</w:t>
            </w:r>
          </w:p>
        </w:tc>
      </w:tr>
      <w:tr w:rsidR="00F91FF8" w:rsidRPr="00A3483F" w14:paraId="5F00C8ED" w14:textId="77777777" w:rsidTr="00B80020">
        <w:trPr>
          <w:trHeight w:val="315"/>
        </w:trPr>
        <w:tc>
          <w:tcPr>
            <w:tcW w:w="4780" w:type="dxa"/>
            <w:tcBorders>
              <w:top w:val="nil"/>
              <w:left w:val="nil"/>
              <w:bottom w:val="nil"/>
              <w:right w:val="nil"/>
            </w:tcBorders>
            <w:shd w:val="clear" w:color="auto" w:fill="auto"/>
            <w:noWrap/>
            <w:vAlign w:val="bottom"/>
            <w:hideMark/>
          </w:tcPr>
          <w:p w14:paraId="165CD4D5"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General Surgeons</w:t>
            </w:r>
          </w:p>
        </w:tc>
        <w:tc>
          <w:tcPr>
            <w:tcW w:w="3840" w:type="dxa"/>
            <w:tcBorders>
              <w:top w:val="single" w:sz="8" w:space="0" w:color="000000" w:themeColor="text1"/>
              <w:left w:val="nil"/>
              <w:bottom w:val="nil"/>
              <w:right w:val="nil"/>
            </w:tcBorders>
            <w:shd w:val="clear" w:color="auto" w:fill="auto"/>
            <w:vAlign w:val="center"/>
            <w:hideMark/>
          </w:tcPr>
          <w:p w14:paraId="025DAE9F"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4</w:t>
            </w:r>
          </w:p>
        </w:tc>
      </w:tr>
      <w:tr w:rsidR="00F91FF8" w:rsidRPr="00A3483F" w14:paraId="2042EDB9" w14:textId="77777777" w:rsidTr="00B80020">
        <w:trPr>
          <w:trHeight w:val="315"/>
        </w:trPr>
        <w:tc>
          <w:tcPr>
            <w:tcW w:w="4780" w:type="dxa"/>
            <w:tcBorders>
              <w:top w:val="nil"/>
              <w:left w:val="nil"/>
              <w:bottom w:val="nil"/>
              <w:right w:val="nil"/>
            </w:tcBorders>
            <w:shd w:val="clear" w:color="auto" w:fill="auto"/>
            <w:noWrap/>
            <w:vAlign w:val="bottom"/>
            <w:hideMark/>
          </w:tcPr>
          <w:p w14:paraId="3C290AA9"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Orthopedic Surgeon</w:t>
            </w:r>
          </w:p>
        </w:tc>
        <w:tc>
          <w:tcPr>
            <w:tcW w:w="3840" w:type="dxa"/>
            <w:tcBorders>
              <w:top w:val="nil"/>
              <w:left w:val="nil"/>
              <w:bottom w:val="nil"/>
              <w:right w:val="nil"/>
            </w:tcBorders>
            <w:shd w:val="clear" w:color="auto" w:fill="auto"/>
            <w:vAlign w:val="center"/>
            <w:hideMark/>
          </w:tcPr>
          <w:p w14:paraId="0D8AC8B8"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1</w:t>
            </w:r>
          </w:p>
        </w:tc>
      </w:tr>
      <w:tr w:rsidR="00F91FF8" w:rsidRPr="00A3483F" w14:paraId="6CDF7194" w14:textId="77777777" w:rsidTr="00B80020">
        <w:trPr>
          <w:trHeight w:val="315"/>
        </w:trPr>
        <w:tc>
          <w:tcPr>
            <w:tcW w:w="4780" w:type="dxa"/>
            <w:tcBorders>
              <w:top w:val="nil"/>
              <w:left w:val="nil"/>
              <w:bottom w:val="nil"/>
              <w:right w:val="nil"/>
            </w:tcBorders>
            <w:shd w:val="clear" w:color="auto" w:fill="auto"/>
            <w:noWrap/>
            <w:vAlign w:val="bottom"/>
            <w:hideMark/>
          </w:tcPr>
          <w:p w14:paraId="42A6927F"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Ophthalmologists</w:t>
            </w:r>
          </w:p>
        </w:tc>
        <w:tc>
          <w:tcPr>
            <w:tcW w:w="3840" w:type="dxa"/>
            <w:tcBorders>
              <w:top w:val="nil"/>
              <w:left w:val="nil"/>
              <w:bottom w:val="nil"/>
              <w:right w:val="nil"/>
            </w:tcBorders>
            <w:shd w:val="clear" w:color="auto" w:fill="auto"/>
            <w:vAlign w:val="center"/>
            <w:hideMark/>
          </w:tcPr>
          <w:p w14:paraId="0B4EE623"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1</w:t>
            </w:r>
          </w:p>
        </w:tc>
      </w:tr>
      <w:tr w:rsidR="00F91FF8" w:rsidRPr="00A3483F" w14:paraId="03F5CCE4" w14:textId="77777777" w:rsidTr="00B80020">
        <w:trPr>
          <w:trHeight w:val="315"/>
        </w:trPr>
        <w:tc>
          <w:tcPr>
            <w:tcW w:w="4780" w:type="dxa"/>
            <w:tcBorders>
              <w:top w:val="nil"/>
              <w:left w:val="nil"/>
              <w:bottom w:val="nil"/>
              <w:right w:val="nil"/>
            </w:tcBorders>
            <w:shd w:val="clear" w:color="auto" w:fill="auto"/>
            <w:noWrap/>
            <w:vAlign w:val="bottom"/>
            <w:hideMark/>
          </w:tcPr>
          <w:p w14:paraId="531522B1"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Pediatrician</w:t>
            </w:r>
          </w:p>
        </w:tc>
        <w:tc>
          <w:tcPr>
            <w:tcW w:w="3840" w:type="dxa"/>
            <w:tcBorders>
              <w:top w:val="nil"/>
              <w:left w:val="nil"/>
              <w:bottom w:val="nil"/>
              <w:right w:val="nil"/>
            </w:tcBorders>
            <w:shd w:val="clear" w:color="auto" w:fill="auto"/>
            <w:vAlign w:val="center"/>
            <w:hideMark/>
          </w:tcPr>
          <w:p w14:paraId="6CE0B7BD"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3</w:t>
            </w:r>
          </w:p>
        </w:tc>
      </w:tr>
      <w:tr w:rsidR="00F91FF8" w:rsidRPr="00A3483F" w14:paraId="2DA2AA10" w14:textId="77777777" w:rsidTr="00B80020">
        <w:trPr>
          <w:trHeight w:val="315"/>
        </w:trPr>
        <w:tc>
          <w:tcPr>
            <w:tcW w:w="4780" w:type="dxa"/>
            <w:tcBorders>
              <w:top w:val="nil"/>
              <w:left w:val="nil"/>
              <w:bottom w:val="nil"/>
              <w:right w:val="nil"/>
            </w:tcBorders>
            <w:shd w:val="clear" w:color="auto" w:fill="auto"/>
            <w:noWrap/>
            <w:vAlign w:val="bottom"/>
            <w:hideMark/>
          </w:tcPr>
          <w:p w14:paraId="07C20ACB"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Gynecologists</w:t>
            </w:r>
          </w:p>
        </w:tc>
        <w:tc>
          <w:tcPr>
            <w:tcW w:w="3840" w:type="dxa"/>
            <w:tcBorders>
              <w:top w:val="nil"/>
              <w:left w:val="nil"/>
              <w:bottom w:val="nil"/>
              <w:right w:val="nil"/>
            </w:tcBorders>
            <w:shd w:val="clear" w:color="auto" w:fill="auto"/>
            <w:vAlign w:val="center"/>
            <w:hideMark/>
          </w:tcPr>
          <w:p w14:paraId="3A24B78F"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3</w:t>
            </w:r>
          </w:p>
        </w:tc>
      </w:tr>
      <w:tr w:rsidR="00F91FF8" w:rsidRPr="00A3483F" w14:paraId="26A776A2" w14:textId="77777777" w:rsidTr="00B80020">
        <w:trPr>
          <w:trHeight w:val="315"/>
        </w:trPr>
        <w:tc>
          <w:tcPr>
            <w:tcW w:w="4780" w:type="dxa"/>
            <w:tcBorders>
              <w:top w:val="nil"/>
              <w:left w:val="nil"/>
              <w:bottom w:val="nil"/>
              <w:right w:val="nil"/>
            </w:tcBorders>
            <w:shd w:val="clear" w:color="auto" w:fill="auto"/>
            <w:noWrap/>
            <w:vAlign w:val="bottom"/>
            <w:hideMark/>
          </w:tcPr>
          <w:p w14:paraId="5462FBBB"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Radiologist</w:t>
            </w:r>
          </w:p>
        </w:tc>
        <w:tc>
          <w:tcPr>
            <w:tcW w:w="3840" w:type="dxa"/>
            <w:tcBorders>
              <w:top w:val="nil"/>
              <w:left w:val="nil"/>
              <w:bottom w:val="nil"/>
              <w:right w:val="nil"/>
            </w:tcBorders>
            <w:shd w:val="clear" w:color="auto" w:fill="auto"/>
            <w:vAlign w:val="center"/>
            <w:hideMark/>
          </w:tcPr>
          <w:p w14:paraId="74601F8E"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1</w:t>
            </w:r>
          </w:p>
        </w:tc>
      </w:tr>
      <w:tr w:rsidR="00F91FF8" w:rsidRPr="00A3483F" w14:paraId="3DBB4EC9" w14:textId="77777777" w:rsidTr="00B80020">
        <w:trPr>
          <w:trHeight w:val="315"/>
        </w:trPr>
        <w:tc>
          <w:tcPr>
            <w:tcW w:w="4780" w:type="dxa"/>
            <w:tcBorders>
              <w:top w:val="nil"/>
              <w:left w:val="nil"/>
              <w:bottom w:val="nil"/>
              <w:right w:val="nil"/>
            </w:tcBorders>
            <w:shd w:val="clear" w:color="auto" w:fill="auto"/>
            <w:noWrap/>
            <w:vAlign w:val="bottom"/>
            <w:hideMark/>
          </w:tcPr>
          <w:p w14:paraId="017EFBFF"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Oncologist</w:t>
            </w:r>
          </w:p>
        </w:tc>
        <w:tc>
          <w:tcPr>
            <w:tcW w:w="3840" w:type="dxa"/>
            <w:tcBorders>
              <w:top w:val="nil"/>
              <w:left w:val="nil"/>
              <w:bottom w:val="nil"/>
              <w:right w:val="nil"/>
            </w:tcBorders>
            <w:shd w:val="clear" w:color="auto" w:fill="auto"/>
            <w:vAlign w:val="center"/>
            <w:hideMark/>
          </w:tcPr>
          <w:p w14:paraId="7F9622A0"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1</w:t>
            </w:r>
          </w:p>
        </w:tc>
      </w:tr>
      <w:tr w:rsidR="00F91FF8" w:rsidRPr="00A3483F" w14:paraId="26866F4A" w14:textId="77777777" w:rsidTr="00B80020">
        <w:trPr>
          <w:trHeight w:val="315"/>
        </w:trPr>
        <w:tc>
          <w:tcPr>
            <w:tcW w:w="4780" w:type="dxa"/>
            <w:tcBorders>
              <w:top w:val="nil"/>
              <w:left w:val="nil"/>
              <w:bottom w:val="nil"/>
              <w:right w:val="nil"/>
            </w:tcBorders>
            <w:shd w:val="clear" w:color="auto" w:fill="auto"/>
            <w:noWrap/>
            <w:vAlign w:val="bottom"/>
            <w:hideMark/>
          </w:tcPr>
          <w:p w14:paraId="55CA415F"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Medical Engineers</w:t>
            </w:r>
          </w:p>
        </w:tc>
        <w:tc>
          <w:tcPr>
            <w:tcW w:w="3840" w:type="dxa"/>
            <w:tcBorders>
              <w:top w:val="nil"/>
              <w:left w:val="nil"/>
              <w:bottom w:val="nil"/>
              <w:right w:val="nil"/>
            </w:tcBorders>
            <w:shd w:val="clear" w:color="auto" w:fill="auto"/>
            <w:vAlign w:val="center"/>
            <w:hideMark/>
          </w:tcPr>
          <w:p w14:paraId="4B3AB6DF"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6</w:t>
            </w:r>
          </w:p>
        </w:tc>
      </w:tr>
      <w:tr w:rsidR="00F91FF8" w:rsidRPr="00A3483F" w14:paraId="69317B84" w14:textId="77777777" w:rsidTr="00B80020">
        <w:trPr>
          <w:trHeight w:val="315"/>
        </w:trPr>
        <w:tc>
          <w:tcPr>
            <w:tcW w:w="4780" w:type="dxa"/>
            <w:tcBorders>
              <w:top w:val="nil"/>
              <w:left w:val="nil"/>
              <w:bottom w:val="nil"/>
              <w:right w:val="nil"/>
            </w:tcBorders>
            <w:shd w:val="clear" w:color="auto" w:fill="auto"/>
            <w:noWrap/>
            <w:vAlign w:val="bottom"/>
            <w:hideMark/>
          </w:tcPr>
          <w:p w14:paraId="0E684167"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Medical Entomologists</w:t>
            </w:r>
          </w:p>
        </w:tc>
        <w:tc>
          <w:tcPr>
            <w:tcW w:w="3840" w:type="dxa"/>
            <w:tcBorders>
              <w:top w:val="nil"/>
              <w:left w:val="nil"/>
              <w:bottom w:val="nil"/>
              <w:right w:val="nil"/>
            </w:tcBorders>
            <w:shd w:val="clear" w:color="auto" w:fill="auto"/>
            <w:vAlign w:val="center"/>
            <w:hideMark/>
          </w:tcPr>
          <w:p w14:paraId="50A1C5E3"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1</w:t>
            </w:r>
          </w:p>
        </w:tc>
      </w:tr>
      <w:tr w:rsidR="00F91FF8" w:rsidRPr="00A3483F" w14:paraId="01FA692E" w14:textId="77777777" w:rsidTr="00B80020">
        <w:trPr>
          <w:trHeight w:val="315"/>
        </w:trPr>
        <w:tc>
          <w:tcPr>
            <w:tcW w:w="4780" w:type="dxa"/>
            <w:tcBorders>
              <w:top w:val="nil"/>
              <w:left w:val="nil"/>
              <w:bottom w:val="nil"/>
              <w:right w:val="nil"/>
            </w:tcBorders>
            <w:shd w:val="clear" w:color="auto" w:fill="auto"/>
            <w:noWrap/>
            <w:vAlign w:val="bottom"/>
            <w:hideMark/>
          </w:tcPr>
          <w:p w14:paraId="2A5C5FEE"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Medical Social Workers</w:t>
            </w:r>
          </w:p>
        </w:tc>
        <w:tc>
          <w:tcPr>
            <w:tcW w:w="3840" w:type="dxa"/>
            <w:tcBorders>
              <w:top w:val="nil"/>
              <w:left w:val="nil"/>
              <w:bottom w:val="nil"/>
              <w:right w:val="nil"/>
            </w:tcBorders>
            <w:shd w:val="clear" w:color="auto" w:fill="auto"/>
            <w:vAlign w:val="center"/>
            <w:hideMark/>
          </w:tcPr>
          <w:p w14:paraId="34D8F34C"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10</w:t>
            </w:r>
          </w:p>
        </w:tc>
      </w:tr>
      <w:tr w:rsidR="00F91FF8" w:rsidRPr="00A3483F" w14:paraId="75D2B70A" w14:textId="77777777" w:rsidTr="00B80020">
        <w:trPr>
          <w:trHeight w:val="315"/>
        </w:trPr>
        <w:tc>
          <w:tcPr>
            <w:tcW w:w="4780" w:type="dxa"/>
            <w:tcBorders>
              <w:top w:val="nil"/>
              <w:left w:val="nil"/>
              <w:bottom w:val="nil"/>
              <w:right w:val="nil"/>
            </w:tcBorders>
            <w:shd w:val="clear" w:color="auto" w:fill="auto"/>
            <w:noWrap/>
            <w:vAlign w:val="bottom"/>
            <w:hideMark/>
          </w:tcPr>
          <w:p w14:paraId="7EA1B085"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Physicians</w:t>
            </w:r>
          </w:p>
        </w:tc>
        <w:tc>
          <w:tcPr>
            <w:tcW w:w="3840" w:type="dxa"/>
            <w:tcBorders>
              <w:top w:val="nil"/>
              <w:left w:val="nil"/>
              <w:bottom w:val="nil"/>
              <w:right w:val="nil"/>
            </w:tcBorders>
            <w:shd w:val="clear" w:color="auto" w:fill="auto"/>
            <w:vAlign w:val="center"/>
            <w:hideMark/>
          </w:tcPr>
          <w:p w14:paraId="1BFDE1F8"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1</w:t>
            </w:r>
          </w:p>
        </w:tc>
      </w:tr>
      <w:tr w:rsidR="00F91FF8" w:rsidRPr="00A3483F" w14:paraId="4FAF1D3E" w14:textId="77777777" w:rsidTr="00B80020">
        <w:trPr>
          <w:trHeight w:val="315"/>
        </w:trPr>
        <w:tc>
          <w:tcPr>
            <w:tcW w:w="4780" w:type="dxa"/>
            <w:tcBorders>
              <w:top w:val="nil"/>
              <w:left w:val="nil"/>
              <w:bottom w:val="nil"/>
              <w:right w:val="nil"/>
            </w:tcBorders>
            <w:shd w:val="clear" w:color="auto" w:fill="auto"/>
            <w:noWrap/>
            <w:vAlign w:val="bottom"/>
            <w:hideMark/>
          </w:tcPr>
          <w:p w14:paraId="2FC4F392"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Pharmacy Technicians</w:t>
            </w:r>
          </w:p>
        </w:tc>
        <w:tc>
          <w:tcPr>
            <w:tcW w:w="3840" w:type="dxa"/>
            <w:tcBorders>
              <w:top w:val="nil"/>
              <w:left w:val="nil"/>
              <w:bottom w:val="nil"/>
              <w:right w:val="nil"/>
            </w:tcBorders>
            <w:shd w:val="clear" w:color="auto" w:fill="auto"/>
            <w:vAlign w:val="center"/>
            <w:hideMark/>
          </w:tcPr>
          <w:p w14:paraId="31C0E21C"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31</w:t>
            </w:r>
          </w:p>
        </w:tc>
      </w:tr>
      <w:tr w:rsidR="00F91FF8" w:rsidRPr="00A3483F" w14:paraId="30E3A9F0" w14:textId="77777777" w:rsidTr="00B80020">
        <w:trPr>
          <w:trHeight w:val="315"/>
        </w:trPr>
        <w:tc>
          <w:tcPr>
            <w:tcW w:w="4780" w:type="dxa"/>
            <w:tcBorders>
              <w:top w:val="nil"/>
              <w:left w:val="nil"/>
              <w:bottom w:val="nil"/>
              <w:right w:val="nil"/>
            </w:tcBorders>
            <w:shd w:val="clear" w:color="auto" w:fill="auto"/>
            <w:noWrap/>
            <w:vAlign w:val="bottom"/>
            <w:hideMark/>
          </w:tcPr>
          <w:p w14:paraId="0C01C1E5"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Radiographers</w:t>
            </w:r>
          </w:p>
        </w:tc>
        <w:tc>
          <w:tcPr>
            <w:tcW w:w="3840" w:type="dxa"/>
            <w:tcBorders>
              <w:top w:val="nil"/>
              <w:left w:val="nil"/>
              <w:bottom w:val="nil"/>
              <w:right w:val="nil"/>
            </w:tcBorders>
            <w:shd w:val="clear" w:color="auto" w:fill="auto"/>
            <w:vAlign w:val="center"/>
            <w:hideMark/>
          </w:tcPr>
          <w:p w14:paraId="3A783706"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8</w:t>
            </w:r>
          </w:p>
        </w:tc>
      </w:tr>
      <w:tr w:rsidR="00F91FF8" w:rsidRPr="00A3483F" w14:paraId="25E35C78" w14:textId="77777777" w:rsidTr="00B80020">
        <w:trPr>
          <w:trHeight w:val="315"/>
        </w:trPr>
        <w:tc>
          <w:tcPr>
            <w:tcW w:w="4780" w:type="dxa"/>
            <w:tcBorders>
              <w:top w:val="nil"/>
              <w:left w:val="nil"/>
              <w:bottom w:val="nil"/>
              <w:right w:val="nil"/>
            </w:tcBorders>
            <w:shd w:val="clear" w:color="auto" w:fill="auto"/>
            <w:noWrap/>
            <w:vAlign w:val="bottom"/>
            <w:hideMark/>
          </w:tcPr>
          <w:p w14:paraId="28FB1DFA"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Dental Technologists</w:t>
            </w:r>
          </w:p>
        </w:tc>
        <w:tc>
          <w:tcPr>
            <w:tcW w:w="3840" w:type="dxa"/>
            <w:tcBorders>
              <w:top w:val="nil"/>
              <w:left w:val="nil"/>
              <w:bottom w:val="nil"/>
              <w:right w:val="nil"/>
            </w:tcBorders>
            <w:shd w:val="clear" w:color="auto" w:fill="auto"/>
            <w:vAlign w:val="center"/>
            <w:hideMark/>
          </w:tcPr>
          <w:p w14:paraId="44B9C5BA"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5</w:t>
            </w:r>
          </w:p>
        </w:tc>
      </w:tr>
      <w:tr w:rsidR="00F91FF8" w:rsidRPr="00A3483F" w14:paraId="01223886" w14:textId="77777777" w:rsidTr="00B80020">
        <w:trPr>
          <w:trHeight w:val="315"/>
        </w:trPr>
        <w:tc>
          <w:tcPr>
            <w:tcW w:w="4780" w:type="dxa"/>
            <w:tcBorders>
              <w:top w:val="nil"/>
              <w:left w:val="nil"/>
              <w:bottom w:val="nil"/>
              <w:right w:val="nil"/>
            </w:tcBorders>
            <w:shd w:val="clear" w:color="auto" w:fill="auto"/>
            <w:noWrap/>
            <w:vAlign w:val="bottom"/>
            <w:hideMark/>
          </w:tcPr>
          <w:p w14:paraId="1E5F30A7"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Dental Officers</w:t>
            </w:r>
          </w:p>
        </w:tc>
        <w:tc>
          <w:tcPr>
            <w:tcW w:w="3840" w:type="dxa"/>
            <w:tcBorders>
              <w:top w:val="nil"/>
              <w:left w:val="nil"/>
              <w:bottom w:val="nil"/>
              <w:right w:val="nil"/>
            </w:tcBorders>
            <w:shd w:val="clear" w:color="auto" w:fill="auto"/>
            <w:vAlign w:val="center"/>
            <w:hideMark/>
          </w:tcPr>
          <w:p w14:paraId="44DA2DF7"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3</w:t>
            </w:r>
          </w:p>
        </w:tc>
      </w:tr>
      <w:tr w:rsidR="00F91FF8" w:rsidRPr="00A3483F" w14:paraId="3E908D3A" w14:textId="77777777" w:rsidTr="00B80020">
        <w:trPr>
          <w:trHeight w:val="315"/>
        </w:trPr>
        <w:tc>
          <w:tcPr>
            <w:tcW w:w="4780" w:type="dxa"/>
            <w:tcBorders>
              <w:top w:val="nil"/>
              <w:left w:val="nil"/>
              <w:bottom w:val="nil"/>
              <w:right w:val="nil"/>
            </w:tcBorders>
            <w:shd w:val="clear" w:color="auto" w:fill="auto"/>
            <w:noWrap/>
            <w:vAlign w:val="bottom"/>
            <w:hideMark/>
          </w:tcPr>
          <w:p w14:paraId="18DF0D5A"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Occupational Therapist</w:t>
            </w:r>
          </w:p>
        </w:tc>
        <w:tc>
          <w:tcPr>
            <w:tcW w:w="3840" w:type="dxa"/>
            <w:tcBorders>
              <w:top w:val="nil"/>
              <w:left w:val="nil"/>
              <w:bottom w:val="nil"/>
              <w:right w:val="nil"/>
            </w:tcBorders>
            <w:shd w:val="clear" w:color="auto" w:fill="auto"/>
            <w:vAlign w:val="center"/>
            <w:hideMark/>
          </w:tcPr>
          <w:p w14:paraId="400FF0AA"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6</w:t>
            </w:r>
          </w:p>
        </w:tc>
      </w:tr>
      <w:tr w:rsidR="00F91FF8" w:rsidRPr="00A3483F" w14:paraId="499562B3" w14:textId="77777777" w:rsidTr="00B80020">
        <w:trPr>
          <w:trHeight w:val="315"/>
        </w:trPr>
        <w:tc>
          <w:tcPr>
            <w:tcW w:w="4780" w:type="dxa"/>
            <w:tcBorders>
              <w:top w:val="nil"/>
              <w:left w:val="nil"/>
              <w:bottom w:val="nil"/>
              <w:right w:val="nil"/>
            </w:tcBorders>
            <w:shd w:val="clear" w:color="auto" w:fill="auto"/>
            <w:noWrap/>
            <w:vAlign w:val="bottom"/>
            <w:hideMark/>
          </w:tcPr>
          <w:p w14:paraId="4A86B599"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Physiotherapists</w:t>
            </w:r>
          </w:p>
        </w:tc>
        <w:tc>
          <w:tcPr>
            <w:tcW w:w="3840" w:type="dxa"/>
            <w:tcBorders>
              <w:top w:val="nil"/>
              <w:left w:val="nil"/>
              <w:bottom w:val="nil"/>
              <w:right w:val="nil"/>
            </w:tcBorders>
            <w:shd w:val="clear" w:color="auto" w:fill="auto"/>
            <w:vAlign w:val="center"/>
            <w:hideMark/>
          </w:tcPr>
          <w:p w14:paraId="2CF18C05"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15</w:t>
            </w:r>
          </w:p>
        </w:tc>
      </w:tr>
      <w:tr w:rsidR="00F91FF8" w:rsidRPr="00A3483F" w14:paraId="21108496" w14:textId="77777777" w:rsidTr="00B80020">
        <w:trPr>
          <w:trHeight w:val="315"/>
        </w:trPr>
        <w:tc>
          <w:tcPr>
            <w:tcW w:w="4780" w:type="dxa"/>
            <w:tcBorders>
              <w:top w:val="nil"/>
              <w:left w:val="nil"/>
              <w:bottom w:val="nil"/>
              <w:right w:val="nil"/>
            </w:tcBorders>
            <w:shd w:val="clear" w:color="auto" w:fill="auto"/>
            <w:noWrap/>
            <w:vAlign w:val="bottom"/>
            <w:hideMark/>
          </w:tcPr>
          <w:p w14:paraId="02F8406D"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Clinical Officers</w:t>
            </w:r>
          </w:p>
        </w:tc>
        <w:tc>
          <w:tcPr>
            <w:tcW w:w="3840" w:type="dxa"/>
            <w:tcBorders>
              <w:top w:val="nil"/>
              <w:left w:val="nil"/>
              <w:bottom w:val="nil"/>
              <w:right w:val="nil"/>
            </w:tcBorders>
            <w:shd w:val="clear" w:color="auto" w:fill="auto"/>
            <w:vAlign w:val="center"/>
            <w:hideMark/>
          </w:tcPr>
          <w:p w14:paraId="08CC4F72"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148</w:t>
            </w:r>
          </w:p>
        </w:tc>
      </w:tr>
      <w:tr w:rsidR="00F91FF8" w:rsidRPr="00A3483F" w14:paraId="5872A9C1" w14:textId="77777777" w:rsidTr="00B80020">
        <w:trPr>
          <w:trHeight w:val="315"/>
        </w:trPr>
        <w:tc>
          <w:tcPr>
            <w:tcW w:w="4780" w:type="dxa"/>
            <w:tcBorders>
              <w:top w:val="nil"/>
              <w:left w:val="nil"/>
              <w:bottom w:val="nil"/>
              <w:right w:val="nil"/>
            </w:tcBorders>
            <w:shd w:val="clear" w:color="auto" w:fill="auto"/>
            <w:noWrap/>
            <w:vAlign w:val="bottom"/>
            <w:hideMark/>
          </w:tcPr>
          <w:p w14:paraId="11BB337F"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Medical Officers</w:t>
            </w:r>
          </w:p>
        </w:tc>
        <w:tc>
          <w:tcPr>
            <w:tcW w:w="3840" w:type="dxa"/>
            <w:tcBorders>
              <w:top w:val="nil"/>
              <w:left w:val="nil"/>
              <w:bottom w:val="nil"/>
              <w:right w:val="nil"/>
            </w:tcBorders>
            <w:shd w:val="clear" w:color="auto" w:fill="auto"/>
            <w:vAlign w:val="center"/>
            <w:hideMark/>
          </w:tcPr>
          <w:p w14:paraId="55B33E87"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20</w:t>
            </w:r>
          </w:p>
        </w:tc>
      </w:tr>
      <w:tr w:rsidR="00F91FF8" w:rsidRPr="00A3483F" w14:paraId="7139CD51" w14:textId="77777777" w:rsidTr="00B80020">
        <w:trPr>
          <w:trHeight w:val="315"/>
        </w:trPr>
        <w:tc>
          <w:tcPr>
            <w:tcW w:w="4780" w:type="dxa"/>
            <w:tcBorders>
              <w:top w:val="nil"/>
              <w:left w:val="nil"/>
              <w:bottom w:val="nil"/>
              <w:right w:val="nil"/>
            </w:tcBorders>
            <w:shd w:val="clear" w:color="auto" w:fill="auto"/>
            <w:noWrap/>
            <w:vAlign w:val="bottom"/>
            <w:hideMark/>
          </w:tcPr>
          <w:p w14:paraId="41E73811"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Nurses</w:t>
            </w:r>
          </w:p>
        </w:tc>
        <w:tc>
          <w:tcPr>
            <w:tcW w:w="3840" w:type="dxa"/>
            <w:tcBorders>
              <w:top w:val="nil"/>
              <w:left w:val="nil"/>
              <w:bottom w:val="nil"/>
              <w:right w:val="nil"/>
            </w:tcBorders>
            <w:shd w:val="clear" w:color="auto" w:fill="auto"/>
            <w:vAlign w:val="center"/>
            <w:hideMark/>
          </w:tcPr>
          <w:p w14:paraId="5E5EADAE"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451</w:t>
            </w:r>
          </w:p>
        </w:tc>
      </w:tr>
      <w:tr w:rsidR="00F91FF8" w:rsidRPr="00A3483F" w14:paraId="47AC8565" w14:textId="77777777" w:rsidTr="00B80020">
        <w:trPr>
          <w:trHeight w:val="315"/>
        </w:trPr>
        <w:tc>
          <w:tcPr>
            <w:tcW w:w="4780" w:type="dxa"/>
            <w:tcBorders>
              <w:top w:val="nil"/>
              <w:left w:val="nil"/>
              <w:bottom w:val="nil"/>
              <w:right w:val="nil"/>
            </w:tcBorders>
            <w:shd w:val="clear" w:color="auto" w:fill="auto"/>
            <w:noWrap/>
            <w:vAlign w:val="bottom"/>
            <w:hideMark/>
          </w:tcPr>
          <w:p w14:paraId="518685D9"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Public Health Officers</w:t>
            </w:r>
          </w:p>
        </w:tc>
        <w:tc>
          <w:tcPr>
            <w:tcW w:w="3840" w:type="dxa"/>
            <w:tcBorders>
              <w:top w:val="nil"/>
              <w:left w:val="nil"/>
              <w:bottom w:val="nil"/>
              <w:right w:val="nil"/>
            </w:tcBorders>
            <w:shd w:val="clear" w:color="auto" w:fill="auto"/>
            <w:vAlign w:val="center"/>
            <w:hideMark/>
          </w:tcPr>
          <w:p w14:paraId="30C9C58D"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71</w:t>
            </w:r>
          </w:p>
        </w:tc>
      </w:tr>
      <w:tr w:rsidR="00F91FF8" w:rsidRPr="00A3483F" w14:paraId="15A095DF" w14:textId="77777777" w:rsidTr="00B80020">
        <w:trPr>
          <w:trHeight w:val="315"/>
        </w:trPr>
        <w:tc>
          <w:tcPr>
            <w:tcW w:w="4780" w:type="dxa"/>
            <w:tcBorders>
              <w:top w:val="nil"/>
              <w:left w:val="nil"/>
              <w:bottom w:val="nil"/>
              <w:right w:val="nil"/>
            </w:tcBorders>
            <w:shd w:val="clear" w:color="auto" w:fill="auto"/>
            <w:noWrap/>
            <w:vAlign w:val="bottom"/>
            <w:hideMark/>
          </w:tcPr>
          <w:p w14:paraId="40863EFF"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Nutritionist</w:t>
            </w:r>
          </w:p>
        </w:tc>
        <w:tc>
          <w:tcPr>
            <w:tcW w:w="3840" w:type="dxa"/>
            <w:tcBorders>
              <w:top w:val="nil"/>
              <w:left w:val="nil"/>
              <w:bottom w:val="nil"/>
              <w:right w:val="nil"/>
            </w:tcBorders>
            <w:shd w:val="clear" w:color="auto" w:fill="auto"/>
            <w:vAlign w:val="center"/>
            <w:hideMark/>
          </w:tcPr>
          <w:p w14:paraId="792B852A"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21</w:t>
            </w:r>
          </w:p>
        </w:tc>
      </w:tr>
      <w:tr w:rsidR="00F91FF8" w:rsidRPr="00A3483F" w14:paraId="05D951F5" w14:textId="77777777" w:rsidTr="00B80020">
        <w:trPr>
          <w:trHeight w:val="330"/>
        </w:trPr>
        <w:tc>
          <w:tcPr>
            <w:tcW w:w="4780" w:type="dxa"/>
            <w:tcBorders>
              <w:top w:val="nil"/>
              <w:left w:val="nil"/>
              <w:bottom w:val="nil"/>
              <w:right w:val="nil"/>
            </w:tcBorders>
            <w:shd w:val="clear" w:color="auto" w:fill="auto"/>
            <w:noWrap/>
            <w:vAlign w:val="bottom"/>
            <w:hideMark/>
          </w:tcPr>
          <w:p w14:paraId="4CA237FF"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Medical Lab Technicians</w:t>
            </w:r>
          </w:p>
        </w:tc>
        <w:tc>
          <w:tcPr>
            <w:tcW w:w="3840" w:type="dxa"/>
            <w:tcBorders>
              <w:top w:val="nil"/>
              <w:left w:val="nil"/>
              <w:bottom w:val="single" w:sz="8" w:space="0" w:color="000000" w:themeColor="text1"/>
              <w:right w:val="nil"/>
            </w:tcBorders>
            <w:shd w:val="clear" w:color="auto" w:fill="auto"/>
            <w:vAlign w:val="center"/>
            <w:hideMark/>
          </w:tcPr>
          <w:p w14:paraId="064AFD05" w14:textId="77777777" w:rsidR="00F91FF8" w:rsidRPr="00A3483F" w:rsidRDefault="00F91FF8" w:rsidP="00B80020">
            <w:pPr>
              <w:spacing w:after="0" w:line="240" w:lineRule="auto"/>
              <w:rPr>
                <w:rFonts w:ascii="Times New Roman" w:eastAsia="Times New Roman" w:hAnsi="Times New Roman" w:cs="Times New Roman"/>
                <w:color w:val="000000" w:themeColor="text1"/>
                <w:sz w:val="24"/>
                <w:szCs w:val="24"/>
              </w:rPr>
            </w:pPr>
            <w:r w:rsidRPr="00A3483F">
              <w:rPr>
                <w:rFonts w:ascii="Times New Roman" w:eastAsia="Times New Roman" w:hAnsi="Times New Roman" w:cs="Times New Roman"/>
                <w:b/>
                <w:bCs/>
                <w:color w:val="000000" w:themeColor="text1"/>
                <w:sz w:val="24"/>
                <w:szCs w:val="24"/>
              </w:rPr>
              <w:t>110</w:t>
            </w:r>
          </w:p>
        </w:tc>
      </w:tr>
      <w:tr w:rsidR="00F91FF8" w:rsidRPr="00A3483F" w14:paraId="12346529" w14:textId="77777777" w:rsidTr="00B80020">
        <w:trPr>
          <w:trHeight w:val="330"/>
        </w:trPr>
        <w:tc>
          <w:tcPr>
            <w:tcW w:w="4780" w:type="dxa"/>
            <w:tcBorders>
              <w:top w:val="single" w:sz="4" w:space="0" w:color="auto"/>
              <w:left w:val="nil"/>
              <w:bottom w:val="single" w:sz="4" w:space="0" w:color="auto"/>
              <w:right w:val="nil"/>
            </w:tcBorders>
            <w:shd w:val="clear" w:color="auto" w:fill="auto"/>
            <w:noWrap/>
            <w:vAlign w:val="bottom"/>
            <w:hideMark/>
          </w:tcPr>
          <w:p w14:paraId="7D29CCC3" w14:textId="77777777" w:rsidR="00F91FF8" w:rsidRPr="00A3483F" w:rsidRDefault="00F91FF8" w:rsidP="00B80020">
            <w:pPr>
              <w:spacing w:after="0" w:line="240" w:lineRule="auto"/>
              <w:rPr>
                <w:rFonts w:ascii="Times New Roman" w:eastAsia="Calibri" w:hAnsi="Times New Roman" w:cs="Times New Roman"/>
                <w:color w:val="000000" w:themeColor="text1"/>
                <w:sz w:val="24"/>
                <w:szCs w:val="24"/>
              </w:rPr>
            </w:pPr>
            <w:r w:rsidRPr="00A3483F">
              <w:rPr>
                <w:rFonts w:ascii="Times New Roman" w:eastAsia="Calibri" w:hAnsi="Times New Roman" w:cs="Times New Roman"/>
                <w:color w:val="000000" w:themeColor="text1"/>
                <w:sz w:val="24"/>
                <w:szCs w:val="24"/>
              </w:rPr>
              <w:t>Total</w:t>
            </w:r>
          </w:p>
        </w:tc>
        <w:tc>
          <w:tcPr>
            <w:tcW w:w="3840" w:type="dxa"/>
            <w:tcBorders>
              <w:top w:val="nil"/>
              <w:left w:val="nil"/>
              <w:bottom w:val="single" w:sz="8" w:space="0" w:color="000000" w:themeColor="text1"/>
              <w:right w:val="nil"/>
            </w:tcBorders>
            <w:shd w:val="clear" w:color="auto" w:fill="auto"/>
            <w:vAlign w:val="center"/>
            <w:hideMark/>
          </w:tcPr>
          <w:p w14:paraId="47A14DD9" w14:textId="573043B8" w:rsidR="00F91FF8" w:rsidRPr="00A3483F" w:rsidRDefault="00617B0F" w:rsidP="00B80020">
            <w:pPr>
              <w:spacing w:after="0" w:line="240" w:lineRule="auto"/>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920</w:t>
            </w:r>
          </w:p>
        </w:tc>
      </w:tr>
    </w:tbl>
    <w:p w14:paraId="7F199BE0" w14:textId="05C4D972" w:rsidR="00F91FF8" w:rsidRPr="00A3483F" w:rsidRDefault="00B80020" w:rsidP="00F91FF8">
      <w:pPr>
        <w:spacing w:before="120" w:after="120" w:line="360" w:lineRule="auto"/>
        <w:rPr>
          <w:rFonts w:ascii="Times New Roman" w:hAnsi="Times New Roman" w:cs="Times New Roman"/>
          <w:b/>
          <w:sz w:val="24"/>
          <w:szCs w:val="24"/>
        </w:rPr>
      </w:pPr>
      <w:r>
        <w:rPr>
          <w:rFonts w:ascii="Times New Roman" w:hAnsi="Times New Roman" w:cs="Times New Roman"/>
          <w:b/>
          <w:sz w:val="24"/>
          <w:szCs w:val="24"/>
        </w:rPr>
        <w:br w:type="textWrapping" w:clear="all"/>
      </w:r>
      <w:r w:rsidR="00F91FF8" w:rsidRPr="00A3483F">
        <w:rPr>
          <w:rFonts w:ascii="Times New Roman" w:hAnsi="Times New Roman" w:cs="Times New Roman"/>
          <w:b/>
          <w:sz w:val="24"/>
          <w:szCs w:val="24"/>
        </w:rPr>
        <w:t>Source: Kirinyaga County HR office, (2024)</w:t>
      </w:r>
    </w:p>
    <w:p w14:paraId="2E8BC10D" w14:textId="77777777" w:rsidR="00860711" w:rsidRDefault="00860711" w:rsidP="006C072C">
      <w:pPr>
        <w:pStyle w:val="Heading1"/>
        <w:spacing w:before="120" w:after="120" w:line="360" w:lineRule="auto"/>
        <w:rPr>
          <w:b w:val="0"/>
          <w:sz w:val="24"/>
          <w:szCs w:val="24"/>
        </w:rPr>
      </w:pPr>
    </w:p>
    <w:p w14:paraId="12BBF433" w14:textId="77777777" w:rsidR="006B639A" w:rsidRPr="00F91FF8" w:rsidRDefault="006B639A" w:rsidP="006C072C">
      <w:pPr>
        <w:pStyle w:val="Heading1"/>
        <w:spacing w:before="120" w:after="120" w:line="360" w:lineRule="auto"/>
        <w:rPr>
          <w:b w:val="0"/>
          <w:sz w:val="24"/>
          <w:szCs w:val="24"/>
        </w:rPr>
      </w:pPr>
    </w:p>
    <w:p w14:paraId="024A8F5B" w14:textId="0476B5A9" w:rsidR="00F04B6E" w:rsidRDefault="00F04B6E" w:rsidP="007A1C3E">
      <w:pPr>
        <w:pStyle w:val="Heading2"/>
        <w:jc w:val="center"/>
        <w:rPr>
          <w:sz w:val="24"/>
          <w:szCs w:val="24"/>
        </w:rPr>
      </w:pPr>
      <w:bookmarkStart w:id="278" w:name="_Toc187702728"/>
      <w:bookmarkStart w:id="279" w:name="_Toc196176012"/>
      <w:bookmarkEnd w:id="277"/>
      <w:r w:rsidRPr="00004C69">
        <w:rPr>
          <w:sz w:val="24"/>
          <w:szCs w:val="24"/>
        </w:rPr>
        <w:t>APPENDIX IV</w:t>
      </w:r>
    </w:p>
    <w:p w14:paraId="0548FCC9" w14:textId="0DB5A2CB" w:rsidR="007A1C3E" w:rsidRPr="00B80020" w:rsidRDefault="00F04B6E" w:rsidP="007A1C3E">
      <w:pPr>
        <w:pStyle w:val="Heading2"/>
        <w:jc w:val="center"/>
        <w:rPr>
          <w:sz w:val="24"/>
          <w:szCs w:val="24"/>
        </w:rPr>
      </w:pPr>
      <w:r w:rsidRPr="00004C69">
        <w:rPr>
          <w:sz w:val="24"/>
          <w:szCs w:val="24"/>
        </w:rPr>
        <w:t xml:space="preserve"> HEALTH FACILITIES </w:t>
      </w:r>
      <w:r>
        <w:rPr>
          <w:sz w:val="24"/>
          <w:szCs w:val="24"/>
        </w:rPr>
        <w:t>I</w:t>
      </w:r>
      <w:r w:rsidRPr="00004C69">
        <w:rPr>
          <w:sz w:val="24"/>
          <w:szCs w:val="24"/>
        </w:rPr>
        <w:t>N KIRINYAGA COUNTY</w:t>
      </w:r>
      <w:bookmarkEnd w:id="278"/>
      <w:bookmarkEnd w:id="279"/>
      <w:r w:rsidRPr="00B80020">
        <w:rPr>
          <w:sz w:val="24"/>
          <w:szCs w:val="24"/>
        </w:rPr>
        <w:t xml:space="preserve"> </w:t>
      </w:r>
    </w:p>
    <w:tbl>
      <w:tblPr>
        <w:tblStyle w:val="TableGrid"/>
        <w:tblW w:w="0" w:type="auto"/>
        <w:tblLayout w:type="fixed"/>
        <w:tblLook w:val="06A0" w:firstRow="1" w:lastRow="0" w:firstColumn="1" w:lastColumn="0" w:noHBand="1" w:noVBand="1"/>
      </w:tblPr>
      <w:tblGrid>
        <w:gridCol w:w="3480"/>
        <w:gridCol w:w="5880"/>
      </w:tblGrid>
      <w:tr w:rsidR="7FF1DB31" w:rsidRPr="005112E9" w14:paraId="4E904EDA" w14:textId="77777777" w:rsidTr="7FF1DB31">
        <w:trPr>
          <w:trHeight w:val="300"/>
        </w:trPr>
        <w:tc>
          <w:tcPr>
            <w:tcW w:w="3480" w:type="dxa"/>
            <w:tcBorders>
              <w:top w:val="single" w:sz="12" w:space="0" w:color="000000" w:themeColor="text1"/>
              <w:left w:val="none" w:sz="4" w:space="0" w:color="000000" w:themeColor="text1"/>
              <w:bottom w:val="single" w:sz="12" w:space="0" w:color="000000" w:themeColor="text1"/>
              <w:right w:val="none" w:sz="4" w:space="0" w:color="000000" w:themeColor="text1"/>
            </w:tcBorders>
          </w:tcPr>
          <w:p w14:paraId="6F73512F" w14:textId="1B090145" w:rsidR="0444D168" w:rsidRPr="005112E9" w:rsidRDefault="0444D168" w:rsidP="7FF1DB31">
            <w:pPr>
              <w:rPr>
                <w:rFonts w:ascii="Times New Roman" w:hAnsi="Times New Roman" w:cs="Times New Roman"/>
                <w:b/>
                <w:bCs/>
                <w:sz w:val="24"/>
                <w:szCs w:val="24"/>
              </w:rPr>
            </w:pPr>
            <w:r w:rsidRPr="005112E9">
              <w:rPr>
                <w:rFonts w:ascii="Times New Roman" w:hAnsi="Times New Roman" w:cs="Times New Roman"/>
                <w:b/>
                <w:bCs/>
                <w:sz w:val="24"/>
                <w:szCs w:val="24"/>
              </w:rPr>
              <w:t>S/NO</w:t>
            </w:r>
          </w:p>
        </w:tc>
        <w:tc>
          <w:tcPr>
            <w:tcW w:w="5880" w:type="dxa"/>
            <w:tcBorders>
              <w:top w:val="single" w:sz="12" w:space="0" w:color="000000" w:themeColor="text1"/>
              <w:left w:val="none" w:sz="4" w:space="0" w:color="000000" w:themeColor="text1"/>
              <w:bottom w:val="single" w:sz="12" w:space="0" w:color="000000" w:themeColor="text1"/>
              <w:right w:val="none" w:sz="4" w:space="0" w:color="000000" w:themeColor="text1"/>
            </w:tcBorders>
          </w:tcPr>
          <w:p w14:paraId="035EDA29" w14:textId="7D1803B8" w:rsidR="0444D168" w:rsidRPr="005112E9" w:rsidRDefault="0444D168" w:rsidP="7FF1DB31">
            <w:pPr>
              <w:rPr>
                <w:rFonts w:ascii="Times New Roman" w:hAnsi="Times New Roman" w:cs="Times New Roman"/>
                <w:b/>
                <w:bCs/>
                <w:sz w:val="24"/>
                <w:szCs w:val="24"/>
              </w:rPr>
            </w:pPr>
            <w:r w:rsidRPr="005112E9">
              <w:rPr>
                <w:rFonts w:ascii="Times New Roman" w:hAnsi="Times New Roman" w:cs="Times New Roman"/>
                <w:b/>
                <w:bCs/>
                <w:sz w:val="24"/>
                <w:szCs w:val="24"/>
              </w:rPr>
              <w:t>Facility</w:t>
            </w:r>
          </w:p>
        </w:tc>
      </w:tr>
      <w:tr w:rsidR="7FF1DB31" w:rsidRPr="005112E9" w14:paraId="0B83D455" w14:textId="77777777" w:rsidTr="7FF1DB31">
        <w:trPr>
          <w:trHeight w:val="300"/>
        </w:trPr>
        <w:tc>
          <w:tcPr>
            <w:tcW w:w="3480" w:type="dxa"/>
            <w:tcBorders>
              <w:top w:val="single" w:sz="12" w:space="0" w:color="000000" w:themeColor="text1"/>
              <w:left w:val="none" w:sz="4" w:space="0" w:color="000000" w:themeColor="text1"/>
              <w:bottom w:val="none" w:sz="4" w:space="0" w:color="000000" w:themeColor="text1"/>
              <w:right w:val="none" w:sz="4" w:space="0" w:color="000000" w:themeColor="text1"/>
            </w:tcBorders>
          </w:tcPr>
          <w:p w14:paraId="5174D14F" w14:textId="61C81446" w:rsidR="41D10BE3" w:rsidRPr="005112E9" w:rsidRDefault="41D10BE3" w:rsidP="7FF1DB31">
            <w:pPr>
              <w:rPr>
                <w:rFonts w:ascii="Times New Roman" w:hAnsi="Times New Roman" w:cs="Times New Roman"/>
                <w:sz w:val="24"/>
                <w:szCs w:val="24"/>
              </w:rPr>
            </w:pPr>
            <w:r w:rsidRPr="005112E9">
              <w:rPr>
                <w:rFonts w:ascii="Times New Roman" w:hAnsi="Times New Roman" w:cs="Times New Roman"/>
                <w:sz w:val="24"/>
                <w:szCs w:val="24"/>
              </w:rPr>
              <w:t>1</w:t>
            </w:r>
          </w:p>
        </w:tc>
        <w:tc>
          <w:tcPr>
            <w:tcW w:w="5880" w:type="dxa"/>
            <w:tcBorders>
              <w:top w:val="single" w:sz="12" w:space="0" w:color="000000" w:themeColor="text1"/>
              <w:left w:val="none" w:sz="4" w:space="0" w:color="000000" w:themeColor="text1"/>
              <w:bottom w:val="none" w:sz="4" w:space="0" w:color="000000" w:themeColor="text1"/>
              <w:right w:val="none" w:sz="4" w:space="0" w:color="000000" w:themeColor="text1"/>
            </w:tcBorders>
          </w:tcPr>
          <w:p w14:paraId="00BDA8B4" w14:textId="6AF984FB"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Joshua Mbai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5F693F35"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E6FDF34" w14:textId="64E1DAC3" w:rsidR="0142B319" w:rsidRPr="005112E9" w:rsidRDefault="0142B319" w:rsidP="7FF1DB31">
            <w:pPr>
              <w:rPr>
                <w:rFonts w:ascii="Times New Roman" w:hAnsi="Times New Roman" w:cs="Times New Roman"/>
                <w:sz w:val="24"/>
                <w:szCs w:val="24"/>
              </w:rPr>
            </w:pPr>
            <w:r w:rsidRPr="005112E9">
              <w:rPr>
                <w:rFonts w:ascii="Times New Roman" w:hAnsi="Times New Roman" w:cs="Times New Roman"/>
                <w:sz w:val="24"/>
                <w:szCs w:val="24"/>
              </w:rPr>
              <w:t>2</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E9BA52D" w14:textId="366E9CD5"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Kaitheri Youth Friendly</w:t>
            </w:r>
          </w:p>
        </w:tc>
      </w:tr>
      <w:tr w:rsidR="7FF1DB31" w:rsidRPr="005112E9" w14:paraId="1BC4CB9F"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10F80BB" w14:textId="62BC63B5" w:rsidR="29871057" w:rsidRPr="005112E9" w:rsidRDefault="29871057" w:rsidP="7FF1DB31">
            <w:pPr>
              <w:rPr>
                <w:rFonts w:ascii="Times New Roman" w:hAnsi="Times New Roman" w:cs="Times New Roman"/>
                <w:sz w:val="24"/>
                <w:szCs w:val="24"/>
              </w:rPr>
            </w:pPr>
            <w:r w:rsidRPr="005112E9">
              <w:rPr>
                <w:rFonts w:ascii="Times New Roman" w:hAnsi="Times New Roman" w:cs="Times New Roman"/>
                <w:sz w:val="24"/>
                <w:szCs w:val="24"/>
              </w:rPr>
              <w:t>3</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97BA265" w14:textId="1DA4FCFE"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Kamweti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00D75C89"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1C170CD" w14:textId="1D59A668" w:rsidR="050DD762" w:rsidRPr="005112E9" w:rsidRDefault="050DD762" w:rsidP="7FF1DB31">
            <w:pPr>
              <w:rPr>
                <w:rFonts w:ascii="Times New Roman" w:hAnsi="Times New Roman" w:cs="Times New Roman"/>
                <w:sz w:val="24"/>
                <w:szCs w:val="24"/>
              </w:rPr>
            </w:pPr>
            <w:r w:rsidRPr="005112E9">
              <w:rPr>
                <w:rFonts w:ascii="Times New Roman" w:hAnsi="Times New Roman" w:cs="Times New Roman"/>
                <w:sz w:val="24"/>
                <w:szCs w:val="24"/>
              </w:rPr>
              <w:t>4</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609BF49" w14:textId="016F942A"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Kariko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011E9635"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1B75009" w14:textId="5B14437F" w:rsidR="62A2F376" w:rsidRPr="005112E9" w:rsidRDefault="62A2F376" w:rsidP="7FF1DB31">
            <w:pPr>
              <w:rPr>
                <w:rFonts w:ascii="Times New Roman" w:hAnsi="Times New Roman" w:cs="Times New Roman"/>
                <w:sz w:val="24"/>
                <w:szCs w:val="24"/>
              </w:rPr>
            </w:pPr>
            <w:r w:rsidRPr="005112E9">
              <w:rPr>
                <w:rFonts w:ascii="Times New Roman" w:hAnsi="Times New Roman" w:cs="Times New Roman"/>
                <w:sz w:val="24"/>
                <w:szCs w:val="24"/>
              </w:rPr>
              <w:t>5</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9D8F263" w14:textId="38B15E9C"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Kiamanyeki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2B98C855"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E499CCC" w14:textId="06348528" w:rsidR="3557C68C" w:rsidRPr="005112E9" w:rsidRDefault="3557C68C" w:rsidP="7FF1DB31">
            <w:pPr>
              <w:rPr>
                <w:rFonts w:ascii="Times New Roman" w:hAnsi="Times New Roman" w:cs="Times New Roman"/>
                <w:sz w:val="24"/>
                <w:szCs w:val="24"/>
              </w:rPr>
            </w:pPr>
            <w:r w:rsidRPr="005112E9">
              <w:rPr>
                <w:rFonts w:ascii="Times New Roman" w:hAnsi="Times New Roman" w:cs="Times New Roman"/>
                <w:sz w:val="24"/>
                <w:szCs w:val="24"/>
              </w:rPr>
              <w:t>6</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053DF71" w14:textId="6DDC46CA"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Kiamwathi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47D4D6DB"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048A933" w14:textId="116EB708" w:rsidR="0A8949D7" w:rsidRPr="005112E9" w:rsidRDefault="0A8949D7" w:rsidP="7FF1DB31">
            <w:pPr>
              <w:rPr>
                <w:rFonts w:ascii="Times New Roman" w:hAnsi="Times New Roman" w:cs="Times New Roman"/>
                <w:sz w:val="24"/>
                <w:szCs w:val="24"/>
              </w:rPr>
            </w:pPr>
            <w:r w:rsidRPr="005112E9">
              <w:rPr>
                <w:rFonts w:ascii="Times New Roman" w:hAnsi="Times New Roman" w:cs="Times New Roman"/>
                <w:sz w:val="24"/>
                <w:szCs w:val="24"/>
              </w:rPr>
              <w:t>7</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64309A3" w14:textId="7D2E27B0"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Kiangombe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1E4703E4"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BDA8BEE" w14:textId="0780A15B" w:rsidR="3E86EE09" w:rsidRPr="005112E9" w:rsidRDefault="3E86EE09" w:rsidP="7FF1DB31">
            <w:pPr>
              <w:rPr>
                <w:rFonts w:ascii="Times New Roman" w:hAnsi="Times New Roman" w:cs="Times New Roman"/>
                <w:sz w:val="24"/>
                <w:szCs w:val="24"/>
              </w:rPr>
            </w:pPr>
            <w:r w:rsidRPr="005112E9">
              <w:rPr>
                <w:rFonts w:ascii="Times New Roman" w:hAnsi="Times New Roman" w:cs="Times New Roman"/>
                <w:sz w:val="24"/>
                <w:szCs w:val="24"/>
              </w:rPr>
              <w:t>8</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F0FDC48" w14:textId="44D5DF57"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Kiawakara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53605316"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8587B40" w14:textId="74D3AA0D" w:rsidR="49DE24AC" w:rsidRPr="005112E9" w:rsidRDefault="49DE24AC" w:rsidP="7FF1DB31">
            <w:pPr>
              <w:rPr>
                <w:rFonts w:ascii="Times New Roman" w:hAnsi="Times New Roman" w:cs="Times New Roman"/>
                <w:sz w:val="24"/>
                <w:szCs w:val="24"/>
              </w:rPr>
            </w:pPr>
            <w:r w:rsidRPr="005112E9">
              <w:rPr>
                <w:rFonts w:ascii="Times New Roman" w:hAnsi="Times New Roman" w:cs="Times New Roman"/>
                <w:sz w:val="24"/>
                <w:szCs w:val="24"/>
              </w:rPr>
              <w:t>9</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F390488" w14:textId="1EE5E828"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Kiburu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49110008"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5EF0489" w14:textId="0F0F252F" w:rsidR="4B922CA2" w:rsidRPr="005112E9" w:rsidRDefault="4B922CA2" w:rsidP="7FF1DB31">
            <w:pPr>
              <w:rPr>
                <w:rFonts w:ascii="Times New Roman" w:hAnsi="Times New Roman" w:cs="Times New Roman"/>
                <w:sz w:val="24"/>
                <w:szCs w:val="24"/>
              </w:rPr>
            </w:pPr>
            <w:r w:rsidRPr="005112E9">
              <w:rPr>
                <w:rFonts w:ascii="Times New Roman" w:hAnsi="Times New Roman" w:cs="Times New Roman"/>
                <w:sz w:val="24"/>
                <w:szCs w:val="24"/>
              </w:rPr>
              <w:t>10</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5DEA671" w14:textId="4F79201A"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Ngunguini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20B84F76"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198223B" w14:textId="481C3944" w:rsidR="1E631453" w:rsidRPr="005112E9" w:rsidRDefault="1E631453" w:rsidP="7FF1DB31">
            <w:pPr>
              <w:rPr>
                <w:rFonts w:ascii="Times New Roman" w:hAnsi="Times New Roman" w:cs="Times New Roman"/>
                <w:sz w:val="24"/>
                <w:szCs w:val="24"/>
              </w:rPr>
            </w:pPr>
            <w:r w:rsidRPr="005112E9">
              <w:rPr>
                <w:rFonts w:ascii="Times New Roman" w:hAnsi="Times New Roman" w:cs="Times New Roman"/>
                <w:sz w:val="24"/>
                <w:szCs w:val="24"/>
              </w:rPr>
              <w:t>11</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0FF3234" w14:textId="21DC2731"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Thigirichi Mukui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7DE17D28"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2293583" w14:textId="7A458CB6" w:rsidR="5BCFC80F" w:rsidRPr="005112E9" w:rsidRDefault="5BCFC80F" w:rsidP="7FF1DB31">
            <w:pPr>
              <w:rPr>
                <w:rFonts w:ascii="Times New Roman" w:hAnsi="Times New Roman" w:cs="Times New Roman"/>
                <w:sz w:val="24"/>
                <w:szCs w:val="24"/>
              </w:rPr>
            </w:pPr>
            <w:r w:rsidRPr="005112E9">
              <w:rPr>
                <w:rFonts w:ascii="Times New Roman" w:hAnsi="Times New Roman" w:cs="Times New Roman"/>
                <w:sz w:val="24"/>
                <w:szCs w:val="24"/>
              </w:rPr>
              <w:t>12</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FE796BD" w14:textId="230E8ED0"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Wamumu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00A91AA5"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2C3DFA4" w14:textId="17642B6E" w:rsidR="34F6C317" w:rsidRPr="005112E9" w:rsidRDefault="34F6C317" w:rsidP="7FF1DB31">
            <w:pPr>
              <w:rPr>
                <w:rFonts w:ascii="Times New Roman" w:hAnsi="Times New Roman" w:cs="Times New Roman"/>
                <w:sz w:val="24"/>
                <w:szCs w:val="24"/>
              </w:rPr>
            </w:pPr>
            <w:r w:rsidRPr="005112E9">
              <w:rPr>
                <w:rFonts w:ascii="Times New Roman" w:hAnsi="Times New Roman" w:cs="Times New Roman"/>
                <w:sz w:val="24"/>
                <w:szCs w:val="24"/>
              </w:rPr>
              <w:t>13</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D77F35F" w14:textId="350E0A4A"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Rurii Kiandegwa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4878DCE9"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1642FE48" w14:textId="41C5FEC5" w:rsidR="636463EC" w:rsidRPr="005112E9" w:rsidRDefault="636463EC" w:rsidP="7FF1DB31">
            <w:pPr>
              <w:rPr>
                <w:rFonts w:ascii="Times New Roman" w:hAnsi="Times New Roman" w:cs="Times New Roman"/>
                <w:sz w:val="24"/>
                <w:szCs w:val="24"/>
              </w:rPr>
            </w:pPr>
            <w:r w:rsidRPr="005112E9">
              <w:rPr>
                <w:rFonts w:ascii="Times New Roman" w:hAnsi="Times New Roman" w:cs="Times New Roman"/>
                <w:sz w:val="24"/>
                <w:szCs w:val="24"/>
              </w:rPr>
              <w:t>14</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C29203E" w14:textId="3A717CC7"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Mumbuini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3E5342ED"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60D863C" w14:textId="500DC043" w:rsidR="52DEB7F8" w:rsidRPr="005112E9" w:rsidRDefault="52DEB7F8" w:rsidP="7FF1DB31">
            <w:pPr>
              <w:rPr>
                <w:rFonts w:ascii="Times New Roman" w:hAnsi="Times New Roman" w:cs="Times New Roman"/>
                <w:sz w:val="24"/>
                <w:szCs w:val="24"/>
              </w:rPr>
            </w:pPr>
            <w:r w:rsidRPr="005112E9">
              <w:rPr>
                <w:rFonts w:ascii="Times New Roman" w:hAnsi="Times New Roman" w:cs="Times New Roman"/>
                <w:sz w:val="24"/>
                <w:szCs w:val="24"/>
              </w:rPr>
              <w:t>15</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202785F" w14:textId="0D5AC9B1"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Gatithi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3C1A3594"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93579D5" w14:textId="69F7ED0A" w:rsidR="3E7E39CD" w:rsidRPr="005112E9" w:rsidRDefault="3E7E39CD" w:rsidP="7FF1DB31">
            <w:pPr>
              <w:rPr>
                <w:rFonts w:ascii="Times New Roman" w:hAnsi="Times New Roman" w:cs="Times New Roman"/>
                <w:sz w:val="24"/>
                <w:szCs w:val="24"/>
              </w:rPr>
            </w:pPr>
            <w:r w:rsidRPr="005112E9">
              <w:rPr>
                <w:rFonts w:ascii="Times New Roman" w:hAnsi="Times New Roman" w:cs="Times New Roman"/>
                <w:sz w:val="24"/>
                <w:szCs w:val="24"/>
              </w:rPr>
              <w:t>16</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881E51E" w14:textId="467E7397"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Ciagini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011F7407"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DCFC361" w14:textId="016EE413" w:rsidR="4E50565D" w:rsidRPr="005112E9" w:rsidRDefault="4E50565D" w:rsidP="7FF1DB31">
            <w:pPr>
              <w:rPr>
                <w:rFonts w:ascii="Times New Roman" w:hAnsi="Times New Roman" w:cs="Times New Roman"/>
                <w:sz w:val="24"/>
                <w:szCs w:val="24"/>
              </w:rPr>
            </w:pPr>
            <w:r w:rsidRPr="005112E9">
              <w:rPr>
                <w:rFonts w:ascii="Times New Roman" w:hAnsi="Times New Roman" w:cs="Times New Roman"/>
                <w:sz w:val="24"/>
                <w:szCs w:val="24"/>
              </w:rPr>
              <w:t>17</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12046F25" w14:textId="3EAC0070"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Kirigo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1E882747"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AB495BD" w14:textId="11C37A42" w:rsidR="01B0642F" w:rsidRPr="005112E9" w:rsidRDefault="01B0642F" w:rsidP="7FF1DB31">
            <w:pPr>
              <w:rPr>
                <w:rFonts w:ascii="Times New Roman" w:hAnsi="Times New Roman" w:cs="Times New Roman"/>
                <w:sz w:val="24"/>
                <w:szCs w:val="24"/>
              </w:rPr>
            </w:pPr>
            <w:r w:rsidRPr="005112E9">
              <w:rPr>
                <w:rFonts w:ascii="Times New Roman" w:hAnsi="Times New Roman" w:cs="Times New Roman"/>
                <w:sz w:val="24"/>
                <w:szCs w:val="24"/>
              </w:rPr>
              <w:t>18</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1FD51423" w14:textId="09F77DFF"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Riakithiga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1BC9E109"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7D549FD" w14:textId="11C8C937" w:rsidR="0B455F22" w:rsidRPr="005112E9" w:rsidRDefault="0B455F22" w:rsidP="7FF1DB31">
            <w:pPr>
              <w:rPr>
                <w:rFonts w:ascii="Times New Roman" w:hAnsi="Times New Roman" w:cs="Times New Roman"/>
                <w:sz w:val="24"/>
                <w:szCs w:val="24"/>
              </w:rPr>
            </w:pPr>
            <w:r w:rsidRPr="005112E9">
              <w:rPr>
                <w:rFonts w:ascii="Times New Roman" w:hAnsi="Times New Roman" w:cs="Times New Roman"/>
                <w:sz w:val="24"/>
                <w:szCs w:val="24"/>
              </w:rPr>
              <w:t>19</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736B281" w14:textId="5AC37BBD"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Karimaini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3EFC0777"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4BF323A" w14:textId="2917FBF3" w:rsidR="4E2DB005" w:rsidRPr="005112E9" w:rsidRDefault="4E2DB005" w:rsidP="7FF1DB31">
            <w:pPr>
              <w:rPr>
                <w:rFonts w:ascii="Times New Roman" w:hAnsi="Times New Roman" w:cs="Times New Roman"/>
                <w:sz w:val="24"/>
                <w:szCs w:val="24"/>
              </w:rPr>
            </w:pPr>
            <w:r w:rsidRPr="005112E9">
              <w:rPr>
                <w:rFonts w:ascii="Times New Roman" w:hAnsi="Times New Roman" w:cs="Times New Roman"/>
                <w:sz w:val="24"/>
                <w:szCs w:val="24"/>
              </w:rPr>
              <w:t>20</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79BD891" w14:textId="70CD84D3"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Kianjege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7A9770BF"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B64ACA7" w14:textId="7192D632" w:rsidR="530362C2" w:rsidRPr="005112E9" w:rsidRDefault="530362C2" w:rsidP="7FF1DB31">
            <w:pPr>
              <w:rPr>
                <w:rFonts w:ascii="Times New Roman" w:hAnsi="Times New Roman" w:cs="Times New Roman"/>
                <w:sz w:val="24"/>
                <w:szCs w:val="24"/>
              </w:rPr>
            </w:pPr>
            <w:r w:rsidRPr="005112E9">
              <w:rPr>
                <w:rFonts w:ascii="Times New Roman" w:hAnsi="Times New Roman" w:cs="Times New Roman"/>
                <w:sz w:val="24"/>
                <w:szCs w:val="24"/>
              </w:rPr>
              <w:t>21</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9AAE701" w14:textId="5E2C9565"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Mutitu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3DB6C4F4"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DA5E89E" w14:textId="628C89B7" w:rsidR="3C3B6AA7" w:rsidRPr="005112E9" w:rsidRDefault="3C3B6AA7" w:rsidP="7FF1DB31">
            <w:pPr>
              <w:rPr>
                <w:rFonts w:ascii="Times New Roman" w:hAnsi="Times New Roman" w:cs="Times New Roman"/>
                <w:sz w:val="24"/>
                <w:szCs w:val="24"/>
              </w:rPr>
            </w:pPr>
            <w:r w:rsidRPr="005112E9">
              <w:rPr>
                <w:rFonts w:ascii="Times New Roman" w:hAnsi="Times New Roman" w:cs="Times New Roman"/>
                <w:sz w:val="24"/>
                <w:szCs w:val="24"/>
              </w:rPr>
              <w:t>22</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4D6C7D7" w14:textId="4F4188A3"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Gaciongo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281E4EDF"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30D10CE" w14:textId="37B6DB8C" w:rsidR="37B57AA7" w:rsidRPr="005112E9" w:rsidRDefault="37B57AA7" w:rsidP="7FF1DB31">
            <w:pPr>
              <w:rPr>
                <w:rFonts w:ascii="Times New Roman" w:hAnsi="Times New Roman" w:cs="Times New Roman"/>
                <w:sz w:val="24"/>
                <w:szCs w:val="24"/>
              </w:rPr>
            </w:pPr>
            <w:r w:rsidRPr="005112E9">
              <w:rPr>
                <w:rFonts w:ascii="Times New Roman" w:hAnsi="Times New Roman" w:cs="Times New Roman"/>
                <w:sz w:val="24"/>
                <w:szCs w:val="24"/>
              </w:rPr>
              <w:t>23</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2323AF5" w14:textId="162D24AC"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Kanjinji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7F373DD5"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1C72298E" w14:textId="17F978BD" w:rsidR="6673F491" w:rsidRPr="005112E9" w:rsidRDefault="6673F491" w:rsidP="7FF1DB31">
            <w:pPr>
              <w:rPr>
                <w:rFonts w:ascii="Times New Roman" w:hAnsi="Times New Roman" w:cs="Times New Roman"/>
                <w:sz w:val="24"/>
                <w:szCs w:val="24"/>
              </w:rPr>
            </w:pPr>
            <w:r w:rsidRPr="005112E9">
              <w:rPr>
                <w:rFonts w:ascii="Times New Roman" w:hAnsi="Times New Roman" w:cs="Times New Roman"/>
                <w:sz w:val="24"/>
                <w:szCs w:val="24"/>
              </w:rPr>
              <w:t>24</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AEE9A53" w14:textId="48015E36"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Kiaragana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5B8F1B19"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CC1DE89" w14:textId="09BB2F1C" w:rsidR="6E535D3A" w:rsidRPr="005112E9" w:rsidRDefault="6E535D3A" w:rsidP="7FF1DB31">
            <w:pPr>
              <w:rPr>
                <w:rFonts w:ascii="Times New Roman" w:hAnsi="Times New Roman" w:cs="Times New Roman"/>
                <w:sz w:val="24"/>
                <w:szCs w:val="24"/>
              </w:rPr>
            </w:pPr>
            <w:r w:rsidRPr="005112E9">
              <w:rPr>
                <w:rFonts w:ascii="Times New Roman" w:hAnsi="Times New Roman" w:cs="Times New Roman"/>
                <w:sz w:val="24"/>
                <w:szCs w:val="24"/>
              </w:rPr>
              <w:t>25</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95DBAF7" w14:textId="7864E26C"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Kamuiru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58CE28F9"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EABE16D" w14:textId="73B51263" w:rsidR="5670F5E8" w:rsidRPr="005112E9" w:rsidRDefault="5670F5E8" w:rsidP="7FF1DB31">
            <w:pPr>
              <w:rPr>
                <w:rFonts w:ascii="Times New Roman" w:hAnsi="Times New Roman" w:cs="Times New Roman"/>
                <w:sz w:val="24"/>
                <w:szCs w:val="24"/>
              </w:rPr>
            </w:pPr>
            <w:r w:rsidRPr="005112E9">
              <w:rPr>
                <w:rFonts w:ascii="Times New Roman" w:hAnsi="Times New Roman" w:cs="Times New Roman"/>
                <w:sz w:val="24"/>
                <w:szCs w:val="24"/>
              </w:rPr>
              <w:t>26</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B634900" w14:textId="514F31C2"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Gatuto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358CFD6E"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A562748" w14:textId="5FD35026" w:rsidR="1BE466DE" w:rsidRPr="005112E9" w:rsidRDefault="1BE466DE" w:rsidP="7FF1DB31">
            <w:pPr>
              <w:rPr>
                <w:rFonts w:ascii="Times New Roman" w:hAnsi="Times New Roman" w:cs="Times New Roman"/>
                <w:sz w:val="24"/>
                <w:szCs w:val="24"/>
              </w:rPr>
            </w:pPr>
            <w:r w:rsidRPr="005112E9">
              <w:rPr>
                <w:rFonts w:ascii="Times New Roman" w:hAnsi="Times New Roman" w:cs="Times New Roman"/>
                <w:sz w:val="24"/>
                <w:szCs w:val="24"/>
              </w:rPr>
              <w:t>27</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AC3DB9F" w14:textId="2A2612BE"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Kandongu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29F2818A"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1FB2022C" w14:textId="7203E57A" w:rsidR="4A81BF2C" w:rsidRPr="005112E9" w:rsidRDefault="4A81BF2C" w:rsidP="7FF1DB31">
            <w:pPr>
              <w:rPr>
                <w:rFonts w:ascii="Times New Roman" w:hAnsi="Times New Roman" w:cs="Times New Roman"/>
                <w:sz w:val="24"/>
                <w:szCs w:val="24"/>
              </w:rPr>
            </w:pPr>
            <w:r w:rsidRPr="005112E9">
              <w:rPr>
                <w:rFonts w:ascii="Times New Roman" w:hAnsi="Times New Roman" w:cs="Times New Roman"/>
                <w:sz w:val="24"/>
                <w:szCs w:val="24"/>
              </w:rPr>
              <w:t>28</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9CADEE9" w14:textId="3B5469ED"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Murinduko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1EAF7B06"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8646287" w14:textId="65622C0E" w:rsidR="2D5DBC19" w:rsidRPr="005112E9" w:rsidRDefault="2D5DBC19" w:rsidP="7FF1DB31">
            <w:pPr>
              <w:rPr>
                <w:rFonts w:ascii="Times New Roman" w:hAnsi="Times New Roman" w:cs="Times New Roman"/>
                <w:sz w:val="24"/>
                <w:szCs w:val="24"/>
              </w:rPr>
            </w:pPr>
            <w:r w:rsidRPr="005112E9">
              <w:rPr>
                <w:rFonts w:ascii="Times New Roman" w:hAnsi="Times New Roman" w:cs="Times New Roman"/>
                <w:sz w:val="24"/>
                <w:szCs w:val="24"/>
              </w:rPr>
              <w:t>29</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127093A1" w14:textId="6634C84D"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Kianjiru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14F4EC48"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1576FEA" w14:textId="7981D6F8" w:rsidR="65FEFB48" w:rsidRPr="005112E9" w:rsidRDefault="65FEFB48" w:rsidP="7FF1DB31">
            <w:pPr>
              <w:rPr>
                <w:rFonts w:ascii="Times New Roman" w:hAnsi="Times New Roman" w:cs="Times New Roman"/>
                <w:sz w:val="24"/>
                <w:szCs w:val="24"/>
              </w:rPr>
            </w:pPr>
            <w:r w:rsidRPr="005112E9">
              <w:rPr>
                <w:rFonts w:ascii="Times New Roman" w:hAnsi="Times New Roman" w:cs="Times New Roman"/>
                <w:sz w:val="24"/>
                <w:szCs w:val="24"/>
              </w:rPr>
              <w:t>30</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013BFFC" w14:textId="25E17FB5"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Kamwana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60C7D1D5"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C16C525" w14:textId="3B62676D" w:rsidR="1FD4B091" w:rsidRPr="005112E9" w:rsidRDefault="1FD4B091" w:rsidP="7FF1DB31">
            <w:pPr>
              <w:rPr>
                <w:rFonts w:ascii="Times New Roman" w:hAnsi="Times New Roman" w:cs="Times New Roman"/>
                <w:sz w:val="24"/>
                <w:szCs w:val="24"/>
              </w:rPr>
            </w:pPr>
            <w:r w:rsidRPr="005112E9">
              <w:rPr>
                <w:rFonts w:ascii="Times New Roman" w:hAnsi="Times New Roman" w:cs="Times New Roman"/>
                <w:sz w:val="24"/>
                <w:szCs w:val="24"/>
              </w:rPr>
              <w:t>31</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7B73DBB" w14:textId="60EA8AD7"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Gathuthuma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35635783"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338221A" w14:textId="614D11DF" w:rsidR="0FD44F2B" w:rsidRPr="005112E9" w:rsidRDefault="0FD44F2B" w:rsidP="7FF1DB31">
            <w:pPr>
              <w:rPr>
                <w:rFonts w:ascii="Times New Roman" w:hAnsi="Times New Roman" w:cs="Times New Roman"/>
                <w:sz w:val="24"/>
                <w:szCs w:val="24"/>
              </w:rPr>
            </w:pPr>
            <w:r w:rsidRPr="005112E9">
              <w:rPr>
                <w:rFonts w:ascii="Times New Roman" w:hAnsi="Times New Roman" w:cs="Times New Roman"/>
                <w:sz w:val="24"/>
                <w:szCs w:val="24"/>
              </w:rPr>
              <w:t>32</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658B651" w14:textId="11F5103C"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Kairini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2C3177F3"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E5F1422" w14:textId="055F40EE" w:rsidR="50F08BB7" w:rsidRPr="005112E9" w:rsidRDefault="50F08BB7" w:rsidP="7FF1DB31">
            <w:pPr>
              <w:rPr>
                <w:rFonts w:ascii="Times New Roman" w:hAnsi="Times New Roman" w:cs="Times New Roman"/>
                <w:sz w:val="24"/>
                <w:szCs w:val="24"/>
              </w:rPr>
            </w:pPr>
            <w:r w:rsidRPr="005112E9">
              <w:rPr>
                <w:rFonts w:ascii="Times New Roman" w:hAnsi="Times New Roman" w:cs="Times New Roman"/>
                <w:sz w:val="24"/>
                <w:szCs w:val="24"/>
              </w:rPr>
              <w:t>33</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3545523" w14:textId="7CCF0806"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Kangu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48EEDDA3"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32B39DF" w14:textId="4186D666" w:rsidR="7471505B" w:rsidRPr="005112E9" w:rsidRDefault="7471505B" w:rsidP="7FF1DB31">
            <w:pPr>
              <w:rPr>
                <w:rFonts w:ascii="Times New Roman" w:hAnsi="Times New Roman" w:cs="Times New Roman"/>
                <w:sz w:val="24"/>
                <w:szCs w:val="24"/>
              </w:rPr>
            </w:pPr>
            <w:r w:rsidRPr="005112E9">
              <w:rPr>
                <w:rFonts w:ascii="Times New Roman" w:hAnsi="Times New Roman" w:cs="Times New Roman"/>
                <w:sz w:val="24"/>
                <w:szCs w:val="24"/>
              </w:rPr>
              <w:t>34</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4293284" w14:textId="4E655B7C"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Gatugura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192EA2FC"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EA97D72" w14:textId="52706D8F" w:rsidR="25CB163D" w:rsidRPr="005112E9" w:rsidRDefault="25CB163D" w:rsidP="7FF1DB31">
            <w:pPr>
              <w:rPr>
                <w:rFonts w:ascii="Times New Roman" w:hAnsi="Times New Roman" w:cs="Times New Roman"/>
                <w:sz w:val="24"/>
                <w:szCs w:val="24"/>
              </w:rPr>
            </w:pPr>
            <w:r w:rsidRPr="005112E9">
              <w:rPr>
                <w:rFonts w:ascii="Times New Roman" w:hAnsi="Times New Roman" w:cs="Times New Roman"/>
                <w:sz w:val="24"/>
                <w:szCs w:val="24"/>
              </w:rPr>
              <w:t>35</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4C0CDCE" w14:textId="77777777" w:rsidR="7FF1DB31"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Kangaru </w:t>
            </w:r>
            <w:r w:rsidR="009511E0" w:rsidRPr="005112E9">
              <w:rPr>
                <w:rFonts w:ascii="Times New Roman" w:eastAsia="Times New Roman" w:hAnsi="Times New Roman" w:cs="Times New Roman"/>
                <w:color w:val="000000" w:themeColor="text1"/>
                <w:sz w:val="24"/>
                <w:szCs w:val="24"/>
              </w:rPr>
              <w:t>Dispensary</w:t>
            </w:r>
          </w:p>
          <w:p w14:paraId="266F1CFC" w14:textId="7BF5CC1F" w:rsidR="006B639A" w:rsidRPr="005112E9" w:rsidRDefault="006B639A" w:rsidP="7FF1DB31">
            <w:pPr>
              <w:rPr>
                <w:rFonts w:ascii="Times New Roman" w:eastAsia="Times New Roman" w:hAnsi="Times New Roman" w:cs="Times New Roman"/>
                <w:color w:val="000000" w:themeColor="text1"/>
                <w:sz w:val="24"/>
                <w:szCs w:val="24"/>
              </w:rPr>
            </w:pPr>
          </w:p>
        </w:tc>
      </w:tr>
      <w:tr w:rsidR="7FF1DB31" w:rsidRPr="005112E9" w14:paraId="2D2827FA"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9CA4649" w14:textId="563537F6" w:rsidR="7D6B1643" w:rsidRPr="005112E9" w:rsidRDefault="7D6B1643" w:rsidP="7FF1DB31">
            <w:pPr>
              <w:rPr>
                <w:rFonts w:ascii="Times New Roman" w:hAnsi="Times New Roman" w:cs="Times New Roman"/>
                <w:sz w:val="24"/>
                <w:szCs w:val="24"/>
              </w:rPr>
            </w:pPr>
            <w:r w:rsidRPr="005112E9">
              <w:rPr>
                <w:rFonts w:ascii="Times New Roman" w:hAnsi="Times New Roman" w:cs="Times New Roman"/>
                <w:sz w:val="24"/>
                <w:szCs w:val="24"/>
              </w:rPr>
              <w:t>36</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97BCCD7" w14:textId="1F967819"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South Ngariama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40D573EA"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FB8275B" w14:textId="3991A6F9" w:rsidR="5DD89FF0" w:rsidRPr="005112E9" w:rsidRDefault="5DD89FF0" w:rsidP="7FF1DB31">
            <w:pPr>
              <w:rPr>
                <w:rFonts w:ascii="Times New Roman" w:hAnsi="Times New Roman" w:cs="Times New Roman"/>
                <w:sz w:val="24"/>
                <w:szCs w:val="24"/>
              </w:rPr>
            </w:pPr>
            <w:r w:rsidRPr="005112E9">
              <w:rPr>
                <w:rFonts w:ascii="Times New Roman" w:hAnsi="Times New Roman" w:cs="Times New Roman"/>
                <w:sz w:val="24"/>
                <w:szCs w:val="24"/>
              </w:rPr>
              <w:t>37</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0D6FA11" w14:textId="7F07B00F"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Kagumo Health Centre</w:t>
            </w:r>
          </w:p>
        </w:tc>
      </w:tr>
      <w:tr w:rsidR="7FF1DB31" w:rsidRPr="005112E9" w14:paraId="20202F9C"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07761AB" w14:textId="21A5E82B" w:rsidR="58E68E80" w:rsidRPr="005112E9" w:rsidRDefault="58E68E80" w:rsidP="7FF1DB31">
            <w:pPr>
              <w:rPr>
                <w:rFonts w:ascii="Times New Roman" w:hAnsi="Times New Roman" w:cs="Times New Roman"/>
                <w:sz w:val="24"/>
                <w:szCs w:val="24"/>
              </w:rPr>
            </w:pPr>
            <w:r w:rsidRPr="005112E9">
              <w:rPr>
                <w:rFonts w:ascii="Times New Roman" w:hAnsi="Times New Roman" w:cs="Times New Roman"/>
                <w:sz w:val="24"/>
                <w:szCs w:val="24"/>
              </w:rPr>
              <w:t>38</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8F64751" w14:textId="1AF4CD84"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Gathigiriri Health Centre</w:t>
            </w:r>
          </w:p>
        </w:tc>
      </w:tr>
      <w:tr w:rsidR="7FF1DB31" w:rsidRPr="005112E9" w14:paraId="4E1AC85E"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26FCAF9" w14:textId="5F8ED0F8" w:rsidR="57C42575" w:rsidRPr="005112E9" w:rsidRDefault="57C42575" w:rsidP="7FF1DB31">
            <w:pPr>
              <w:rPr>
                <w:rFonts w:ascii="Times New Roman" w:hAnsi="Times New Roman" w:cs="Times New Roman"/>
                <w:sz w:val="24"/>
                <w:szCs w:val="24"/>
              </w:rPr>
            </w:pPr>
            <w:r w:rsidRPr="005112E9">
              <w:rPr>
                <w:rFonts w:ascii="Times New Roman" w:hAnsi="Times New Roman" w:cs="Times New Roman"/>
                <w:sz w:val="24"/>
                <w:szCs w:val="24"/>
              </w:rPr>
              <w:t>39</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81206F1" w14:textId="44244DCD"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Kabare Health Centre</w:t>
            </w:r>
          </w:p>
        </w:tc>
      </w:tr>
      <w:tr w:rsidR="7FF1DB31" w:rsidRPr="005112E9" w14:paraId="02D8F2DA"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2C8D273" w14:textId="507CF38F" w:rsidR="596EB6DA" w:rsidRPr="005112E9" w:rsidRDefault="596EB6DA" w:rsidP="7FF1DB31">
            <w:pPr>
              <w:rPr>
                <w:rFonts w:ascii="Times New Roman" w:hAnsi="Times New Roman" w:cs="Times New Roman"/>
                <w:sz w:val="24"/>
                <w:szCs w:val="24"/>
              </w:rPr>
            </w:pPr>
            <w:r w:rsidRPr="005112E9">
              <w:rPr>
                <w:rFonts w:ascii="Times New Roman" w:hAnsi="Times New Roman" w:cs="Times New Roman"/>
                <w:sz w:val="24"/>
                <w:szCs w:val="24"/>
              </w:rPr>
              <w:t>40</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DE2DA75" w14:textId="441C4215"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Kangaita Health Centre</w:t>
            </w:r>
          </w:p>
        </w:tc>
      </w:tr>
      <w:tr w:rsidR="7FF1DB31" w:rsidRPr="005112E9" w14:paraId="01FE1D9B"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FB8AA3B" w14:textId="421C8055" w:rsidR="6197991F" w:rsidRPr="005112E9" w:rsidRDefault="6197991F" w:rsidP="7FF1DB31">
            <w:pPr>
              <w:rPr>
                <w:rFonts w:ascii="Times New Roman" w:hAnsi="Times New Roman" w:cs="Times New Roman"/>
                <w:sz w:val="24"/>
                <w:szCs w:val="24"/>
              </w:rPr>
            </w:pPr>
            <w:r w:rsidRPr="005112E9">
              <w:rPr>
                <w:rFonts w:ascii="Times New Roman" w:hAnsi="Times New Roman" w:cs="Times New Roman"/>
                <w:sz w:val="24"/>
                <w:szCs w:val="24"/>
              </w:rPr>
              <w:t>41</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E9D0BCB" w14:textId="454FDBD5"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Karumandi Health Centre</w:t>
            </w:r>
          </w:p>
        </w:tc>
      </w:tr>
      <w:tr w:rsidR="7FF1DB31" w:rsidRPr="005112E9" w14:paraId="13041A21"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E3B2A66" w14:textId="1FA9BB90" w:rsidR="72693152" w:rsidRPr="005112E9" w:rsidRDefault="72693152" w:rsidP="7FF1DB31">
            <w:pPr>
              <w:rPr>
                <w:rFonts w:ascii="Times New Roman" w:hAnsi="Times New Roman" w:cs="Times New Roman"/>
                <w:sz w:val="24"/>
                <w:szCs w:val="24"/>
              </w:rPr>
            </w:pPr>
            <w:r w:rsidRPr="005112E9">
              <w:rPr>
                <w:rFonts w:ascii="Times New Roman" w:hAnsi="Times New Roman" w:cs="Times New Roman"/>
                <w:sz w:val="24"/>
                <w:szCs w:val="24"/>
              </w:rPr>
              <w:t>42</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8D6E2E7" w14:textId="2B3418EC"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Kiamuthambi Health Centre</w:t>
            </w:r>
          </w:p>
        </w:tc>
      </w:tr>
      <w:tr w:rsidR="7FF1DB31" w:rsidRPr="005112E9" w14:paraId="69E708F6"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07B621F" w14:textId="4EC593A5" w:rsidR="0557A36B" w:rsidRPr="005112E9" w:rsidRDefault="0557A36B" w:rsidP="7FF1DB31">
            <w:pPr>
              <w:rPr>
                <w:rFonts w:ascii="Times New Roman" w:hAnsi="Times New Roman" w:cs="Times New Roman"/>
                <w:sz w:val="24"/>
                <w:szCs w:val="24"/>
              </w:rPr>
            </w:pPr>
            <w:r w:rsidRPr="005112E9">
              <w:rPr>
                <w:rFonts w:ascii="Times New Roman" w:hAnsi="Times New Roman" w:cs="Times New Roman"/>
                <w:sz w:val="24"/>
                <w:szCs w:val="24"/>
              </w:rPr>
              <w:t>43</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B9E242F" w14:textId="3009F166"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Mukangu Health Centre</w:t>
            </w:r>
          </w:p>
        </w:tc>
      </w:tr>
      <w:tr w:rsidR="7FF1DB31" w:rsidRPr="005112E9" w14:paraId="7BEF3302"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7DE9A9B" w14:textId="5BD80923" w:rsidR="60207483" w:rsidRPr="005112E9" w:rsidRDefault="60207483" w:rsidP="7FF1DB31">
            <w:pPr>
              <w:rPr>
                <w:rFonts w:ascii="Times New Roman" w:hAnsi="Times New Roman" w:cs="Times New Roman"/>
                <w:sz w:val="24"/>
                <w:szCs w:val="24"/>
              </w:rPr>
            </w:pPr>
            <w:r w:rsidRPr="005112E9">
              <w:rPr>
                <w:rFonts w:ascii="Times New Roman" w:hAnsi="Times New Roman" w:cs="Times New Roman"/>
                <w:sz w:val="24"/>
                <w:szCs w:val="24"/>
              </w:rPr>
              <w:t>44</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36C1242" w14:textId="1ED8ECF8"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Mutithi Heal</w:t>
            </w:r>
            <w:r w:rsidR="005112E9" w:rsidRPr="005112E9">
              <w:rPr>
                <w:rFonts w:ascii="Times New Roman" w:eastAsia="Times New Roman" w:hAnsi="Times New Roman" w:cs="Times New Roman"/>
                <w:color w:val="000000" w:themeColor="text1"/>
                <w:sz w:val="24"/>
                <w:szCs w:val="24"/>
              </w:rPr>
              <w:t>t</w:t>
            </w:r>
            <w:r w:rsidRPr="005112E9">
              <w:rPr>
                <w:rFonts w:ascii="Times New Roman" w:eastAsia="Times New Roman" w:hAnsi="Times New Roman" w:cs="Times New Roman"/>
                <w:color w:val="000000" w:themeColor="text1"/>
                <w:sz w:val="24"/>
                <w:szCs w:val="24"/>
              </w:rPr>
              <w:t>h Centre</w:t>
            </w:r>
          </w:p>
        </w:tc>
      </w:tr>
      <w:tr w:rsidR="7FF1DB31" w:rsidRPr="005112E9" w14:paraId="487C15B5"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548D49C" w14:textId="779314DE" w:rsidR="44A7E500" w:rsidRPr="005112E9" w:rsidRDefault="44A7E500" w:rsidP="7FF1DB31">
            <w:pPr>
              <w:rPr>
                <w:rFonts w:ascii="Times New Roman" w:hAnsi="Times New Roman" w:cs="Times New Roman"/>
                <w:sz w:val="24"/>
                <w:szCs w:val="24"/>
              </w:rPr>
            </w:pPr>
            <w:r w:rsidRPr="005112E9">
              <w:rPr>
                <w:rFonts w:ascii="Times New Roman" w:hAnsi="Times New Roman" w:cs="Times New Roman"/>
                <w:sz w:val="24"/>
                <w:szCs w:val="24"/>
              </w:rPr>
              <w:t>45</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F9DCBE3" w14:textId="68EA9798"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Nguka Health Centre</w:t>
            </w:r>
          </w:p>
        </w:tc>
      </w:tr>
      <w:tr w:rsidR="7FF1DB31" w:rsidRPr="005112E9" w14:paraId="02ADDD63"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7C92F77" w14:textId="4F82AB52" w:rsidR="590DD00A" w:rsidRPr="005112E9" w:rsidRDefault="590DD00A" w:rsidP="7FF1DB31">
            <w:pPr>
              <w:rPr>
                <w:rFonts w:ascii="Times New Roman" w:hAnsi="Times New Roman" w:cs="Times New Roman"/>
                <w:sz w:val="24"/>
                <w:szCs w:val="24"/>
              </w:rPr>
            </w:pPr>
            <w:r w:rsidRPr="005112E9">
              <w:rPr>
                <w:rFonts w:ascii="Times New Roman" w:hAnsi="Times New Roman" w:cs="Times New Roman"/>
                <w:sz w:val="24"/>
                <w:szCs w:val="24"/>
              </w:rPr>
              <w:t>46</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C2F6790" w14:textId="4FAECAA1"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Njegas Health Centre</w:t>
            </w:r>
          </w:p>
        </w:tc>
      </w:tr>
      <w:tr w:rsidR="7FF1DB31" w:rsidRPr="005112E9" w14:paraId="30049CF6"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BD7514A" w14:textId="45BB6ADB" w:rsidR="74516C74" w:rsidRPr="005112E9" w:rsidRDefault="74516C74" w:rsidP="7FF1DB31">
            <w:pPr>
              <w:rPr>
                <w:rFonts w:ascii="Times New Roman" w:hAnsi="Times New Roman" w:cs="Times New Roman"/>
                <w:sz w:val="24"/>
                <w:szCs w:val="24"/>
              </w:rPr>
            </w:pPr>
            <w:r w:rsidRPr="005112E9">
              <w:rPr>
                <w:rFonts w:ascii="Times New Roman" w:hAnsi="Times New Roman" w:cs="Times New Roman"/>
                <w:sz w:val="24"/>
                <w:szCs w:val="24"/>
              </w:rPr>
              <w:t>47</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A44E702" w14:textId="75192851"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 xml:space="preserve">Togonye </w:t>
            </w:r>
            <w:r w:rsidR="009511E0" w:rsidRPr="005112E9">
              <w:rPr>
                <w:rFonts w:ascii="Times New Roman" w:eastAsia="Times New Roman" w:hAnsi="Times New Roman" w:cs="Times New Roman"/>
                <w:color w:val="000000" w:themeColor="text1"/>
                <w:sz w:val="24"/>
                <w:szCs w:val="24"/>
              </w:rPr>
              <w:t>Dispensary</w:t>
            </w:r>
          </w:p>
        </w:tc>
      </w:tr>
      <w:tr w:rsidR="7FF1DB31" w:rsidRPr="005112E9" w14:paraId="5735EBCB"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EAA847A" w14:textId="09629821" w:rsidR="49C47273" w:rsidRPr="005112E9" w:rsidRDefault="49C47273" w:rsidP="7FF1DB31">
            <w:pPr>
              <w:rPr>
                <w:rFonts w:ascii="Times New Roman" w:hAnsi="Times New Roman" w:cs="Times New Roman"/>
                <w:sz w:val="24"/>
                <w:szCs w:val="24"/>
              </w:rPr>
            </w:pPr>
            <w:r w:rsidRPr="005112E9">
              <w:rPr>
                <w:rFonts w:ascii="Times New Roman" w:hAnsi="Times New Roman" w:cs="Times New Roman"/>
                <w:sz w:val="24"/>
                <w:szCs w:val="24"/>
              </w:rPr>
              <w:t>48</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570C023" w14:textId="2D6BBF4B"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Baricho Health Centre</w:t>
            </w:r>
          </w:p>
        </w:tc>
      </w:tr>
      <w:tr w:rsidR="7FF1DB31" w:rsidRPr="005112E9" w14:paraId="5A78977A"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1534225" w14:textId="3A62E8DE" w:rsidR="1E93E936" w:rsidRPr="005112E9" w:rsidRDefault="1E93E936" w:rsidP="7FF1DB31">
            <w:pPr>
              <w:rPr>
                <w:rFonts w:ascii="Times New Roman" w:hAnsi="Times New Roman" w:cs="Times New Roman"/>
                <w:sz w:val="24"/>
                <w:szCs w:val="24"/>
              </w:rPr>
            </w:pPr>
            <w:r w:rsidRPr="005112E9">
              <w:rPr>
                <w:rFonts w:ascii="Times New Roman" w:hAnsi="Times New Roman" w:cs="Times New Roman"/>
                <w:sz w:val="24"/>
                <w:szCs w:val="24"/>
              </w:rPr>
              <w:t>49</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CCB04AE" w14:textId="5E35BE86"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Kutus Health Centre</w:t>
            </w:r>
          </w:p>
        </w:tc>
      </w:tr>
      <w:tr w:rsidR="7FF1DB31" w:rsidRPr="005112E9" w14:paraId="2D8A2842"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3233FE3C" w14:textId="65AD6A8F" w:rsidR="535D3159" w:rsidRPr="005112E9" w:rsidRDefault="535D3159" w:rsidP="7FF1DB31">
            <w:pPr>
              <w:rPr>
                <w:rFonts w:ascii="Times New Roman" w:hAnsi="Times New Roman" w:cs="Times New Roman"/>
                <w:sz w:val="24"/>
                <w:szCs w:val="24"/>
              </w:rPr>
            </w:pPr>
            <w:r w:rsidRPr="005112E9">
              <w:rPr>
                <w:rFonts w:ascii="Times New Roman" w:hAnsi="Times New Roman" w:cs="Times New Roman"/>
                <w:sz w:val="24"/>
                <w:szCs w:val="24"/>
              </w:rPr>
              <w:t>50</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E98C1CF" w14:textId="0D0851F5"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Difathas Health Centre</w:t>
            </w:r>
          </w:p>
        </w:tc>
      </w:tr>
      <w:tr w:rsidR="7FF1DB31" w:rsidRPr="005112E9" w14:paraId="747D1207"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B27C1A1" w14:textId="7D3F882B" w:rsidR="0ECD7093" w:rsidRPr="005112E9" w:rsidRDefault="0ECD7093" w:rsidP="7FF1DB31">
            <w:pPr>
              <w:rPr>
                <w:rFonts w:ascii="Times New Roman" w:hAnsi="Times New Roman" w:cs="Times New Roman"/>
                <w:sz w:val="24"/>
                <w:szCs w:val="24"/>
              </w:rPr>
            </w:pPr>
            <w:r w:rsidRPr="005112E9">
              <w:rPr>
                <w:rFonts w:ascii="Times New Roman" w:hAnsi="Times New Roman" w:cs="Times New Roman"/>
                <w:sz w:val="24"/>
                <w:szCs w:val="24"/>
              </w:rPr>
              <w:t>51</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6F747F0" w14:textId="356DD202"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Gathambi Health Centre</w:t>
            </w:r>
          </w:p>
        </w:tc>
      </w:tr>
      <w:tr w:rsidR="7FF1DB31" w:rsidRPr="005112E9" w14:paraId="6E25586F"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F68B479" w14:textId="43233BA7" w:rsidR="7E7E9A51" w:rsidRPr="005112E9" w:rsidRDefault="7E7E9A51" w:rsidP="7FF1DB31">
            <w:pPr>
              <w:rPr>
                <w:rFonts w:ascii="Times New Roman" w:hAnsi="Times New Roman" w:cs="Times New Roman"/>
                <w:sz w:val="24"/>
                <w:szCs w:val="24"/>
              </w:rPr>
            </w:pPr>
            <w:r w:rsidRPr="005112E9">
              <w:rPr>
                <w:rFonts w:ascii="Times New Roman" w:hAnsi="Times New Roman" w:cs="Times New Roman"/>
                <w:sz w:val="24"/>
                <w:szCs w:val="24"/>
              </w:rPr>
              <w:t>52</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1B7668FC" w14:textId="5F680E4F"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Kangai Health Centre</w:t>
            </w:r>
          </w:p>
        </w:tc>
      </w:tr>
      <w:tr w:rsidR="7FF1DB31" w:rsidRPr="005112E9" w14:paraId="51C26397"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66AB078" w14:textId="54F8B266" w:rsidR="768342E9" w:rsidRPr="005112E9" w:rsidRDefault="768342E9" w:rsidP="7FF1DB31">
            <w:pPr>
              <w:rPr>
                <w:rFonts w:ascii="Times New Roman" w:hAnsi="Times New Roman" w:cs="Times New Roman"/>
                <w:sz w:val="24"/>
                <w:szCs w:val="24"/>
              </w:rPr>
            </w:pPr>
            <w:r w:rsidRPr="005112E9">
              <w:rPr>
                <w:rFonts w:ascii="Times New Roman" w:hAnsi="Times New Roman" w:cs="Times New Roman"/>
                <w:sz w:val="24"/>
                <w:szCs w:val="24"/>
              </w:rPr>
              <w:t>53</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4995E82" w14:textId="47532A25"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Kiamutugu Health Centre</w:t>
            </w:r>
          </w:p>
        </w:tc>
      </w:tr>
      <w:tr w:rsidR="7FF1DB31" w:rsidRPr="005112E9" w14:paraId="64A725B6"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57DF91B7" w14:textId="33E04ECD" w:rsidR="63B0DBE7" w:rsidRPr="005112E9" w:rsidRDefault="63B0DBE7" w:rsidP="7FF1DB31">
            <w:pPr>
              <w:rPr>
                <w:rFonts w:ascii="Times New Roman" w:hAnsi="Times New Roman" w:cs="Times New Roman"/>
                <w:sz w:val="24"/>
                <w:szCs w:val="24"/>
              </w:rPr>
            </w:pPr>
            <w:r w:rsidRPr="005112E9">
              <w:rPr>
                <w:rFonts w:ascii="Times New Roman" w:hAnsi="Times New Roman" w:cs="Times New Roman"/>
                <w:sz w:val="24"/>
                <w:szCs w:val="24"/>
              </w:rPr>
              <w:t>54</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1E459D8D" w14:textId="79D7695A"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Kibirigwi Health Centre</w:t>
            </w:r>
          </w:p>
        </w:tc>
      </w:tr>
      <w:tr w:rsidR="7FF1DB31" w:rsidRPr="005112E9" w14:paraId="5D87DFD2"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7CDB3A7" w14:textId="53DC7938" w:rsidR="2F5888AC" w:rsidRPr="005112E9" w:rsidRDefault="2F5888AC" w:rsidP="7FF1DB31">
            <w:pPr>
              <w:rPr>
                <w:rFonts w:ascii="Times New Roman" w:hAnsi="Times New Roman" w:cs="Times New Roman"/>
                <w:sz w:val="24"/>
                <w:szCs w:val="24"/>
              </w:rPr>
            </w:pPr>
            <w:r w:rsidRPr="005112E9">
              <w:rPr>
                <w:rFonts w:ascii="Times New Roman" w:hAnsi="Times New Roman" w:cs="Times New Roman"/>
                <w:sz w:val="24"/>
                <w:szCs w:val="24"/>
              </w:rPr>
              <w:t>55</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7436C02" w14:textId="35A579B3"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Thiba Health Centre</w:t>
            </w:r>
          </w:p>
        </w:tc>
      </w:tr>
      <w:tr w:rsidR="7FF1DB31" w:rsidRPr="005112E9" w14:paraId="47E567FD"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3B385CF" w14:textId="0A9FCA62" w:rsidR="09DE8D68" w:rsidRPr="005112E9" w:rsidRDefault="09DE8D68" w:rsidP="7FF1DB31">
            <w:pPr>
              <w:rPr>
                <w:rFonts w:ascii="Times New Roman" w:hAnsi="Times New Roman" w:cs="Times New Roman"/>
                <w:sz w:val="24"/>
                <w:szCs w:val="24"/>
              </w:rPr>
            </w:pPr>
            <w:r w:rsidRPr="005112E9">
              <w:rPr>
                <w:rFonts w:ascii="Times New Roman" w:hAnsi="Times New Roman" w:cs="Times New Roman"/>
                <w:sz w:val="24"/>
                <w:szCs w:val="24"/>
              </w:rPr>
              <w:t>56</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00B7D8A" w14:textId="3024DF01"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Ucheru Health Centre</w:t>
            </w:r>
          </w:p>
        </w:tc>
      </w:tr>
      <w:tr w:rsidR="7FF1DB31" w:rsidRPr="005112E9" w14:paraId="5D62B88E"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286CF60" w14:textId="0132FABA" w:rsidR="034B9B41" w:rsidRPr="005112E9" w:rsidRDefault="034B9B41" w:rsidP="7FF1DB31">
            <w:pPr>
              <w:rPr>
                <w:rFonts w:ascii="Times New Roman" w:hAnsi="Times New Roman" w:cs="Times New Roman"/>
                <w:sz w:val="24"/>
                <w:szCs w:val="24"/>
              </w:rPr>
            </w:pPr>
            <w:r w:rsidRPr="005112E9">
              <w:rPr>
                <w:rFonts w:ascii="Times New Roman" w:hAnsi="Times New Roman" w:cs="Times New Roman"/>
                <w:sz w:val="24"/>
                <w:szCs w:val="24"/>
              </w:rPr>
              <w:t>57</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829C5FA" w14:textId="328E4E3B"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Gatwe Health Centre</w:t>
            </w:r>
          </w:p>
        </w:tc>
      </w:tr>
      <w:tr w:rsidR="7FF1DB31" w:rsidRPr="005112E9" w14:paraId="2936A068"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1BA435A4" w14:textId="79F6492F" w:rsidR="6B75F0CD" w:rsidRPr="005112E9" w:rsidRDefault="6B75F0CD" w:rsidP="7FF1DB31">
            <w:pPr>
              <w:rPr>
                <w:rFonts w:ascii="Times New Roman" w:hAnsi="Times New Roman" w:cs="Times New Roman"/>
                <w:sz w:val="24"/>
                <w:szCs w:val="24"/>
              </w:rPr>
            </w:pPr>
            <w:r w:rsidRPr="005112E9">
              <w:rPr>
                <w:rFonts w:ascii="Times New Roman" w:hAnsi="Times New Roman" w:cs="Times New Roman"/>
                <w:sz w:val="24"/>
                <w:szCs w:val="24"/>
              </w:rPr>
              <w:t>58</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4077AE5" w14:textId="765ECF77"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Kiarukungu Health Centre</w:t>
            </w:r>
          </w:p>
        </w:tc>
      </w:tr>
      <w:tr w:rsidR="7FF1DB31" w:rsidRPr="005112E9" w14:paraId="5021BB49"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2376724" w14:textId="44FF6938" w:rsidR="137BAF22" w:rsidRPr="005112E9" w:rsidRDefault="137BAF22" w:rsidP="7FF1DB31">
            <w:pPr>
              <w:rPr>
                <w:rFonts w:ascii="Times New Roman" w:hAnsi="Times New Roman" w:cs="Times New Roman"/>
                <w:sz w:val="24"/>
                <w:szCs w:val="24"/>
              </w:rPr>
            </w:pPr>
            <w:r w:rsidRPr="005112E9">
              <w:rPr>
                <w:rFonts w:ascii="Times New Roman" w:hAnsi="Times New Roman" w:cs="Times New Roman"/>
                <w:sz w:val="24"/>
                <w:szCs w:val="24"/>
              </w:rPr>
              <w:t>59</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A7D4368" w14:textId="03BD26D9"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Rukanga Health Centre</w:t>
            </w:r>
          </w:p>
        </w:tc>
      </w:tr>
      <w:tr w:rsidR="7FF1DB31" w:rsidRPr="005112E9" w14:paraId="771A371C"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55A3897" w14:textId="78289B7B" w:rsidR="090BF9E8" w:rsidRPr="005112E9" w:rsidRDefault="090BF9E8" w:rsidP="7FF1DB31">
            <w:pPr>
              <w:rPr>
                <w:rFonts w:ascii="Times New Roman" w:hAnsi="Times New Roman" w:cs="Times New Roman"/>
                <w:sz w:val="24"/>
                <w:szCs w:val="24"/>
              </w:rPr>
            </w:pPr>
            <w:r w:rsidRPr="005112E9">
              <w:rPr>
                <w:rFonts w:ascii="Times New Roman" w:hAnsi="Times New Roman" w:cs="Times New Roman"/>
                <w:sz w:val="24"/>
                <w:szCs w:val="24"/>
              </w:rPr>
              <w:t>60</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63F1198D" w14:textId="00402748"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Kimbimbi Sub County Hospital</w:t>
            </w:r>
          </w:p>
        </w:tc>
      </w:tr>
      <w:tr w:rsidR="7FF1DB31" w:rsidRPr="005112E9" w14:paraId="35660525"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10424523" w14:textId="3B4506C6" w:rsidR="4D3542A5" w:rsidRPr="005112E9" w:rsidRDefault="4D3542A5" w:rsidP="7FF1DB31">
            <w:pPr>
              <w:rPr>
                <w:rFonts w:ascii="Times New Roman" w:hAnsi="Times New Roman" w:cs="Times New Roman"/>
                <w:sz w:val="24"/>
                <w:szCs w:val="24"/>
              </w:rPr>
            </w:pPr>
            <w:r w:rsidRPr="005112E9">
              <w:rPr>
                <w:rFonts w:ascii="Times New Roman" w:hAnsi="Times New Roman" w:cs="Times New Roman"/>
                <w:sz w:val="24"/>
                <w:szCs w:val="24"/>
              </w:rPr>
              <w:t>61</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C78F3F6" w14:textId="464CB419"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Kerugoya County Referral Hospital</w:t>
            </w:r>
          </w:p>
        </w:tc>
      </w:tr>
      <w:tr w:rsidR="7FF1DB31" w:rsidRPr="005112E9" w14:paraId="45C8BB0F"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7378B643" w14:textId="6FB0C26B" w:rsidR="2E253B11" w:rsidRPr="005112E9" w:rsidRDefault="2E253B11" w:rsidP="7FF1DB31">
            <w:pPr>
              <w:rPr>
                <w:rFonts w:ascii="Times New Roman" w:hAnsi="Times New Roman" w:cs="Times New Roman"/>
                <w:sz w:val="24"/>
                <w:szCs w:val="24"/>
              </w:rPr>
            </w:pPr>
            <w:r w:rsidRPr="005112E9">
              <w:rPr>
                <w:rFonts w:ascii="Times New Roman" w:hAnsi="Times New Roman" w:cs="Times New Roman"/>
                <w:sz w:val="24"/>
                <w:szCs w:val="24"/>
              </w:rPr>
              <w:t>62</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49C3BFA8" w14:textId="1C94C203"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Kianyaga Subcounty Hospital</w:t>
            </w:r>
          </w:p>
        </w:tc>
      </w:tr>
      <w:tr w:rsidR="7FF1DB31" w:rsidRPr="005112E9" w14:paraId="30AB9880" w14:textId="77777777" w:rsidTr="7FF1DB31">
        <w:trPr>
          <w:trHeight w:val="300"/>
        </w:trPr>
        <w:tc>
          <w:tcPr>
            <w:tcW w:w="34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2B7297D8" w14:textId="0C31A0E7" w:rsidR="7C16CEA6" w:rsidRPr="005112E9" w:rsidRDefault="7C16CEA6" w:rsidP="7FF1DB31">
            <w:pPr>
              <w:rPr>
                <w:rFonts w:ascii="Times New Roman" w:hAnsi="Times New Roman" w:cs="Times New Roman"/>
                <w:sz w:val="24"/>
                <w:szCs w:val="24"/>
              </w:rPr>
            </w:pPr>
            <w:r w:rsidRPr="005112E9">
              <w:rPr>
                <w:rFonts w:ascii="Times New Roman" w:hAnsi="Times New Roman" w:cs="Times New Roman"/>
                <w:sz w:val="24"/>
                <w:szCs w:val="24"/>
              </w:rPr>
              <w:t>63</w:t>
            </w:r>
          </w:p>
        </w:tc>
        <w:tc>
          <w:tcPr>
            <w:tcW w:w="5880" w:type="dxa"/>
            <w:tcBorders>
              <w:top w:val="none" w:sz="4" w:space="0" w:color="000000" w:themeColor="text1"/>
              <w:left w:val="none" w:sz="4" w:space="0" w:color="000000" w:themeColor="text1"/>
              <w:bottom w:val="none" w:sz="4" w:space="0" w:color="000000" w:themeColor="text1"/>
              <w:right w:val="none" w:sz="4" w:space="0" w:color="000000" w:themeColor="text1"/>
            </w:tcBorders>
          </w:tcPr>
          <w:p w14:paraId="024BBA3C" w14:textId="7A26C04E" w:rsidR="7FF1DB31" w:rsidRPr="005112E9" w:rsidRDefault="7FF1DB31" w:rsidP="7FF1DB31">
            <w:pPr>
              <w:rPr>
                <w:rFonts w:ascii="Times New Roman" w:eastAsia="Times New Roman" w:hAnsi="Times New Roman" w:cs="Times New Roman"/>
                <w:color w:val="000000" w:themeColor="text1"/>
                <w:sz w:val="24"/>
                <w:szCs w:val="24"/>
              </w:rPr>
            </w:pPr>
            <w:r w:rsidRPr="005112E9">
              <w:rPr>
                <w:rFonts w:ascii="Times New Roman" w:eastAsia="Times New Roman" w:hAnsi="Times New Roman" w:cs="Times New Roman"/>
                <w:color w:val="000000" w:themeColor="text1"/>
                <w:sz w:val="24"/>
                <w:szCs w:val="24"/>
              </w:rPr>
              <w:t>Sagana Subcounty Hospital</w:t>
            </w:r>
          </w:p>
        </w:tc>
      </w:tr>
    </w:tbl>
    <w:tbl>
      <w:tblPr>
        <w:tblW w:w="8977" w:type="dxa"/>
        <w:tblLook w:val="0480" w:firstRow="0" w:lastRow="0" w:firstColumn="1" w:lastColumn="0" w:noHBand="0" w:noVBand="1"/>
      </w:tblPr>
      <w:tblGrid>
        <w:gridCol w:w="3045"/>
        <w:gridCol w:w="5932"/>
      </w:tblGrid>
      <w:tr w:rsidR="006C072C" w:rsidRPr="005112E9" w14:paraId="1EB6B565" w14:textId="77777777" w:rsidTr="7FF1DB31">
        <w:tc>
          <w:tcPr>
            <w:tcW w:w="3045" w:type="dxa"/>
          </w:tcPr>
          <w:p w14:paraId="56898FB6" w14:textId="43D2FF2E" w:rsidR="006C072C" w:rsidRPr="00A849B6" w:rsidRDefault="006C072C" w:rsidP="00A849B6">
            <w:pPr>
              <w:spacing w:before="120" w:after="120" w:line="360" w:lineRule="auto"/>
              <w:rPr>
                <w:rFonts w:ascii="Times New Roman" w:hAnsi="Times New Roman" w:cs="Times New Roman"/>
                <w:b/>
                <w:sz w:val="24"/>
                <w:szCs w:val="24"/>
              </w:rPr>
            </w:pPr>
          </w:p>
        </w:tc>
        <w:tc>
          <w:tcPr>
            <w:tcW w:w="5932" w:type="dxa"/>
          </w:tcPr>
          <w:p w14:paraId="765B1161" w14:textId="1094533E" w:rsidR="006C072C" w:rsidRPr="005112E9" w:rsidRDefault="006C072C" w:rsidP="7FF1DB31">
            <w:pPr>
              <w:spacing w:before="120" w:after="120" w:line="360" w:lineRule="auto"/>
              <w:rPr>
                <w:rFonts w:ascii="Times New Roman" w:hAnsi="Times New Roman" w:cs="Times New Roman"/>
                <w:b/>
                <w:bCs/>
                <w:sz w:val="24"/>
                <w:szCs w:val="24"/>
              </w:rPr>
            </w:pPr>
          </w:p>
        </w:tc>
      </w:tr>
    </w:tbl>
    <w:p w14:paraId="6259A09B" w14:textId="380C4DCF" w:rsidR="006C072C" w:rsidRDefault="25D36591" w:rsidP="7FF1DB31">
      <w:pPr>
        <w:spacing w:before="120" w:after="120" w:line="360" w:lineRule="auto"/>
        <w:rPr>
          <w:rFonts w:ascii="Times New Roman" w:hAnsi="Times New Roman" w:cs="Times New Roman"/>
          <w:b/>
          <w:bCs/>
          <w:sz w:val="24"/>
          <w:szCs w:val="24"/>
        </w:rPr>
      </w:pPr>
      <w:r w:rsidRPr="005112E9">
        <w:rPr>
          <w:rFonts w:ascii="Times New Roman" w:hAnsi="Times New Roman" w:cs="Times New Roman"/>
          <w:b/>
          <w:bCs/>
          <w:sz w:val="24"/>
          <w:szCs w:val="24"/>
        </w:rPr>
        <w:t>Source: Kirinyaga County</w:t>
      </w:r>
      <w:r w:rsidR="66779392" w:rsidRPr="005112E9">
        <w:rPr>
          <w:rFonts w:ascii="Times New Roman" w:hAnsi="Times New Roman" w:cs="Times New Roman"/>
          <w:b/>
          <w:bCs/>
          <w:sz w:val="24"/>
          <w:szCs w:val="24"/>
        </w:rPr>
        <w:t xml:space="preserve"> HR Office (2024)</w:t>
      </w:r>
    </w:p>
    <w:p w14:paraId="026677DB" w14:textId="77777777" w:rsidR="003F68A7" w:rsidRDefault="003F68A7" w:rsidP="7FF1DB31">
      <w:pPr>
        <w:spacing w:before="120" w:after="120" w:line="360" w:lineRule="auto"/>
        <w:rPr>
          <w:rFonts w:ascii="Times New Roman" w:hAnsi="Times New Roman" w:cs="Times New Roman"/>
          <w:b/>
          <w:bCs/>
          <w:sz w:val="24"/>
          <w:szCs w:val="24"/>
        </w:rPr>
      </w:pPr>
    </w:p>
    <w:p w14:paraId="0C61F96F" w14:textId="77777777" w:rsidR="003F68A7" w:rsidRDefault="003F68A7" w:rsidP="7FF1DB31">
      <w:pPr>
        <w:spacing w:before="120" w:after="120" w:line="360" w:lineRule="auto"/>
        <w:rPr>
          <w:rFonts w:ascii="Times New Roman" w:hAnsi="Times New Roman" w:cs="Times New Roman"/>
          <w:b/>
          <w:bCs/>
          <w:sz w:val="24"/>
          <w:szCs w:val="24"/>
        </w:rPr>
      </w:pPr>
    </w:p>
    <w:p w14:paraId="0F08D0CB" w14:textId="77777777" w:rsidR="0064371E" w:rsidRDefault="0064371E" w:rsidP="7FF1DB31">
      <w:pPr>
        <w:spacing w:before="120" w:after="120" w:line="360" w:lineRule="auto"/>
        <w:rPr>
          <w:rFonts w:ascii="Times New Roman" w:hAnsi="Times New Roman" w:cs="Times New Roman"/>
          <w:b/>
          <w:bCs/>
          <w:sz w:val="24"/>
          <w:szCs w:val="24"/>
        </w:rPr>
      </w:pPr>
    </w:p>
    <w:p w14:paraId="5E64FFEE" w14:textId="77777777" w:rsidR="0064371E" w:rsidRDefault="0064371E" w:rsidP="7FF1DB31">
      <w:pPr>
        <w:spacing w:before="120" w:after="120" w:line="360" w:lineRule="auto"/>
        <w:rPr>
          <w:rFonts w:ascii="Times New Roman" w:hAnsi="Times New Roman" w:cs="Times New Roman"/>
          <w:b/>
          <w:bCs/>
          <w:sz w:val="24"/>
          <w:szCs w:val="24"/>
        </w:rPr>
      </w:pPr>
    </w:p>
    <w:p w14:paraId="221E15C3" w14:textId="77777777" w:rsidR="0064371E" w:rsidRDefault="0064371E" w:rsidP="7FF1DB31">
      <w:pPr>
        <w:spacing w:before="120" w:after="120" w:line="360" w:lineRule="auto"/>
        <w:rPr>
          <w:rFonts w:ascii="Times New Roman" w:hAnsi="Times New Roman" w:cs="Times New Roman"/>
          <w:b/>
          <w:bCs/>
          <w:sz w:val="24"/>
          <w:szCs w:val="24"/>
        </w:rPr>
      </w:pPr>
    </w:p>
    <w:p w14:paraId="5EAE94C0" w14:textId="77777777" w:rsidR="0064371E" w:rsidRDefault="0064371E" w:rsidP="7FF1DB31">
      <w:pPr>
        <w:spacing w:before="120" w:after="120" w:line="360" w:lineRule="auto"/>
        <w:rPr>
          <w:rFonts w:ascii="Times New Roman" w:hAnsi="Times New Roman" w:cs="Times New Roman"/>
          <w:b/>
          <w:bCs/>
          <w:sz w:val="24"/>
          <w:szCs w:val="24"/>
        </w:rPr>
      </w:pPr>
    </w:p>
    <w:p w14:paraId="4CD66DAA" w14:textId="77777777" w:rsidR="0064371E" w:rsidRDefault="0064371E" w:rsidP="7FF1DB31">
      <w:pPr>
        <w:spacing w:before="120" w:after="120" w:line="360" w:lineRule="auto"/>
        <w:rPr>
          <w:rFonts w:ascii="Times New Roman" w:hAnsi="Times New Roman" w:cs="Times New Roman"/>
          <w:b/>
          <w:bCs/>
          <w:sz w:val="24"/>
          <w:szCs w:val="24"/>
        </w:rPr>
      </w:pPr>
    </w:p>
    <w:p w14:paraId="20A91F10" w14:textId="77777777" w:rsidR="0064371E" w:rsidRDefault="0064371E" w:rsidP="7FF1DB31">
      <w:pPr>
        <w:spacing w:before="120" w:after="120" w:line="360" w:lineRule="auto"/>
        <w:rPr>
          <w:rFonts w:ascii="Times New Roman" w:hAnsi="Times New Roman" w:cs="Times New Roman"/>
          <w:b/>
          <w:bCs/>
          <w:sz w:val="24"/>
          <w:szCs w:val="24"/>
        </w:rPr>
      </w:pPr>
    </w:p>
    <w:p w14:paraId="523DAECA" w14:textId="77777777" w:rsidR="0064371E" w:rsidRDefault="0064371E" w:rsidP="7FF1DB31">
      <w:pPr>
        <w:spacing w:before="120" w:after="120" w:line="360" w:lineRule="auto"/>
        <w:rPr>
          <w:rFonts w:ascii="Times New Roman" w:hAnsi="Times New Roman" w:cs="Times New Roman"/>
          <w:b/>
          <w:bCs/>
          <w:sz w:val="24"/>
          <w:szCs w:val="24"/>
        </w:rPr>
      </w:pPr>
    </w:p>
    <w:p w14:paraId="448D0E31" w14:textId="77777777" w:rsidR="0064371E" w:rsidRDefault="0064371E" w:rsidP="7FF1DB31">
      <w:pPr>
        <w:spacing w:before="120" w:after="120" w:line="360" w:lineRule="auto"/>
        <w:rPr>
          <w:rFonts w:ascii="Times New Roman" w:hAnsi="Times New Roman" w:cs="Times New Roman"/>
          <w:b/>
          <w:bCs/>
          <w:sz w:val="24"/>
          <w:szCs w:val="24"/>
        </w:rPr>
      </w:pPr>
    </w:p>
    <w:p w14:paraId="2202655D" w14:textId="77777777" w:rsidR="003F68A7" w:rsidRDefault="003F68A7" w:rsidP="7FF1DB31">
      <w:pPr>
        <w:spacing w:before="120" w:after="120" w:line="360" w:lineRule="auto"/>
        <w:rPr>
          <w:rFonts w:ascii="Times New Roman" w:hAnsi="Times New Roman" w:cs="Times New Roman"/>
          <w:b/>
          <w:bCs/>
          <w:sz w:val="24"/>
          <w:szCs w:val="24"/>
        </w:rPr>
      </w:pPr>
    </w:p>
    <w:p w14:paraId="40C94211" w14:textId="77777777" w:rsidR="003F68A7" w:rsidRDefault="003F68A7" w:rsidP="7FF1DB31">
      <w:pPr>
        <w:spacing w:before="120" w:after="120" w:line="360" w:lineRule="auto"/>
        <w:rPr>
          <w:rFonts w:ascii="Times New Roman" w:hAnsi="Times New Roman" w:cs="Times New Roman"/>
          <w:b/>
          <w:bCs/>
          <w:sz w:val="24"/>
          <w:szCs w:val="24"/>
        </w:rPr>
      </w:pPr>
    </w:p>
    <w:p w14:paraId="67D94A08" w14:textId="77777777" w:rsidR="003F68A7" w:rsidRDefault="003F68A7" w:rsidP="7FF1DB31">
      <w:pPr>
        <w:spacing w:before="120" w:after="120" w:line="360" w:lineRule="auto"/>
        <w:rPr>
          <w:rFonts w:ascii="Times New Roman" w:hAnsi="Times New Roman" w:cs="Times New Roman"/>
          <w:b/>
          <w:bCs/>
          <w:sz w:val="24"/>
          <w:szCs w:val="24"/>
        </w:rPr>
      </w:pPr>
    </w:p>
    <w:p w14:paraId="34175B38" w14:textId="77777777" w:rsidR="003F68A7" w:rsidRDefault="003F68A7" w:rsidP="7FF1DB31">
      <w:pPr>
        <w:spacing w:before="120" w:after="120" w:line="360" w:lineRule="auto"/>
        <w:rPr>
          <w:rFonts w:ascii="Times New Roman" w:hAnsi="Times New Roman" w:cs="Times New Roman"/>
          <w:b/>
          <w:bCs/>
          <w:sz w:val="24"/>
          <w:szCs w:val="24"/>
        </w:rPr>
      </w:pPr>
    </w:p>
    <w:p w14:paraId="200F5212" w14:textId="77777777" w:rsidR="003F68A7" w:rsidRDefault="003F68A7" w:rsidP="7FF1DB31">
      <w:pPr>
        <w:spacing w:before="120" w:after="120" w:line="360" w:lineRule="auto"/>
        <w:rPr>
          <w:rFonts w:ascii="Times New Roman" w:hAnsi="Times New Roman" w:cs="Times New Roman"/>
          <w:b/>
          <w:bCs/>
          <w:sz w:val="24"/>
          <w:szCs w:val="24"/>
        </w:rPr>
      </w:pPr>
    </w:p>
    <w:p w14:paraId="6551B8FB" w14:textId="77777777" w:rsidR="003F68A7" w:rsidRDefault="003F68A7" w:rsidP="7FF1DB31">
      <w:pPr>
        <w:spacing w:before="120" w:after="120" w:line="360" w:lineRule="auto"/>
        <w:rPr>
          <w:rFonts w:ascii="Times New Roman" w:hAnsi="Times New Roman" w:cs="Times New Roman"/>
          <w:b/>
          <w:bCs/>
          <w:sz w:val="24"/>
          <w:szCs w:val="24"/>
        </w:rPr>
      </w:pPr>
    </w:p>
    <w:p w14:paraId="27AC0136" w14:textId="77777777" w:rsidR="003F68A7" w:rsidRDefault="003F68A7" w:rsidP="7FF1DB31">
      <w:pPr>
        <w:spacing w:before="120" w:after="120" w:line="360" w:lineRule="auto"/>
        <w:rPr>
          <w:rFonts w:ascii="Times New Roman" w:hAnsi="Times New Roman" w:cs="Times New Roman"/>
          <w:b/>
          <w:bCs/>
          <w:sz w:val="24"/>
          <w:szCs w:val="24"/>
        </w:rPr>
      </w:pPr>
    </w:p>
    <w:p w14:paraId="6BD45801" w14:textId="77777777" w:rsidR="003F68A7" w:rsidRDefault="003F68A7" w:rsidP="7FF1DB31">
      <w:pPr>
        <w:spacing w:before="120" w:after="120" w:line="360" w:lineRule="auto"/>
        <w:rPr>
          <w:rFonts w:ascii="Times New Roman" w:hAnsi="Times New Roman" w:cs="Times New Roman"/>
          <w:b/>
          <w:bCs/>
          <w:sz w:val="24"/>
          <w:szCs w:val="24"/>
        </w:rPr>
      </w:pPr>
    </w:p>
    <w:p w14:paraId="79ABAD81" w14:textId="77777777" w:rsidR="003F68A7" w:rsidRDefault="003F68A7" w:rsidP="7FF1DB31">
      <w:pPr>
        <w:spacing w:before="120" w:after="120" w:line="360" w:lineRule="auto"/>
        <w:rPr>
          <w:rFonts w:ascii="Times New Roman" w:hAnsi="Times New Roman" w:cs="Times New Roman"/>
          <w:b/>
          <w:bCs/>
          <w:sz w:val="24"/>
          <w:szCs w:val="24"/>
        </w:rPr>
      </w:pPr>
    </w:p>
    <w:p w14:paraId="1C716E08" w14:textId="77777777" w:rsidR="003F68A7" w:rsidRDefault="003F68A7" w:rsidP="7FF1DB31">
      <w:pPr>
        <w:spacing w:before="120" w:after="120" w:line="360" w:lineRule="auto"/>
        <w:rPr>
          <w:rFonts w:ascii="Times New Roman" w:hAnsi="Times New Roman" w:cs="Times New Roman"/>
          <w:b/>
          <w:bCs/>
          <w:sz w:val="24"/>
          <w:szCs w:val="24"/>
        </w:rPr>
      </w:pPr>
    </w:p>
    <w:p w14:paraId="2574830F" w14:textId="77777777" w:rsidR="003F68A7" w:rsidRDefault="003F68A7" w:rsidP="7FF1DB31">
      <w:pPr>
        <w:spacing w:before="120" w:after="120" w:line="360" w:lineRule="auto"/>
        <w:rPr>
          <w:rFonts w:ascii="Times New Roman" w:hAnsi="Times New Roman" w:cs="Times New Roman"/>
          <w:b/>
          <w:bCs/>
          <w:sz w:val="24"/>
          <w:szCs w:val="24"/>
        </w:rPr>
      </w:pPr>
    </w:p>
    <w:p w14:paraId="549ED988" w14:textId="77777777" w:rsidR="003F68A7" w:rsidRDefault="003F68A7" w:rsidP="7FF1DB31">
      <w:pPr>
        <w:spacing w:before="120" w:after="120" w:line="360" w:lineRule="auto"/>
        <w:rPr>
          <w:rFonts w:ascii="Times New Roman" w:hAnsi="Times New Roman" w:cs="Times New Roman"/>
          <w:b/>
          <w:bCs/>
          <w:sz w:val="24"/>
          <w:szCs w:val="24"/>
        </w:rPr>
      </w:pPr>
    </w:p>
    <w:p w14:paraId="25F9BFB6" w14:textId="1D304010" w:rsidR="00EC1DDC" w:rsidRPr="0064371E" w:rsidRDefault="00507976" w:rsidP="0064371E">
      <w:pPr>
        <w:spacing w:before="120" w:after="120" w:line="360" w:lineRule="auto"/>
        <w:rPr>
          <w:rFonts w:ascii="Times New Roman" w:hAnsi="Times New Roman" w:cs="Times New Roman"/>
          <w:b/>
          <w:bCs/>
          <w:sz w:val="24"/>
          <w:szCs w:val="24"/>
        </w:rPr>
      </w:pPr>
      <w:r>
        <w:rPr>
          <w:noProof/>
        </w:rPr>
        <w:drawing>
          <wp:anchor distT="0" distB="0" distL="114300" distR="114300" simplePos="0" relativeHeight="251668992" behindDoc="0" locked="0" layoutInCell="1" allowOverlap="1" wp14:anchorId="41811BB0" wp14:editId="0EAABE6B">
            <wp:simplePos x="0" y="0"/>
            <wp:positionH relativeFrom="column">
              <wp:posOffset>704850</wp:posOffset>
            </wp:positionH>
            <wp:positionV relativeFrom="paragraph">
              <wp:posOffset>-7293610</wp:posOffset>
            </wp:positionV>
            <wp:extent cx="5822315" cy="8001000"/>
            <wp:effectExtent l="0" t="0" r="6985"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earch_Permit_NACOSTI-P-24-41585_page-0001.jpg"/>
                    <pic:cNvPicPr/>
                  </pic:nvPicPr>
                  <pic:blipFill>
                    <a:blip r:embed="rId26">
                      <a:extLst>
                        <a:ext uri="{28A0092B-C50C-407E-A947-70E740481C1C}">
                          <a14:useLocalDpi xmlns:a14="http://schemas.microsoft.com/office/drawing/2010/main" val="0"/>
                        </a:ext>
                      </a:extLst>
                    </a:blip>
                    <a:stretch>
                      <a:fillRect/>
                    </a:stretch>
                  </pic:blipFill>
                  <pic:spPr>
                    <a:xfrm>
                      <a:off x="0" y="0"/>
                      <a:ext cx="5822315" cy="8001000"/>
                    </a:xfrm>
                    <a:prstGeom prst="rect">
                      <a:avLst/>
                    </a:prstGeom>
                  </pic:spPr>
                </pic:pic>
              </a:graphicData>
            </a:graphic>
            <wp14:sizeRelV relativeFrom="margin">
              <wp14:pctHeight>0</wp14:pctHeight>
            </wp14:sizeRelV>
          </wp:anchor>
        </w:drawing>
      </w:r>
    </w:p>
    <w:sectPr w:rsidR="00EC1DDC" w:rsidRPr="0064371E" w:rsidSect="00DB4D52">
      <w:headerReference w:type="default" r:id="rId27"/>
      <w:footerReference w:type="default" r:id="rId2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F8834D" w14:textId="77777777" w:rsidR="008001ED" w:rsidRDefault="008001ED" w:rsidP="009E5F96">
      <w:pPr>
        <w:spacing w:after="0" w:line="240" w:lineRule="auto"/>
      </w:pPr>
      <w:r>
        <w:separator/>
      </w:r>
    </w:p>
  </w:endnote>
  <w:endnote w:type="continuationSeparator" w:id="0">
    <w:p w14:paraId="238CC3DB" w14:textId="77777777" w:rsidR="008001ED" w:rsidRDefault="008001ED" w:rsidP="009E5F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4285463"/>
      <w:docPartObj>
        <w:docPartGallery w:val="Page Numbers (Bottom of Page)"/>
        <w:docPartUnique/>
      </w:docPartObj>
    </w:sdtPr>
    <w:sdtEndPr>
      <w:rPr>
        <w:noProof/>
      </w:rPr>
    </w:sdtEndPr>
    <w:sdtContent>
      <w:p w14:paraId="2827B41B" w14:textId="4B617710" w:rsidR="00702268" w:rsidRDefault="0070226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0E72CC1" w14:textId="77777777" w:rsidR="00702268" w:rsidRDefault="00702268">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8250888"/>
      <w:docPartObj>
        <w:docPartGallery w:val="Page Numbers (Bottom of Page)"/>
        <w:docPartUnique/>
      </w:docPartObj>
    </w:sdtPr>
    <w:sdtEndPr>
      <w:rPr>
        <w:noProof/>
      </w:rPr>
    </w:sdtEndPr>
    <w:sdtContent>
      <w:p w14:paraId="5E7851D8" w14:textId="70C7CB89" w:rsidR="00702268" w:rsidRDefault="00702268">
        <w:pPr>
          <w:pStyle w:val="Footer"/>
          <w:jc w:val="center"/>
        </w:pPr>
        <w:r>
          <w:fldChar w:fldCharType="begin"/>
        </w:r>
        <w:r>
          <w:instrText xml:space="preserve"> PAGE   \* MERGEFORMAT </w:instrText>
        </w:r>
        <w:r>
          <w:fldChar w:fldCharType="separate"/>
        </w:r>
        <w:r w:rsidR="00693307">
          <w:rPr>
            <w:noProof/>
          </w:rPr>
          <w:t>xvi</w:t>
        </w:r>
        <w:r>
          <w:rPr>
            <w:noProof/>
          </w:rPr>
          <w:fldChar w:fldCharType="end"/>
        </w:r>
      </w:p>
    </w:sdtContent>
  </w:sdt>
  <w:p w14:paraId="4FD62355" w14:textId="77777777" w:rsidR="00702268" w:rsidRDefault="00702268">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499177"/>
      <w:docPartObj>
        <w:docPartGallery w:val="Page Numbers (Bottom of Page)"/>
        <w:docPartUnique/>
      </w:docPartObj>
    </w:sdtPr>
    <w:sdtEndPr>
      <w:rPr>
        <w:noProof/>
      </w:rPr>
    </w:sdtEndPr>
    <w:sdtContent>
      <w:p w14:paraId="661E8140" w14:textId="77777777" w:rsidR="00702268" w:rsidRDefault="00702268">
        <w:pPr>
          <w:pStyle w:val="Footer"/>
          <w:jc w:val="center"/>
        </w:pPr>
      </w:p>
      <w:p w14:paraId="5DADD762" w14:textId="45A1F890" w:rsidR="00702268" w:rsidRDefault="00702268" w:rsidP="00A44A48">
        <w:pPr>
          <w:pStyle w:val="Footer"/>
          <w:tabs>
            <w:tab w:val="left" w:pos="3960"/>
          </w:tabs>
        </w:pPr>
        <w:r>
          <w:tab/>
        </w:r>
      </w:p>
      <w:p w14:paraId="1C4DB66D" w14:textId="77777777" w:rsidR="00702268" w:rsidRDefault="00702268">
        <w:pPr>
          <w:pStyle w:val="Footer"/>
          <w:jc w:val="center"/>
        </w:pPr>
      </w:p>
      <w:p w14:paraId="6C5C2FB0" w14:textId="419EA377" w:rsidR="00702268" w:rsidRDefault="00702268" w:rsidP="008359B8">
        <w:pPr>
          <w:pStyle w:val="Footer"/>
          <w:tabs>
            <w:tab w:val="clear" w:pos="9360"/>
            <w:tab w:val="left" w:pos="5040"/>
            <w:tab w:val="left" w:pos="5760"/>
            <w:tab w:val="left" w:pos="6915"/>
          </w:tabs>
          <w:jc w:val="left"/>
        </w:pPr>
        <w:r>
          <w:tab/>
        </w:r>
        <w:r>
          <w:tab/>
        </w:r>
        <w:r>
          <w:tab/>
        </w:r>
        <w:r>
          <w:tab/>
        </w:r>
      </w:p>
      <w:p w14:paraId="279E66B4" w14:textId="77777777" w:rsidR="00702268" w:rsidRDefault="00702268">
        <w:pPr>
          <w:pStyle w:val="Footer"/>
          <w:jc w:val="center"/>
        </w:pPr>
      </w:p>
      <w:p w14:paraId="02D6D34C" w14:textId="77777777" w:rsidR="00702268" w:rsidRDefault="00702268">
        <w:pPr>
          <w:pStyle w:val="Footer"/>
          <w:jc w:val="center"/>
        </w:pPr>
      </w:p>
      <w:p w14:paraId="0D9806FE" w14:textId="3920607C" w:rsidR="00702268" w:rsidRDefault="00702268">
        <w:pPr>
          <w:pStyle w:val="Footer"/>
          <w:jc w:val="center"/>
        </w:pPr>
        <w:r>
          <w:fldChar w:fldCharType="begin"/>
        </w:r>
        <w:r>
          <w:instrText xml:space="preserve"> PAGE   \* MERGEFORMAT </w:instrText>
        </w:r>
        <w:r>
          <w:fldChar w:fldCharType="separate"/>
        </w:r>
        <w:r w:rsidR="00693307">
          <w:rPr>
            <w:noProof/>
          </w:rPr>
          <w:t>5</w:t>
        </w:r>
        <w:r>
          <w:rPr>
            <w:noProof/>
          </w:rPr>
          <w:fldChar w:fldCharType="end"/>
        </w:r>
      </w:p>
    </w:sdtContent>
  </w:sdt>
  <w:p w14:paraId="1C50FF50" w14:textId="77777777" w:rsidR="00702268" w:rsidRDefault="0070226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29B4D9" w14:textId="77777777" w:rsidR="008001ED" w:rsidRDefault="008001ED" w:rsidP="009E5F96">
      <w:pPr>
        <w:spacing w:after="0" w:line="240" w:lineRule="auto"/>
      </w:pPr>
      <w:r>
        <w:separator/>
      </w:r>
    </w:p>
  </w:footnote>
  <w:footnote w:type="continuationSeparator" w:id="0">
    <w:p w14:paraId="0BBD3CC1" w14:textId="77777777" w:rsidR="008001ED" w:rsidRDefault="008001ED" w:rsidP="009E5F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30192" w14:textId="7FBA7396" w:rsidR="00702268" w:rsidRDefault="00702268">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D4A90D" w14:textId="6C8A6827" w:rsidR="00702268" w:rsidRDefault="00702268" w:rsidP="001B6989">
    <w:pPr>
      <w:pStyle w:val="Header"/>
      <w:tabs>
        <w:tab w:val="clear" w:pos="4680"/>
        <w:tab w:val="clear" w:pos="9360"/>
        <w:tab w:val="left" w:pos="4140"/>
      </w:tabs>
    </w:pPr>
    <w: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C1DFC"/>
    <w:multiLevelType w:val="multilevel"/>
    <w:tmpl w:val="F53213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040FBE"/>
    <w:multiLevelType w:val="multilevel"/>
    <w:tmpl w:val="3692F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584208"/>
    <w:multiLevelType w:val="multilevel"/>
    <w:tmpl w:val="F09071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51E4CC1"/>
    <w:multiLevelType w:val="multilevel"/>
    <w:tmpl w:val="AF5CC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DF0808"/>
    <w:multiLevelType w:val="multilevel"/>
    <w:tmpl w:val="AB8A5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3C3633"/>
    <w:multiLevelType w:val="multilevel"/>
    <w:tmpl w:val="EE142B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842558"/>
    <w:multiLevelType w:val="hybridMultilevel"/>
    <w:tmpl w:val="D15C73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1EB7E4A"/>
    <w:multiLevelType w:val="multilevel"/>
    <w:tmpl w:val="7682B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C74006"/>
    <w:multiLevelType w:val="multilevel"/>
    <w:tmpl w:val="D9FAC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C1C2BF3"/>
    <w:multiLevelType w:val="multilevel"/>
    <w:tmpl w:val="3C1C2BF3"/>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4E07C95"/>
    <w:multiLevelType w:val="multilevel"/>
    <w:tmpl w:val="7A52FB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C006CE"/>
    <w:multiLevelType w:val="multilevel"/>
    <w:tmpl w:val="7B92F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746E3A"/>
    <w:multiLevelType w:val="multilevel"/>
    <w:tmpl w:val="FAC647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B7A5110"/>
    <w:multiLevelType w:val="hybridMultilevel"/>
    <w:tmpl w:val="4A540BA6"/>
    <w:lvl w:ilvl="0" w:tplc="D6DADFB8">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4" w15:restartNumberingAfterBreak="0">
    <w:nsid w:val="4DFE6015"/>
    <w:multiLevelType w:val="hybridMultilevel"/>
    <w:tmpl w:val="71C8A8B6"/>
    <w:lvl w:ilvl="0" w:tplc="25B869B4">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6BA64D4"/>
    <w:multiLevelType w:val="multilevel"/>
    <w:tmpl w:val="BC0E0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B0061AE"/>
    <w:multiLevelType w:val="multilevel"/>
    <w:tmpl w:val="4D121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D025C51"/>
    <w:multiLevelType w:val="multilevel"/>
    <w:tmpl w:val="A2AC3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EC44697"/>
    <w:multiLevelType w:val="multilevel"/>
    <w:tmpl w:val="A672D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C40163B"/>
    <w:multiLevelType w:val="multilevel"/>
    <w:tmpl w:val="04E41F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C4148D6"/>
    <w:multiLevelType w:val="multilevel"/>
    <w:tmpl w:val="04DCAE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01C36D5"/>
    <w:multiLevelType w:val="multilevel"/>
    <w:tmpl w:val="0409001D"/>
    <w:styleLink w:val="Tables"/>
    <w:lvl w:ilvl="0">
      <w:start w:val="1"/>
      <w:numFmt w:val="decimal"/>
      <w:lvlText w:val="%1)"/>
      <w:lvlJc w:val="left"/>
      <w:pPr>
        <w:ind w:left="360" w:hanging="360"/>
      </w:pPr>
      <w:rPr>
        <w:rFonts w:ascii="Times New Roman" w:hAnsi="Times New Roman"/>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76586909"/>
    <w:multiLevelType w:val="multilevel"/>
    <w:tmpl w:val="03FC33F8"/>
    <w:lvl w:ilvl="0">
      <w:start w:val="1"/>
      <w:numFmt w:val="lowerRoman"/>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0"/>
    <w:lvlOverride w:ilvl="0">
      <w:lvl w:ilvl="0">
        <w:numFmt w:val="lowerRoman"/>
        <w:lvlText w:val="%1."/>
        <w:lvlJc w:val="right"/>
      </w:lvl>
    </w:lvlOverride>
  </w:num>
  <w:num w:numId="2">
    <w:abstractNumId w:val="20"/>
    <w:lvlOverride w:ilvl="0">
      <w:lvl w:ilvl="0">
        <w:numFmt w:val="lowerRoman"/>
        <w:lvlText w:val="%1."/>
        <w:lvlJc w:val="right"/>
      </w:lvl>
    </w:lvlOverride>
  </w:num>
  <w:num w:numId="3">
    <w:abstractNumId w:val="20"/>
    <w:lvlOverride w:ilvl="0">
      <w:lvl w:ilvl="0">
        <w:numFmt w:val="lowerRoman"/>
        <w:lvlText w:val="%1."/>
        <w:lvlJc w:val="right"/>
      </w:lvl>
    </w:lvlOverride>
  </w:num>
  <w:num w:numId="4">
    <w:abstractNumId w:val="20"/>
    <w:lvlOverride w:ilvl="0">
      <w:lvl w:ilvl="0">
        <w:numFmt w:val="lowerRoman"/>
        <w:lvlText w:val="%1."/>
        <w:lvlJc w:val="right"/>
      </w:lvl>
    </w:lvlOverride>
  </w:num>
  <w:num w:numId="5">
    <w:abstractNumId w:val="21"/>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7"/>
  </w:num>
  <w:num w:numId="9">
    <w:abstractNumId w:val="8"/>
  </w:num>
  <w:num w:numId="10">
    <w:abstractNumId w:val="10"/>
  </w:num>
  <w:num w:numId="11">
    <w:abstractNumId w:val="4"/>
  </w:num>
  <w:num w:numId="12">
    <w:abstractNumId w:val="1"/>
  </w:num>
  <w:num w:numId="13">
    <w:abstractNumId w:val="22"/>
  </w:num>
  <w:num w:numId="14">
    <w:abstractNumId w:val="2"/>
  </w:num>
  <w:num w:numId="15">
    <w:abstractNumId w:val="17"/>
  </w:num>
  <w:num w:numId="16">
    <w:abstractNumId w:val="15"/>
  </w:num>
  <w:num w:numId="17">
    <w:abstractNumId w:val="3"/>
  </w:num>
  <w:num w:numId="18">
    <w:abstractNumId w:val="18"/>
  </w:num>
  <w:num w:numId="19">
    <w:abstractNumId w:val="11"/>
  </w:num>
  <w:num w:numId="20">
    <w:abstractNumId w:val="5"/>
  </w:num>
  <w:num w:numId="21">
    <w:abstractNumId w:val="19"/>
  </w:num>
  <w:num w:numId="22">
    <w:abstractNumId w:val="16"/>
  </w:num>
  <w:num w:numId="23">
    <w:abstractNumId w:val="12"/>
  </w:num>
  <w:num w:numId="24">
    <w:abstractNumId w:val="6"/>
  </w:num>
  <w:num w:numId="25">
    <w:abstractNumId w:val="14"/>
  </w:num>
  <w:num w:numId="26">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0EAB"/>
    <w:rsid w:val="00000623"/>
    <w:rsid w:val="000020A2"/>
    <w:rsid w:val="00002178"/>
    <w:rsid w:val="00004C69"/>
    <w:rsid w:val="00004E15"/>
    <w:rsid w:val="00006D0A"/>
    <w:rsid w:val="00006ECA"/>
    <w:rsid w:val="00010A33"/>
    <w:rsid w:val="00011756"/>
    <w:rsid w:val="000127A2"/>
    <w:rsid w:val="00012DCB"/>
    <w:rsid w:val="00014D80"/>
    <w:rsid w:val="000164C2"/>
    <w:rsid w:val="0002345B"/>
    <w:rsid w:val="0002377E"/>
    <w:rsid w:val="00023989"/>
    <w:rsid w:val="00024503"/>
    <w:rsid w:val="00024BE6"/>
    <w:rsid w:val="000267E2"/>
    <w:rsid w:val="00026ADF"/>
    <w:rsid w:val="00030451"/>
    <w:rsid w:val="000326CD"/>
    <w:rsid w:val="00033BF3"/>
    <w:rsid w:val="00033E53"/>
    <w:rsid w:val="000409AD"/>
    <w:rsid w:val="000452A2"/>
    <w:rsid w:val="00045AF9"/>
    <w:rsid w:val="0004655F"/>
    <w:rsid w:val="00052509"/>
    <w:rsid w:val="00052AE7"/>
    <w:rsid w:val="0005346B"/>
    <w:rsid w:val="000534D7"/>
    <w:rsid w:val="00055C3D"/>
    <w:rsid w:val="00056277"/>
    <w:rsid w:val="00056C38"/>
    <w:rsid w:val="00060D91"/>
    <w:rsid w:val="00066568"/>
    <w:rsid w:val="0006771D"/>
    <w:rsid w:val="00070E27"/>
    <w:rsid w:val="00071FE4"/>
    <w:rsid w:val="00072A5D"/>
    <w:rsid w:val="00073E99"/>
    <w:rsid w:val="0007466D"/>
    <w:rsid w:val="00076459"/>
    <w:rsid w:val="0007658F"/>
    <w:rsid w:val="000806A4"/>
    <w:rsid w:val="00080A44"/>
    <w:rsid w:val="00081FAC"/>
    <w:rsid w:val="00083157"/>
    <w:rsid w:val="0008331D"/>
    <w:rsid w:val="00085544"/>
    <w:rsid w:val="00086642"/>
    <w:rsid w:val="00092A7A"/>
    <w:rsid w:val="00092CCE"/>
    <w:rsid w:val="000956DB"/>
    <w:rsid w:val="00095F45"/>
    <w:rsid w:val="000A02FA"/>
    <w:rsid w:val="000A06DF"/>
    <w:rsid w:val="000A2CD8"/>
    <w:rsid w:val="000A39CE"/>
    <w:rsid w:val="000A4152"/>
    <w:rsid w:val="000A4BCA"/>
    <w:rsid w:val="000A68F1"/>
    <w:rsid w:val="000A7679"/>
    <w:rsid w:val="000A7A1B"/>
    <w:rsid w:val="000B1CEB"/>
    <w:rsid w:val="000B2629"/>
    <w:rsid w:val="000B3A53"/>
    <w:rsid w:val="000B4D86"/>
    <w:rsid w:val="000B6E06"/>
    <w:rsid w:val="000C1843"/>
    <w:rsid w:val="000C19ED"/>
    <w:rsid w:val="000C23EC"/>
    <w:rsid w:val="000C2B7C"/>
    <w:rsid w:val="000C7158"/>
    <w:rsid w:val="000D0ADF"/>
    <w:rsid w:val="000D16AD"/>
    <w:rsid w:val="000D2109"/>
    <w:rsid w:val="000D2B9B"/>
    <w:rsid w:val="000D4A86"/>
    <w:rsid w:val="000D53B8"/>
    <w:rsid w:val="000D6530"/>
    <w:rsid w:val="000E480F"/>
    <w:rsid w:val="000E4C62"/>
    <w:rsid w:val="000E575D"/>
    <w:rsid w:val="000E6D92"/>
    <w:rsid w:val="000E7EEA"/>
    <w:rsid w:val="000F5DA7"/>
    <w:rsid w:val="00100A44"/>
    <w:rsid w:val="00100A47"/>
    <w:rsid w:val="001010BD"/>
    <w:rsid w:val="00101468"/>
    <w:rsid w:val="001024A5"/>
    <w:rsid w:val="0010298E"/>
    <w:rsid w:val="0010568B"/>
    <w:rsid w:val="0010787D"/>
    <w:rsid w:val="001109C8"/>
    <w:rsid w:val="0011152C"/>
    <w:rsid w:val="00111B41"/>
    <w:rsid w:val="00116B3A"/>
    <w:rsid w:val="00122EEB"/>
    <w:rsid w:val="0012383D"/>
    <w:rsid w:val="0012397A"/>
    <w:rsid w:val="00124219"/>
    <w:rsid w:val="001252E9"/>
    <w:rsid w:val="00125F83"/>
    <w:rsid w:val="0013069B"/>
    <w:rsid w:val="00133723"/>
    <w:rsid w:val="0013390C"/>
    <w:rsid w:val="00133E77"/>
    <w:rsid w:val="0013471C"/>
    <w:rsid w:val="00135935"/>
    <w:rsid w:val="00136774"/>
    <w:rsid w:val="00136A4E"/>
    <w:rsid w:val="00137663"/>
    <w:rsid w:val="00141180"/>
    <w:rsid w:val="0014124F"/>
    <w:rsid w:val="00143121"/>
    <w:rsid w:val="0014335A"/>
    <w:rsid w:val="00143EF1"/>
    <w:rsid w:val="0014470E"/>
    <w:rsid w:val="001456A0"/>
    <w:rsid w:val="00150D41"/>
    <w:rsid w:val="00150FA7"/>
    <w:rsid w:val="001517D8"/>
    <w:rsid w:val="001527B3"/>
    <w:rsid w:val="001537A8"/>
    <w:rsid w:val="00153EEC"/>
    <w:rsid w:val="00154089"/>
    <w:rsid w:val="00154A40"/>
    <w:rsid w:val="001552DD"/>
    <w:rsid w:val="00156B30"/>
    <w:rsid w:val="00157C93"/>
    <w:rsid w:val="00161A82"/>
    <w:rsid w:val="00162687"/>
    <w:rsid w:val="001628B0"/>
    <w:rsid w:val="001639E3"/>
    <w:rsid w:val="00164691"/>
    <w:rsid w:val="00165D78"/>
    <w:rsid w:val="00166856"/>
    <w:rsid w:val="00170771"/>
    <w:rsid w:val="00171637"/>
    <w:rsid w:val="00171AAC"/>
    <w:rsid w:val="00172659"/>
    <w:rsid w:val="00172C5A"/>
    <w:rsid w:val="001743B7"/>
    <w:rsid w:val="00174DF5"/>
    <w:rsid w:val="00175C9D"/>
    <w:rsid w:val="00176377"/>
    <w:rsid w:val="00176593"/>
    <w:rsid w:val="00176D64"/>
    <w:rsid w:val="00177083"/>
    <w:rsid w:val="00177768"/>
    <w:rsid w:val="001816AC"/>
    <w:rsid w:val="0018259A"/>
    <w:rsid w:val="001828F1"/>
    <w:rsid w:val="00182D93"/>
    <w:rsid w:val="00185378"/>
    <w:rsid w:val="001860E9"/>
    <w:rsid w:val="0018615F"/>
    <w:rsid w:val="001865D7"/>
    <w:rsid w:val="00187588"/>
    <w:rsid w:val="00190AA9"/>
    <w:rsid w:val="001928B4"/>
    <w:rsid w:val="001929AD"/>
    <w:rsid w:val="00192FCE"/>
    <w:rsid w:val="00193E7D"/>
    <w:rsid w:val="0019403C"/>
    <w:rsid w:val="001A093C"/>
    <w:rsid w:val="001A1255"/>
    <w:rsid w:val="001A1541"/>
    <w:rsid w:val="001A1D3B"/>
    <w:rsid w:val="001A3A57"/>
    <w:rsid w:val="001A4206"/>
    <w:rsid w:val="001A5097"/>
    <w:rsid w:val="001A70A3"/>
    <w:rsid w:val="001B0111"/>
    <w:rsid w:val="001B173A"/>
    <w:rsid w:val="001B335B"/>
    <w:rsid w:val="001B5B46"/>
    <w:rsid w:val="001B6989"/>
    <w:rsid w:val="001B6F60"/>
    <w:rsid w:val="001B7402"/>
    <w:rsid w:val="001B7527"/>
    <w:rsid w:val="001C116C"/>
    <w:rsid w:val="001C12A3"/>
    <w:rsid w:val="001C26BF"/>
    <w:rsid w:val="001C39A6"/>
    <w:rsid w:val="001C3DAC"/>
    <w:rsid w:val="001C4092"/>
    <w:rsid w:val="001C54DE"/>
    <w:rsid w:val="001C5734"/>
    <w:rsid w:val="001C7513"/>
    <w:rsid w:val="001C7B36"/>
    <w:rsid w:val="001D1508"/>
    <w:rsid w:val="001D198A"/>
    <w:rsid w:val="001D2B69"/>
    <w:rsid w:val="001D37A9"/>
    <w:rsid w:val="001D492D"/>
    <w:rsid w:val="001D6458"/>
    <w:rsid w:val="001D6B19"/>
    <w:rsid w:val="001D74E8"/>
    <w:rsid w:val="001D780E"/>
    <w:rsid w:val="001E0C45"/>
    <w:rsid w:val="001E1F33"/>
    <w:rsid w:val="001E5AD6"/>
    <w:rsid w:val="001F045F"/>
    <w:rsid w:val="001F0DE3"/>
    <w:rsid w:val="001F157B"/>
    <w:rsid w:val="001F1856"/>
    <w:rsid w:val="001F3361"/>
    <w:rsid w:val="001F4E39"/>
    <w:rsid w:val="001F57D6"/>
    <w:rsid w:val="001F5CA4"/>
    <w:rsid w:val="002002AE"/>
    <w:rsid w:val="00200DA6"/>
    <w:rsid w:val="002011CC"/>
    <w:rsid w:val="002024B9"/>
    <w:rsid w:val="00202E0C"/>
    <w:rsid w:val="002036DA"/>
    <w:rsid w:val="00203D25"/>
    <w:rsid w:val="00203EFA"/>
    <w:rsid w:val="00205F64"/>
    <w:rsid w:val="002063DC"/>
    <w:rsid w:val="002072C2"/>
    <w:rsid w:val="0020768C"/>
    <w:rsid w:val="00210156"/>
    <w:rsid w:val="002103F7"/>
    <w:rsid w:val="00210691"/>
    <w:rsid w:val="00210BDD"/>
    <w:rsid w:val="0021238D"/>
    <w:rsid w:val="00212C5B"/>
    <w:rsid w:val="002133E2"/>
    <w:rsid w:val="00213445"/>
    <w:rsid w:val="0021492E"/>
    <w:rsid w:val="00214942"/>
    <w:rsid w:val="00215A29"/>
    <w:rsid w:val="00217637"/>
    <w:rsid w:val="00220850"/>
    <w:rsid w:val="00221A4C"/>
    <w:rsid w:val="00223572"/>
    <w:rsid w:val="00224AF3"/>
    <w:rsid w:val="00225386"/>
    <w:rsid w:val="002254E2"/>
    <w:rsid w:val="00225BD8"/>
    <w:rsid w:val="00227254"/>
    <w:rsid w:val="00227E7E"/>
    <w:rsid w:val="002303CB"/>
    <w:rsid w:val="00230F73"/>
    <w:rsid w:val="00232B8F"/>
    <w:rsid w:val="00232D26"/>
    <w:rsid w:val="0023372B"/>
    <w:rsid w:val="00235D40"/>
    <w:rsid w:val="00235D82"/>
    <w:rsid w:val="00236A30"/>
    <w:rsid w:val="002370D2"/>
    <w:rsid w:val="002375CB"/>
    <w:rsid w:val="00237B34"/>
    <w:rsid w:val="00237B8C"/>
    <w:rsid w:val="00240473"/>
    <w:rsid w:val="00241063"/>
    <w:rsid w:val="00241797"/>
    <w:rsid w:val="00242CB6"/>
    <w:rsid w:val="0024377F"/>
    <w:rsid w:val="00243A41"/>
    <w:rsid w:val="00245AD1"/>
    <w:rsid w:val="0024600F"/>
    <w:rsid w:val="002472E0"/>
    <w:rsid w:val="002506F2"/>
    <w:rsid w:val="0025270E"/>
    <w:rsid w:val="00253D20"/>
    <w:rsid w:val="0025567F"/>
    <w:rsid w:val="00261996"/>
    <w:rsid w:val="0026397C"/>
    <w:rsid w:val="00264AFF"/>
    <w:rsid w:val="0026586E"/>
    <w:rsid w:val="0026596C"/>
    <w:rsid w:val="00265E41"/>
    <w:rsid w:val="0026734E"/>
    <w:rsid w:val="00267FC0"/>
    <w:rsid w:val="0027106D"/>
    <w:rsid w:val="00271C62"/>
    <w:rsid w:val="00271DA3"/>
    <w:rsid w:val="002726DC"/>
    <w:rsid w:val="00273F96"/>
    <w:rsid w:val="00274172"/>
    <w:rsid w:val="002745F8"/>
    <w:rsid w:val="00277A8C"/>
    <w:rsid w:val="00282316"/>
    <w:rsid w:val="002827E3"/>
    <w:rsid w:val="0028305F"/>
    <w:rsid w:val="00283B3A"/>
    <w:rsid w:val="00285972"/>
    <w:rsid w:val="00285BB3"/>
    <w:rsid w:val="00285C24"/>
    <w:rsid w:val="002861DD"/>
    <w:rsid w:val="002863F4"/>
    <w:rsid w:val="002868A2"/>
    <w:rsid w:val="00286F25"/>
    <w:rsid w:val="002877BB"/>
    <w:rsid w:val="00287EFC"/>
    <w:rsid w:val="002918DB"/>
    <w:rsid w:val="00292AC1"/>
    <w:rsid w:val="00293375"/>
    <w:rsid w:val="002938B7"/>
    <w:rsid w:val="00295DE6"/>
    <w:rsid w:val="0029616E"/>
    <w:rsid w:val="00296595"/>
    <w:rsid w:val="002A045F"/>
    <w:rsid w:val="002A169C"/>
    <w:rsid w:val="002A283A"/>
    <w:rsid w:val="002A3689"/>
    <w:rsid w:val="002A5744"/>
    <w:rsid w:val="002A5C0E"/>
    <w:rsid w:val="002A7BD9"/>
    <w:rsid w:val="002B094D"/>
    <w:rsid w:val="002B11D1"/>
    <w:rsid w:val="002B22B1"/>
    <w:rsid w:val="002B2352"/>
    <w:rsid w:val="002B2F2B"/>
    <w:rsid w:val="002B34C2"/>
    <w:rsid w:val="002C2264"/>
    <w:rsid w:val="002C24B9"/>
    <w:rsid w:val="002C3258"/>
    <w:rsid w:val="002C3CF7"/>
    <w:rsid w:val="002C488C"/>
    <w:rsid w:val="002C4D4E"/>
    <w:rsid w:val="002C6EE2"/>
    <w:rsid w:val="002D1250"/>
    <w:rsid w:val="002D130C"/>
    <w:rsid w:val="002D1B45"/>
    <w:rsid w:val="002D3612"/>
    <w:rsid w:val="002D391C"/>
    <w:rsid w:val="002D63BE"/>
    <w:rsid w:val="002D69A4"/>
    <w:rsid w:val="002E090C"/>
    <w:rsid w:val="002E1D7C"/>
    <w:rsid w:val="002E521A"/>
    <w:rsid w:val="002E5598"/>
    <w:rsid w:val="002E592A"/>
    <w:rsid w:val="002F0AA3"/>
    <w:rsid w:val="002F12A1"/>
    <w:rsid w:val="002F1B76"/>
    <w:rsid w:val="002F1E57"/>
    <w:rsid w:val="002F2E52"/>
    <w:rsid w:val="002F31A6"/>
    <w:rsid w:val="002F3B42"/>
    <w:rsid w:val="002F4647"/>
    <w:rsid w:val="002F65E1"/>
    <w:rsid w:val="002F7EE7"/>
    <w:rsid w:val="00304E50"/>
    <w:rsid w:val="00307591"/>
    <w:rsid w:val="00310817"/>
    <w:rsid w:val="003109D5"/>
    <w:rsid w:val="00311A42"/>
    <w:rsid w:val="00313D12"/>
    <w:rsid w:val="00314555"/>
    <w:rsid w:val="00314897"/>
    <w:rsid w:val="00320005"/>
    <w:rsid w:val="00320F96"/>
    <w:rsid w:val="00321718"/>
    <w:rsid w:val="0032527C"/>
    <w:rsid w:val="003269DC"/>
    <w:rsid w:val="003272A2"/>
    <w:rsid w:val="00327F35"/>
    <w:rsid w:val="00331CC9"/>
    <w:rsid w:val="00332E54"/>
    <w:rsid w:val="0033337D"/>
    <w:rsid w:val="003334A7"/>
    <w:rsid w:val="00333BD5"/>
    <w:rsid w:val="003356F9"/>
    <w:rsid w:val="00342347"/>
    <w:rsid w:val="003443FC"/>
    <w:rsid w:val="0034441C"/>
    <w:rsid w:val="0034463C"/>
    <w:rsid w:val="0035327F"/>
    <w:rsid w:val="00353B12"/>
    <w:rsid w:val="00353D0A"/>
    <w:rsid w:val="00353D6B"/>
    <w:rsid w:val="00354091"/>
    <w:rsid w:val="00354423"/>
    <w:rsid w:val="0035609F"/>
    <w:rsid w:val="00356B8F"/>
    <w:rsid w:val="00357DFC"/>
    <w:rsid w:val="0036019F"/>
    <w:rsid w:val="00360DB9"/>
    <w:rsid w:val="00360F07"/>
    <w:rsid w:val="00361747"/>
    <w:rsid w:val="00361883"/>
    <w:rsid w:val="00362066"/>
    <w:rsid w:val="00364486"/>
    <w:rsid w:val="003656F0"/>
    <w:rsid w:val="003671AE"/>
    <w:rsid w:val="00367553"/>
    <w:rsid w:val="003677DA"/>
    <w:rsid w:val="00370F50"/>
    <w:rsid w:val="003713D6"/>
    <w:rsid w:val="00371854"/>
    <w:rsid w:val="00372BD6"/>
    <w:rsid w:val="00373A1C"/>
    <w:rsid w:val="00373A3E"/>
    <w:rsid w:val="00374F0A"/>
    <w:rsid w:val="00374FE8"/>
    <w:rsid w:val="003756C2"/>
    <w:rsid w:val="0037616F"/>
    <w:rsid w:val="0038099D"/>
    <w:rsid w:val="00380C43"/>
    <w:rsid w:val="00381A48"/>
    <w:rsid w:val="003822D9"/>
    <w:rsid w:val="00382666"/>
    <w:rsid w:val="00383A4B"/>
    <w:rsid w:val="00383E77"/>
    <w:rsid w:val="0038458C"/>
    <w:rsid w:val="0038702B"/>
    <w:rsid w:val="003872A5"/>
    <w:rsid w:val="00390D2A"/>
    <w:rsid w:val="00390E51"/>
    <w:rsid w:val="00390EFA"/>
    <w:rsid w:val="003915B3"/>
    <w:rsid w:val="00392A79"/>
    <w:rsid w:val="003933E3"/>
    <w:rsid w:val="003945F8"/>
    <w:rsid w:val="00394977"/>
    <w:rsid w:val="00394DC3"/>
    <w:rsid w:val="00394EE3"/>
    <w:rsid w:val="00395C52"/>
    <w:rsid w:val="003964BE"/>
    <w:rsid w:val="00397304"/>
    <w:rsid w:val="003A119E"/>
    <w:rsid w:val="003A25BB"/>
    <w:rsid w:val="003A4B69"/>
    <w:rsid w:val="003A4D3B"/>
    <w:rsid w:val="003A5336"/>
    <w:rsid w:val="003A54E6"/>
    <w:rsid w:val="003A5FE2"/>
    <w:rsid w:val="003A6327"/>
    <w:rsid w:val="003A67BB"/>
    <w:rsid w:val="003A79F7"/>
    <w:rsid w:val="003B0A4D"/>
    <w:rsid w:val="003B19DD"/>
    <w:rsid w:val="003B4B63"/>
    <w:rsid w:val="003B4D8A"/>
    <w:rsid w:val="003B5243"/>
    <w:rsid w:val="003B528E"/>
    <w:rsid w:val="003B53CE"/>
    <w:rsid w:val="003B7A23"/>
    <w:rsid w:val="003B7CB3"/>
    <w:rsid w:val="003C1D95"/>
    <w:rsid w:val="003C1E7B"/>
    <w:rsid w:val="003C3D46"/>
    <w:rsid w:val="003C3E2C"/>
    <w:rsid w:val="003C6A7D"/>
    <w:rsid w:val="003D0DDC"/>
    <w:rsid w:val="003D10B1"/>
    <w:rsid w:val="003D3D9B"/>
    <w:rsid w:val="003E1BA8"/>
    <w:rsid w:val="003E201F"/>
    <w:rsid w:val="003E2479"/>
    <w:rsid w:val="003E6147"/>
    <w:rsid w:val="003E6990"/>
    <w:rsid w:val="003E7718"/>
    <w:rsid w:val="003E7C5A"/>
    <w:rsid w:val="003F0B38"/>
    <w:rsid w:val="003F0E7A"/>
    <w:rsid w:val="003F282C"/>
    <w:rsid w:val="003F2E59"/>
    <w:rsid w:val="003F68A7"/>
    <w:rsid w:val="003F7BA7"/>
    <w:rsid w:val="003F7F35"/>
    <w:rsid w:val="00400160"/>
    <w:rsid w:val="0040043A"/>
    <w:rsid w:val="00400C1E"/>
    <w:rsid w:val="004023FD"/>
    <w:rsid w:val="00402A92"/>
    <w:rsid w:val="004035C1"/>
    <w:rsid w:val="0040392C"/>
    <w:rsid w:val="00404ED4"/>
    <w:rsid w:val="004062BF"/>
    <w:rsid w:val="00407029"/>
    <w:rsid w:val="00407509"/>
    <w:rsid w:val="0041062C"/>
    <w:rsid w:val="0041094C"/>
    <w:rsid w:val="00412499"/>
    <w:rsid w:val="004137CE"/>
    <w:rsid w:val="00413A86"/>
    <w:rsid w:val="004144FD"/>
    <w:rsid w:val="00414A1F"/>
    <w:rsid w:val="004172EC"/>
    <w:rsid w:val="00417310"/>
    <w:rsid w:val="004213D9"/>
    <w:rsid w:val="0042148F"/>
    <w:rsid w:val="00421A2A"/>
    <w:rsid w:val="00422300"/>
    <w:rsid w:val="0042370B"/>
    <w:rsid w:val="004262B7"/>
    <w:rsid w:val="00427178"/>
    <w:rsid w:val="004279C4"/>
    <w:rsid w:val="00431431"/>
    <w:rsid w:val="00431D00"/>
    <w:rsid w:val="004321C1"/>
    <w:rsid w:val="004352E6"/>
    <w:rsid w:val="004355EE"/>
    <w:rsid w:val="00435C35"/>
    <w:rsid w:val="004362C6"/>
    <w:rsid w:val="0043635C"/>
    <w:rsid w:val="004367E2"/>
    <w:rsid w:val="004372D5"/>
    <w:rsid w:val="0044104F"/>
    <w:rsid w:val="00442DF5"/>
    <w:rsid w:val="00443851"/>
    <w:rsid w:val="00444B08"/>
    <w:rsid w:val="00444FED"/>
    <w:rsid w:val="00445715"/>
    <w:rsid w:val="00447B8F"/>
    <w:rsid w:val="00447BD0"/>
    <w:rsid w:val="004510FF"/>
    <w:rsid w:val="00451B93"/>
    <w:rsid w:val="00453583"/>
    <w:rsid w:val="0045378D"/>
    <w:rsid w:val="00453971"/>
    <w:rsid w:val="004561EB"/>
    <w:rsid w:val="00456E79"/>
    <w:rsid w:val="00457332"/>
    <w:rsid w:val="004575F5"/>
    <w:rsid w:val="004579B2"/>
    <w:rsid w:val="00457C13"/>
    <w:rsid w:val="00457C7D"/>
    <w:rsid w:val="00461418"/>
    <w:rsid w:val="00461EF4"/>
    <w:rsid w:val="00463DB3"/>
    <w:rsid w:val="0046419F"/>
    <w:rsid w:val="00466CDC"/>
    <w:rsid w:val="00466F70"/>
    <w:rsid w:val="00467B18"/>
    <w:rsid w:val="00467C86"/>
    <w:rsid w:val="004724F4"/>
    <w:rsid w:val="00473568"/>
    <w:rsid w:val="00473F70"/>
    <w:rsid w:val="00474963"/>
    <w:rsid w:val="00474BD8"/>
    <w:rsid w:val="00475614"/>
    <w:rsid w:val="0048072C"/>
    <w:rsid w:val="00480F8D"/>
    <w:rsid w:val="004819FC"/>
    <w:rsid w:val="00481BED"/>
    <w:rsid w:val="00481F7E"/>
    <w:rsid w:val="00483A0B"/>
    <w:rsid w:val="00484764"/>
    <w:rsid w:val="0048565B"/>
    <w:rsid w:val="0048739F"/>
    <w:rsid w:val="004875E7"/>
    <w:rsid w:val="00487D29"/>
    <w:rsid w:val="0049221D"/>
    <w:rsid w:val="004929A5"/>
    <w:rsid w:val="00492AF9"/>
    <w:rsid w:val="004934F9"/>
    <w:rsid w:val="00493812"/>
    <w:rsid w:val="0049400F"/>
    <w:rsid w:val="004974ED"/>
    <w:rsid w:val="004978B7"/>
    <w:rsid w:val="004A0684"/>
    <w:rsid w:val="004A1227"/>
    <w:rsid w:val="004A4B27"/>
    <w:rsid w:val="004A4BE2"/>
    <w:rsid w:val="004A765F"/>
    <w:rsid w:val="004B0EF3"/>
    <w:rsid w:val="004B2C88"/>
    <w:rsid w:val="004B378F"/>
    <w:rsid w:val="004B386B"/>
    <w:rsid w:val="004B4597"/>
    <w:rsid w:val="004B6FE7"/>
    <w:rsid w:val="004B76E8"/>
    <w:rsid w:val="004C0B43"/>
    <w:rsid w:val="004C0B60"/>
    <w:rsid w:val="004C1525"/>
    <w:rsid w:val="004C5A68"/>
    <w:rsid w:val="004C5ED4"/>
    <w:rsid w:val="004C622F"/>
    <w:rsid w:val="004D29ED"/>
    <w:rsid w:val="004D3049"/>
    <w:rsid w:val="004D3473"/>
    <w:rsid w:val="004D426B"/>
    <w:rsid w:val="004D5592"/>
    <w:rsid w:val="004D6923"/>
    <w:rsid w:val="004D7EBE"/>
    <w:rsid w:val="004D7FDB"/>
    <w:rsid w:val="004E0A02"/>
    <w:rsid w:val="004E10FF"/>
    <w:rsid w:val="004E203C"/>
    <w:rsid w:val="004E45DD"/>
    <w:rsid w:val="004E5B63"/>
    <w:rsid w:val="004E5FAD"/>
    <w:rsid w:val="004E7816"/>
    <w:rsid w:val="004F0BEA"/>
    <w:rsid w:val="004F20F1"/>
    <w:rsid w:val="004F21D1"/>
    <w:rsid w:val="004F2A3D"/>
    <w:rsid w:val="004F3420"/>
    <w:rsid w:val="004F728F"/>
    <w:rsid w:val="005010DA"/>
    <w:rsid w:val="00502948"/>
    <w:rsid w:val="00502B04"/>
    <w:rsid w:val="0050303D"/>
    <w:rsid w:val="005042CB"/>
    <w:rsid w:val="00504D65"/>
    <w:rsid w:val="00506664"/>
    <w:rsid w:val="00507976"/>
    <w:rsid w:val="0051038F"/>
    <w:rsid w:val="005109F8"/>
    <w:rsid w:val="00510E99"/>
    <w:rsid w:val="005112E9"/>
    <w:rsid w:val="00513954"/>
    <w:rsid w:val="00513C81"/>
    <w:rsid w:val="00514F6B"/>
    <w:rsid w:val="00515757"/>
    <w:rsid w:val="00515E98"/>
    <w:rsid w:val="00520DE3"/>
    <w:rsid w:val="00521D96"/>
    <w:rsid w:val="005221C8"/>
    <w:rsid w:val="00523E18"/>
    <w:rsid w:val="00523F47"/>
    <w:rsid w:val="00525FE2"/>
    <w:rsid w:val="0052686E"/>
    <w:rsid w:val="00526DB3"/>
    <w:rsid w:val="00526E50"/>
    <w:rsid w:val="00530452"/>
    <w:rsid w:val="00530EBE"/>
    <w:rsid w:val="00531193"/>
    <w:rsid w:val="005321AA"/>
    <w:rsid w:val="005342FD"/>
    <w:rsid w:val="005344C3"/>
    <w:rsid w:val="00534C9F"/>
    <w:rsid w:val="00535D4D"/>
    <w:rsid w:val="0053711F"/>
    <w:rsid w:val="00540A1B"/>
    <w:rsid w:val="00541C8F"/>
    <w:rsid w:val="00543514"/>
    <w:rsid w:val="00545330"/>
    <w:rsid w:val="005471BB"/>
    <w:rsid w:val="0055026E"/>
    <w:rsid w:val="005531B3"/>
    <w:rsid w:val="0055393E"/>
    <w:rsid w:val="00555A94"/>
    <w:rsid w:val="00556A4A"/>
    <w:rsid w:val="00556DA5"/>
    <w:rsid w:val="005578BE"/>
    <w:rsid w:val="0056185D"/>
    <w:rsid w:val="00561941"/>
    <w:rsid w:val="0056280B"/>
    <w:rsid w:val="005632C2"/>
    <w:rsid w:val="00564C08"/>
    <w:rsid w:val="005667AC"/>
    <w:rsid w:val="005670B9"/>
    <w:rsid w:val="005708C2"/>
    <w:rsid w:val="00572556"/>
    <w:rsid w:val="00573D14"/>
    <w:rsid w:val="005744D2"/>
    <w:rsid w:val="005759BB"/>
    <w:rsid w:val="00575FA5"/>
    <w:rsid w:val="005762F1"/>
    <w:rsid w:val="00577134"/>
    <w:rsid w:val="005803A2"/>
    <w:rsid w:val="00580553"/>
    <w:rsid w:val="00580777"/>
    <w:rsid w:val="00581462"/>
    <w:rsid w:val="005817C3"/>
    <w:rsid w:val="00583F84"/>
    <w:rsid w:val="00584BEB"/>
    <w:rsid w:val="00584FDC"/>
    <w:rsid w:val="0058574C"/>
    <w:rsid w:val="00585809"/>
    <w:rsid w:val="005859B1"/>
    <w:rsid w:val="0058690F"/>
    <w:rsid w:val="0059015B"/>
    <w:rsid w:val="00590C7C"/>
    <w:rsid w:val="005933A5"/>
    <w:rsid w:val="0059391A"/>
    <w:rsid w:val="00594ED1"/>
    <w:rsid w:val="00597CB0"/>
    <w:rsid w:val="005A0CF4"/>
    <w:rsid w:val="005A4BB8"/>
    <w:rsid w:val="005A5954"/>
    <w:rsid w:val="005B00D3"/>
    <w:rsid w:val="005B1B78"/>
    <w:rsid w:val="005B22BF"/>
    <w:rsid w:val="005B39F9"/>
    <w:rsid w:val="005B3EF8"/>
    <w:rsid w:val="005B46E3"/>
    <w:rsid w:val="005C1947"/>
    <w:rsid w:val="005C1DCE"/>
    <w:rsid w:val="005C3EFE"/>
    <w:rsid w:val="005D1C28"/>
    <w:rsid w:val="005D35DE"/>
    <w:rsid w:val="005D4BBA"/>
    <w:rsid w:val="005D4E7C"/>
    <w:rsid w:val="005D5C6A"/>
    <w:rsid w:val="005D6F53"/>
    <w:rsid w:val="005E088C"/>
    <w:rsid w:val="005E22C2"/>
    <w:rsid w:val="005E24FC"/>
    <w:rsid w:val="005E4908"/>
    <w:rsid w:val="005E5D56"/>
    <w:rsid w:val="005E6955"/>
    <w:rsid w:val="005E6BE0"/>
    <w:rsid w:val="005F00A1"/>
    <w:rsid w:val="005F02E2"/>
    <w:rsid w:val="005F0425"/>
    <w:rsid w:val="005F1DFD"/>
    <w:rsid w:val="005F1FC3"/>
    <w:rsid w:val="005F2B21"/>
    <w:rsid w:val="005F360D"/>
    <w:rsid w:val="005F3864"/>
    <w:rsid w:val="005F5BEC"/>
    <w:rsid w:val="005F5F17"/>
    <w:rsid w:val="005F6646"/>
    <w:rsid w:val="005F7B4D"/>
    <w:rsid w:val="0060059A"/>
    <w:rsid w:val="00604B05"/>
    <w:rsid w:val="006112EE"/>
    <w:rsid w:val="00611E86"/>
    <w:rsid w:val="00612DD0"/>
    <w:rsid w:val="00613370"/>
    <w:rsid w:val="006144FB"/>
    <w:rsid w:val="00614945"/>
    <w:rsid w:val="0061547F"/>
    <w:rsid w:val="006177BC"/>
    <w:rsid w:val="00617B0F"/>
    <w:rsid w:val="00617BE3"/>
    <w:rsid w:val="00620740"/>
    <w:rsid w:val="00622999"/>
    <w:rsid w:val="006230DC"/>
    <w:rsid w:val="00625A82"/>
    <w:rsid w:val="00626D6A"/>
    <w:rsid w:val="00626E27"/>
    <w:rsid w:val="00627CA6"/>
    <w:rsid w:val="00630A80"/>
    <w:rsid w:val="00632A0A"/>
    <w:rsid w:val="00632CA4"/>
    <w:rsid w:val="00632D96"/>
    <w:rsid w:val="0063304B"/>
    <w:rsid w:val="006350C4"/>
    <w:rsid w:val="00635911"/>
    <w:rsid w:val="00637952"/>
    <w:rsid w:val="00637EBC"/>
    <w:rsid w:val="00641CB5"/>
    <w:rsid w:val="0064371E"/>
    <w:rsid w:val="00645906"/>
    <w:rsid w:val="00645C7C"/>
    <w:rsid w:val="00646321"/>
    <w:rsid w:val="006464D6"/>
    <w:rsid w:val="00650096"/>
    <w:rsid w:val="0065140E"/>
    <w:rsid w:val="006521CC"/>
    <w:rsid w:val="00653AAA"/>
    <w:rsid w:val="00655A5A"/>
    <w:rsid w:val="006568E0"/>
    <w:rsid w:val="00656A24"/>
    <w:rsid w:val="00660A4A"/>
    <w:rsid w:val="00660EAB"/>
    <w:rsid w:val="0066129B"/>
    <w:rsid w:val="006657F0"/>
    <w:rsid w:val="0066627D"/>
    <w:rsid w:val="00666866"/>
    <w:rsid w:val="00670410"/>
    <w:rsid w:val="00671600"/>
    <w:rsid w:val="006728AA"/>
    <w:rsid w:val="00673273"/>
    <w:rsid w:val="00673C5C"/>
    <w:rsid w:val="0067507A"/>
    <w:rsid w:val="00675E18"/>
    <w:rsid w:val="00676D74"/>
    <w:rsid w:val="00677646"/>
    <w:rsid w:val="006778E0"/>
    <w:rsid w:val="00681FAC"/>
    <w:rsid w:val="00683260"/>
    <w:rsid w:val="00684183"/>
    <w:rsid w:val="0068562E"/>
    <w:rsid w:val="00690333"/>
    <w:rsid w:val="00691F7D"/>
    <w:rsid w:val="00693307"/>
    <w:rsid w:val="0069603C"/>
    <w:rsid w:val="006A0D41"/>
    <w:rsid w:val="006A10EE"/>
    <w:rsid w:val="006A2DF3"/>
    <w:rsid w:val="006A551F"/>
    <w:rsid w:val="006A62D6"/>
    <w:rsid w:val="006A682F"/>
    <w:rsid w:val="006B0FAB"/>
    <w:rsid w:val="006B14C5"/>
    <w:rsid w:val="006B29AC"/>
    <w:rsid w:val="006B3088"/>
    <w:rsid w:val="006B3BD8"/>
    <w:rsid w:val="006B4343"/>
    <w:rsid w:val="006B639A"/>
    <w:rsid w:val="006B6FFA"/>
    <w:rsid w:val="006B7CE8"/>
    <w:rsid w:val="006C072C"/>
    <w:rsid w:val="006C1CB7"/>
    <w:rsid w:val="006C263E"/>
    <w:rsid w:val="006C2835"/>
    <w:rsid w:val="006C3821"/>
    <w:rsid w:val="006C684D"/>
    <w:rsid w:val="006C6F17"/>
    <w:rsid w:val="006C78C2"/>
    <w:rsid w:val="006C79AA"/>
    <w:rsid w:val="006D11A9"/>
    <w:rsid w:val="006D153F"/>
    <w:rsid w:val="006D1C1B"/>
    <w:rsid w:val="006D370D"/>
    <w:rsid w:val="006D4002"/>
    <w:rsid w:val="006D4F1F"/>
    <w:rsid w:val="006D5216"/>
    <w:rsid w:val="006D5E1A"/>
    <w:rsid w:val="006E1201"/>
    <w:rsid w:val="006E1C35"/>
    <w:rsid w:val="006E2630"/>
    <w:rsid w:val="006E5F8C"/>
    <w:rsid w:val="006E7320"/>
    <w:rsid w:val="006E7673"/>
    <w:rsid w:val="006F04E5"/>
    <w:rsid w:val="006F07BD"/>
    <w:rsid w:val="006F0CFF"/>
    <w:rsid w:val="006F1CD8"/>
    <w:rsid w:val="006F1EFE"/>
    <w:rsid w:val="006F5AA6"/>
    <w:rsid w:val="006F6D4E"/>
    <w:rsid w:val="006F7235"/>
    <w:rsid w:val="006F7D25"/>
    <w:rsid w:val="00700A0F"/>
    <w:rsid w:val="007017B6"/>
    <w:rsid w:val="007018D5"/>
    <w:rsid w:val="00702268"/>
    <w:rsid w:val="00703BAB"/>
    <w:rsid w:val="00704013"/>
    <w:rsid w:val="00704321"/>
    <w:rsid w:val="00706328"/>
    <w:rsid w:val="00706FC9"/>
    <w:rsid w:val="007137FD"/>
    <w:rsid w:val="00720078"/>
    <w:rsid w:val="00720185"/>
    <w:rsid w:val="00720FF9"/>
    <w:rsid w:val="007222F7"/>
    <w:rsid w:val="007237E5"/>
    <w:rsid w:val="007238C3"/>
    <w:rsid w:val="00725EDF"/>
    <w:rsid w:val="007328C7"/>
    <w:rsid w:val="007338CA"/>
    <w:rsid w:val="00735624"/>
    <w:rsid w:val="007360C4"/>
    <w:rsid w:val="007375E2"/>
    <w:rsid w:val="00740077"/>
    <w:rsid w:val="00740D55"/>
    <w:rsid w:val="00741F2F"/>
    <w:rsid w:val="0074212D"/>
    <w:rsid w:val="0074268D"/>
    <w:rsid w:val="007427BB"/>
    <w:rsid w:val="00743863"/>
    <w:rsid w:val="00743B3B"/>
    <w:rsid w:val="00746392"/>
    <w:rsid w:val="00746B43"/>
    <w:rsid w:val="00747A3B"/>
    <w:rsid w:val="007503E0"/>
    <w:rsid w:val="00750F2F"/>
    <w:rsid w:val="007515A7"/>
    <w:rsid w:val="0075161E"/>
    <w:rsid w:val="00751755"/>
    <w:rsid w:val="007542DB"/>
    <w:rsid w:val="00754A99"/>
    <w:rsid w:val="00756635"/>
    <w:rsid w:val="007602CD"/>
    <w:rsid w:val="00762F13"/>
    <w:rsid w:val="007639E2"/>
    <w:rsid w:val="00764726"/>
    <w:rsid w:val="00764E4B"/>
    <w:rsid w:val="00765FBB"/>
    <w:rsid w:val="0076664E"/>
    <w:rsid w:val="00766DFD"/>
    <w:rsid w:val="00766F8D"/>
    <w:rsid w:val="00770C14"/>
    <w:rsid w:val="00771526"/>
    <w:rsid w:val="00771537"/>
    <w:rsid w:val="0077161A"/>
    <w:rsid w:val="00771FB0"/>
    <w:rsid w:val="007725B9"/>
    <w:rsid w:val="0077375E"/>
    <w:rsid w:val="00775F9B"/>
    <w:rsid w:val="00776418"/>
    <w:rsid w:val="00777A2F"/>
    <w:rsid w:val="007807EC"/>
    <w:rsid w:val="00781ED1"/>
    <w:rsid w:val="007820BA"/>
    <w:rsid w:val="00784563"/>
    <w:rsid w:val="0079181B"/>
    <w:rsid w:val="00793B11"/>
    <w:rsid w:val="00793D00"/>
    <w:rsid w:val="00793DEF"/>
    <w:rsid w:val="00794B64"/>
    <w:rsid w:val="0079691E"/>
    <w:rsid w:val="0079745A"/>
    <w:rsid w:val="007A130F"/>
    <w:rsid w:val="007A1C3E"/>
    <w:rsid w:val="007A38E1"/>
    <w:rsid w:val="007A453C"/>
    <w:rsid w:val="007A6236"/>
    <w:rsid w:val="007A63D3"/>
    <w:rsid w:val="007A7021"/>
    <w:rsid w:val="007A77A4"/>
    <w:rsid w:val="007A7C8F"/>
    <w:rsid w:val="007B2376"/>
    <w:rsid w:val="007B25E8"/>
    <w:rsid w:val="007B3019"/>
    <w:rsid w:val="007B32B1"/>
    <w:rsid w:val="007B32D2"/>
    <w:rsid w:val="007B4897"/>
    <w:rsid w:val="007B52FB"/>
    <w:rsid w:val="007B5C2A"/>
    <w:rsid w:val="007B6459"/>
    <w:rsid w:val="007B69FC"/>
    <w:rsid w:val="007C0B2A"/>
    <w:rsid w:val="007C107E"/>
    <w:rsid w:val="007C2B47"/>
    <w:rsid w:val="007C48C8"/>
    <w:rsid w:val="007C4B9D"/>
    <w:rsid w:val="007C5D09"/>
    <w:rsid w:val="007C6E22"/>
    <w:rsid w:val="007C6FC3"/>
    <w:rsid w:val="007D0C78"/>
    <w:rsid w:val="007D1389"/>
    <w:rsid w:val="007D415A"/>
    <w:rsid w:val="007D579D"/>
    <w:rsid w:val="007D6D30"/>
    <w:rsid w:val="007D7B68"/>
    <w:rsid w:val="007E0588"/>
    <w:rsid w:val="007E16E3"/>
    <w:rsid w:val="007E178F"/>
    <w:rsid w:val="007E1ADB"/>
    <w:rsid w:val="007E3021"/>
    <w:rsid w:val="007E3F9A"/>
    <w:rsid w:val="007E5012"/>
    <w:rsid w:val="007E7748"/>
    <w:rsid w:val="007F096F"/>
    <w:rsid w:val="007F12F5"/>
    <w:rsid w:val="007F1915"/>
    <w:rsid w:val="007F2663"/>
    <w:rsid w:val="007F2CDF"/>
    <w:rsid w:val="007F3181"/>
    <w:rsid w:val="007F43B6"/>
    <w:rsid w:val="007F5EFB"/>
    <w:rsid w:val="007F79F6"/>
    <w:rsid w:val="008001ED"/>
    <w:rsid w:val="00801042"/>
    <w:rsid w:val="00801310"/>
    <w:rsid w:val="00801FDF"/>
    <w:rsid w:val="008060CD"/>
    <w:rsid w:val="00806900"/>
    <w:rsid w:val="00807128"/>
    <w:rsid w:val="0080764C"/>
    <w:rsid w:val="008100A8"/>
    <w:rsid w:val="0081070E"/>
    <w:rsid w:val="0081128F"/>
    <w:rsid w:val="008125E9"/>
    <w:rsid w:val="00812D26"/>
    <w:rsid w:val="00813C58"/>
    <w:rsid w:val="00815D43"/>
    <w:rsid w:val="00816D0D"/>
    <w:rsid w:val="008178B9"/>
    <w:rsid w:val="00817DCA"/>
    <w:rsid w:val="00820699"/>
    <w:rsid w:val="00821342"/>
    <w:rsid w:val="00826E0C"/>
    <w:rsid w:val="00831491"/>
    <w:rsid w:val="00832B13"/>
    <w:rsid w:val="00832C9B"/>
    <w:rsid w:val="008337E6"/>
    <w:rsid w:val="00833990"/>
    <w:rsid w:val="00833BF3"/>
    <w:rsid w:val="008359B8"/>
    <w:rsid w:val="00837874"/>
    <w:rsid w:val="00840BA0"/>
    <w:rsid w:val="008420B8"/>
    <w:rsid w:val="00842D19"/>
    <w:rsid w:val="0084303E"/>
    <w:rsid w:val="00846D5D"/>
    <w:rsid w:val="00850690"/>
    <w:rsid w:val="0085109C"/>
    <w:rsid w:val="00851900"/>
    <w:rsid w:val="008533B8"/>
    <w:rsid w:val="0085450D"/>
    <w:rsid w:val="00855695"/>
    <w:rsid w:val="00855EB2"/>
    <w:rsid w:val="0085609B"/>
    <w:rsid w:val="00860711"/>
    <w:rsid w:val="00861706"/>
    <w:rsid w:val="0086249F"/>
    <w:rsid w:val="00862C3F"/>
    <w:rsid w:val="00864410"/>
    <w:rsid w:val="00864DDD"/>
    <w:rsid w:val="00867F3D"/>
    <w:rsid w:val="008712A3"/>
    <w:rsid w:val="00873105"/>
    <w:rsid w:val="00873E65"/>
    <w:rsid w:val="00876C86"/>
    <w:rsid w:val="0087735C"/>
    <w:rsid w:val="00877C92"/>
    <w:rsid w:val="008807AA"/>
    <w:rsid w:val="008813B5"/>
    <w:rsid w:val="00881757"/>
    <w:rsid w:val="0088680A"/>
    <w:rsid w:val="0088761E"/>
    <w:rsid w:val="008903FC"/>
    <w:rsid w:val="00891FDD"/>
    <w:rsid w:val="00893A27"/>
    <w:rsid w:val="00894600"/>
    <w:rsid w:val="00894A63"/>
    <w:rsid w:val="00894D5C"/>
    <w:rsid w:val="008A09FD"/>
    <w:rsid w:val="008A318E"/>
    <w:rsid w:val="008A76AA"/>
    <w:rsid w:val="008A791E"/>
    <w:rsid w:val="008B0EC8"/>
    <w:rsid w:val="008B20EA"/>
    <w:rsid w:val="008B231D"/>
    <w:rsid w:val="008B269F"/>
    <w:rsid w:val="008B3B9E"/>
    <w:rsid w:val="008B3F1C"/>
    <w:rsid w:val="008B5AD8"/>
    <w:rsid w:val="008B7CCC"/>
    <w:rsid w:val="008C0175"/>
    <w:rsid w:val="008C209B"/>
    <w:rsid w:val="008C2745"/>
    <w:rsid w:val="008C2912"/>
    <w:rsid w:val="008C5A3D"/>
    <w:rsid w:val="008C6BFE"/>
    <w:rsid w:val="008C7BBE"/>
    <w:rsid w:val="008C7DB4"/>
    <w:rsid w:val="008D0AF9"/>
    <w:rsid w:val="008D2897"/>
    <w:rsid w:val="008D39DA"/>
    <w:rsid w:val="008D3A44"/>
    <w:rsid w:val="008D5E40"/>
    <w:rsid w:val="008E1E5A"/>
    <w:rsid w:val="008E1EA7"/>
    <w:rsid w:val="008E1EE2"/>
    <w:rsid w:val="008E4365"/>
    <w:rsid w:val="008E5A38"/>
    <w:rsid w:val="008E5B17"/>
    <w:rsid w:val="008E605A"/>
    <w:rsid w:val="008E6CA3"/>
    <w:rsid w:val="008E7FF1"/>
    <w:rsid w:val="008F06D5"/>
    <w:rsid w:val="008F0981"/>
    <w:rsid w:val="008F0C85"/>
    <w:rsid w:val="008F1ED2"/>
    <w:rsid w:val="008F24A2"/>
    <w:rsid w:val="008F4706"/>
    <w:rsid w:val="008F4E49"/>
    <w:rsid w:val="008F5E6B"/>
    <w:rsid w:val="008F61F7"/>
    <w:rsid w:val="008F68DC"/>
    <w:rsid w:val="008F6B3A"/>
    <w:rsid w:val="008F6FAC"/>
    <w:rsid w:val="008F7C88"/>
    <w:rsid w:val="00900DB6"/>
    <w:rsid w:val="0090197B"/>
    <w:rsid w:val="00902FA1"/>
    <w:rsid w:val="009050AB"/>
    <w:rsid w:val="009070AC"/>
    <w:rsid w:val="00907AD6"/>
    <w:rsid w:val="009118E7"/>
    <w:rsid w:val="00912B5B"/>
    <w:rsid w:val="0091399C"/>
    <w:rsid w:val="009206E0"/>
    <w:rsid w:val="00920B70"/>
    <w:rsid w:val="00920C12"/>
    <w:rsid w:val="00925870"/>
    <w:rsid w:val="00926CFF"/>
    <w:rsid w:val="0093057C"/>
    <w:rsid w:val="00933629"/>
    <w:rsid w:val="00933B60"/>
    <w:rsid w:val="009344FE"/>
    <w:rsid w:val="00936143"/>
    <w:rsid w:val="00936CB6"/>
    <w:rsid w:val="00936E1A"/>
    <w:rsid w:val="00940F64"/>
    <w:rsid w:val="0094122A"/>
    <w:rsid w:val="00941286"/>
    <w:rsid w:val="00943CAE"/>
    <w:rsid w:val="00945B98"/>
    <w:rsid w:val="00946ADA"/>
    <w:rsid w:val="00947D99"/>
    <w:rsid w:val="00950F10"/>
    <w:rsid w:val="009511E0"/>
    <w:rsid w:val="00951255"/>
    <w:rsid w:val="0095146B"/>
    <w:rsid w:val="00951744"/>
    <w:rsid w:val="00953E0E"/>
    <w:rsid w:val="00953F06"/>
    <w:rsid w:val="0095437A"/>
    <w:rsid w:val="009553A2"/>
    <w:rsid w:val="009565CB"/>
    <w:rsid w:val="009570BA"/>
    <w:rsid w:val="009577B1"/>
    <w:rsid w:val="009604AA"/>
    <w:rsid w:val="00960953"/>
    <w:rsid w:val="009626BF"/>
    <w:rsid w:val="0096512B"/>
    <w:rsid w:val="00970EF0"/>
    <w:rsid w:val="00972AFE"/>
    <w:rsid w:val="00972E4E"/>
    <w:rsid w:val="00974738"/>
    <w:rsid w:val="009749F5"/>
    <w:rsid w:val="009752E8"/>
    <w:rsid w:val="00975CD1"/>
    <w:rsid w:val="00975F5E"/>
    <w:rsid w:val="009767DF"/>
    <w:rsid w:val="00976ECE"/>
    <w:rsid w:val="00981993"/>
    <w:rsid w:val="009826C1"/>
    <w:rsid w:val="00982CDC"/>
    <w:rsid w:val="00982DB0"/>
    <w:rsid w:val="009832A6"/>
    <w:rsid w:val="00986209"/>
    <w:rsid w:val="009904D5"/>
    <w:rsid w:val="00992A0E"/>
    <w:rsid w:val="0099370E"/>
    <w:rsid w:val="00993B10"/>
    <w:rsid w:val="0099491A"/>
    <w:rsid w:val="009A02B8"/>
    <w:rsid w:val="009A0AD0"/>
    <w:rsid w:val="009A1150"/>
    <w:rsid w:val="009A37B7"/>
    <w:rsid w:val="009A4FF4"/>
    <w:rsid w:val="009A51C9"/>
    <w:rsid w:val="009A536A"/>
    <w:rsid w:val="009A7B1F"/>
    <w:rsid w:val="009B093B"/>
    <w:rsid w:val="009B0ABD"/>
    <w:rsid w:val="009B2CA9"/>
    <w:rsid w:val="009B4510"/>
    <w:rsid w:val="009B4FB8"/>
    <w:rsid w:val="009B523D"/>
    <w:rsid w:val="009B5EF4"/>
    <w:rsid w:val="009B7AF3"/>
    <w:rsid w:val="009C0499"/>
    <w:rsid w:val="009C1201"/>
    <w:rsid w:val="009C1380"/>
    <w:rsid w:val="009C19E5"/>
    <w:rsid w:val="009C1BEA"/>
    <w:rsid w:val="009C25A0"/>
    <w:rsid w:val="009C2C58"/>
    <w:rsid w:val="009C4DDB"/>
    <w:rsid w:val="009C50C7"/>
    <w:rsid w:val="009C5439"/>
    <w:rsid w:val="009C56C9"/>
    <w:rsid w:val="009C618A"/>
    <w:rsid w:val="009C6250"/>
    <w:rsid w:val="009C69D6"/>
    <w:rsid w:val="009C6A5C"/>
    <w:rsid w:val="009D01F9"/>
    <w:rsid w:val="009D0585"/>
    <w:rsid w:val="009D0C41"/>
    <w:rsid w:val="009D18F8"/>
    <w:rsid w:val="009D1A13"/>
    <w:rsid w:val="009D21A5"/>
    <w:rsid w:val="009D6A2B"/>
    <w:rsid w:val="009D7045"/>
    <w:rsid w:val="009D7378"/>
    <w:rsid w:val="009E00E4"/>
    <w:rsid w:val="009E1685"/>
    <w:rsid w:val="009E28EC"/>
    <w:rsid w:val="009E39AB"/>
    <w:rsid w:val="009E48A1"/>
    <w:rsid w:val="009E57BB"/>
    <w:rsid w:val="009E5D48"/>
    <w:rsid w:val="009E5F96"/>
    <w:rsid w:val="009E689A"/>
    <w:rsid w:val="009E7EB9"/>
    <w:rsid w:val="009F1D96"/>
    <w:rsid w:val="009F2663"/>
    <w:rsid w:val="009F2D5D"/>
    <w:rsid w:val="009F3645"/>
    <w:rsid w:val="00A01A2F"/>
    <w:rsid w:val="00A01A63"/>
    <w:rsid w:val="00A01EFA"/>
    <w:rsid w:val="00A0231A"/>
    <w:rsid w:val="00A03567"/>
    <w:rsid w:val="00A03F6B"/>
    <w:rsid w:val="00A041E3"/>
    <w:rsid w:val="00A05834"/>
    <w:rsid w:val="00A0610D"/>
    <w:rsid w:val="00A0694A"/>
    <w:rsid w:val="00A0698A"/>
    <w:rsid w:val="00A1087D"/>
    <w:rsid w:val="00A130A0"/>
    <w:rsid w:val="00A1334D"/>
    <w:rsid w:val="00A138A5"/>
    <w:rsid w:val="00A13A1A"/>
    <w:rsid w:val="00A141D8"/>
    <w:rsid w:val="00A14A0F"/>
    <w:rsid w:val="00A14F8B"/>
    <w:rsid w:val="00A15BCA"/>
    <w:rsid w:val="00A206A5"/>
    <w:rsid w:val="00A20FC9"/>
    <w:rsid w:val="00A2118C"/>
    <w:rsid w:val="00A220E3"/>
    <w:rsid w:val="00A23032"/>
    <w:rsid w:val="00A24894"/>
    <w:rsid w:val="00A24969"/>
    <w:rsid w:val="00A31978"/>
    <w:rsid w:val="00A3220A"/>
    <w:rsid w:val="00A32925"/>
    <w:rsid w:val="00A332C4"/>
    <w:rsid w:val="00A3483F"/>
    <w:rsid w:val="00A3661B"/>
    <w:rsid w:val="00A40C93"/>
    <w:rsid w:val="00A410E8"/>
    <w:rsid w:val="00A436C9"/>
    <w:rsid w:val="00A43BD7"/>
    <w:rsid w:val="00A4456B"/>
    <w:rsid w:val="00A4498C"/>
    <w:rsid w:val="00A44A48"/>
    <w:rsid w:val="00A45EE8"/>
    <w:rsid w:val="00A47F98"/>
    <w:rsid w:val="00A505BA"/>
    <w:rsid w:val="00A5094A"/>
    <w:rsid w:val="00A51C93"/>
    <w:rsid w:val="00A52CB5"/>
    <w:rsid w:val="00A537DE"/>
    <w:rsid w:val="00A53D5A"/>
    <w:rsid w:val="00A54A8D"/>
    <w:rsid w:val="00A56AF3"/>
    <w:rsid w:val="00A61267"/>
    <w:rsid w:val="00A64BCC"/>
    <w:rsid w:val="00A65801"/>
    <w:rsid w:val="00A65968"/>
    <w:rsid w:val="00A6674D"/>
    <w:rsid w:val="00A7116B"/>
    <w:rsid w:val="00A7471E"/>
    <w:rsid w:val="00A74A49"/>
    <w:rsid w:val="00A7531E"/>
    <w:rsid w:val="00A7574A"/>
    <w:rsid w:val="00A75C0D"/>
    <w:rsid w:val="00A765E9"/>
    <w:rsid w:val="00A767BD"/>
    <w:rsid w:val="00A76E13"/>
    <w:rsid w:val="00A76F1E"/>
    <w:rsid w:val="00A77E91"/>
    <w:rsid w:val="00A8060E"/>
    <w:rsid w:val="00A80E40"/>
    <w:rsid w:val="00A81B63"/>
    <w:rsid w:val="00A81E13"/>
    <w:rsid w:val="00A825E0"/>
    <w:rsid w:val="00A83590"/>
    <w:rsid w:val="00A84453"/>
    <w:rsid w:val="00A84893"/>
    <w:rsid w:val="00A849B6"/>
    <w:rsid w:val="00A8556A"/>
    <w:rsid w:val="00A87B00"/>
    <w:rsid w:val="00A87CE4"/>
    <w:rsid w:val="00A92AFA"/>
    <w:rsid w:val="00A94FBA"/>
    <w:rsid w:val="00A950D9"/>
    <w:rsid w:val="00A96A5F"/>
    <w:rsid w:val="00A97BD6"/>
    <w:rsid w:val="00A97D8D"/>
    <w:rsid w:val="00AA0C80"/>
    <w:rsid w:val="00AA10AE"/>
    <w:rsid w:val="00AA29CD"/>
    <w:rsid w:val="00AA30E3"/>
    <w:rsid w:val="00AA32D5"/>
    <w:rsid w:val="00AA3A08"/>
    <w:rsid w:val="00AA63F4"/>
    <w:rsid w:val="00AA66B7"/>
    <w:rsid w:val="00AA7F63"/>
    <w:rsid w:val="00AB05F8"/>
    <w:rsid w:val="00AB12E9"/>
    <w:rsid w:val="00AB19EC"/>
    <w:rsid w:val="00AB1BE8"/>
    <w:rsid w:val="00AB23D4"/>
    <w:rsid w:val="00AB3ECA"/>
    <w:rsid w:val="00AB4B42"/>
    <w:rsid w:val="00AB793A"/>
    <w:rsid w:val="00AC100B"/>
    <w:rsid w:val="00AC300E"/>
    <w:rsid w:val="00AC31D6"/>
    <w:rsid w:val="00AC399C"/>
    <w:rsid w:val="00AC41CA"/>
    <w:rsid w:val="00AC7308"/>
    <w:rsid w:val="00AD08FF"/>
    <w:rsid w:val="00AD0F7F"/>
    <w:rsid w:val="00AD106E"/>
    <w:rsid w:val="00AD17FA"/>
    <w:rsid w:val="00AD1AC8"/>
    <w:rsid w:val="00AD21CC"/>
    <w:rsid w:val="00AD3DA7"/>
    <w:rsid w:val="00AD5C20"/>
    <w:rsid w:val="00AD6A4C"/>
    <w:rsid w:val="00AD6B9D"/>
    <w:rsid w:val="00AE0AC0"/>
    <w:rsid w:val="00AE4CEB"/>
    <w:rsid w:val="00AE5308"/>
    <w:rsid w:val="00AE57BB"/>
    <w:rsid w:val="00AE67E5"/>
    <w:rsid w:val="00AE6A5E"/>
    <w:rsid w:val="00AE7C75"/>
    <w:rsid w:val="00AF0748"/>
    <w:rsid w:val="00AF1ED5"/>
    <w:rsid w:val="00AF27AE"/>
    <w:rsid w:val="00AF4277"/>
    <w:rsid w:val="00AF4DD6"/>
    <w:rsid w:val="00AF63C0"/>
    <w:rsid w:val="00AF6B9C"/>
    <w:rsid w:val="00B005D3"/>
    <w:rsid w:val="00B005DE"/>
    <w:rsid w:val="00B00A38"/>
    <w:rsid w:val="00B00F24"/>
    <w:rsid w:val="00B019F9"/>
    <w:rsid w:val="00B034AE"/>
    <w:rsid w:val="00B04862"/>
    <w:rsid w:val="00B048E7"/>
    <w:rsid w:val="00B066B7"/>
    <w:rsid w:val="00B077E6"/>
    <w:rsid w:val="00B106DB"/>
    <w:rsid w:val="00B110FF"/>
    <w:rsid w:val="00B138F1"/>
    <w:rsid w:val="00B13971"/>
    <w:rsid w:val="00B13A54"/>
    <w:rsid w:val="00B1576B"/>
    <w:rsid w:val="00B17D2F"/>
    <w:rsid w:val="00B233D5"/>
    <w:rsid w:val="00B24047"/>
    <w:rsid w:val="00B252AB"/>
    <w:rsid w:val="00B3077B"/>
    <w:rsid w:val="00B33020"/>
    <w:rsid w:val="00B345C4"/>
    <w:rsid w:val="00B349D0"/>
    <w:rsid w:val="00B363DB"/>
    <w:rsid w:val="00B41B97"/>
    <w:rsid w:val="00B425CD"/>
    <w:rsid w:val="00B44971"/>
    <w:rsid w:val="00B44B70"/>
    <w:rsid w:val="00B467BE"/>
    <w:rsid w:val="00B46E67"/>
    <w:rsid w:val="00B472DF"/>
    <w:rsid w:val="00B511CC"/>
    <w:rsid w:val="00B514E0"/>
    <w:rsid w:val="00B51682"/>
    <w:rsid w:val="00B526F5"/>
    <w:rsid w:val="00B537FA"/>
    <w:rsid w:val="00B54070"/>
    <w:rsid w:val="00B54789"/>
    <w:rsid w:val="00B5653E"/>
    <w:rsid w:val="00B604BE"/>
    <w:rsid w:val="00B607C8"/>
    <w:rsid w:val="00B621AB"/>
    <w:rsid w:val="00B62AF3"/>
    <w:rsid w:val="00B63DC9"/>
    <w:rsid w:val="00B6451C"/>
    <w:rsid w:val="00B6671C"/>
    <w:rsid w:val="00B70D6F"/>
    <w:rsid w:val="00B7159E"/>
    <w:rsid w:val="00B716BA"/>
    <w:rsid w:val="00B71798"/>
    <w:rsid w:val="00B71E20"/>
    <w:rsid w:val="00B72744"/>
    <w:rsid w:val="00B72EF8"/>
    <w:rsid w:val="00B75037"/>
    <w:rsid w:val="00B759D2"/>
    <w:rsid w:val="00B76E51"/>
    <w:rsid w:val="00B80020"/>
    <w:rsid w:val="00B818F1"/>
    <w:rsid w:val="00B81A47"/>
    <w:rsid w:val="00B82C0D"/>
    <w:rsid w:val="00B83CB5"/>
    <w:rsid w:val="00B90260"/>
    <w:rsid w:val="00B920F9"/>
    <w:rsid w:val="00B92CB2"/>
    <w:rsid w:val="00B92F91"/>
    <w:rsid w:val="00B93758"/>
    <w:rsid w:val="00B94D03"/>
    <w:rsid w:val="00B96086"/>
    <w:rsid w:val="00B96C4C"/>
    <w:rsid w:val="00B96F29"/>
    <w:rsid w:val="00BA0EEE"/>
    <w:rsid w:val="00BA176E"/>
    <w:rsid w:val="00BA3952"/>
    <w:rsid w:val="00BA43B2"/>
    <w:rsid w:val="00BA4459"/>
    <w:rsid w:val="00BA4527"/>
    <w:rsid w:val="00BA69C1"/>
    <w:rsid w:val="00BB0F90"/>
    <w:rsid w:val="00BB1F85"/>
    <w:rsid w:val="00BB1F89"/>
    <w:rsid w:val="00BB2A39"/>
    <w:rsid w:val="00BB580E"/>
    <w:rsid w:val="00BB5AC5"/>
    <w:rsid w:val="00BB6227"/>
    <w:rsid w:val="00BB758D"/>
    <w:rsid w:val="00BC0107"/>
    <w:rsid w:val="00BC01B7"/>
    <w:rsid w:val="00BC2D59"/>
    <w:rsid w:val="00BC39BD"/>
    <w:rsid w:val="00BC5171"/>
    <w:rsid w:val="00BC5909"/>
    <w:rsid w:val="00BC5C51"/>
    <w:rsid w:val="00BC6E94"/>
    <w:rsid w:val="00BC739B"/>
    <w:rsid w:val="00BC795D"/>
    <w:rsid w:val="00BD052A"/>
    <w:rsid w:val="00BD06D2"/>
    <w:rsid w:val="00BD07BC"/>
    <w:rsid w:val="00BD0890"/>
    <w:rsid w:val="00BD08B9"/>
    <w:rsid w:val="00BD0937"/>
    <w:rsid w:val="00BD1929"/>
    <w:rsid w:val="00BD2470"/>
    <w:rsid w:val="00BD257B"/>
    <w:rsid w:val="00BD2FF0"/>
    <w:rsid w:val="00BD3556"/>
    <w:rsid w:val="00BD3677"/>
    <w:rsid w:val="00BD6C4E"/>
    <w:rsid w:val="00BD6F0A"/>
    <w:rsid w:val="00BE21FC"/>
    <w:rsid w:val="00BE3050"/>
    <w:rsid w:val="00BE5455"/>
    <w:rsid w:val="00BE7F04"/>
    <w:rsid w:val="00BF0CF6"/>
    <w:rsid w:val="00BF27A0"/>
    <w:rsid w:val="00BF4504"/>
    <w:rsid w:val="00BF5D02"/>
    <w:rsid w:val="00C00298"/>
    <w:rsid w:val="00C008F3"/>
    <w:rsid w:val="00C03FE3"/>
    <w:rsid w:val="00C05A1D"/>
    <w:rsid w:val="00C05B8C"/>
    <w:rsid w:val="00C05DDA"/>
    <w:rsid w:val="00C06CFC"/>
    <w:rsid w:val="00C0741C"/>
    <w:rsid w:val="00C12853"/>
    <w:rsid w:val="00C131B2"/>
    <w:rsid w:val="00C14357"/>
    <w:rsid w:val="00C169D0"/>
    <w:rsid w:val="00C21BB0"/>
    <w:rsid w:val="00C22EF7"/>
    <w:rsid w:val="00C2327E"/>
    <w:rsid w:val="00C233EA"/>
    <w:rsid w:val="00C24D5E"/>
    <w:rsid w:val="00C25648"/>
    <w:rsid w:val="00C26033"/>
    <w:rsid w:val="00C268BF"/>
    <w:rsid w:val="00C27BF8"/>
    <w:rsid w:val="00C27D4F"/>
    <w:rsid w:val="00C31CA7"/>
    <w:rsid w:val="00C31D52"/>
    <w:rsid w:val="00C32719"/>
    <w:rsid w:val="00C33248"/>
    <w:rsid w:val="00C37077"/>
    <w:rsid w:val="00C400AD"/>
    <w:rsid w:val="00C41EAC"/>
    <w:rsid w:val="00C42755"/>
    <w:rsid w:val="00C437D3"/>
    <w:rsid w:val="00C470F4"/>
    <w:rsid w:val="00C47587"/>
    <w:rsid w:val="00C50242"/>
    <w:rsid w:val="00C523BE"/>
    <w:rsid w:val="00C5368B"/>
    <w:rsid w:val="00C549D2"/>
    <w:rsid w:val="00C57E25"/>
    <w:rsid w:val="00C60598"/>
    <w:rsid w:val="00C60870"/>
    <w:rsid w:val="00C64307"/>
    <w:rsid w:val="00C64EE7"/>
    <w:rsid w:val="00C666C4"/>
    <w:rsid w:val="00C70FA7"/>
    <w:rsid w:val="00C71507"/>
    <w:rsid w:val="00C73A36"/>
    <w:rsid w:val="00C75692"/>
    <w:rsid w:val="00C76ABF"/>
    <w:rsid w:val="00C8020A"/>
    <w:rsid w:val="00C810C8"/>
    <w:rsid w:val="00C817A8"/>
    <w:rsid w:val="00C81B84"/>
    <w:rsid w:val="00C81D83"/>
    <w:rsid w:val="00C8225C"/>
    <w:rsid w:val="00C82799"/>
    <w:rsid w:val="00C827E5"/>
    <w:rsid w:val="00C82B7F"/>
    <w:rsid w:val="00C8438A"/>
    <w:rsid w:val="00C845A7"/>
    <w:rsid w:val="00C84A1E"/>
    <w:rsid w:val="00C8553B"/>
    <w:rsid w:val="00C860AC"/>
    <w:rsid w:val="00C867BB"/>
    <w:rsid w:val="00C872C7"/>
    <w:rsid w:val="00C872DF"/>
    <w:rsid w:val="00C90512"/>
    <w:rsid w:val="00C91C5D"/>
    <w:rsid w:val="00C91D33"/>
    <w:rsid w:val="00C930F2"/>
    <w:rsid w:val="00C945B8"/>
    <w:rsid w:val="00C969D7"/>
    <w:rsid w:val="00C97224"/>
    <w:rsid w:val="00C9737A"/>
    <w:rsid w:val="00CA0921"/>
    <w:rsid w:val="00CA32EB"/>
    <w:rsid w:val="00CA5214"/>
    <w:rsid w:val="00CA6EBC"/>
    <w:rsid w:val="00CB0CE1"/>
    <w:rsid w:val="00CB110E"/>
    <w:rsid w:val="00CB48CC"/>
    <w:rsid w:val="00CB5CB9"/>
    <w:rsid w:val="00CB6A64"/>
    <w:rsid w:val="00CC07F3"/>
    <w:rsid w:val="00CC18AD"/>
    <w:rsid w:val="00CC3C36"/>
    <w:rsid w:val="00CC3C42"/>
    <w:rsid w:val="00CC3F48"/>
    <w:rsid w:val="00CC4E67"/>
    <w:rsid w:val="00CC5066"/>
    <w:rsid w:val="00CC5579"/>
    <w:rsid w:val="00CC568D"/>
    <w:rsid w:val="00CC7705"/>
    <w:rsid w:val="00CD0549"/>
    <w:rsid w:val="00CD0D6B"/>
    <w:rsid w:val="00CD0F37"/>
    <w:rsid w:val="00CD3F4B"/>
    <w:rsid w:val="00CD49AC"/>
    <w:rsid w:val="00CD4AB1"/>
    <w:rsid w:val="00CD578E"/>
    <w:rsid w:val="00CD60E2"/>
    <w:rsid w:val="00CD740E"/>
    <w:rsid w:val="00CD755E"/>
    <w:rsid w:val="00CE18B3"/>
    <w:rsid w:val="00CE1B73"/>
    <w:rsid w:val="00CE20D8"/>
    <w:rsid w:val="00CE2148"/>
    <w:rsid w:val="00CE3000"/>
    <w:rsid w:val="00CE6D90"/>
    <w:rsid w:val="00CF0FAA"/>
    <w:rsid w:val="00CF128B"/>
    <w:rsid w:val="00CF1B54"/>
    <w:rsid w:val="00CF21B8"/>
    <w:rsid w:val="00CF457F"/>
    <w:rsid w:val="00CF4647"/>
    <w:rsid w:val="00CF5F4E"/>
    <w:rsid w:val="00CF680E"/>
    <w:rsid w:val="00CF6E02"/>
    <w:rsid w:val="00D00AB7"/>
    <w:rsid w:val="00D015F1"/>
    <w:rsid w:val="00D019FB"/>
    <w:rsid w:val="00D06404"/>
    <w:rsid w:val="00D06917"/>
    <w:rsid w:val="00D13B7A"/>
    <w:rsid w:val="00D15ACC"/>
    <w:rsid w:val="00D15E0A"/>
    <w:rsid w:val="00D16471"/>
    <w:rsid w:val="00D205DB"/>
    <w:rsid w:val="00D206CB"/>
    <w:rsid w:val="00D20E72"/>
    <w:rsid w:val="00D23280"/>
    <w:rsid w:val="00D24225"/>
    <w:rsid w:val="00D244E6"/>
    <w:rsid w:val="00D257F6"/>
    <w:rsid w:val="00D261A3"/>
    <w:rsid w:val="00D27F6E"/>
    <w:rsid w:val="00D27F77"/>
    <w:rsid w:val="00D31A6D"/>
    <w:rsid w:val="00D327F3"/>
    <w:rsid w:val="00D32DD4"/>
    <w:rsid w:val="00D332CA"/>
    <w:rsid w:val="00D36E33"/>
    <w:rsid w:val="00D37B34"/>
    <w:rsid w:val="00D40447"/>
    <w:rsid w:val="00D41600"/>
    <w:rsid w:val="00D42F16"/>
    <w:rsid w:val="00D432F5"/>
    <w:rsid w:val="00D440DE"/>
    <w:rsid w:val="00D46987"/>
    <w:rsid w:val="00D47109"/>
    <w:rsid w:val="00D503BC"/>
    <w:rsid w:val="00D50D57"/>
    <w:rsid w:val="00D51DC8"/>
    <w:rsid w:val="00D52D48"/>
    <w:rsid w:val="00D538EA"/>
    <w:rsid w:val="00D53D7D"/>
    <w:rsid w:val="00D55051"/>
    <w:rsid w:val="00D553BC"/>
    <w:rsid w:val="00D55A59"/>
    <w:rsid w:val="00D55A6E"/>
    <w:rsid w:val="00D55DF1"/>
    <w:rsid w:val="00D5619E"/>
    <w:rsid w:val="00D57CB5"/>
    <w:rsid w:val="00D57EDD"/>
    <w:rsid w:val="00D6044A"/>
    <w:rsid w:val="00D63711"/>
    <w:rsid w:val="00D67376"/>
    <w:rsid w:val="00D7124B"/>
    <w:rsid w:val="00D7201B"/>
    <w:rsid w:val="00D72371"/>
    <w:rsid w:val="00D72E04"/>
    <w:rsid w:val="00D73009"/>
    <w:rsid w:val="00D73E3B"/>
    <w:rsid w:val="00D740EF"/>
    <w:rsid w:val="00D8021C"/>
    <w:rsid w:val="00D838F3"/>
    <w:rsid w:val="00D846B3"/>
    <w:rsid w:val="00D85A77"/>
    <w:rsid w:val="00D86F78"/>
    <w:rsid w:val="00D87EE5"/>
    <w:rsid w:val="00D94FE5"/>
    <w:rsid w:val="00D97563"/>
    <w:rsid w:val="00D978D3"/>
    <w:rsid w:val="00DA20F4"/>
    <w:rsid w:val="00DA249D"/>
    <w:rsid w:val="00DA2ACC"/>
    <w:rsid w:val="00DA458F"/>
    <w:rsid w:val="00DA4B47"/>
    <w:rsid w:val="00DA5A1B"/>
    <w:rsid w:val="00DB081B"/>
    <w:rsid w:val="00DB42D5"/>
    <w:rsid w:val="00DB430F"/>
    <w:rsid w:val="00DB49D8"/>
    <w:rsid w:val="00DB4D52"/>
    <w:rsid w:val="00DB59B4"/>
    <w:rsid w:val="00DB6089"/>
    <w:rsid w:val="00DB689B"/>
    <w:rsid w:val="00DB78F6"/>
    <w:rsid w:val="00DC118B"/>
    <w:rsid w:val="00DC1237"/>
    <w:rsid w:val="00DC1997"/>
    <w:rsid w:val="00DC1EDA"/>
    <w:rsid w:val="00DC1F27"/>
    <w:rsid w:val="00DC2436"/>
    <w:rsid w:val="00DC2E81"/>
    <w:rsid w:val="00DC2FB8"/>
    <w:rsid w:val="00DC3710"/>
    <w:rsid w:val="00DC46B8"/>
    <w:rsid w:val="00DC4CD6"/>
    <w:rsid w:val="00DC63BF"/>
    <w:rsid w:val="00DD1485"/>
    <w:rsid w:val="00DD17E5"/>
    <w:rsid w:val="00DD639A"/>
    <w:rsid w:val="00DD6846"/>
    <w:rsid w:val="00DD78D3"/>
    <w:rsid w:val="00DE05A4"/>
    <w:rsid w:val="00DE1C0A"/>
    <w:rsid w:val="00DE1C1E"/>
    <w:rsid w:val="00DE4D35"/>
    <w:rsid w:val="00DE54F5"/>
    <w:rsid w:val="00DE7965"/>
    <w:rsid w:val="00DF0C0A"/>
    <w:rsid w:val="00DF2A52"/>
    <w:rsid w:val="00DF37C2"/>
    <w:rsid w:val="00DF5199"/>
    <w:rsid w:val="00DF5E35"/>
    <w:rsid w:val="00DF7FDF"/>
    <w:rsid w:val="00E0118F"/>
    <w:rsid w:val="00E031A5"/>
    <w:rsid w:val="00E03B99"/>
    <w:rsid w:val="00E0613B"/>
    <w:rsid w:val="00E06B4C"/>
    <w:rsid w:val="00E0740F"/>
    <w:rsid w:val="00E07524"/>
    <w:rsid w:val="00E1002C"/>
    <w:rsid w:val="00E1122C"/>
    <w:rsid w:val="00E11C54"/>
    <w:rsid w:val="00E12BFF"/>
    <w:rsid w:val="00E13F26"/>
    <w:rsid w:val="00E1640D"/>
    <w:rsid w:val="00E16878"/>
    <w:rsid w:val="00E16E5D"/>
    <w:rsid w:val="00E17929"/>
    <w:rsid w:val="00E20F4E"/>
    <w:rsid w:val="00E21CA9"/>
    <w:rsid w:val="00E23F53"/>
    <w:rsid w:val="00E25FBD"/>
    <w:rsid w:val="00E261DB"/>
    <w:rsid w:val="00E30326"/>
    <w:rsid w:val="00E30458"/>
    <w:rsid w:val="00E30A06"/>
    <w:rsid w:val="00E30CA0"/>
    <w:rsid w:val="00E31C0E"/>
    <w:rsid w:val="00E31DD7"/>
    <w:rsid w:val="00E33904"/>
    <w:rsid w:val="00E341A6"/>
    <w:rsid w:val="00E34ED7"/>
    <w:rsid w:val="00E354ED"/>
    <w:rsid w:val="00E45D3C"/>
    <w:rsid w:val="00E47ED6"/>
    <w:rsid w:val="00E50009"/>
    <w:rsid w:val="00E51C1B"/>
    <w:rsid w:val="00E53B35"/>
    <w:rsid w:val="00E55477"/>
    <w:rsid w:val="00E55CCA"/>
    <w:rsid w:val="00E575E8"/>
    <w:rsid w:val="00E61179"/>
    <w:rsid w:val="00E61696"/>
    <w:rsid w:val="00E64D1B"/>
    <w:rsid w:val="00E64E8D"/>
    <w:rsid w:val="00E658F6"/>
    <w:rsid w:val="00E67D92"/>
    <w:rsid w:val="00E7052D"/>
    <w:rsid w:val="00E711E5"/>
    <w:rsid w:val="00E72BCD"/>
    <w:rsid w:val="00E74360"/>
    <w:rsid w:val="00E74BAA"/>
    <w:rsid w:val="00E753A4"/>
    <w:rsid w:val="00E75A7A"/>
    <w:rsid w:val="00E763F9"/>
    <w:rsid w:val="00E76AA2"/>
    <w:rsid w:val="00E76BFD"/>
    <w:rsid w:val="00E77515"/>
    <w:rsid w:val="00E776B1"/>
    <w:rsid w:val="00E81483"/>
    <w:rsid w:val="00E818C3"/>
    <w:rsid w:val="00E81A2D"/>
    <w:rsid w:val="00E8269A"/>
    <w:rsid w:val="00E82A52"/>
    <w:rsid w:val="00E84023"/>
    <w:rsid w:val="00E84244"/>
    <w:rsid w:val="00E863E1"/>
    <w:rsid w:val="00E86EA0"/>
    <w:rsid w:val="00E87A59"/>
    <w:rsid w:val="00E87CE9"/>
    <w:rsid w:val="00E9144C"/>
    <w:rsid w:val="00E91812"/>
    <w:rsid w:val="00E91FC8"/>
    <w:rsid w:val="00E921DB"/>
    <w:rsid w:val="00E95A81"/>
    <w:rsid w:val="00E97696"/>
    <w:rsid w:val="00E977AD"/>
    <w:rsid w:val="00E977BB"/>
    <w:rsid w:val="00EA0071"/>
    <w:rsid w:val="00EA0A30"/>
    <w:rsid w:val="00EA1800"/>
    <w:rsid w:val="00EA56F9"/>
    <w:rsid w:val="00EA71F8"/>
    <w:rsid w:val="00EB02B2"/>
    <w:rsid w:val="00EB0B70"/>
    <w:rsid w:val="00EB0C84"/>
    <w:rsid w:val="00EB4093"/>
    <w:rsid w:val="00EB427F"/>
    <w:rsid w:val="00EB4D9A"/>
    <w:rsid w:val="00EB698C"/>
    <w:rsid w:val="00EB7050"/>
    <w:rsid w:val="00EB70F2"/>
    <w:rsid w:val="00EB7BDC"/>
    <w:rsid w:val="00EC0BD8"/>
    <w:rsid w:val="00EC14C5"/>
    <w:rsid w:val="00EC1DDC"/>
    <w:rsid w:val="00EC2C51"/>
    <w:rsid w:val="00EC2F73"/>
    <w:rsid w:val="00EC484E"/>
    <w:rsid w:val="00EC5D25"/>
    <w:rsid w:val="00ED092F"/>
    <w:rsid w:val="00ED0C62"/>
    <w:rsid w:val="00ED1D0A"/>
    <w:rsid w:val="00ED3720"/>
    <w:rsid w:val="00ED4901"/>
    <w:rsid w:val="00ED6547"/>
    <w:rsid w:val="00ED7542"/>
    <w:rsid w:val="00ED7784"/>
    <w:rsid w:val="00ED7FD2"/>
    <w:rsid w:val="00EE07B8"/>
    <w:rsid w:val="00EE10E1"/>
    <w:rsid w:val="00EE16E6"/>
    <w:rsid w:val="00EE1949"/>
    <w:rsid w:val="00EE2883"/>
    <w:rsid w:val="00EE3FFD"/>
    <w:rsid w:val="00EE5199"/>
    <w:rsid w:val="00EE5EAE"/>
    <w:rsid w:val="00EE6249"/>
    <w:rsid w:val="00EE6BF3"/>
    <w:rsid w:val="00EE6BFC"/>
    <w:rsid w:val="00EE7955"/>
    <w:rsid w:val="00EF0236"/>
    <w:rsid w:val="00EF1D9A"/>
    <w:rsid w:val="00EF2F39"/>
    <w:rsid w:val="00EF4791"/>
    <w:rsid w:val="00EF4893"/>
    <w:rsid w:val="00EF4AD0"/>
    <w:rsid w:val="00EF5BE8"/>
    <w:rsid w:val="00F00458"/>
    <w:rsid w:val="00F0175F"/>
    <w:rsid w:val="00F018C9"/>
    <w:rsid w:val="00F01DB4"/>
    <w:rsid w:val="00F024A3"/>
    <w:rsid w:val="00F026FB"/>
    <w:rsid w:val="00F02D24"/>
    <w:rsid w:val="00F04B6E"/>
    <w:rsid w:val="00F050E5"/>
    <w:rsid w:val="00F0562B"/>
    <w:rsid w:val="00F07F0C"/>
    <w:rsid w:val="00F1154D"/>
    <w:rsid w:val="00F1230C"/>
    <w:rsid w:val="00F125DC"/>
    <w:rsid w:val="00F13988"/>
    <w:rsid w:val="00F16597"/>
    <w:rsid w:val="00F1792B"/>
    <w:rsid w:val="00F17DC3"/>
    <w:rsid w:val="00F25700"/>
    <w:rsid w:val="00F3029A"/>
    <w:rsid w:val="00F30E88"/>
    <w:rsid w:val="00F316D0"/>
    <w:rsid w:val="00F320C5"/>
    <w:rsid w:val="00F34752"/>
    <w:rsid w:val="00F34958"/>
    <w:rsid w:val="00F363D6"/>
    <w:rsid w:val="00F37769"/>
    <w:rsid w:val="00F377D5"/>
    <w:rsid w:val="00F37A25"/>
    <w:rsid w:val="00F37C33"/>
    <w:rsid w:val="00F41F5D"/>
    <w:rsid w:val="00F4574F"/>
    <w:rsid w:val="00F45827"/>
    <w:rsid w:val="00F46546"/>
    <w:rsid w:val="00F46C70"/>
    <w:rsid w:val="00F47D87"/>
    <w:rsid w:val="00F50252"/>
    <w:rsid w:val="00F50DFB"/>
    <w:rsid w:val="00F513F9"/>
    <w:rsid w:val="00F51BAD"/>
    <w:rsid w:val="00F540A5"/>
    <w:rsid w:val="00F544FA"/>
    <w:rsid w:val="00F558FB"/>
    <w:rsid w:val="00F565B5"/>
    <w:rsid w:val="00F56CC4"/>
    <w:rsid w:val="00F57161"/>
    <w:rsid w:val="00F62E65"/>
    <w:rsid w:val="00F6545A"/>
    <w:rsid w:val="00F669F8"/>
    <w:rsid w:val="00F6708C"/>
    <w:rsid w:val="00F70092"/>
    <w:rsid w:val="00F71D07"/>
    <w:rsid w:val="00F71EF2"/>
    <w:rsid w:val="00F724CD"/>
    <w:rsid w:val="00F75A5C"/>
    <w:rsid w:val="00F762D6"/>
    <w:rsid w:val="00F80CF3"/>
    <w:rsid w:val="00F82845"/>
    <w:rsid w:val="00F842E0"/>
    <w:rsid w:val="00F86886"/>
    <w:rsid w:val="00F90342"/>
    <w:rsid w:val="00F90474"/>
    <w:rsid w:val="00F90530"/>
    <w:rsid w:val="00F91FF8"/>
    <w:rsid w:val="00F94BFB"/>
    <w:rsid w:val="00F954FD"/>
    <w:rsid w:val="00F961B0"/>
    <w:rsid w:val="00F972F4"/>
    <w:rsid w:val="00FA0537"/>
    <w:rsid w:val="00FA0DFB"/>
    <w:rsid w:val="00FA118B"/>
    <w:rsid w:val="00FA344E"/>
    <w:rsid w:val="00FA3EFD"/>
    <w:rsid w:val="00FA49CD"/>
    <w:rsid w:val="00FA5EFB"/>
    <w:rsid w:val="00FA7C6D"/>
    <w:rsid w:val="00FB0C57"/>
    <w:rsid w:val="00FB1B93"/>
    <w:rsid w:val="00FB3B50"/>
    <w:rsid w:val="00FB5410"/>
    <w:rsid w:val="00FB6404"/>
    <w:rsid w:val="00FC25DA"/>
    <w:rsid w:val="00FC3FD2"/>
    <w:rsid w:val="00FC520D"/>
    <w:rsid w:val="00FC5CC4"/>
    <w:rsid w:val="00FC7205"/>
    <w:rsid w:val="00FD0ECF"/>
    <w:rsid w:val="00FD4331"/>
    <w:rsid w:val="00FD4697"/>
    <w:rsid w:val="00FD7AD7"/>
    <w:rsid w:val="00FE1B35"/>
    <w:rsid w:val="00FE1D6B"/>
    <w:rsid w:val="00FE2666"/>
    <w:rsid w:val="00FE3346"/>
    <w:rsid w:val="00FE4FF9"/>
    <w:rsid w:val="00FE754F"/>
    <w:rsid w:val="00FF0350"/>
    <w:rsid w:val="00FF042B"/>
    <w:rsid w:val="00FF06B3"/>
    <w:rsid w:val="00FF1767"/>
    <w:rsid w:val="00FF1E0C"/>
    <w:rsid w:val="00FF25F9"/>
    <w:rsid w:val="00FF2B78"/>
    <w:rsid w:val="00FF2E44"/>
    <w:rsid w:val="00FF4D3A"/>
    <w:rsid w:val="00FF6852"/>
    <w:rsid w:val="0129F9F0"/>
    <w:rsid w:val="0142B319"/>
    <w:rsid w:val="01B0642F"/>
    <w:rsid w:val="01BE3712"/>
    <w:rsid w:val="01DD7C0F"/>
    <w:rsid w:val="023055E7"/>
    <w:rsid w:val="025F66B2"/>
    <w:rsid w:val="02680C10"/>
    <w:rsid w:val="0284EA9D"/>
    <w:rsid w:val="02AC9FD2"/>
    <w:rsid w:val="02B11501"/>
    <w:rsid w:val="034B9B41"/>
    <w:rsid w:val="0444D168"/>
    <w:rsid w:val="050DD762"/>
    <w:rsid w:val="051D0439"/>
    <w:rsid w:val="0557A36B"/>
    <w:rsid w:val="05BA38E3"/>
    <w:rsid w:val="0780EF6E"/>
    <w:rsid w:val="07AA5FDF"/>
    <w:rsid w:val="090BF9E8"/>
    <w:rsid w:val="097F0FB3"/>
    <w:rsid w:val="09C84F92"/>
    <w:rsid w:val="09C8C13E"/>
    <w:rsid w:val="09D3C398"/>
    <w:rsid w:val="09DE8D68"/>
    <w:rsid w:val="0A8949D7"/>
    <w:rsid w:val="0B455F22"/>
    <w:rsid w:val="0BF574D3"/>
    <w:rsid w:val="0C32B1A8"/>
    <w:rsid w:val="0CA62116"/>
    <w:rsid w:val="0D6DE558"/>
    <w:rsid w:val="0DEA4D49"/>
    <w:rsid w:val="0E27654B"/>
    <w:rsid w:val="0E98ECBB"/>
    <w:rsid w:val="0ECD7093"/>
    <w:rsid w:val="0FD44F2B"/>
    <w:rsid w:val="0FE4C37F"/>
    <w:rsid w:val="102C5E81"/>
    <w:rsid w:val="11B49512"/>
    <w:rsid w:val="125767F0"/>
    <w:rsid w:val="137BAF22"/>
    <w:rsid w:val="141208D7"/>
    <w:rsid w:val="141D8890"/>
    <w:rsid w:val="148D5961"/>
    <w:rsid w:val="153E5CBC"/>
    <w:rsid w:val="158407BC"/>
    <w:rsid w:val="16067401"/>
    <w:rsid w:val="160BE850"/>
    <w:rsid w:val="172ED96D"/>
    <w:rsid w:val="1832B85D"/>
    <w:rsid w:val="18767949"/>
    <w:rsid w:val="1892DA8F"/>
    <w:rsid w:val="18EE8DB7"/>
    <w:rsid w:val="1A534926"/>
    <w:rsid w:val="1B313A22"/>
    <w:rsid w:val="1BAFF05A"/>
    <w:rsid w:val="1BE466DE"/>
    <w:rsid w:val="1C9B266F"/>
    <w:rsid w:val="1D29C90B"/>
    <w:rsid w:val="1DFA6FB9"/>
    <w:rsid w:val="1E631453"/>
    <w:rsid w:val="1E7DE252"/>
    <w:rsid w:val="1E93E936"/>
    <w:rsid w:val="1F091546"/>
    <w:rsid w:val="1FD4B091"/>
    <w:rsid w:val="2097A8A7"/>
    <w:rsid w:val="20EB1A11"/>
    <w:rsid w:val="210337D2"/>
    <w:rsid w:val="22469CCC"/>
    <w:rsid w:val="2313F5DA"/>
    <w:rsid w:val="2361DBD6"/>
    <w:rsid w:val="2391E827"/>
    <w:rsid w:val="23CCE771"/>
    <w:rsid w:val="23E71D4C"/>
    <w:rsid w:val="240FA07E"/>
    <w:rsid w:val="24A119A1"/>
    <w:rsid w:val="24B674DF"/>
    <w:rsid w:val="24CB5CB1"/>
    <w:rsid w:val="25AB0B22"/>
    <w:rsid w:val="25B2C62F"/>
    <w:rsid w:val="25CB163D"/>
    <w:rsid w:val="25CEFB7F"/>
    <w:rsid w:val="25D36591"/>
    <w:rsid w:val="25E66762"/>
    <w:rsid w:val="26DA1306"/>
    <w:rsid w:val="26EE6FEF"/>
    <w:rsid w:val="270961FC"/>
    <w:rsid w:val="29871057"/>
    <w:rsid w:val="298B3089"/>
    <w:rsid w:val="299DD6DD"/>
    <w:rsid w:val="2B1DCE17"/>
    <w:rsid w:val="2BB60AEF"/>
    <w:rsid w:val="2BF24B30"/>
    <w:rsid w:val="2C7E0225"/>
    <w:rsid w:val="2C8A7635"/>
    <w:rsid w:val="2CC87C9B"/>
    <w:rsid w:val="2D41EE34"/>
    <w:rsid w:val="2D5DBC19"/>
    <w:rsid w:val="2E253B11"/>
    <w:rsid w:val="2F004474"/>
    <w:rsid w:val="2F5888AC"/>
    <w:rsid w:val="314119F2"/>
    <w:rsid w:val="319F11E1"/>
    <w:rsid w:val="31A85FCD"/>
    <w:rsid w:val="336BF2D3"/>
    <w:rsid w:val="34417E53"/>
    <w:rsid w:val="345411EE"/>
    <w:rsid w:val="34546796"/>
    <w:rsid w:val="34F6C317"/>
    <w:rsid w:val="3557C68C"/>
    <w:rsid w:val="356001DC"/>
    <w:rsid w:val="3575B7A1"/>
    <w:rsid w:val="35CAECF3"/>
    <w:rsid w:val="35FB008E"/>
    <w:rsid w:val="36002D79"/>
    <w:rsid w:val="3711E088"/>
    <w:rsid w:val="375BDC38"/>
    <w:rsid w:val="3784CA06"/>
    <w:rsid w:val="37B57AA7"/>
    <w:rsid w:val="39A95739"/>
    <w:rsid w:val="3A56F271"/>
    <w:rsid w:val="3AC7DA96"/>
    <w:rsid w:val="3AF96B9C"/>
    <w:rsid w:val="3BDD243F"/>
    <w:rsid w:val="3C3B6AA7"/>
    <w:rsid w:val="3D5FC9E0"/>
    <w:rsid w:val="3DC8DC69"/>
    <w:rsid w:val="3E7C79EA"/>
    <w:rsid w:val="3E7E39CD"/>
    <w:rsid w:val="3E86EE09"/>
    <w:rsid w:val="3ECBF870"/>
    <w:rsid w:val="3F57327F"/>
    <w:rsid w:val="3F989232"/>
    <w:rsid w:val="400898A7"/>
    <w:rsid w:val="40FF88B7"/>
    <w:rsid w:val="410F62F5"/>
    <w:rsid w:val="41D10BE3"/>
    <w:rsid w:val="41F74C8D"/>
    <w:rsid w:val="427F0E63"/>
    <w:rsid w:val="4312461F"/>
    <w:rsid w:val="437BCB3F"/>
    <w:rsid w:val="43F6587D"/>
    <w:rsid w:val="44445500"/>
    <w:rsid w:val="44A45007"/>
    <w:rsid w:val="44A7E500"/>
    <w:rsid w:val="45009179"/>
    <w:rsid w:val="458C4EF7"/>
    <w:rsid w:val="45DE8DAC"/>
    <w:rsid w:val="46F7EC83"/>
    <w:rsid w:val="473E9361"/>
    <w:rsid w:val="47CFFA76"/>
    <w:rsid w:val="4983D39D"/>
    <w:rsid w:val="49BFDC52"/>
    <w:rsid w:val="49C47273"/>
    <w:rsid w:val="49CED285"/>
    <w:rsid w:val="49DE24AC"/>
    <w:rsid w:val="49F84313"/>
    <w:rsid w:val="4A81BF2C"/>
    <w:rsid w:val="4B922CA2"/>
    <w:rsid w:val="4BAE761D"/>
    <w:rsid w:val="4BB0ED42"/>
    <w:rsid w:val="4C2568D7"/>
    <w:rsid w:val="4C5A6566"/>
    <w:rsid w:val="4CABBB85"/>
    <w:rsid w:val="4D3542A5"/>
    <w:rsid w:val="4E2DB005"/>
    <w:rsid w:val="4E50565D"/>
    <w:rsid w:val="4E9266CC"/>
    <w:rsid w:val="5036BD41"/>
    <w:rsid w:val="50463926"/>
    <w:rsid w:val="5064CE5E"/>
    <w:rsid w:val="50F08BB7"/>
    <w:rsid w:val="510E39E4"/>
    <w:rsid w:val="511F1EC9"/>
    <w:rsid w:val="52A49A2B"/>
    <w:rsid w:val="52DEB7F8"/>
    <w:rsid w:val="530362C2"/>
    <w:rsid w:val="53155AF3"/>
    <w:rsid w:val="535B4705"/>
    <w:rsid w:val="535D3159"/>
    <w:rsid w:val="53A4E16C"/>
    <w:rsid w:val="53ADBA80"/>
    <w:rsid w:val="546AEC7C"/>
    <w:rsid w:val="5523242E"/>
    <w:rsid w:val="56041809"/>
    <w:rsid w:val="561EB6AC"/>
    <w:rsid w:val="56269A48"/>
    <w:rsid w:val="564E6813"/>
    <w:rsid w:val="5670F5E8"/>
    <w:rsid w:val="57C42575"/>
    <w:rsid w:val="57D9D106"/>
    <w:rsid w:val="58373F8F"/>
    <w:rsid w:val="58A606EB"/>
    <w:rsid w:val="58E68E80"/>
    <w:rsid w:val="590DD00A"/>
    <w:rsid w:val="595593A4"/>
    <w:rsid w:val="596EB6DA"/>
    <w:rsid w:val="5A015D17"/>
    <w:rsid w:val="5A5A1C3D"/>
    <w:rsid w:val="5ABFC602"/>
    <w:rsid w:val="5AECE482"/>
    <w:rsid w:val="5BCFC80F"/>
    <w:rsid w:val="5C474CFE"/>
    <w:rsid w:val="5CB575C1"/>
    <w:rsid w:val="5D07D366"/>
    <w:rsid w:val="5D10BDE6"/>
    <w:rsid w:val="5D7975F6"/>
    <w:rsid w:val="5DAA7F5C"/>
    <w:rsid w:val="5DD89FF0"/>
    <w:rsid w:val="5DEFB65C"/>
    <w:rsid w:val="5E9E815C"/>
    <w:rsid w:val="5F2C7BD4"/>
    <w:rsid w:val="5F4C1D60"/>
    <w:rsid w:val="601F082C"/>
    <w:rsid w:val="60207483"/>
    <w:rsid w:val="6197991F"/>
    <w:rsid w:val="62A2F376"/>
    <w:rsid w:val="62C7781D"/>
    <w:rsid w:val="63148BBC"/>
    <w:rsid w:val="636463EC"/>
    <w:rsid w:val="6389E482"/>
    <w:rsid w:val="63B0DBE7"/>
    <w:rsid w:val="63C65C19"/>
    <w:rsid w:val="6411CE4E"/>
    <w:rsid w:val="65B307FB"/>
    <w:rsid w:val="65FEFB48"/>
    <w:rsid w:val="6673F491"/>
    <w:rsid w:val="66779392"/>
    <w:rsid w:val="66B66E1D"/>
    <w:rsid w:val="6705DB68"/>
    <w:rsid w:val="6825CBF6"/>
    <w:rsid w:val="683A54FC"/>
    <w:rsid w:val="6883EDEB"/>
    <w:rsid w:val="68E597D2"/>
    <w:rsid w:val="68EF523C"/>
    <w:rsid w:val="69793D57"/>
    <w:rsid w:val="6AD15865"/>
    <w:rsid w:val="6B1D2B4D"/>
    <w:rsid w:val="6B75F0CD"/>
    <w:rsid w:val="6B7AFDE9"/>
    <w:rsid w:val="6C9A9A0B"/>
    <w:rsid w:val="6CAA9FD7"/>
    <w:rsid w:val="6CD2834B"/>
    <w:rsid w:val="6E3C9EBF"/>
    <w:rsid w:val="6E535D3A"/>
    <w:rsid w:val="6E5C412C"/>
    <w:rsid w:val="6FC9D7C5"/>
    <w:rsid w:val="70095B5A"/>
    <w:rsid w:val="7037385A"/>
    <w:rsid w:val="70542830"/>
    <w:rsid w:val="713A46B0"/>
    <w:rsid w:val="7142A5A2"/>
    <w:rsid w:val="71807FDF"/>
    <w:rsid w:val="722E1A90"/>
    <w:rsid w:val="72693152"/>
    <w:rsid w:val="731AD47C"/>
    <w:rsid w:val="74516C74"/>
    <w:rsid w:val="746CD108"/>
    <w:rsid w:val="7471505B"/>
    <w:rsid w:val="74735643"/>
    <w:rsid w:val="768342E9"/>
    <w:rsid w:val="77BDCCF4"/>
    <w:rsid w:val="7804134B"/>
    <w:rsid w:val="78411829"/>
    <w:rsid w:val="78779080"/>
    <w:rsid w:val="78B3101F"/>
    <w:rsid w:val="794CCF00"/>
    <w:rsid w:val="7A062A4C"/>
    <w:rsid w:val="7A2BEAAA"/>
    <w:rsid w:val="7A49D4A4"/>
    <w:rsid w:val="7B50A455"/>
    <w:rsid w:val="7C16CEA6"/>
    <w:rsid w:val="7C542250"/>
    <w:rsid w:val="7D51D42C"/>
    <w:rsid w:val="7D6B1643"/>
    <w:rsid w:val="7D9AC988"/>
    <w:rsid w:val="7DA29947"/>
    <w:rsid w:val="7E7E9A51"/>
    <w:rsid w:val="7E9C8531"/>
    <w:rsid w:val="7EDE678B"/>
    <w:rsid w:val="7F1EE42F"/>
    <w:rsid w:val="7F25B105"/>
    <w:rsid w:val="7F448DB6"/>
    <w:rsid w:val="7F461AF2"/>
    <w:rsid w:val="7F5586C4"/>
    <w:rsid w:val="7FF1DB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CCB2A5"/>
  <w15:docId w15:val="{AE9DA6D2-81D1-411B-90E3-7A4CF880D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48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37E6"/>
    <w:rPr>
      <w:kern w:val="0"/>
    </w:rPr>
  </w:style>
  <w:style w:type="paragraph" w:styleId="Heading1">
    <w:name w:val="heading 1"/>
    <w:basedOn w:val="Normal"/>
    <w:link w:val="Heading1Char"/>
    <w:uiPriority w:val="9"/>
    <w:qFormat/>
    <w:rsid w:val="00660EA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660EA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A96A5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342347"/>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0EA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660EAB"/>
    <w:rPr>
      <w:rFonts w:ascii="Times New Roman" w:eastAsia="Times New Roman" w:hAnsi="Times New Roman" w:cs="Times New Roman"/>
      <w:b/>
      <w:bCs/>
      <w:kern w:val="0"/>
      <w:sz w:val="36"/>
      <w:szCs w:val="36"/>
    </w:rPr>
  </w:style>
  <w:style w:type="paragraph" w:customStyle="1" w:styleId="msonormal0">
    <w:name w:val="msonormal"/>
    <w:basedOn w:val="Normal"/>
    <w:rsid w:val="00660EAB"/>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660EA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660EAB"/>
  </w:style>
  <w:style w:type="character" w:styleId="Hyperlink">
    <w:name w:val="Hyperlink"/>
    <w:basedOn w:val="DefaultParagraphFont"/>
    <w:uiPriority w:val="99"/>
    <w:unhideWhenUsed/>
    <w:rsid w:val="00660EAB"/>
    <w:rPr>
      <w:color w:val="0000FF"/>
      <w:u w:val="single"/>
    </w:rPr>
  </w:style>
  <w:style w:type="character" w:styleId="FollowedHyperlink">
    <w:name w:val="FollowedHyperlink"/>
    <w:basedOn w:val="DefaultParagraphFont"/>
    <w:uiPriority w:val="99"/>
    <w:semiHidden/>
    <w:unhideWhenUsed/>
    <w:rsid w:val="00660EAB"/>
    <w:rPr>
      <w:color w:val="800080"/>
      <w:u w:val="single"/>
    </w:rPr>
  </w:style>
  <w:style w:type="paragraph" w:styleId="Header">
    <w:name w:val="header"/>
    <w:basedOn w:val="Normal"/>
    <w:link w:val="HeaderChar"/>
    <w:uiPriority w:val="99"/>
    <w:unhideWhenUsed/>
    <w:rsid w:val="009E5F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5F96"/>
    <w:rPr>
      <w:kern w:val="0"/>
    </w:rPr>
  </w:style>
  <w:style w:type="paragraph" w:styleId="Footer">
    <w:name w:val="footer"/>
    <w:basedOn w:val="Normal"/>
    <w:link w:val="FooterChar"/>
    <w:uiPriority w:val="99"/>
    <w:unhideWhenUsed/>
    <w:rsid w:val="009E5F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5F96"/>
    <w:rPr>
      <w:kern w:val="0"/>
    </w:rPr>
  </w:style>
  <w:style w:type="character" w:customStyle="1" w:styleId="Heading3Char">
    <w:name w:val="Heading 3 Char"/>
    <w:basedOn w:val="DefaultParagraphFont"/>
    <w:link w:val="Heading3"/>
    <w:uiPriority w:val="9"/>
    <w:rsid w:val="00A96A5F"/>
    <w:rPr>
      <w:rFonts w:asciiTheme="majorHAnsi" w:eastAsiaTheme="majorEastAsia" w:hAnsiTheme="majorHAnsi" w:cstheme="majorBidi"/>
      <w:color w:val="243F60" w:themeColor="accent1" w:themeShade="7F"/>
      <w:kern w:val="0"/>
      <w:sz w:val="24"/>
      <w:szCs w:val="24"/>
    </w:rPr>
  </w:style>
  <w:style w:type="paragraph" w:styleId="TOCHeading">
    <w:name w:val="TOC Heading"/>
    <w:basedOn w:val="Heading1"/>
    <w:next w:val="Normal"/>
    <w:uiPriority w:val="39"/>
    <w:unhideWhenUsed/>
    <w:qFormat/>
    <w:rsid w:val="001537A8"/>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TOC1">
    <w:name w:val="toc 1"/>
    <w:basedOn w:val="Normal"/>
    <w:next w:val="Normal"/>
    <w:autoRedefine/>
    <w:uiPriority w:val="39"/>
    <w:unhideWhenUsed/>
    <w:rsid w:val="005817C3"/>
    <w:pPr>
      <w:tabs>
        <w:tab w:val="right" w:leader="dot" w:pos="9350"/>
      </w:tabs>
      <w:spacing w:after="100"/>
    </w:pPr>
    <w:rPr>
      <w:rFonts w:ascii="Times New Roman" w:hAnsi="Times New Roman" w:cs="Times New Roman"/>
      <w:noProof/>
      <w:sz w:val="24"/>
      <w:szCs w:val="24"/>
    </w:rPr>
  </w:style>
  <w:style w:type="paragraph" w:styleId="TOC2">
    <w:name w:val="toc 2"/>
    <w:basedOn w:val="Normal"/>
    <w:next w:val="Normal"/>
    <w:autoRedefine/>
    <w:uiPriority w:val="39"/>
    <w:unhideWhenUsed/>
    <w:rsid w:val="00253D20"/>
    <w:pPr>
      <w:tabs>
        <w:tab w:val="right" w:leader="dot" w:pos="9350"/>
      </w:tabs>
      <w:spacing w:after="100"/>
      <w:ind w:left="220"/>
      <w:jc w:val="center"/>
    </w:pPr>
    <w:rPr>
      <w:rFonts w:ascii="Times New Roman" w:hAnsi="Times New Roman" w:cs="Times New Roman"/>
      <w:b/>
      <w:sz w:val="24"/>
      <w:szCs w:val="24"/>
    </w:rPr>
  </w:style>
  <w:style w:type="paragraph" w:styleId="TOC3">
    <w:name w:val="toc 3"/>
    <w:basedOn w:val="Normal"/>
    <w:next w:val="Normal"/>
    <w:autoRedefine/>
    <w:uiPriority w:val="39"/>
    <w:unhideWhenUsed/>
    <w:rsid w:val="00AF4DD6"/>
    <w:pPr>
      <w:tabs>
        <w:tab w:val="right" w:leader="dot" w:pos="9350"/>
      </w:tabs>
      <w:spacing w:after="100"/>
      <w:ind w:left="440"/>
    </w:pPr>
    <w:rPr>
      <w:rFonts w:ascii="Times New Roman" w:eastAsia="Times New Roman" w:hAnsi="Times New Roman" w:cs="Times New Roman"/>
      <w:bCs/>
      <w:noProof/>
      <w:sz w:val="24"/>
      <w:szCs w:val="24"/>
    </w:rPr>
  </w:style>
  <w:style w:type="character" w:styleId="CommentReference">
    <w:name w:val="annotation reference"/>
    <w:basedOn w:val="DefaultParagraphFont"/>
    <w:uiPriority w:val="99"/>
    <w:semiHidden/>
    <w:unhideWhenUsed/>
    <w:rsid w:val="00BF0CF6"/>
    <w:rPr>
      <w:sz w:val="16"/>
      <w:szCs w:val="16"/>
    </w:rPr>
  </w:style>
  <w:style w:type="paragraph" w:styleId="CommentText">
    <w:name w:val="annotation text"/>
    <w:basedOn w:val="Normal"/>
    <w:link w:val="CommentTextChar"/>
    <w:uiPriority w:val="99"/>
    <w:semiHidden/>
    <w:unhideWhenUsed/>
    <w:rsid w:val="00BF0CF6"/>
    <w:pPr>
      <w:spacing w:line="240" w:lineRule="auto"/>
    </w:pPr>
    <w:rPr>
      <w:sz w:val="20"/>
      <w:szCs w:val="20"/>
    </w:rPr>
  </w:style>
  <w:style w:type="character" w:customStyle="1" w:styleId="CommentTextChar">
    <w:name w:val="Comment Text Char"/>
    <w:basedOn w:val="DefaultParagraphFont"/>
    <w:link w:val="CommentText"/>
    <w:uiPriority w:val="99"/>
    <w:semiHidden/>
    <w:rsid w:val="00BF0CF6"/>
    <w:rPr>
      <w:kern w:val="0"/>
      <w:sz w:val="20"/>
      <w:szCs w:val="20"/>
    </w:rPr>
  </w:style>
  <w:style w:type="paragraph" w:styleId="CommentSubject">
    <w:name w:val="annotation subject"/>
    <w:basedOn w:val="CommentText"/>
    <w:next w:val="CommentText"/>
    <w:link w:val="CommentSubjectChar"/>
    <w:uiPriority w:val="99"/>
    <w:semiHidden/>
    <w:unhideWhenUsed/>
    <w:rsid w:val="00BF0CF6"/>
    <w:rPr>
      <w:b/>
      <w:bCs/>
    </w:rPr>
  </w:style>
  <w:style w:type="character" w:customStyle="1" w:styleId="CommentSubjectChar">
    <w:name w:val="Comment Subject Char"/>
    <w:basedOn w:val="CommentTextChar"/>
    <w:link w:val="CommentSubject"/>
    <w:uiPriority w:val="99"/>
    <w:semiHidden/>
    <w:rsid w:val="00BF0CF6"/>
    <w:rPr>
      <w:b/>
      <w:bCs/>
      <w:kern w:val="0"/>
      <w:sz w:val="20"/>
      <w:szCs w:val="20"/>
    </w:rPr>
  </w:style>
  <w:style w:type="paragraph" w:customStyle="1" w:styleId="Style1">
    <w:name w:val="Style1"/>
    <w:basedOn w:val="Normal"/>
    <w:qFormat/>
    <w:rsid w:val="00DA5A1B"/>
    <w:pPr>
      <w:spacing w:after="240" w:line="240" w:lineRule="auto"/>
    </w:pPr>
    <w:rPr>
      <w:rFonts w:ascii="Times New Roman" w:eastAsia="Times New Roman" w:hAnsi="Times New Roman" w:cs="Times New Roman"/>
      <w:sz w:val="24"/>
      <w:szCs w:val="24"/>
    </w:rPr>
  </w:style>
  <w:style w:type="table" w:customStyle="1" w:styleId="LISTOFTABLES">
    <w:name w:val="LIST OF TABLES"/>
    <w:basedOn w:val="TableNormal"/>
    <w:uiPriority w:val="99"/>
    <w:rsid w:val="00DA5A1B"/>
    <w:pPr>
      <w:spacing w:after="0" w:line="240" w:lineRule="auto"/>
    </w:pPr>
    <w:rPr>
      <w:rFonts w:ascii="Times New Roman" w:hAnsi="Times New Roman"/>
      <w:sz w:val="24"/>
    </w:rPr>
    <w:tblPr/>
  </w:style>
  <w:style w:type="numbering" w:customStyle="1" w:styleId="Tables">
    <w:name w:val="Tables"/>
    <w:basedOn w:val="NoList"/>
    <w:uiPriority w:val="99"/>
    <w:rsid w:val="001F0DE3"/>
    <w:pPr>
      <w:numPr>
        <w:numId w:val="5"/>
      </w:numPr>
    </w:pPr>
  </w:style>
  <w:style w:type="paragraph" w:customStyle="1" w:styleId="TABLES0">
    <w:name w:val="TABLES"/>
    <w:basedOn w:val="Caption"/>
    <w:next w:val="Caption"/>
    <w:autoRedefine/>
    <w:qFormat/>
    <w:rsid w:val="00A74A49"/>
    <w:pPr>
      <w:spacing w:after="240"/>
    </w:pPr>
    <w:rPr>
      <w:rFonts w:eastAsia="Times New Roman" w:cs="Times New Roman"/>
      <w:b w:val="0"/>
      <w:szCs w:val="24"/>
    </w:rPr>
  </w:style>
  <w:style w:type="paragraph" w:styleId="Caption">
    <w:name w:val="caption"/>
    <w:basedOn w:val="Normal"/>
    <w:next w:val="Normal"/>
    <w:link w:val="CaptionChar"/>
    <w:uiPriority w:val="35"/>
    <w:unhideWhenUsed/>
    <w:qFormat/>
    <w:rsid w:val="00A74A49"/>
    <w:pPr>
      <w:spacing w:after="200" w:line="240" w:lineRule="auto"/>
    </w:pPr>
    <w:rPr>
      <w:rFonts w:ascii="Times New Roman" w:hAnsi="Times New Roman"/>
      <w:b/>
      <w:iCs/>
      <w:sz w:val="24"/>
      <w:szCs w:val="18"/>
    </w:rPr>
  </w:style>
  <w:style w:type="character" w:customStyle="1" w:styleId="UnresolvedMention1">
    <w:name w:val="Unresolved Mention1"/>
    <w:basedOn w:val="DefaultParagraphFont"/>
    <w:uiPriority w:val="99"/>
    <w:semiHidden/>
    <w:unhideWhenUsed/>
    <w:rsid w:val="009B093B"/>
    <w:rPr>
      <w:color w:val="605E5C"/>
      <w:shd w:val="clear" w:color="auto" w:fill="E1DFDD"/>
    </w:rPr>
  </w:style>
  <w:style w:type="paragraph" w:styleId="TableofFigures">
    <w:name w:val="table of figures"/>
    <w:basedOn w:val="Normal"/>
    <w:next w:val="Normal"/>
    <w:autoRedefine/>
    <w:uiPriority w:val="99"/>
    <w:unhideWhenUsed/>
    <w:rsid w:val="00111B41"/>
    <w:pPr>
      <w:spacing w:after="0"/>
      <w:ind w:left="440" w:hanging="440"/>
    </w:pPr>
    <w:rPr>
      <w:rFonts w:ascii="Times New Roman" w:hAnsi="Times New Roman" w:cstheme="minorHAnsi"/>
      <w:b/>
      <w:smallCaps/>
      <w:sz w:val="24"/>
      <w:szCs w:val="20"/>
    </w:rPr>
  </w:style>
  <w:style w:type="paragraph" w:customStyle="1" w:styleId="FIGURES">
    <w:name w:val="FIGURES"/>
    <w:basedOn w:val="Normal"/>
    <w:link w:val="FIGURESChar"/>
    <w:qFormat/>
    <w:rsid w:val="00DE1C1E"/>
    <w:pPr>
      <w:spacing w:after="240" w:line="240" w:lineRule="auto"/>
    </w:pPr>
    <w:rPr>
      <w:rFonts w:ascii="Times New Roman" w:eastAsia="Times New Roman" w:hAnsi="Times New Roman" w:cs="Times New Roman"/>
      <w:sz w:val="24"/>
      <w:szCs w:val="24"/>
    </w:rPr>
  </w:style>
  <w:style w:type="character" w:customStyle="1" w:styleId="FIGURESChar">
    <w:name w:val="FIGURES Char"/>
    <w:basedOn w:val="DefaultParagraphFont"/>
    <w:link w:val="FIGURES"/>
    <w:rsid w:val="00DE1C1E"/>
    <w:rPr>
      <w:rFonts w:ascii="Times New Roman" w:eastAsia="Times New Roman" w:hAnsi="Times New Roman" w:cs="Times New Roman"/>
      <w:kern w:val="0"/>
      <w:sz w:val="24"/>
      <w:szCs w:val="24"/>
    </w:rPr>
  </w:style>
  <w:style w:type="paragraph" w:customStyle="1" w:styleId="MYFIGURES">
    <w:name w:val="MY FIGURES"/>
    <w:basedOn w:val="Caption"/>
    <w:next w:val="Caption"/>
    <w:link w:val="MYFIGURESChar"/>
    <w:qFormat/>
    <w:rsid w:val="000A7679"/>
    <w:rPr>
      <w:rFonts w:eastAsia="Times New Roman" w:cs="Times New Roman"/>
      <w:b w:val="0"/>
      <w:szCs w:val="24"/>
    </w:rPr>
  </w:style>
  <w:style w:type="character" w:customStyle="1" w:styleId="CaptionChar">
    <w:name w:val="Caption Char"/>
    <w:basedOn w:val="DefaultParagraphFont"/>
    <w:link w:val="Caption"/>
    <w:uiPriority w:val="35"/>
    <w:rsid w:val="00A74A49"/>
    <w:rPr>
      <w:rFonts w:ascii="Times New Roman" w:hAnsi="Times New Roman"/>
      <w:b/>
      <w:iCs/>
      <w:kern w:val="0"/>
      <w:sz w:val="24"/>
      <w:szCs w:val="18"/>
    </w:rPr>
  </w:style>
  <w:style w:type="character" w:customStyle="1" w:styleId="MYFIGURESChar">
    <w:name w:val="MY FIGURES Char"/>
    <w:basedOn w:val="CaptionChar"/>
    <w:link w:val="MYFIGURES"/>
    <w:rsid w:val="000A7679"/>
    <w:rPr>
      <w:rFonts w:ascii="Times New Roman" w:eastAsia="Times New Roman" w:hAnsi="Times New Roman" w:cs="Times New Roman"/>
      <w:b w:val="0"/>
      <w:i w:val="0"/>
      <w:iCs/>
      <w:color w:val="1F497D" w:themeColor="text2"/>
      <w:kern w:val="0"/>
      <w:sz w:val="24"/>
      <w:szCs w:val="24"/>
    </w:rPr>
  </w:style>
  <w:style w:type="paragraph" w:customStyle="1" w:styleId="MYTABLES">
    <w:name w:val="MY TABLES"/>
    <w:basedOn w:val="Caption"/>
    <w:next w:val="Caption"/>
    <w:qFormat/>
    <w:rsid w:val="00C860AC"/>
    <w:pPr>
      <w:spacing w:line="480" w:lineRule="auto"/>
    </w:pPr>
    <w:rPr>
      <w:rFonts w:eastAsia="Times New Roman" w:cs="Times New Roman"/>
      <w:b w:val="0"/>
      <w:i/>
      <w:szCs w:val="24"/>
    </w:rPr>
  </w:style>
  <w:style w:type="paragraph" w:customStyle="1" w:styleId="TABLESSS">
    <w:name w:val="TABLESSS"/>
    <w:basedOn w:val="Caption"/>
    <w:next w:val="Caption"/>
    <w:qFormat/>
    <w:rsid w:val="007B32B1"/>
    <w:rPr>
      <w:b w:val="0"/>
      <w:i/>
      <w:szCs w:val="24"/>
    </w:rPr>
  </w:style>
  <w:style w:type="paragraph" w:styleId="ListParagraph">
    <w:name w:val="List Paragraph"/>
    <w:basedOn w:val="Normal"/>
    <w:uiPriority w:val="34"/>
    <w:qFormat/>
    <w:rsid w:val="00926CFF"/>
    <w:pPr>
      <w:ind w:left="720"/>
      <w:contextualSpacing/>
    </w:pPr>
  </w:style>
  <w:style w:type="table" w:styleId="TableGrid">
    <w:name w:val="Table Grid"/>
    <w:basedOn w:val="TableNormal"/>
    <w:uiPriority w:val="39"/>
    <w:rsid w:val="00C872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C28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2835"/>
    <w:rPr>
      <w:rFonts w:ascii="Segoe UI" w:hAnsi="Segoe UI" w:cs="Segoe UI"/>
      <w:kern w:val="0"/>
      <w:sz w:val="18"/>
      <w:szCs w:val="18"/>
    </w:rPr>
  </w:style>
  <w:style w:type="character" w:customStyle="1" w:styleId="Heading4Char">
    <w:name w:val="Heading 4 Char"/>
    <w:basedOn w:val="DefaultParagraphFont"/>
    <w:link w:val="Heading4"/>
    <w:uiPriority w:val="9"/>
    <w:semiHidden/>
    <w:rsid w:val="00342347"/>
    <w:rPr>
      <w:rFonts w:asciiTheme="majorHAnsi" w:eastAsiaTheme="majorEastAsia" w:hAnsiTheme="majorHAnsi" w:cstheme="majorBidi"/>
      <w:i/>
      <w:iCs/>
      <w:color w:val="365F91" w:themeColor="accent1" w:themeShade="BF"/>
      <w:kern w:val="0"/>
    </w:rPr>
  </w:style>
  <w:style w:type="character" w:styleId="Strong">
    <w:name w:val="Strong"/>
    <w:basedOn w:val="DefaultParagraphFont"/>
    <w:uiPriority w:val="22"/>
    <w:qFormat/>
    <w:rsid w:val="00CC18AD"/>
    <w:rPr>
      <w:b/>
      <w:bCs/>
    </w:rPr>
  </w:style>
  <w:style w:type="character" w:customStyle="1" w:styleId="css-1jxf684">
    <w:name w:val="css-1jxf684"/>
    <w:basedOn w:val="DefaultParagraphFont"/>
    <w:rsid w:val="00CC18AD"/>
  </w:style>
  <w:style w:type="paragraph" w:styleId="TOC4">
    <w:name w:val="toc 4"/>
    <w:basedOn w:val="Normal"/>
    <w:next w:val="Normal"/>
    <w:autoRedefine/>
    <w:uiPriority w:val="39"/>
    <w:unhideWhenUsed/>
    <w:rsid w:val="00A15BCA"/>
    <w:pPr>
      <w:spacing w:after="100"/>
      <w:ind w:left="660"/>
    </w:pPr>
    <w:rPr>
      <w:rFonts w:eastAsiaTheme="minorEastAsia"/>
      <w:kern w:val="2"/>
    </w:rPr>
  </w:style>
  <w:style w:type="paragraph" w:styleId="TOC5">
    <w:name w:val="toc 5"/>
    <w:basedOn w:val="Normal"/>
    <w:next w:val="Normal"/>
    <w:autoRedefine/>
    <w:uiPriority w:val="39"/>
    <w:unhideWhenUsed/>
    <w:rsid w:val="00A15BCA"/>
    <w:pPr>
      <w:spacing w:after="100"/>
      <w:ind w:left="880"/>
    </w:pPr>
    <w:rPr>
      <w:rFonts w:eastAsiaTheme="minorEastAsia"/>
      <w:kern w:val="2"/>
    </w:rPr>
  </w:style>
  <w:style w:type="paragraph" w:styleId="TOC6">
    <w:name w:val="toc 6"/>
    <w:basedOn w:val="Normal"/>
    <w:next w:val="Normal"/>
    <w:autoRedefine/>
    <w:uiPriority w:val="39"/>
    <w:unhideWhenUsed/>
    <w:rsid w:val="00A15BCA"/>
    <w:pPr>
      <w:spacing w:after="100"/>
      <w:ind w:left="1100"/>
    </w:pPr>
    <w:rPr>
      <w:rFonts w:eastAsiaTheme="minorEastAsia"/>
      <w:kern w:val="2"/>
    </w:rPr>
  </w:style>
  <w:style w:type="paragraph" w:styleId="TOC7">
    <w:name w:val="toc 7"/>
    <w:basedOn w:val="Normal"/>
    <w:next w:val="Normal"/>
    <w:autoRedefine/>
    <w:uiPriority w:val="39"/>
    <w:unhideWhenUsed/>
    <w:rsid w:val="00A15BCA"/>
    <w:pPr>
      <w:spacing w:after="100"/>
      <w:ind w:left="1320"/>
    </w:pPr>
    <w:rPr>
      <w:rFonts w:eastAsiaTheme="minorEastAsia"/>
      <w:kern w:val="2"/>
    </w:rPr>
  </w:style>
  <w:style w:type="paragraph" w:styleId="TOC8">
    <w:name w:val="toc 8"/>
    <w:basedOn w:val="Normal"/>
    <w:next w:val="Normal"/>
    <w:autoRedefine/>
    <w:uiPriority w:val="39"/>
    <w:unhideWhenUsed/>
    <w:rsid w:val="00A15BCA"/>
    <w:pPr>
      <w:spacing w:after="100"/>
      <w:ind w:left="1540"/>
    </w:pPr>
    <w:rPr>
      <w:rFonts w:eastAsiaTheme="minorEastAsia"/>
      <w:kern w:val="2"/>
    </w:rPr>
  </w:style>
  <w:style w:type="paragraph" w:styleId="TOC9">
    <w:name w:val="toc 9"/>
    <w:basedOn w:val="Normal"/>
    <w:next w:val="Normal"/>
    <w:autoRedefine/>
    <w:uiPriority w:val="39"/>
    <w:unhideWhenUsed/>
    <w:rsid w:val="00A15BCA"/>
    <w:pPr>
      <w:spacing w:after="100"/>
      <w:ind w:left="1760"/>
    </w:pPr>
    <w:rPr>
      <w:rFonts w:eastAsiaTheme="minorEastAsia"/>
      <w:kern w:val="2"/>
    </w:rPr>
  </w:style>
  <w:style w:type="character" w:customStyle="1" w:styleId="UnresolvedMention2">
    <w:name w:val="Unresolved Mention2"/>
    <w:basedOn w:val="DefaultParagraphFont"/>
    <w:uiPriority w:val="99"/>
    <w:semiHidden/>
    <w:unhideWhenUsed/>
    <w:rsid w:val="00A15BCA"/>
    <w:rPr>
      <w:color w:val="605E5C"/>
      <w:shd w:val="clear" w:color="auto" w:fill="E1DFDD"/>
    </w:rPr>
  </w:style>
  <w:style w:type="character" w:customStyle="1" w:styleId="overflow-hidden">
    <w:name w:val="overflow-hidden"/>
    <w:basedOn w:val="DefaultParagraphFont"/>
    <w:rsid w:val="004D3049"/>
  </w:style>
  <w:style w:type="character" w:customStyle="1" w:styleId="katex-mathml">
    <w:name w:val="katex-mathml"/>
    <w:basedOn w:val="DefaultParagraphFont"/>
    <w:rsid w:val="003E201F"/>
  </w:style>
  <w:style w:type="character" w:customStyle="1" w:styleId="mord">
    <w:name w:val="mord"/>
    <w:basedOn w:val="DefaultParagraphFont"/>
    <w:rsid w:val="003E201F"/>
  </w:style>
  <w:style w:type="character" w:customStyle="1" w:styleId="mopen">
    <w:name w:val="mopen"/>
    <w:basedOn w:val="DefaultParagraphFont"/>
    <w:rsid w:val="003E201F"/>
  </w:style>
  <w:style w:type="character" w:customStyle="1" w:styleId="mpunct">
    <w:name w:val="mpunct"/>
    <w:basedOn w:val="DefaultParagraphFont"/>
    <w:rsid w:val="003E201F"/>
  </w:style>
  <w:style w:type="character" w:customStyle="1" w:styleId="mclose">
    <w:name w:val="mclose"/>
    <w:basedOn w:val="DefaultParagraphFont"/>
    <w:rsid w:val="003E201F"/>
  </w:style>
  <w:style w:type="character" w:customStyle="1" w:styleId="mrel">
    <w:name w:val="mrel"/>
    <w:basedOn w:val="DefaultParagraphFont"/>
    <w:rsid w:val="003E201F"/>
  </w:style>
  <w:style w:type="character" w:customStyle="1" w:styleId="vlist-s">
    <w:name w:val="vlist-s"/>
    <w:basedOn w:val="DefaultParagraphFont"/>
    <w:rsid w:val="003E201F"/>
  </w:style>
  <w:style w:type="character" w:customStyle="1" w:styleId="katex">
    <w:name w:val="katex"/>
    <w:basedOn w:val="DefaultParagraphFont"/>
    <w:rsid w:val="00F45827"/>
  </w:style>
  <w:style w:type="character" w:styleId="Emphasis">
    <w:name w:val="Emphasis"/>
    <w:basedOn w:val="DefaultParagraphFont"/>
    <w:uiPriority w:val="20"/>
    <w:qFormat/>
    <w:rsid w:val="004E0A02"/>
    <w:rPr>
      <w:i/>
      <w:iCs/>
    </w:rPr>
  </w:style>
  <w:style w:type="character" w:customStyle="1" w:styleId="UnresolvedMention3">
    <w:name w:val="Unresolved Mention3"/>
    <w:basedOn w:val="DefaultParagraphFont"/>
    <w:uiPriority w:val="99"/>
    <w:semiHidden/>
    <w:unhideWhenUsed/>
    <w:rsid w:val="00407509"/>
    <w:rPr>
      <w:color w:val="605E5C"/>
      <w:shd w:val="clear" w:color="auto" w:fill="E1DFDD"/>
    </w:rPr>
  </w:style>
  <w:style w:type="character" w:customStyle="1" w:styleId="UnresolvedMention">
    <w:name w:val="Unresolved Mention"/>
    <w:basedOn w:val="DefaultParagraphFont"/>
    <w:uiPriority w:val="99"/>
    <w:semiHidden/>
    <w:unhideWhenUsed/>
    <w:rsid w:val="001929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2123">
      <w:bodyDiv w:val="1"/>
      <w:marLeft w:val="0"/>
      <w:marRight w:val="0"/>
      <w:marTop w:val="0"/>
      <w:marBottom w:val="0"/>
      <w:divBdr>
        <w:top w:val="none" w:sz="0" w:space="0" w:color="auto"/>
        <w:left w:val="none" w:sz="0" w:space="0" w:color="auto"/>
        <w:bottom w:val="none" w:sz="0" w:space="0" w:color="auto"/>
        <w:right w:val="none" w:sz="0" w:space="0" w:color="auto"/>
      </w:divBdr>
    </w:div>
    <w:div w:id="3944459">
      <w:bodyDiv w:val="1"/>
      <w:marLeft w:val="0"/>
      <w:marRight w:val="0"/>
      <w:marTop w:val="0"/>
      <w:marBottom w:val="0"/>
      <w:divBdr>
        <w:top w:val="none" w:sz="0" w:space="0" w:color="auto"/>
        <w:left w:val="none" w:sz="0" w:space="0" w:color="auto"/>
        <w:bottom w:val="none" w:sz="0" w:space="0" w:color="auto"/>
        <w:right w:val="none" w:sz="0" w:space="0" w:color="auto"/>
      </w:divBdr>
    </w:div>
    <w:div w:id="4140975">
      <w:bodyDiv w:val="1"/>
      <w:marLeft w:val="0"/>
      <w:marRight w:val="0"/>
      <w:marTop w:val="0"/>
      <w:marBottom w:val="0"/>
      <w:divBdr>
        <w:top w:val="none" w:sz="0" w:space="0" w:color="auto"/>
        <w:left w:val="none" w:sz="0" w:space="0" w:color="auto"/>
        <w:bottom w:val="none" w:sz="0" w:space="0" w:color="auto"/>
        <w:right w:val="none" w:sz="0" w:space="0" w:color="auto"/>
      </w:divBdr>
    </w:div>
    <w:div w:id="12346885">
      <w:bodyDiv w:val="1"/>
      <w:marLeft w:val="0"/>
      <w:marRight w:val="0"/>
      <w:marTop w:val="0"/>
      <w:marBottom w:val="0"/>
      <w:divBdr>
        <w:top w:val="none" w:sz="0" w:space="0" w:color="auto"/>
        <w:left w:val="none" w:sz="0" w:space="0" w:color="auto"/>
        <w:bottom w:val="none" w:sz="0" w:space="0" w:color="auto"/>
        <w:right w:val="none" w:sz="0" w:space="0" w:color="auto"/>
      </w:divBdr>
    </w:div>
    <w:div w:id="12659255">
      <w:bodyDiv w:val="1"/>
      <w:marLeft w:val="0"/>
      <w:marRight w:val="0"/>
      <w:marTop w:val="0"/>
      <w:marBottom w:val="0"/>
      <w:divBdr>
        <w:top w:val="none" w:sz="0" w:space="0" w:color="auto"/>
        <w:left w:val="none" w:sz="0" w:space="0" w:color="auto"/>
        <w:bottom w:val="none" w:sz="0" w:space="0" w:color="auto"/>
        <w:right w:val="none" w:sz="0" w:space="0" w:color="auto"/>
      </w:divBdr>
    </w:div>
    <w:div w:id="14624725">
      <w:bodyDiv w:val="1"/>
      <w:marLeft w:val="0"/>
      <w:marRight w:val="0"/>
      <w:marTop w:val="0"/>
      <w:marBottom w:val="0"/>
      <w:divBdr>
        <w:top w:val="none" w:sz="0" w:space="0" w:color="auto"/>
        <w:left w:val="none" w:sz="0" w:space="0" w:color="auto"/>
        <w:bottom w:val="none" w:sz="0" w:space="0" w:color="auto"/>
        <w:right w:val="none" w:sz="0" w:space="0" w:color="auto"/>
      </w:divBdr>
    </w:div>
    <w:div w:id="18432935">
      <w:bodyDiv w:val="1"/>
      <w:marLeft w:val="0"/>
      <w:marRight w:val="0"/>
      <w:marTop w:val="0"/>
      <w:marBottom w:val="0"/>
      <w:divBdr>
        <w:top w:val="none" w:sz="0" w:space="0" w:color="auto"/>
        <w:left w:val="none" w:sz="0" w:space="0" w:color="auto"/>
        <w:bottom w:val="none" w:sz="0" w:space="0" w:color="auto"/>
        <w:right w:val="none" w:sz="0" w:space="0" w:color="auto"/>
      </w:divBdr>
    </w:div>
    <w:div w:id="18893759">
      <w:bodyDiv w:val="1"/>
      <w:marLeft w:val="0"/>
      <w:marRight w:val="0"/>
      <w:marTop w:val="0"/>
      <w:marBottom w:val="0"/>
      <w:divBdr>
        <w:top w:val="none" w:sz="0" w:space="0" w:color="auto"/>
        <w:left w:val="none" w:sz="0" w:space="0" w:color="auto"/>
        <w:bottom w:val="none" w:sz="0" w:space="0" w:color="auto"/>
        <w:right w:val="none" w:sz="0" w:space="0" w:color="auto"/>
      </w:divBdr>
    </w:div>
    <w:div w:id="19672781">
      <w:bodyDiv w:val="1"/>
      <w:marLeft w:val="0"/>
      <w:marRight w:val="0"/>
      <w:marTop w:val="0"/>
      <w:marBottom w:val="0"/>
      <w:divBdr>
        <w:top w:val="none" w:sz="0" w:space="0" w:color="auto"/>
        <w:left w:val="none" w:sz="0" w:space="0" w:color="auto"/>
        <w:bottom w:val="none" w:sz="0" w:space="0" w:color="auto"/>
        <w:right w:val="none" w:sz="0" w:space="0" w:color="auto"/>
      </w:divBdr>
    </w:div>
    <w:div w:id="19863530">
      <w:bodyDiv w:val="1"/>
      <w:marLeft w:val="0"/>
      <w:marRight w:val="0"/>
      <w:marTop w:val="0"/>
      <w:marBottom w:val="0"/>
      <w:divBdr>
        <w:top w:val="none" w:sz="0" w:space="0" w:color="auto"/>
        <w:left w:val="none" w:sz="0" w:space="0" w:color="auto"/>
        <w:bottom w:val="none" w:sz="0" w:space="0" w:color="auto"/>
        <w:right w:val="none" w:sz="0" w:space="0" w:color="auto"/>
      </w:divBdr>
    </w:div>
    <w:div w:id="26679708">
      <w:bodyDiv w:val="1"/>
      <w:marLeft w:val="0"/>
      <w:marRight w:val="0"/>
      <w:marTop w:val="0"/>
      <w:marBottom w:val="0"/>
      <w:divBdr>
        <w:top w:val="none" w:sz="0" w:space="0" w:color="auto"/>
        <w:left w:val="none" w:sz="0" w:space="0" w:color="auto"/>
        <w:bottom w:val="none" w:sz="0" w:space="0" w:color="auto"/>
        <w:right w:val="none" w:sz="0" w:space="0" w:color="auto"/>
      </w:divBdr>
    </w:div>
    <w:div w:id="27993498">
      <w:bodyDiv w:val="1"/>
      <w:marLeft w:val="0"/>
      <w:marRight w:val="0"/>
      <w:marTop w:val="0"/>
      <w:marBottom w:val="0"/>
      <w:divBdr>
        <w:top w:val="none" w:sz="0" w:space="0" w:color="auto"/>
        <w:left w:val="none" w:sz="0" w:space="0" w:color="auto"/>
        <w:bottom w:val="none" w:sz="0" w:space="0" w:color="auto"/>
        <w:right w:val="none" w:sz="0" w:space="0" w:color="auto"/>
      </w:divBdr>
    </w:div>
    <w:div w:id="36123613">
      <w:bodyDiv w:val="1"/>
      <w:marLeft w:val="0"/>
      <w:marRight w:val="0"/>
      <w:marTop w:val="0"/>
      <w:marBottom w:val="0"/>
      <w:divBdr>
        <w:top w:val="none" w:sz="0" w:space="0" w:color="auto"/>
        <w:left w:val="none" w:sz="0" w:space="0" w:color="auto"/>
        <w:bottom w:val="none" w:sz="0" w:space="0" w:color="auto"/>
        <w:right w:val="none" w:sz="0" w:space="0" w:color="auto"/>
      </w:divBdr>
    </w:div>
    <w:div w:id="37777403">
      <w:bodyDiv w:val="1"/>
      <w:marLeft w:val="0"/>
      <w:marRight w:val="0"/>
      <w:marTop w:val="0"/>
      <w:marBottom w:val="0"/>
      <w:divBdr>
        <w:top w:val="none" w:sz="0" w:space="0" w:color="auto"/>
        <w:left w:val="none" w:sz="0" w:space="0" w:color="auto"/>
        <w:bottom w:val="none" w:sz="0" w:space="0" w:color="auto"/>
        <w:right w:val="none" w:sz="0" w:space="0" w:color="auto"/>
      </w:divBdr>
    </w:div>
    <w:div w:id="40251984">
      <w:bodyDiv w:val="1"/>
      <w:marLeft w:val="0"/>
      <w:marRight w:val="0"/>
      <w:marTop w:val="0"/>
      <w:marBottom w:val="0"/>
      <w:divBdr>
        <w:top w:val="none" w:sz="0" w:space="0" w:color="auto"/>
        <w:left w:val="none" w:sz="0" w:space="0" w:color="auto"/>
        <w:bottom w:val="none" w:sz="0" w:space="0" w:color="auto"/>
        <w:right w:val="none" w:sz="0" w:space="0" w:color="auto"/>
      </w:divBdr>
    </w:div>
    <w:div w:id="46954804">
      <w:bodyDiv w:val="1"/>
      <w:marLeft w:val="0"/>
      <w:marRight w:val="0"/>
      <w:marTop w:val="0"/>
      <w:marBottom w:val="0"/>
      <w:divBdr>
        <w:top w:val="none" w:sz="0" w:space="0" w:color="auto"/>
        <w:left w:val="none" w:sz="0" w:space="0" w:color="auto"/>
        <w:bottom w:val="none" w:sz="0" w:space="0" w:color="auto"/>
        <w:right w:val="none" w:sz="0" w:space="0" w:color="auto"/>
      </w:divBdr>
    </w:div>
    <w:div w:id="48841174">
      <w:bodyDiv w:val="1"/>
      <w:marLeft w:val="0"/>
      <w:marRight w:val="0"/>
      <w:marTop w:val="0"/>
      <w:marBottom w:val="0"/>
      <w:divBdr>
        <w:top w:val="none" w:sz="0" w:space="0" w:color="auto"/>
        <w:left w:val="none" w:sz="0" w:space="0" w:color="auto"/>
        <w:bottom w:val="none" w:sz="0" w:space="0" w:color="auto"/>
        <w:right w:val="none" w:sz="0" w:space="0" w:color="auto"/>
      </w:divBdr>
    </w:div>
    <w:div w:id="56055376">
      <w:bodyDiv w:val="1"/>
      <w:marLeft w:val="0"/>
      <w:marRight w:val="0"/>
      <w:marTop w:val="0"/>
      <w:marBottom w:val="0"/>
      <w:divBdr>
        <w:top w:val="none" w:sz="0" w:space="0" w:color="auto"/>
        <w:left w:val="none" w:sz="0" w:space="0" w:color="auto"/>
        <w:bottom w:val="none" w:sz="0" w:space="0" w:color="auto"/>
        <w:right w:val="none" w:sz="0" w:space="0" w:color="auto"/>
      </w:divBdr>
    </w:div>
    <w:div w:id="56754651">
      <w:bodyDiv w:val="1"/>
      <w:marLeft w:val="0"/>
      <w:marRight w:val="0"/>
      <w:marTop w:val="0"/>
      <w:marBottom w:val="0"/>
      <w:divBdr>
        <w:top w:val="none" w:sz="0" w:space="0" w:color="auto"/>
        <w:left w:val="none" w:sz="0" w:space="0" w:color="auto"/>
        <w:bottom w:val="none" w:sz="0" w:space="0" w:color="auto"/>
        <w:right w:val="none" w:sz="0" w:space="0" w:color="auto"/>
      </w:divBdr>
    </w:div>
    <w:div w:id="56902514">
      <w:bodyDiv w:val="1"/>
      <w:marLeft w:val="0"/>
      <w:marRight w:val="0"/>
      <w:marTop w:val="0"/>
      <w:marBottom w:val="0"/>
      <w:divBdr>
        <w:top w:val="none" w:sz="0" w:space="0" w:color="auto"/>
        <w:left w:val="none" w:sz="0" w:space="0" w:color="auto"/>
        <w:bottom w:val="none" w:sz="0" w:space="0" w:color="auto"/>
        <w:right w:val="none" w:sz="0" w:space="0" w:color="auto"/>
      </w:divBdr>
    </w:div>
    <w:div w:id="58480219">
      <w:bodyDiv w:val="1"/>
      <w:marLeft w:val="0"/>
      <w:marRight w:val="0"/>
      <w:marTop w:val="0"/>
      <w:marBottom w:val="0"/>
      <w:divBdr>
        <w:top w:val="none" w:sz="0" w:space="0" w:color="auto"/>
        <w:left w:val="none" w:sz="0" w:space="0" w:color="auto"/>
        <w:bottom w:val="none" w:sz="0" w:space="0" w:color="auto"/>
        <w:right w:val="none" w:sz="0" w:space="0" w:color="auto"/>
      </w:divBdr>
    </w:div>
    <w:div w:id="61878469">
      <w:bodyDiv w:val="1"/>
      <w:marLeft w:val="0"/>
      <w:marRight w:val="0"/>
      <w:marTop w:val="0"/>
      <w:marBottom w:val="0"/>
      <w:divBdr>
        <w:top w:val="none" w:sz="0" w:space="0" w:color="auto"/>
        <w:left w:val="none" w:sz="0" w:space="0" w:color="auto"/>
        <w:bottom w:val="none" w:sz="0" w:space="0" w:color="auto"/>
        <w:right w:val="none" w:sz="0" w:space="0" w:color="auto"/>
      </w:divBdr>
    </w:div>
    <w:div w:id="64190382">
      <w:bodyDiv w:val="1"/>
      <w:marLeft w:val="0"/>
      <w:marRight w:val="0"/>
      <w:marTop w:val="0"/>
      <w:marBottom w:val="0"/>
      <w:divBdr>
        <w:top w:val="none" w:sz="0" w:space="0" w:color="auto"/>
        <w:left w:val="none" w:sz="0" w:space="0" w:color="auto"/>
        <w:bottom w:val="none" w:sz="0" w:space="0" w:color="auto"/>
        <w:right w:val="none" w:sz="0" w:space="0" w:color="auto"/>
      </w:divBdr>
    </w:div>
    <w:div w:id="64233094">
      <w:bodyDiv w:val="1"/>
      <w:marLeft w:val="0"/>
      <w:marRight w:val="0"/>
      <w:marTop w:val="0"/>
      <w:marBottom w:val="0"/>
      <w:divBdr>
        <w:top w:val="none" w:sz="0" w:space="0" w:color="auto"/>
        <w:left w:val="none" w:sz="0" w:space="0" w:color="auto"/>
        <w:bottom w:val="none" w:sz="0" w:space="0" w:color="auto"/>
        <w:right w:val="none" w:sz="0" w:space="0" w:color="auto"/>
      </w:divBdr>
    </w:div>
    <w:div w:id="68425358">
      <w:bodyDiv w:val="1"/>
      <w:marLeft w:val="0"/>
      <w:marRight w:val="0"/>
      <w:marTop w:val="0"/>
      <w:marBottom w:val="0"/>
      <w:divBdr>
        <w:top w:val="none" w:sz="0" w:space="0" w:color="auto"/>
        <w:left w:val="none" w:sz="0" w:space="0" w:color="auto"/>
        <w:bottom w:val="none" w:sz="0" w:space="0" w:color="auto"/>
        <w:right w:val="none" w:sz="0" w:space="0" w:color="auto"/>
      </w:divBdr>
    </w:div>
    <w:div w:id="75446250">
      <w:bodyDiv w:val="1"/>
      <w:marLeft w:val="0"/>
      <w:marRight w:val="0"/>
      <w:marTop w:val="0"/>
      <w:marBottom w:val="0"/>
      <w:divBdr>
        <w:top w:val="none" w:sz="0" w:space="0" w:color="auto"/>
        <w:left w:val="none" w:sz="0" w:space="0" w:color="auto"/>
        <w:bottom w:val="none" w:sz="0" w:space="0" w:color="auto"/>
        <w:right w:val="none" w:sz="0" w:space="0" w:color="auto"/>
      </w:divBdr>
    </w:div>
    <w:div w:id="80874771">
      <w:bodyDiv w:val="1"/>
      <w:marLeft w:val="0"/>
      <w:marRight w:val="0"/>
      <w:marTop w:val="0"/>
      <w:marBottom w:val="0"/>
      <w:divBdr>
        <w:top w:val="none" w:sz="0" w:space="0" w:color="auto"/>
        <w:left w:val="none" w:sz="0" w:space="0" w:color="auto"/>
        <w:bottom w:val="none" w:sz="0" w:space="0" w:color="auto"/>
        <w:right w:val="none" w:sz="0" w:space="0" w:color="auto"/>
      </w:divBdr>
    </w:div>
    <w:div w:id="83890265">
      <w:bodyDiv w:val="1"/>
      <w:marLeft w:val="0"/>
      <w:marRight w:val="0"/>
      <w:marTop w:val="0"/>
      <w:marBottom w:val="0"/>
      <w:divBdr>
        <w:top w:val="none" w:sz="0" w:space="0" w:color="auto"/>
        <w:left w:val="none" w:sz="0" w:space="0" w:color="auto"/>
        <w:bottom w:val="none" w:sz="0" w:space="0" w:color="auto"/>
        <w:right w:val="none" w:sz="0" w:space="0" w:color="auto"/>
      </w:divBdr>
    </w:div>
    <w:div w:id="90976520">
      <w:bodyDiv w:val="1"/>
      <w:marLeft w:val="0"/>
      <w:marRight w:val="0"/>
      <w:marTop w:val="0"/>
      <w:marBottom w:val="0"/>
      <w:divBdr>
        <w:top w:val="none" w:sz="0" w:space="0" w:color="auto"/>
        <w:left w:val="none" w:sz="0" w:space="0" w:color="auto"/>
        <w:bottom w:val="none" w:sz="0" w:space="0" w:color="auto"/>
        <w:right w:val="none" w:sz="0" w:space="0" w:color="auto"/>
      </w:divBdr>
    </w:div>
    <w:div w:id="92867738">
      <w:bodyDiv w:val="1"/>
      <w:marLeft w:val="0"/>
      <w:marRight w:val="0"/>
      <w:marTop w:val="0"/>
      <w:marBottom w:val="0"/>
      <w:divBdr>
        <w:top w:val="none" w:sz="0" w:space="0" w:color="auto"/>
        <w:left w:val="none" w:sz="0" w:space="0" w:color="auto"/>
        <w:bottom w:val="none" w:sz="0" w:space="0" w:color="auto"/>
        <w:right w:val="none" w:sz="0" w:space="0" w:color="auto"/>
      </w:divBdr>
      <w:divsChild>
        <w:div w:id="562714694">
          <w:marLeft w:val="0"/>
          <w:marRight w:val="0"/>
          <w:marTop w:val="0"/>
          <w:marBottom w:val="0"/>
          <w:divBdr>
            <w:top w:val="none" w:sz="0" w:space="0" w:color="auto"/>
            <w:left w:val="none" w:sz="0" w:space="0" w:color="auto"/>
            <w:bottom w:val="none" w:sz="0" w:space="0" w:color="auto"/>
            <w:right w:val="none" w:sz="0" w:space="0" w:color="auto"/>
          </w:divBdr>
        </w:div>
        <w:div w:id="1403722485">
          <w:marLeft w:val="0"/>
          <w:marRight w:val="0"/>
          <w:marTop w:val="0"/>
          <w:marBottom w:val="0"/>
          <w:divBdr>
            <w:top w:val="single" w:sz="2" w:space="0" w:color="E3E3E3"/>
            <w:left w:val="single" w:sz="2" w:space="0" w:color="E3E3E3"/>
            <w:bottom w:val="single" w:sz="2" w:space="0" w:color="E3E3E3"/>
            <w:right w:val="single" w:sz="2" w:space="0" w:color="E3E3E3"/>
          </w:divBdr>
          <w:divsChild>
            <w:div w:id="859975936">
              <w:marLeft w:val="0"/>
              <w:marRight w:val="0"/>
              <w:marTop w:val="0"/>
              <w:marBottom w:val="0"/>
              <w:divBdr>
                <w:top w:val="single" w:sz="2" w:space="0" w:color="E3E3E3"/>
                <w:left w:val="single" w:sz="2" w:space="0" w:color="E3E3E3"/>
                <w:bottom w:val="single" w:sz="2" w:space="0" w:color="E3E3E3"/>
                <w:right w:val="single" w:sz="2" w:space="0" w:color="E3E3E3"/>
              </w:divBdr>
              <w:divsChild>
                <w:div w:id="241188202">
                  <w:marLeft w:val="0"/>
                  <w:marRight w:val="0"/>
                  <w:marTop w:val="0"/>
                  <w:marBottom w:val="0"/>
                  <w:divBdr>
                    <w:top w:val="single" w:sz="2" w:space="0" w:color="E3E3E3"/>
                    <w:left w:val="single" w:sz="2" w:space="0" w:color="E3E3E3"/>
                    <w:bottom w:val="single" w:sz="2" w:space="0" w:color="E3E3E3"/>
                    <w:right w:val="single" w:sz="2" w:space="0" w:color="E3E3E3"/>
                  </w:divBdr>
                  <w:divsChild>
                    <w:div w:id="1588728473">
                      <w:marLeft w:val="0"/>
                      <w:marRight w:val="0"/>
                      <w:marTop w:val="0"/>
                      <w:marBottom w:val="0"/>
                      <w:divBdr>
                        <w:top w:val="single" w:sz="2" w:space="0" w:color="E3E3E3"/>
                        <w:left w:val="single" w:sz="2" w:space="0" w:color="E3E3E3"/>
                        <w:bottom w:val="single" w:sz="2" w:space="0" w:color="E3E3E3"/>
                        <w:right w:val="single" w:sz="2" w:space="0" w:color="E3E3E3"/>
                      </w:divBdr>
                      <w:divsChild>
                        <w:div w:id="1906721736">
                          <w:marLeft w:val="0"/>
                          <w:marRight w:val="0"/>
                          <w:marTop w:val="0"/>
                          <w:marBottom w:val="0"/>
                          <w:divBdr>
                            <w:top w:val="single" w:sz="2" w:space="0" w:color="E3E3E3"/>
                            <w:left w:val="single" w:sz="2" w:space="0" w:color="E3E3E3"/>
                            <w:bottom w:val="single" w:sz="2" w:space="0" w:color="E3E3E3"/>
                            <w:right w:val="single" w:sz="2" w:space="0" w:color="E3E3E3"/>
                          </w:divBdr>
                          <w:divsChild>
                            <w:div w:id="233055351">
                              <w:marLeft w:val="0"/>
                              <w:marRight w:val="0"/>
                              <w:marTop w:val="100"/>
                              <w:marBottom w:val="100"/>
                              <w:divBdr>
                                <w:top w:val="single" w:sz="2" w:space="0" w:color="E3E3E3"/>
                                <w:left w:val="single" w:sz="2" w:space="0" w:color="E3E3E3"/>
                                <w:bottom w:val="single" w:sz="2" w:space="0" w:color="E3E3E3"/>
                                <w:right w:val="single" w:sz="2" w:space="0" w:color="E3E3E3"/>
                              </w:divBdr>
                              <w:divsChild>
                                <w:div w:id="1930313219">
                                  <w:marLeft w:val="0"/>
                                  <w:marRight w:val="0"/>
                                  <w:marTop w:val="0"/>
                                  <w:marBottom w:val="0"/>
                                  <w:divBdr>
                                    <w:top w:val="single" w:sz="2" w:space="0" w:color="E3E3E3"/>
                                    <w:left w:val="single" w:sz="2" w:space="0" w:color="E3E3E3"/>
                                    <w:bottom w:val="single" w:sz="2" w:space="0" w:color="E3E3E3"/>
                                    <w:right w:val="single" w:sz="2" w:space="0" w:color="E3E3E3"/>
                                  </w:divBdr>
                                  <w:divsChild>
                                    <w:div w:id="1623724883">
                                      <w:marLeft w:val="0"/>
                                      <w:marRight w:val="0"/>
                                      <w:marTop w:val="0"/>
                                      <w:marBottom w:val="0"/>
                                      <w:divBdr>
                                        <w:top w:val="single" w:sz="2" w:space="0" w:color="E3E3E3"/>
                                        <w:left w:val="single" w:sz="2" w:space="0" w:color="E3E3E3"/>
                                        <w:bottom w:val="single" w:sz="2" w:space="0" w:color="E3E3E3"/>
                                        <w:right w:val="single" w:sz="2" w:space="0" w:color="E3E3E3"/>
                                      </w:divBdr>
                                      <w:divsChild>
                                        <w:div w:id="2005472693">
                                          <w:marLeft w:val="0"/>
                                          <w:marRight w:val="0"/>
                                          <w:marTop w:val="0"/>
                                          <w:marBottom w:val="0"/>
                                          <w:divBdr>
                                            <w:top w:val="single" w:sz="2" w:space="0" w:color="E3E3E3"/>
                                            <w:left w:val="single" w:sz="2" w:space="0" w:color="E3E3E3"/>
                                            <w:bottom w:val="single" w:sz="2" w:space="0" w:color="E3E3E3"/>
                                            <w:right w:val="single" w:sz="2" w:space="0" w:color="E3E3E3"/>
                                          </w:divBdr>
                                          <w:divsChild>
                                            <w:div w:id="473916056">
                                              <w:marLeft w:val="0"/>
                                              <w:marRight w:val="0"/>
                                              <w:marTop w:val="0"/>
                                              <w:marBottom w:val="0"/>
                                              <w:divBdr>
                                                <w:top w:val="single" w:sz="2" w:space="0" w:color="E3E3E3"/>
                                                <w:left w:val="single" w:sz="2" w:space="0" w:color="E3E3E3"/>
                                                <w:bottom w:val="single" w:sz="2" w:space="0" w:color="E3E3E3"/>
                                                <w:right w:val="single" w:sz="2" w:space="0" w:color="E3E3E3"/>
                                              </w:divBdr>
                                              <w:divsChild>
                                                <w:div w:id="1265532350">
                                                  <w:marLeft w:val="0"/>
                                                  <w:marRight w:val="0"/>
                                                  <w:marTop w:val="0"/>
                                                  <w:marBottom w:val="0"/>
                                                  <w:divBdr>
                                                    <w:top w:val="single" w:sz="2" w:space="0" w:color="E3E3E3"/>
                                                    <w:left w:val="single" w:sz="2" w:space="0" w:color="E3E3E3"/>
                                                    <w:bottom w:val="single" w:sz="2" w:space="0" w:color="E3E3E3"/>
                                                    <w:right w:val="single" w:sz="2" w:space="0" w:color="E3E3E3"/>
                                                  </w:divBdr>
                                                  <w:divsChild>
                                                    <w:div w:id="1821331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3400152">
      <w:bodyDiv w:val="1"/>
      <w:marLeft w:val="0"/>
      <w:marRight w:val="0"/>
      <w:marTop w:val="0"/>
      <w:marBottom w:val="0"/>
      <w:divBdr>
        <w:top w:val="none" w:sz="0" w:space="0" w:color="auto"/>
        <w:left w:val="none" w:sz="0" w:space="0" w:color="auto"/>
        <w:bottom w:val="none" w:sz="0" w:space="0" w:color="auto"/>
        <w:right w:val="none" w:sz="0" w:space="0" w:color="auto"/>
      </w:divBdr>
    </w:div>
    <w:div w:id="93987794">
      <w:bodyDiv w:val="1"/>
      <w:marLeft w:val="0"/>
      <w:marRight w:val="0"/>
      <w:marTop w:val="0"/>
      <w:marBottom w:val="0"/>
      <w:divBdr>
        <w:top w:val="none" w:sz="0" w:space="0" w:color="auto"/>
        <w:left w:val="none" w:sz="0" w:space="0" w:color="auto"/>
        <w:bottom w:val="none" w:sz="0" w:space="0" w:color="auto"/>
        <w:right w:val="none" w:sz="0" w:space="0" w:color="auto"/>
      </w:divBdr>
    </w:div>
    <w:div w:id="95715129">
      <w:bodyDiv w:val="1"/>
      <w:marLeft w:val="0"/>
      <w:marRight w:val="0"/>
      <w:marTop w:val="0"/>
      <w:marBottom w:val="0"/>
      <w:divBdr>
        <w:top w:val="none" w:sz="0" w:space="0" w:color="auto"/>
        <w:left w:val="none" w:sz="0" w:space="0" w:color="auto"/>
        <w:bottom w:val="none" w:sz="0" w:space="0" w:color="auto"/>
        <w:right w:val="none" w:sz="0" w:space="0" w:color="auto"/>
      </w:divBdr>
    </w:div>
    <w:div w:id="101070427">
      <w:bodyDiv w:val="1"/>
      <w:marLeft w:val="0"/>
      <w:marRight w:val="0"/>
      <w:marTop w:val="0"/>
      <w:marBottom w:val="0"/>
      <w:divBdr>
        <w:top w:val="none" w:sz="0" w:space="0" w:color="auto"/>
        <w:left w:val="none" w:sz="0" w:space="0" w:color="auto"/>
        <w:bottom w:val="none" w:sz="0" w:space="0" w:color="auto"/>
        <w:right w:val="none" w:sz="0" w:space="0" w:color="auto"/>
      </w:divBdr>
    </w:div>
    <w:div w:id="102457509">
      <w:bodyDiv w:val="1"/>
      <w:marLeft w:val="0"/>
      <w:marRight w:val="0"/>
      <w:marTop w:val="0"/>
      <w:marBottom w:val="0"/>
      <w:divBdr>
        <w:top w:val="none" w:sz="0" w:space="0" w:color="auto"/>
        <w:left w:val="none" w:sz="0" w:space="0" w:color="auto"/>
        <w:bottom w:val="none" w:sz="0" w:space="0" w:color="auto"/>
        <w:right w:val="none" w:sz="0" w:space="0" w:color="auto"/>
      </w:divBdr>
    </w:div>
    <w:div w:id="105541952">
      <w:bodyDiv w:val="1"/>
      <w:marLeft w:val="0"/>
      <w:marRight w:val="0"/>
      <w:marTop w:val="0"/>
      <w:marBottom w:val="0"/>
      <w:divBdr>
        <w:top w:val="none" w:sz="0" w:space="0" w:color="auto"/>
        <w:left w:val="none" w:sz="0" w:space="0" w:color="auto"/>
        <w:bottom w:val="none" w:sz="0" w:space="0" w:color="auto"/>
        <w:right w:val="none" w:sz="0" w:space="0" w:color="auto"/>
      </w:divBdr>
    </w:div>
    <w:div w:id="105543623">
      <w:bodyDiv w:val="1"/>
      <w:marLeft w:val="0"/>
      <w:marRight w:val="0"/>
      <w:marTop w:val="0"/>
      <w:marBottom w:val="0"/>
      <w:divBdr>
        <w:top w:val="none" w:sz="0" w:space="0" w:color="auto"/>
        <w:left w:val="none" w:sz="0" w:space="0" w:color="auto"/>
        <w:bottom w:val="none" w:sz="0" w:space="0" w:color="auto"/>
        <w:right w:val="none" w:sz="0" w:space="0" w:color="auto"/>
      </w:divBdr>
    </w:div>
    <w:div w:id="107242386">
      <w:bodyDiv w:val="1"/>
      <w:marLeft w:val="0"/>
      <w:marRight w:val="0"/>
      <w:marTop w:val="0"/>
      <w:marBottom w:val="0"/>
      <w:divBdr>
        <w:top w:val="none" w:sz="0" w:space="0" w:color="auto"/>
        <w:left w:val="none" w:sz="0" w:space="0" w:color="auto"/>
        <w:bottom w:val="none" w:sz="0" w:space="0" w:color="auto"/>
        <w:right w:val="none" w:sz="0" w:space="0" w:color="auto"/>
      </w:divBdr>
    </w:div>
    <w:div w:id="110632082">
      <w:bodyDiv w:val="1"/>
      <w:marLeft w:val="0"/>
      <w:marRight w:val="0"/>
      <w:marTop w:val="0"/>
      <w:marBottom w:val="0"/>
      <w:divBdr>
        <w:top w:val="none" w:sz="0" w:space="0" w:color="auto"/>
        <w:left w:val="none" w:sz="0" w:space="0" w:color="auto"/>
        <w:bottom w:val="none" w:sz="0" w:space="0" w:color="auto"/>
        <w:right w:val="none" w:sz="0" w:space="0" w:color="auto"/>
      </w:divBdr>
    </w:div>
    <w:div w:id="110784287">
      <w:bodyDiv w:val="1"/>
      <w:marLeft w:val="0"/>
      <w:marRight w:val="0"/>
      <w:marTop w:val="0"/>
      <w:marBottom w:val="0"/>
      <w:divBdr>
        <w:top w:val="none" w:sz="0" w:space="0" w:color="auto"/>
        <w:left w:val="none" w:sz="0" w:space="0" w:color="auto"/>
        <w:bottom w:val="none" w:sz="0" w:space="0" w:color="auto"/>
        <w:right w:val="none" w:sz="0" w:space="0" w:color="auto"/>
      </w:divBdr>
    </w:div>
    <w:div w:id="110904674">
      <w:bodyDiv w:val="1"/>
      <w:marLeft w:val="0"/>
      <w:marRight w:val="0"/>
      <w:marTop w:val="0"/>
      <w:marBottom w:val="0"/>
      <w:divBdr>
        <w:top w:val="none" w:sz="0" w:space="0" w:color="auto"/>
        <w:left w:val="none" w:sz="0" w:space="0" w:color="auto"/>
        <w:bottom w:val="none" w:sz="0" w:space="0" w:color="auto"/>
        <w:right w:val="none" w:sz="0" w:space="0" w:color="auto"/>
      </w:divBdr>
    </w:div>
    <w:div w:id="118884125">
      <w:bodyDiv w:val="1"/>
      <w:marLeft w:val="0"/>
      <w:marRight w:val="0"/>
      <w:marTop w:val="0"/>
      <w:marBottom w:val="0"/>
      <w:divBdr>
        <w:top w:val="none" w:sz="0" w:space="0" w:color="auto"/>
        <w:left w:val="none" w:sz="0" w:space="0" w:color="auto"/>
        <w:bottom w:val="none" w:sz="0" w:space="0" w:color="auto"/>
        <w:right w:val="none" w:sz="0" w:space="0" w:color="auto"/>
      </w:divBdr>
    </w:div>
    <w:div w:id="119349691">
      <w:bodyDiv w:val="1"/>
      <w:marLeft w:val="0"/>
      <w:marRight w:val="0"/>
      <w:marTop w:val="0"/>
      <w:marBottom w:val="0"/>
      <w:divBdr>
        <w:top w:val="none" w:sz="0" w:space="0" w:color="auto"/>
        <w:left w:val="none" w:sz="0" w:space="0" w:color="auto"/>
        <w:bottom w:val="none" w:sz="0" w:space="0" w:color="auto"/>
        <w:right w:val="none" w:sz="0" w:space="0" w:color="auto"/>
      </w:divBdr>
    </w:div>
    <w:div w:id="125051606">
      <w:bodyDiv w:val="1"/>
      <w:marLeft w:val="0"/>
      <w:marRight w:val="0"/>
      <w:marTop w:val="0"/>
      <w:marBottom w:val="0"/>
      <w:divBdr>
        <w:top w:val="none" w:sz="0" w:space="0" w:color="auto"/>
        <w:left w:val="none" w:sz="0" w:space="0" w:color="auto"/>
        <w:bottom w:val="none" w:sz="0" w:space="0" w:color="auto"/>
        <w:right w:val="none" w:sz="0" w:space="0" w:color="auto"/>
      </w:divBdr>
    </w:div>
    <w:div w:id="125440732">
      <w:bodyDiv w:val="1"/>
      <w:marLeft w:val="0"/>
      <w:marRight w:val="0"/>
      <w:marTop w:val="0"/>
      <w:marBottom w:val="0"/>
      <w:divBdr>
        <w:top w:val="none" w:sz="0" w:space="0" w:color="auto"/>
        <w:left w:val="none" w:sz="0" w:space="0" w:color="auto"/>
        <w:bottom w:val="none" w:sz="0" w:space="0" w:color="auto"/>
        <w:right w:val="none" w:sz="0" w:space="0" w:color="auto"/>
      </w:divBdr>
    </w:div>
    <w:div w:id="128519979">
      <w:bodyDiv w:val="1"/>
      <w:marLeft w:val="0"/>
      <w:marRight w:val="0"/>
      <w:marTop w:val="0"/>
      <w:marBottom w:val="0"/>
      <w:divBdr>
        <w:top w:val="none" w:sz="0" w:space="0" w:color="auto"/>
        <w:left w:val="none" w:sz="0" w:space="0" w:color="auto"/>
        <w:bottom w:val="none" w:sz="0" w:space="0" w:color="auto"/>
        <w:right w:val="none" w:sz="0" w:space="0" w:color="auto"/>
      </w:divBdr>
    </w:div>
    <w:div w:id="128909767">
      <w:bodyDiv w:val="1"/>
      <w:marLeft w:val="0"/>
      <w:marRight w:val="0"/>
      <w:marTop w:val="0"/>
      <w:marBottom w:val="0"/>
      <w:divBdr>
        <w:top w:val="none" w:sz="0" w:space="0" w:color="auto"/>
        <w:left w:val="none" w:sz="0" w:space="0" w:color="auto"/>
        <w:bottom w:val="none" w:sz="0" w:space="0" w:color="auto"/>
        <w:right w:val="none" w:sz="0" w:space="0" w:color="auto"/>
      </w:divBdr>
    </w:div>
    <w:div w:id="131943390">
      <w:bodyDiv w:val="1"/>
      <w:marLeft w:val="0"/>
      <w:marRight w:val="0"/>
      <w:marTop w:val="0"/>
      <w:marBottom w:val="0"/>
      <w:divBdr>
        <w:top w:val="none" w:sz="0" w:space="0" w:color="auto"/>
        <w:left w:val="none" w:sz="0" w:space="0" w:color="auto"/>
        <w:bottom w:val="none" w:sz="0" w:space="0" w:color="auto"/>
        <w:right w:val="none" w:sz="0" w:space="0" w:color="auto"/>
      </w:divBdr>
    </w:div>
    <w:div w:id="132648190">
      <w:bodyDiv w:val="1"/>
      <w:marLeft w:val="0"/>
      <w:marRight w:val="0"/>
      <w:marTop w:val="0"/>
      <w:marBottom w:val="0"/>
      <w:divBdr>
        <w:top w:val="none" w:sz="0" w:space="0" w:color="auto"/>
        <w:left w:val="none" w:sz="0" w:space="0" w:color="auto"/>
        <w:bottom w:val="none" w:sz="0" w:space="0" w:color="auto"/>
        <w:right w:val="none" w:sz="0" w:space="0" w:color="auto"/>
      </w:divBdr>
    </w:div>
    <w:div w:id="133527704">
      <w:bodyDiv w:val="1"/>
      <w:marLeft w:val="0"/>
      <w:marRight w:val="0"/>
      <w:marTop w:val="0"/>
      <w:marBottom w:val="0"/>
      <w:divBdr>
        <w:top w:val="none" w:sz="0" w:space="0" w:color="auto"/>
        <w:left w:val="none" w:sz="0" w:space="0" w:color="auto"/>
        <w:bottom w:val="none" w:sz="0" w:space="0" w:color="auto"/>
        <w:right w:val="none" w:sz="0" w:space="0" w:color="auto"/>
      </w:divBdr>
    </w:div>
    <w:div w:id="140270461">
      <w:bodyDiv w:val="1"/>
      <w:marLeft w:val="0"/>
      <w:marRight w:val="0"/>
      <w:marTop w:val="0"/>
      <w:marBottom w:val="0"/>
      <w:divBdr>
        <w:top w:val="none" w:sz="0" w:space="0" w:color="auto"/>
        <w:left w:val="none" w:sz="0" w:space="0" w:color="auto"/>
        <w:bottom w:val="none" w:sz="0" w:space="0" w:color="auto"/>
        <w:right w:val="none" w:sz="0" w:space="0" w:color="auto"/>
      </w:divBdr>
    </w:div>
    <w:div w:id="142554130">
      <w:bodyDiv w:val="1"/>
      <w:marLeft w:val="0"/>
      <w:marRight w:val="0"/>
      <w:marTop w:val="0"/>
      <w:marBottom w:val="0"/>
      <w:divBdr>
        <w:top w:val="none" w:sz="0" w:space="0" w:color="auto"/>
        <w:left w:val="none" w:sz="0" w:space="0" w:color="auto"/>
        <w:bottom w:val="none" w:sz="0" w:space="0" w:color="auto"/>
        <w:right w:val="none" w:sz="0" w:space="0" w:color="auto"/>
      </w:divBdr>
    </w:div>
    <w:div w:id="145830231">
      <w:bodyDiv w:val="1"/>
      <w:marLeft w:val="0"/>
      <w:marRight w:val="0"/>
      <w:marTop w:val="0"/>
      <w:marBottom w:val="0"/>
      <w:divBdr>
        <w:top w:val="none" w:sz="0" w:space="0" w:color="auto"/>
        <w:left w:val="none" w:sz="0" w:space="0" w:color="auto"/>
        <w:bottom w:val="none" w:sz="0" w:space="0" w:color="auto"/>
        <w:right w:val="none" w:sz="0" w:space="0" w:color="auto"/>
      </w:divBdr>
    </w:div>
    <w:div w:id="157501139">
      <w:bodyDiv w:val="1"/>
      <w:marLeft w:val="0"/>
      <w:marRight w:val="0"/>
      <w:marTop w:val="0"/>
      <w:marBottom w:val="0"/>
      <w:divBdr>
        <w:top w:val="none" w:sz="0" w:space="0" w:color="auto"/>
        <w:left w:val="none" w:sz="0" w:space="0" w:color="auto"/>
        <w:bottom w:val="none" w:sz="0" w:space="0" w:color="auto"/>
        <w:right w:val="none" w:sz="0" w:space="0" w:color="auto"/>
      </w:divBdr>
      <w:divsChild>
        <w:div w:id="1278215450">
          <w:marLeft w:val="0"/>
          <w:marRight w:val="0"/>
          <w:marTop w:val="0"/>
          <w:marBottom w:val="0"/>
          <w:divBdr>
            <w:top w:val="single" w:sz="2" w:space="0" w:color="E3E3E3"/>
            <w:left w:val="single" w:sz="2" w:space="0" w:color="E3E3E3"/>
            <w:bottom w:val="single" w:sz="2" w:space="0" w:color="E3E3E3"/>
            <w:right w:val="single" w:sz="2" w:space="0" w:color="E3E3E3"/>
          </w:divBdr>
          <w:divsChild>
            <w:div w:id="52897757">
              <w:marLeft w:val="0"/>
              <w:marRight w:val="0"/>
              <w:marTop w:val="0"/>
              <w:marBottom w:val="0"/>
              <w:divBdr>
                <w:top w:val="single" w:sz="2" w:space="0" w:color="E3E3E3"/>
                <w:left w:val="single" w:sz="2" w:space="0" w:color="E3E3E3"/>
                <w:bottom w:val="single" w:sz="2" w:space="0" w:color="E3E3E3"/>
                <w:right w:val="single" w:sz="2" w:space="0" w:color="E3E3E3"/>
              </w:divBdr>
              <w:divsChild>
                <w:div w:id="693186760">
                  <w:marLeft w:val="0"/>
                  <w:marRight w:val="0"/>
                  <w:marTop w:val="0"/>
                  <w:marBottom w:val="0"/>
                  <w:divBdr>
                    <w:top w:val="single" w:sz="2" w:space="0" w:color="E3E3E3"/>
                    <w:left w:val="single" w:sz="2" w:space="0" w:color="E3E3E3"/>
                    <w:bottom w:val="single" w:sz="2" w:space="0" w:color="E3E3E3"/>
                    <w:right w:val="single" w:sz="2" w:space="0" w:color="E3E3E3"/>
                  </w:divBdr>
                  <w:divsChild>
                    <w:div w:id="778522307">
                      <w:marLeft w:val="0"/>
                      <w:marRight w:val="0"/>
                      <w:marTop w:val="0"/>
                      <w:marBottom w:val="0"/>
                      <w:divBdr>
                        <w:top w:val="single" w:sz="2" w:space="0" w:color="E3E3E3"/>
                        <w:left w:val="single" w:sz="2" w:space="0" w:color="E3E3E3"/>
                        <w:bottom w:val="single" w:sz="2" w:space="0" w:color="E3E3E3"/>
                        <w:right w:val="single" w:sz="2" w:space="0" w:color="E3E3E3"/>
                      </w:divBdr>
                      <w:divsChild>
                        <w:div w:id="2016953700">
                          <w:marLeft w:val="0"/>
                          <w:marRight w:val="0"/>
                          <w:marTop w:val="0"/>
                          <w:marBottom w:val="0"/>
                          <w:divBdr>
                            <w:top w:val="single" w:sz="2" w:space="0" w:color="E3E3E3"/>
                            <w:left w:val="single" w:sz="2" w:space="0" w:color="E3E3E3"/>
                            <w:bottom w:val="single" w:sz="2" w:space="0" w:color="E3E3E3"/>
                            <w:right w:val="single" w:sz="2" w:space="0" w:color="E3E3E3"/>
                          </w:divBdr>
                          <w:divsChild>
                            <w:div w:id="1810049787">
                              <w:marLeft w:val="0"/>
                              <w:marRight w:val="0"/>
                              <w:marTop w:val="100"/>
                              <w:marBottom w:val="100"/>
                              <w:divBdr>
                                <w:top w:val="single" w:sz="2" w:space="0" w:color="E3E3E3"/>
                                <w:left w:val="single" w:sz="2" w:space="0" w:color="E3E3E3"/>
                                <w:bottom w:val="single" w:sz="2" w:space="0" w:color="E3E3E3"/>
                                <w:right w:val="single" w:sz="2" w:space="0" w:color="E3E3E3"/>
                              </w:divBdr>
                              <w:divsChild>
                                <w:div w:id="643703853">
                                  <w:marLeft w:val="0"/>
                                  <w:marRight w:val="0"/>
                                  <w:marTop w:val="0"/>
                                  <w:marBottom w:val="0"/>
                                  <w:divBdr>
                                    <w:top w:val="single" w:sz="2" w:space="0" w:color="E3E3E3"/>
                                    <w:left w:val="single" w:sz="2" w:space="0" w:color="E3E3E3"/>
                                    <w:bottom w:val="single" w:sz="2" w:space="0" w:color="E3E3E3"/>
                                    <w:right w:val="single" w:sz="2" w:space="0" w:color="E3E3E3"/>
                                  </w:divBdr>
                                  <w:divsChild>
                                    <w:div w:id="409084538">
                                      <w:marLeft w:val="0"/>
                                      <w:marRight w:val="0"/>
                                      <w:marTop w:val="0"/>
                                      <w:marBottom w:val="0"/>
                                      <w:divBdr>
                                        <w:top w:val="single" w:sz="2" w:space="0" w:color="E3E3E3"/>
                                        <w:left w:val="single" w:sz="2" w:space="0" w:color="E3E3E3"/>
                                        <w:bottom w:val="single" w:sz="2" w:space="0" w:color="E3E3E3"/>
                                        <w:right w:val="single" w:sz="2" w:space="0" w:color="E3E3E3"/>
                                      </w:divBdr>
                                      <w:divsChild>
                                        <w:div w:id="155221869">
                                          <w:marLeft w:val="0"/>
                                          <w:marRight w:val="0"/>
                                          <w:marTop w:val="0"/>
                                          <w:marBottom w:val="0"/>
                                          <w:divBdr>
                                            <w:top w:val="single" w:sz="2" w:space="0" w:color="E3E3E3"/>
                                            <w:left w:val="single" w:sz="2" w:space="0" w:color="E3E3E3"/>
                                            <w:bottom w:val="single" w:sz="2" w:space="0" w:color="E3E3E3"/>
                                            <w:right w:val="single" w:sz="2" w:space="0" w:color="E3E3E3"/>
                                          </w:divBdr>
                                          <w:divsChild>
                                            <w:div w:id="724765303">
                                              <w:marLeft w:val="0"/>
                                              <w:marRight w:val="0"/>
                                              <w:marTop w:val="0"/>
                                              <w:marBottom w:val="0"/>
                                              <w:divBdr>
                                                <w:top w:val="single" w:sz="2" w:space="0" w:color="E3E3E3"/>
                                                <w:left w:val="single" w:sz="2" w:space="0" w:color="E3E3E3"/>
                                                <w:bottom w:val="single" w:sz="2" w:space="0" w:color="E3E3E3"/>
                                                <w:right w:val="single" w:sz="2" w:space="0" w:color="E3E3E3"/>
                                              </w:divBdr>
                                              <w:divsChild>
                                                <w:div w:id="1369181246">
                                                  <w:marLeft w:val="0"/>
                                                  <w:marRight w:val="0"/>
                                                  <w:marTop w:val="0"/>
                                                  <w:marBottom w:val="0"/>
                                                  <w:divBdr>
                                                    <w:top w:val="single" w:sz="2" w:space="0" w:color="E3E3E3"/>
                                                    <w:left w:val="single" w:sz="2" w:space="0" w:color="E3E3E3"/>
                                                    <w:bottom w:val="single" w:sz="2" w:space="0" w:color="E3E3E3"/>
                                                    <w:right w:val="single" w:sz="2" w:space="0" w:color="E3E3E3"/>
                                                  </w:divBdr>
                                                  <w:divsChild>
                                                    <w:div w:id="2693185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916040824">
          <w:marLeft w:val="0"/>
          <w:marRight w:val="0"/>
          <w:marTop w:val="0"/>
          <w:marBottom w:val="0"/>
          <w:divBdr>
            <w:top w:val="none" w:sz="0" w:space="0" w:color="auto"/>
            <w:left w:val="none" w:sz="0" w:space="0" w:color="auto"/>
            <w:bottom w:val="none" w:sz="0" w:space="0" w:color="auto"/>
            <w:right w:val="none" w:sz="0" w:space="0" w:color="auto"/>
          </w:divBdr>
        </w:div>
      </w:divsChild>
    </w:div>
    <w:div w:id="157966559">
      <w:bodyDiv w:val="1"/>
      <w:marLeft w:val="0"/>
      <w:marRight w:val="0"/>
      <w:marTop w:val="0"/>
      <w:marBottom w:val="0"/>
      <w:divBdr>
        <w:top w:val="none" w:sz="0" w:space="0" w:color="auto"/>
        <w:left w:val="none" w:sz="0" w:space="0" w:color="auto"/>
        <w:bottom w:val="none" w:sz="0" w:space="0" w:color="auto"/>
        <w:right w:val="none" w:sz="0" w:space="0" w:color="auto"/>
      </w:divBdr>
    </w:div>
    <w:div w:id="158277356">
      <w:bodyDiv w:val="1"/>
      <w:marLeft w:val="0"/>
      <w:marRight w:val="0"/>
      <w:marTop w:val="0"/>
      <w:marBottom w:val="0"/>
      <w:divBdr>
        <w:top w:val="none" w:sz="0" w:space="0" w:color="auto"/>
        <w:left w:val="none" w:sz="0" w:space="0" w:color="auto"/>
        <w:bottom w:val="none" w:sz="0" w:space="0" w:color="auto"/>
        <w:right w:val="none" w:sz="0" w:space="0" w:color="auto"/>
      </w:divBdr>
    </w:div>
    <w:div w:id="159010757">
      <w:bodyDiv w:val="1"/>
      <w:marLeft w:val="0"/>
      <w:marRight w:val="0"/>
      <w:marTop w:val="0"/>
      <w:marBottom w:val="0"/>
      <w:divBdr>
        <w:top w:val="none" w:sz="0" w:space="0" w:color="auto"/>
        <w:left w:val="none" w:sz="0" w:space="0" w:color="auto"/>
        <w:bottom w:val="none" w:sz="0" w:space="0" w:color="auto"/>
        <w:right w:val="none" w:sz="0" w:space="0" w:color="auto"/>
      </w:divBdr>
    </w:div>
    <w:div w:id="160628748">
      <w:bodyDiv w:val="1"/>
      <w:marLeft w:val="0"/>
      <w:marRight w:val="0"/>
      <w:marTop w:val="0"/>
      <w:marBottom w:val="0"/>
      <w:divBdr>
        <w:top w:val="none" w:sz="0" w:space="0" w:color="auto"/>
        <w:left w:val="none" w:sz="0" w:space="0" w:color="auto"/>
        <w:bottom w:val="none" w:sz="0" w:space="0" w:color="auto"/>
        <w:right w:val="none" w:sz="0" w:space="0" w:color="auto"/>
      </w:divBdr>
    </w:div>
    <w:div w:id="163514610">
      <w:bodyDiv w:val="1"/>
      <w:marLeft w:val="0"/>
      <w:marRight w:val="0"/>
      <w:marTop w:val="0"/>
      <w:marBottom w:val="0"/>
      <w:divBdr>
        <w:top w:val="none" w:sz="0" w:space="0" w:color="auto"/>
        <w:left w:val="none" w:sz="0" w:space="0" w:color="auto"/>
        <w:bottom w:val="none" w:sz="0" w:space="0" w:color="auto"/>
        <w:right w:val="none" w:sz="0" w:space="0" w:color="auto"/>
      </w:divBdr>
    </w:div>
    <w:div w:id="169149363">
      <w:bodyDiv w:val="1"/>
      <w:marLeft w:val="0"/>
      <w:marRight w:val="0"/>
      <w:marTop w:val="0"/>
      <w:marBottom w:val="0"/>
      <w:divBdr>
        <w:top w:val="none" w:sz="0" w:space="0" w:color="auto"/>
        <w:left w:val="none" w:sz="0" w:space="0" w:color="auto"/>
        <w:bottom w:val="none" w:sz="0" w:space="0" w:color="auto"/>
        <w:right w:val="none" w:sz="0" w:space="0" w:color="auto"/>
      </w:divBdr>
    </w:div>
    <w:div w:id="172377012">
      <w:bodyDiv w:val="1"/>
      <w:marLeft w:val="0"/>
      <w:marRight w:val="0"/>
      <w:marTop w:val="0"/>
      <w:marBottom w:val="0"/>
      <w:divBdr>
        <w:top w:val="none" w:sz="0" w:space="0" w:color="auto"/>
        <w:left w:val="none" w:sz="0" w:space="0" w:color="auto"/>
        <w:bottom w:val="none" w:sz="0" w:space="0" w:color="auto"/>
        <w:right w:val="none" w:sz="0" w:space="0" w:color="auto"/>
      </w:divBdr>
    </w:div>
    <w:div w:id="176239719">
      <w:bodyDiv w:val="1"/>
      <w:marLeft w:val="0"/>
      <w:marRight w:val="0"/>
      <w:marTop w:val="0"/>
      <w:marBottom w:val="0"/>
      <w:divBdr>
        <w:top w:val="none" w:sz="0" w:space="0" w:color="auto"/>
        <w:left w:val="none" w:sz="0" w:space="0" w:color="auto"/>
        <w:bottom w:val="none" w:sz="0" w:space="0" w:color="auto"/>
        <w:right w:val="none" w:sz="0" w:space="0" w:color="auto"/>
      </w:divBdr>
    </w:div>
    <w:div w:id="181208591">
      <w:bodyDiv w:val="1"/>
      <w:marLeft w:val="0"/>
      <w:marRight w:val="0"/>
      <w:marTop w:val="0"/>
      <w:marBottom w:val="0"/>
      <w:divBdr>
        <w:top w:val="none" w:sz="0" w:space="0" w:color="auto"/>
        <w:left w:val="none" w:sz="0" w:space="0" w:color="auto"/>
        <w:bottom w:val="none" w:sz="0" w:space="0" w:color="auto"/>
        <w:right w:val="none" w:sz="0" w:space="0" w:color="auto"/>
      </w:divBdr>
    </w:div>
    <w:div w:id="181361494">
      <w:bodyDiv w:val="1"/>
      <w:marLeft w:val="0"/>
      <w:marRight w:val="0"/>
      <w:marTop w:val="0"/>
      <w:marBottom w:val="0"/>
      <w:divBdr>
        <w:top w:val="none" w:sz="0" w:space="0" w:color="auto"/>
        <w:left w:val="none" w:sz="0" w:space="0" w:color="auto"/>
        <w:bottom w:val="none" w:sz="0" w:space="0" w:color="auto"/>
        <w:right w:val="none" w:sz="0" w:space="0" w:color="auto"/>
      </w:divBdr>
    </w:div>
    <w:div w:id="181361623">
      <w:bodyDiv w:val="1"/>
      <w:marLeft w:val="0"/>
      <w:marRight w:val="0"/>
      <w:marTop w:val="0"/>
      <w:marBottom w:val="0"/>
      <w:divBdr>
        <w:top w:val="none" w:sz="0" w:space="0" w:color="auto"/>
        <w:left w:val="none" w:sz="0" w:space="0" w:color="auto"/>
        <w:bottom w:val="none" w:sz="0" w:space="0" w:color="auto"/>
        <w:right w:val="none" w:sz="0" w:space="0" w:color="auto"/>
      </w:divBdr>
    </w:div>
    <w:div w:id="182401369">
      <w:bodyDiv w:val="1"/>
      <w:marLeft w:val="0"/>
      <w:marRight w:val="0"/>
      <w:marTop w:val="0"/>
      <w:marBottom w:val="0"/>
      <w:divBdr>
        <w:top w:val="none" w:sz="0" w:space="0" w:color="auto"/>
        <w:left w:val="none" w:sz="0" w:space="0" w:color="auto"/>
        <w:bottom w:val="none" w:sz="0" w:space="0" w:color="auto"/>
        <w:right w:val="none" w:sz="0" w:space="0" w:color="auto"/>
      </w:divBdr>
    </w:div>
    <w:div w:id="182480705">
      <w:bodyDiv w:val="1"/>
      <w:marLeft w:val="0"/>
      <w:marRight w:val="0"/>
      <w:marTop w:val="0"/>
      <w:marBottom w:val="0"/>
      <w:divBdr>
        <w:top w:val="none" w:sz="0" w:space="0" w:color="auto"/>
        <w:left w:val="none" w:sz="0" w:space="0" w:color="auto"/>
        <w:bottom w:val="none" w:sz="0" w:space="0" w:color="auto"/>
        <w:right w:val="none" w:sz="0" w:space="0" w:color="auto"/>
      </w:divBdr>
    </w:div>
    <w:div w:id="185140776">
      <w:bodyDiv w:val="1"/>
      <w:marLeft w:val="0"/>
      <w:marRight w:val="0"/>
      <w:marTop w:val="0"/>
      <w:marBottom w:val="0"/>
      <w:divBdr>
        <w:top w:val="none" w:sz="0" w:space="0" w:color="auto"/>
        <w:left w:val="none" w:sz="0" w:space="0" w:color="auto"/>
        <w:bottom w:val="none" w:sz="0" w:space="0" w:color="auto"/>
        <w:right w:val="none" w:sz="0" w:space="0" w:color="auto"/>
      </w:divBdr>
    </w:div>
    <w:div w:id="185801203">
      <w:bodyDiv w:val="1"/>
      <w:marLeft w:val="0"/>
      <w:marRight w:val="0"/>
      <w:marTop w:val="0"/>
      <w:marBottom w:val="0"/>
      <w:divBdr>
        <w:top w:val="none" w:sz="0" w:space="0" w:color="auto"/>
        <w:left w:val="none" w:sz="0" w:space="0" w:color="auto"/>
        <w:bottom w:val="none" w:sz="0" w:space="0" w:color="auto"/>
        <w:right w:val="none" w:sz="0" w:space="0" w:color="auto"/>
      </w:divBdr>
    </w:div>
    <w:div w:id="197670328">
      <w:bodyDiv w:val="1"/>
      <w:marLeft w:val="0"/>
      <w:marRight w:val="0"/>
      <w:marTop w:val="0"/>
      <w:marBottom w:val="0"/>
      <w:divBdr>
        <w:top w:val="none" w:sz="0" w:space="0" w:color="auto"/>
        <w:left w:val="none" w:sz="0" w:space="0" w:color="auto"/>
        <w:bottom w:val="none" w:sz="0" w:space="0" w:color="auto"/>
        <w:right w:val="none" w:sz="0" w:space="0" w:color="auto"/>
      </w:divBdr>
    </w:div>
    <w:div w:id="202256349">
      <w:bodyDiv w:val="1"/>
      <w:marLeft w:val="0"/>
      <w:marRight w:val="0"/>
      <w:marTop w:val="0"/>
      <w:marBottom w:val="0"/>
      <w:divBdr>
        <w:top w:val="none" w:sz="0" w:space="0" w:color="auto"/>
        <w:left w:val="none" w:sz="0" w:space="0" w:color="auto"/>
        <w:bottom w:val="none" w:sz="0" w:space="0" w:color="auto"/>
        <w:right w:val="none" w:sz="0" w:space="0" w:color="auto"/>
      </w:divBdr>
    </w:div>
    <w:div w:id="203907177">
      <w:bodyDiv w:val="1"/>
      <w:marLeft w:val="0"/>
      <w:marRight w:val="0"/>
      <w:marTop w:val="0"/>
      <w:marBottom w:val="0"/>
      <w:divBdr>
        <w:top w:val="none" w:sz="0" w:space="0" w:color="auto"/>
        <w:left w:val="none" w:sz="0" w:space="0" w:color="auto"/>
        <w:bottom w:val="none" w:sz="0" w:space="0" w:color="auto"/>
        <w:right w:val="none" w:sz="0" w:space="0" w:color="auto"/>
      </w:divBdr>
    </w:div>
    <w:div w:id="204105431">
      <w:bodyDiv w:val="1"/>
      <w:marLeft w:val="0"/>
      <w:marRight w:val="0"/>
      <w:marTop w:val="0"/>
      <w:marBottom w:val="0"/>
      <w:divBdr>
        <w:top w:val="none" w:sz="0" w:space="0" w:color="auto"/>
        <w:left w:val="none" w:sz="0" w:space="0" w:color="auto"/>
        <w:bottom w:val="none" w:sz="0" w:space="0" w:color="auto"/>
        <w:right w:val="none" w:sz="0" w:space="0" w:color="auto"/>
      </w:divBdr>
    </w:div>
    <w:div w:id="206258294">
      <w:bodyDiv w:val="1"/>
      <w:marLeft w:val="0"/>
      <w:marRight w:val="0"/>
      <w:marTop w:val="0"/>
      <w:marBottom w:val="0"/>
      <w:divBdr>
        <w:top w:val="none" w:sz="0" w:space="0" w:color="auto"/>
        <w:left w:val="none" w:sz="0" w:space="0" w:color="auto"/>
        <w:bottom w:val="none" w:sz="0" w:space="0" w:color="auto"/>
        <w:right w:val="none" w:sz="0" w:space="0" w:color="auto"/>
      </w:divBdr>
    </w:div>
    <w:div w:id="207450927">
      <w:bodyDiv w:val="1"/>
      <w:marLeft w:val="0"/>
      <w:marRight w:val="0"/>
      <w:marTop w:val="0"/>
      <w:marBottom w:val="0"/>
      <w:divBdr>
        <w:top w:val="none" w:sz="0" w:space="0" w:color="auto"/>
        <w:left w:val="none" w:sz="0" w:space="0" w:color="auto"/>
        <w:bottom w:val="none" w:sz="0" w:space="0" w:color="auto"/>
        <w:right w:val="none" w:sz="0" w:space="0" w:color="auto"/>
      </w:divBdr>
    </w:div>
    <w:div w:id="208688534">
      <w:bodyDiv w:val="1"/>
      <w:marLeft w:val="0"/>
      <w:marRight w:val="0"/>
      <w:marTop w:val="0"/>
      <w:marBottom w:val="0"/>
      <w:divBdr>
        <w:top w:val="none" w:sz="0" w:space="0" w:color="auto"/>
        <w:left w:val="none" w:sz="0" w:space="0" w:color="auto"/>
        <w:bottom w:val="none" w:sz="0" w:space="0" w:color="auto"/>
        <w:right w:val="none" w:sz="0" w:space="0" w:color="auto"/>
      </w:divBdr>
    </w:div>
    <w:div w:id="208884741">
      <w:bodyDiv w:val="1"/>
      <w:marLeft w:val="0"/>
      <w:marRight w:val="0"/>
      <w:marTop w:val="0"/>
      <w:marBottom w:val="0"/>
      <w:divBdr>
        <w:top w:val="none" w:sz="0" w:space="0" w:color="auto"/>
        <w:left w:val="none" w:sz="0" w:space="0" w:color="auto"/>
        <w:bottom w:val="none" w:sz="0" w:space="0" w:color="auto"/>
        <w:right w:val="none" w:sz="0" w:space="0" w:color="auto"/>
      </w:divBdr>
    </w:div>
    <w:div w:id="209196366">
      <w:bodyDiv w:val="1"/>
      <w:marLeft w:val="0"/>
      <w:marRight w:val="0"/>
      <w:marTop w:val="0"/>
      <w:marBottom w:val="0"/>
      <w:divBdr>
        <w:top w:val="none" w:sz="0" w:space="0" w:color="auto"/>
        <w:left w:val="none" w:sz="0" w:space="0" w:color="auto"/>
        <w:bottom w:val="none" w:sz="0" w:space="0" w:color="auto"/>
        <w:right w:val="none" w:sz="0" w:space="0" w:color="auto"/>
      </w:divBdr>
    </w:div>
    <w:div w:id="209876939">
      <w:bodyDiv w:val="1"/>
      <w:marLeft w:val="0"/>
      <w:marRight w:val="0"/>
      <w:marTop w:val="0"/>
      <w:marBottom w:val="0"/>
      <w:divBdr>
        <w:top w:val="none" w:sz="0" w:space="0" w:color="auto"/>
        <w:left w:val="none" w:sz="0" w:space="0" w:color="auto"/>
        <w:bottom w:val="none" w:sz="0" w:space="0" w:color="auto"/>
        <w:right w:val="none" w:sz="0" w:space="0" w:color="auto"/>
      </w:divBdr>
    </w:div>
    <w:div w:id="213124679">
      <w:bodyDiv w:val="1"/>
      <w:marLeft w:val="0"/>
      <w:marRight w:val="0"/>
      <w:marTop w:val="0"/>
      <w:marBottom w:val="0"/>
      <w:divBdr>
        <w:top w:val="none" w:sz="0" w:space="0" w:color="auto"/>
        <w:left w:val="none" w:sz="0" w:space="0" w:color="auto"/>
        <w:bottom w:val="none" w:sz="0" w:space="0" w:color="auto"/>
        <w:right w:val="none" w:sz="0" w:space="0" w:color="auto"/>
      </w:divBdr>
    </w:div>
    <w:div w:id="220096689">
      <w:bodyDiv w:val="1"/>
      <w:marLeft w:val="0"/>
      <w:marRight w:val="0"/>
      <w:marTop w:val="0"/>
      <w:marBottom w:val="0"/>
      <w:divBdr>
        <w:top w:val="none" w:sz="0" w:space="0" w:color="auto"/>
        <w:left w:val="none" w:sz="0" w:space="0" w:color="auto"/>
        <w:bottom w:val="none" w:sz="0" w:space="0" w:color="auto"/>
        <w:right w:val="none" w:sz="0" w:space="0" w:color="auto"/>
      </w:divBdr>
    </w:div>
    <w:div w:id="221722785">
      <w:bodyDiv w:val="1"/>
      <w:marLeft w:val="0"/>
      <w:marRight w:val="0"/>
      <w:marTop w:val="0"/>
      <w:marBottom w:val="0"/>
      <w:divBdr>
        <w:top w:val="none" w:sz="0" w:space="0" w:color="auto"/>
        <w:left w:val="none" w:sz="0" w:space="0" w:color="auto"/>
        <w:bottom w:val="none" w:sz="0" w:space="0" w:color="auto"/>
        <w:right w:val="none" w:sz="0" w:space="0" w:color="auto"/>
      </w:divBdr>
    </w:div>
    <w:div w:id="227151075">
      <w:bodyDiv w:val="1"/>
      <w:marLeft w:val="0"/>
      <w:marRight w:val="0"/>
      <w:marTop w:val="0"/>
      <w:marBottom w:val="0"/>
      <w:divBdr>
        <w:top w:val="none" w:sz="0" w:space="0" w:color="auto"/>
        <w:left w:val="none" w:sz="0" w:space="0" w:color="auto"/>
        <w:bottom w:val="none" w:sz="0" w:space="0" w:color="auto"/>
        <w:right w:val="none" w:sz="0" w:space="0" w:color="auto"/>
      </w:divBdr>
    </w:div>
    <w:div w:id="230890962">
      <w:bodyDiv w:val="1"/>
      <w:marLeft w:val="0"/>
      <w:marRight w:val="0"/>
      <w:marTop w:val="0"/>
      <w:marBottom w:val="0"/>
      <w:divBdr>
        <w:top w:val="none" w:sz="0" w:space="0" w:color="auto"/>
        <w:left w:val="none" w:sz="0" w:space="0" w:color="auto"/>
        <w:bottom w:val="none" w:sz="0" w:space="0" w:color="auto"/>
        <w:right w:val="none" w:sz="0" w:space="0" w:color="auto"/>
      </w:divBdr>
    </w:div>
    <w:div w:id="231890288">
      <w:bodyDiv w:val="1"/>
      <w:marLeft w:val="0"/>
      <w:marRight w:val="0"/>
      <w:marTop w:val="0"/>
      <w:marBottom w:val="0"/>
      <w:divBdr>
        <w:top w:val="none" w:sz="0" w:space="0" w:color="auto"/>
        <w:left w:val="none" w:sz="0" w:space="0" w:color="auto"/>
        <w:bottom w:val="none" w:sz="0" w:space="0" w:color="auto"/>
        <w:right w:val="none" w:sz="0" w:space="0" w:color="auto"/>
      </w:divBdr>
    </w:div>
    <w:div w:id="234710824">
      <w:bodyDiv w:val="1"/>
      <w:marLeft w:val="0"/>
      <w:marRight w:val="0"/>
      <w:marTop w:val="0"/>
      <w:marBottom w:val="0"/>
      <w:divBdr>
        <w:top w:val="none" w:sz="0" w:space="0" w:color="auto"/>
        <w:left w:val="none" w:sz="0" w:space="0" w:color="auto"/>
        <w:bottom w:val="none" w:sz="0" w:space="0" w:color="auto"/>
        <w:right w:val="none" w:sz="0" w:space="0" w:color="auto"/>
      </w:divBdr>
    </w:div>
    <w:div w:id="234710997">
      <w:bodyDiv w:val="1"/>
      <w:marLeft w:val="0"/>
      <w:marRight w:val="0"/>
      <w:marTop w:val="0"/>
      <w:marBottom w:val="0"/>
      <w:divBdr>
        <w:top w:val="none" w:sz="0" w:space="0" w:color="auto"/>
        <w:left w:val="none" w:sz="0" w:space="0" w:color="auto"/>
        <w:bottom w:val="none" w:sz="0" w:space="0" w:color="auto"/>
        <w:right w:val="none" w:sz="0" w:space="0" w:color="auto"/>
      </w:divBdr>
    </w:div>
    <w:div w:id="242298053">
      <w:bodyDiv w:val="1"/>
      <w:marLeft w:val="0"/>
      <w:marRight w:val="0"/>
      <w:marTop w:val="0"/>
      <w:marBottom w:val="0"/>
      <w:divBdr>
        <w:top w:val="none" w:sz="0" w:space="0" w:color="auto"/>
        <w:left w:val="none" w:sz="0" w:space="0" w:color="auto"/>
        <w:bottom w:val="none" w:sz="0" w:space="0" w:color="auto"/>
        <w:right w:val="none" w:sz="0" w:space="0" w:color="auto"/>
      </w:divBdr>
    </w:div>
    <w:div w:id="248272387">
      <w:bodyDiv w:val="1"/>
      <w:marLeft w:val="0"/>
      <w:marRight w:val="0"/>
      <w:marTop w:val="0"/>
      <w:marBottom w:val="0"/>
      <w:divBdr>
        <w:top w:val="none" w:sz="0" w:space="0" w:color="auto"/>
        <w:left w:val="none" w:sz="0" w:space="0" w:color="auto"/>
        <w:bottom w:val="none" w:sz="0" w:space="0" w:color="auto"/>
        <w:right w:val="none" w:sz="0" w:space="0" w:color="auto"/>
      </w:divBdr>
    </w:div>
    <w:div w:id="248732846">
      <w:bodyDiv w:val="1"/>
      <w:marLeft w:val="0"/>
      <w:marRight w:val="0"/>
      <w:marTop w:val="0"/>
      <w:marBottom w:val="0"/>
      <w:divBdr>
        <w:top w:val="none" w:sz="0" w:space="0" w:color="auto"/>
        <w:left w:val="none" w:sz="0" w:space="0" w:color="auto"/>
        <w:bottom w:val="none" w:sz="0" w:space="0" w:color="auto"/>
        <w:right w:val="none" w:sz="0" w:space="0" w:color="auto"/>
      </w:divBdr>
    </w:div>
    <w:div w:id="250086638">
      <w:bodyDiv w:val="1"/>
      <w:marLeft w:val="0"/>
      <w:marRight w:val="0"/>
      <w:marTop w:val="0"/>
      <w:marBottom w:val="0"/>
      <w:divBdr>
        <w:top w:val="none" w:sz="0" w:space="0" w:color="auto"/>
        <w:left w:val="none" w:sz="0" w:space="0" w:color="auto"/>
        <w:bottom w:val="none" w:sz="0" w:space="0" w:color="auto"/>
        <w:right w:val="none" w:sz="0" w:space="0" w:color="auto"/>
      </w:divBdr>
    </w:div>
    <w:div w:id="250623818">
      <w:bodyDiv w:val="1"/>
      <w:marLeft w:val="0"/>
      <w:marRight w:val="0"/>
      <w:marTop w:val="0"/>
      <w:marBottom w:val="0"/>
      <w:divBdr>
        <w:top w:val="none" w:sz="0" w:space="0" w:color="auto"/>
        <w:left w:val="none" w:sz="0" w:space="0" w:color="auto"/>
        <w:bottom w:val="none" w:sz="0" w:space="0" w:color="auto"/>
        <w:right w:val="none" w:sz="0" w:space="0" w:color="auto"/>
      </w:divBdr>
    </w:div>
    <w:div w:id="252249688">
      <w:bodyDiv w:val="1"/>
      <w:marLeft w:val="0"/>
      <w:marRight w:val="0"/>
      <w:marTop w:val="0"/>
      <w:marBottom w:val="0"/>
      <w:divBdr>
        <w:top w:val="none" w:sz="0" w:space="0" w:color="auto"/>
        <w:left w:val="none" w:sz="0" w:space="0" w:color="auto"/>
        <w:bottom w:val="none" w:sz="0" w:space="0" w:color="auto"/>
        <w:right w:val="none" w:sz="0" w:space="0" w:color="auto"/>
      </w:divBdr>
    </w:div>
    <w:div w:id="262224507">
      <w:bodyDiv w:val="1"/>
      <w:marLeft w:val="0"/>
      <w:marRight w:val="0"/>
      <w:marTop w:val="0"/>
      <w:marBottom w:val="0"/>
      <w:divBdr>
        <w:top w:val="none" w:sz="0" w:space="0" w:color="auto"/>
        <w:left w:val="none" w:sz="0" w:space="0" w:color="auto"/>
        <w:bottom w:val="none" w:sz="0" w:space="0" w:color="auto"/>
        <w:right w:val="none" w:sz="0" w:space="0" w:color="auto"/>
      </w:divBdr>
    </w:div>
    <w:div w:id="263080109">
      <w:bodyDiv w:val="1"/>
      <w:marLeft w:val="0"/>
      <w:marRight w:val="0"/>
      <w:marTop w:val="0"/>
      <w:marBottom w:val="0"/>
      <w:divBdr>
        <w:top w:val="none" w:sz="0" w:space="0" w:color="auto"/>
        <w:left w:val="none" w:sz="0" w:space="0" w:color="auto"/>
        <w:bottom w:val="none" w:sz="0" w:space="0" w:color="auto"/>
        <w:right w:val="none" w:sz="0" w:space="0" w:color="auto"/>
      </w:divBdr>
    </w:div>
    <w:div w:id="270206256">
      <w:bodyDiv w:val="1"/>
      <w:marLeft w:val="0"/>
      <w:marRight w:val="0"/>
      <w:marTop w:val="0"/>
      <w:marBottom w:val="0"/>
      <w:divBdr>
        <w:top w:val="none" w:sz="0" w:space="0" w:color="auto"/>
        <w:left w:val="none" w:sz="0" w:space="0" w:color="auto"/>
        <w:bottom w:val="none" w:sz="0" w:space="0" w:color="auto"/>
        <w:right w:val="none" w:sz="0" w:space="0" w:color="auto"/>
      </w:divBdr>
    </w:div>
    <w:div w:id="272060517">
      <w:bodyDiv w:val="1"/>
      <w:marLeft w:val="0"/>
      <w:marRight w:val="0"/>
      <w:marTop w:val="0"/>
      <w:marBottom w:val="0"/>
      <w:divBdr>
        <w:top w:val="none" w:sz="0" w:space="0" w:color="auto"/>
        <w:left w:val="none" w:sz="0" w:space="0" w:color="auto"/>
        <w:bottom w:val="none" w:sz="0" w:space="0" w:color="auto"/>
        <w:right w:val="none" w:sz="0" w:space="0" w:color="auto"/>
      </w:divBdr>
    </w:div>
    <w:div w:id="272443390">
      <w:bodyDiv w:val="1"/>
      <w:marLeft w:val="0"/>
      <w:marRight w:val="0"/>
      <w:marTop w:val="0"/>
      <w:marBottom w:val="0"/>
      <w:divBdr>
        <w:top w:val="none" w:sz="0" w:space="0" w:color="auto"/>
        <w:left w:val="none" w:sz="0" w:space="0" w:color="auto"/>
        <w:bottom w:val="none" w:sz="0" w:space="0" w:color="auto"/>
        <w:right w:val="none" w:sz="0" w:space="0" w:color="auto"/>
      </w:divBdr>
    </w:div>
    <w:div w:id="275480234">
      <w:bodyDiv w:val="1"/>
      <w:marLeft w:val="0"/>
      <w:marRight w:val="0"/>
      <w:marTop w:val="0"/>
      <w:marBottom w:val="0"/>
      <w:divBdr>
        <w:top w:val="none" w:sz="0" w:space="0" w:color="auto"/>
        <w:left w:val="none" w:sz="0" w:space="0" w:color="auto"/>
        <w:bottom w:val="none" w:sz="0" w:space="0" w:color="auto"/>
        <w:right w:val="none" w:sz="0" w:space="0" w:color="auto"/>
      </w:divBdr>
    </w:div>
    <w:div w:id="279144129">
      <w:bodyDiv w:val="1"/>
      <w:marLeft w:val="0"/>
      <w:marRight w:val="0"/>
      <w:marTop w:val="0"/>
      <w:marBottom w:val="0"/>
      <w:divBdr>
        <w:top w:val="none" w:sz="0" w:space="0" w:color="auto"/>
        <w:left w:val="none" w:sz="0" w:space="0" w:color="auto"/>
        <w:bottom w:val="none" w:sz="0" w:space="0" w:color="auto"/>
        <w:right w:val="none" w:sz="0" w:space="0" w:color="auto"/>
      </w:divBdr>
    </w:div>
    <w:div w:id="288363460">
      <w:bodyDiv w:val="1"/>
      <w:marLeft w:val="0"/>
      <w:marRight w:val="0"/>
      <w:marTop w:val="0"/>
      <w:marBottom w:val="0"/>
      <w:divBdr>
        <w:top w:val="none" w:sz="0" w:space="0" w:color="auto"/>
        <w:left w:val="none" w:sz="0" w:space="0" w:color="auto"/>
        <w:bottom w:val="none" w:sz="0" w:space="0" w:color="auto"/>
        <w:right w:val="none" w:sz="0" w:space="0" w:color="auto"/>
      </w:divBdr>
    </w:div>
    <w:div w:id="292059827">
      <w:bodyDiv w:val="1"/>
      <w:marLeft w:val="0"/>
      <w:marRight w:val="0"/>
      <w:marTop w:val="0"/>
      <w:marBottom w:val="0"/>
      <w:divBdr>
        <w:top w:val="none" w:sz="0" w:space="0" w:color="auto"/>
        <w:left w:val="none" w:sz="0" w:space="0" w:color="auto"/>
        <w:bottom w:val="none" w:sz="0" w:space="0" w:color="auto"/>
        <w:right w:val="none" w:sz="0" w:space="0" w:color="auto"/>
      </w:divBdr>
    </w:div>
    <w:div w:id="292685514">
      <w:bodyDiv w:val="1"/>
      <w:marLeft w:val="0"/>
      <w:marRight w:val="0"/>
      <w:marTop w:val="0"/>
      <w:marBottom w:val="0"/>
      <w:divBdr>
        <w:top w:val="none" w:sz="0" w:space="0" w:color="auto"/>
        <w:left w:val="none" w:sz="0" w:space="0" w:color="auto"/>
        <w:bottom w:val="none" w:sz="0" w:space="0" w:color="auto"/>
        <w:right w:val="none" w:sz="0" w:space="0" w:color="auto"/>
      </w:divBdr>
    </w:div>
    <w:div w:id="298922550">
      <w:bodyDiv w:val="1"/>
      <w:marLeft w:val="0"/>
      <w:marRight w:val="0"/>
      <w:marTop w:val="0"/>
      <w:marBottom w:val="0"/>
      <w:divBdr>
        <w:top w:val="none" w:sz="0" w:space="0" w:color="auto"/>
        <w:left w:val="none" w:sz="0" w:space="0" w:color="auto"/>
        <w:bottom w:val="none" w:sz="0" w:space="0" w:color="auto"/>
        <w:right w:val="none" w:sz="0" w:space="0" w:color="auto"/>
      </w:divBdr>
    </w:div>
    <w:div w:id="301082384">
      <w:bodyDiv w:val="1"/>
      <w:marLeft w:val="0"/>
      <w:marRight w:val="0"/>
      <w:marTop w:val="0"/>
      <w:marBottom w:val="0"/>
      <w:divBdr>
        <w:top w:val="none" w:sz="0" w:space="0" w:color="auto"/>
        <w:left w:val="none" w:sz="0" w:space="0" w:color="auto"/>
        <w:bottom w:val="none" w:sz="0" w:space="0" w:color="auto"/>
        <w:right w:val="none" w:sz="0" w:space="0" w:color="auto"/>
      </w:divBdr>
    </w:div>
    <w:div w:id="302738762">
      <w:bodyDiv w:val="1"/>
      <w:marLeft w:val="0"/>
      <w:marRight w:val="0"/>
      <w:marTop w:val="0"/>
      <w:marBottom w:val="0"/>
      <w:divBdr>
        <w:top w:val="none" w:sz="0" w:space="0" w:color="auto"/>
        <w:left w:val="none" w:sz="0" w:space="0" w:color="auto"/>
        <w:bottom w:val="none" w:sz="0" w:space="0" w:color="auto"/>
        <w:right w:val="none" w:sz="0" w:space="0" w:color="auto"/>
      </w:divBdr>
    </w:div>
    <w:div w:id="307981801">
      <w:bodyDiv w:val="1"/>
      <w:marLeft w:val="0"/>
      <w:marRight w:val="0"/>
      <w:marTop w:val="0"/>
      <w:marBottom w:val="0"/>
      <w:divBdr>
        <w:top w:val="none" w:sz="0" w:space="0" w:color="auto"/>
        <w:left w:val="none" w:sz="0" w:space="0" w:color="auto"/>
        <w:bottom w:val="none" w:sz="0" w:space="0" w:color="auto"/>
        <w:right w:val="none" w:sz="0" w:space="0" w:color="auto"/>
      </w:divBdr>
    </w:div>
    <w:div w:id="311057036">
      <w:bodyDiv w:val="1"/>
      <w:marLeft w:val="0"/>
      <w:marRight w:val="0"/>
      <w:marTop w:val="0"/>
      <w:marBottom w:val="0"/>
      <w:divBdr>
        <w:top w:val="none" w:sz="0" w:space="0" w:color="auto"/>
        <w:left w:val="none" w:sz="0" w:space="0" w:color="auto"/>
        <w:bottom w:val="none" w:sz="0" w:space="0" w:color="auto"/>
        <w:right w:val="none" w:sz="0" w:space="0" w:color="auto"/>
      </w:divBdr>
    </w:div>
    <w:div w:id="315186412">
      <w:bodyDiv w:val="1"/>
      <w:marLeft w:val="0"/>
      <w:marRight w:val="0"/>
      <w:marTop w:val="0"/>
      <w:marBottom w:val="0"/>
      <w:divBdr>
        <w:top w:val="none" w:sz="0" w:space="0" w:color="auto"/>
        <w:left w:val="none" w:sz="0" w:space="0" w:color="auto"/>
        <w:bottom w:val="none" w:sz="0" w:space="0" w:color="auto"/>
        <w:right w:val="none" w:sz="0" w:space="0" w:color="auto"/>
      </w:divBdr>
    </w:div>
    <w:div w:id="316808310">
      <w:bodyDiv w:val="1"/>
      <w:marLeft w:val="0"/>
      <w:marRight w:val="0"/>
      <w:marTop w:val="0"/>
      <w:marBottom w:val="0"/>
      <w:divBdr>
        <w:top w:val="none" w:sz="0" w:space="0" w:color="auto"/>
        <w:left w:val="none" w:sz="0" w:space="0" w:color="auto"/>
        <w:bottom w:val="none" w:sz="0" w:space="0" w:color="auto"/>
        <w:right w:val="none" w:sz="0" w:space="0" w:color="auto"/>
      </w:divBdr>
    </w:div>
    <w:div w:id="320471959">
      <w:bodyDiv w:val="1"/>
      <w:marLeft w:val="0"/>
      <w:marRight w:val="0"/>
      <w:marTop w:val="0"/>
      <w:marBottom w:val="0"/>
      <w:divBdr>
        <w:top w:val="none" w:sz="0" w:space="0" w:color="auto"/>
        <w:left w:val="none" w:sz="0" w:space="0" w:color="auto"/>
        <w:bottom w:val="none" w:sz="0" w:space="0" w:color="auto"/>
        <w:right w:val="none" w:sz="0" w:space="0" w:color="auto"/>
      </w:divBdr>
    </w:div>
    <w:div w:id="321158161">
      <w:bodyDiv w:val="1"/>
      <w:marLeft w:val="0"/>
      <w:marRight w:val="0"/>
      <w:marTop w:val="0"/>
      <w:marBottom w:val="0"/>
      <w:divBdr>
        <w:top w:val="none" w:sz="0" w:space="0" w:color="auto"/>
        <w:left w:val="none" w:sz="0" w:space="0" w:color="auto"/>
        <w:bottom w:val="none" w:sz="0" w:space="0" w:color="auto"/>
        <w:right w:val="none" w:sz="0" w:space="0" w:color="auto"/>
      </w:divBdr>
    </w:div>
    <w:div w:id="321349612">
      <w:bodyDiv w:val="1"/>
      <w:marLeft w:val="0"/>
      <w:marRight w:val="0"/>
      <w:marTop w:val="0"/>
      <w:marBottom w:val="0"/>
      <w:divBdr>
        <w:top w:val="none" w:sz="0" w:space="0" w:color="auto"/>
        <w:left w:val="none" w:sz="0" w:space="0" w:color="auto"/>
        <w:bottom w:val="none" w:sz="0" w:space="0" w:color="auto"/>
        <w:right w:val="none" w:sz="0" w:space="0" w:color="auto"/>
      </w:divBdr>
    </w:div>
    <w:div w:id="335308446">
      <w:bodyDiv w:val="1"/>
      <w:marLeft w:val="0"/>
      <w:marRight w:val="0"/>
      <w:marTop w:val="0"/>
      <w:marBottom w:val="0"/>
      <w:divBdr>
        <w:top w:val="none" w:sz="0" w:space="0" w:color="auto"/>
        <w:left w:val="none" w:sz="0" w:space="0" w:color="auto"/>
        <w:bottom w:val="none" w:sz="0" w:space="0" w:color="auto"/>
        <w:right w:val="none" w:sz="0" w:space="0" w:color="auto"/>
      </w:divBdr>
    </w:div>
    <w:div w:id="347022062">
      <w:bodyDiv w:val="1"/>
      <w:marLeft w:val="0"/>
      <w:marRight w:val="0"/>
      <w:marTop w:val="0"/>
      <w:marBottom w:val="0"/>
      <w:divBdr>
        <w:top w:val="none" w:sz="0" w:space="0" w:color="auto"/>
        <w:left w:val="none" w:sz="0" w:space="0" w:color="auto"/>
        <w:bottom w:val="none" w:sz="0" w:space="0" w:color="auto"/>
        <w:right w:val="none" w:sz="0" w:space="0" w:color="auto"/>
      </w:divBdr>
    </w:div>
    <w:div w:id="347293941">
      <w:bodyDiv w:val="1"/>
      <w:marLeft w:val="0"/>
      <w:marRight w:val="0"/>
      <w:marTop w:val="0"/>
      <w:marBottom w:val="0"/>
      <w:divBdr>
        <w:top w:val="none" w:sz="0" w:space="0" w:color="auto"/>
        <w:left w:val="none" w:sz="0" w:space="0" w:color="auto"/>
        <w:bottom w:val="none" w:sz="0" w:space="0" w:color="auto"/>
        <w:right w:val="none" w:sz="0" w:space="0" w:color="auto"/>
      </w:divBdr>
    </w:div>
    <w:div w:id="347487409">
      <w:bodyDiv w:val="1"/>
      <w:marLeft w:val="0"/>
      <w:marRight w:val="0"/>
      <w:marTop w:val="0"/>
      <w:marBottom w:val="0"/>
      <w:divBdr>
        <w:top w:val="none" w:sz="0" w:space="0" w:color="auto"/>
        <w:left w:val="none" w:sz="0" w:space="0" w:color="auto"/>
        <w:bottom w:val="none" w:sz="0" w:space="0" w:color="auto"/>
        <w:right w:val="none" w:sz="0" w:space="0" w:color="auto"/>
      </w:divBdr>
    </w:div>
    <w:div w:id="350646548">
      <w:bodyDiv w:val="1"/>
      <w:marLeft w:val="0"/>
      <w:marRight w:val="0"/>
      <w:marTop w:val="0"/>
      <w:marBottom w:val="0"/>
      <w:divBdr>
        <w:top w:val="none" w:sz="0" w:space="0" w:color="auto"/>
        <w:left w:val="none" w:sz="0" w:space="0" w:color="auto"/>
        <w:bottom w:val="none" w:sz="0" w:space="0" w:color="auto"/>
        <w:right w:val="none" w:sz="0" w:space="0" w:color="auto"/>
      </w:divBdr>
      <w:divsChild>
        <w:div w:id="1331372992">
          <w:marLeft w:val="0"/>
          <w:marRight w:val="0"/>
          <w:marTop w:val="0"/>
          <w:marBottom w:val="0"/>
          <w:divBdr>
            <w:top w:val="none" w:sz="0" w:space="0" w:color="auto"/>
            <w:left w:val="none" w:sz="0" w:space="0" w:color="auto"/>
            <w:bottom w:val="none" w:sz="0" w:space="0" w:color="auto"/>
            <w:right w:val="none" w:sz="0" w:space="0" w:color="auto"/>
          </w:divBdr>
          <w:divsChild>
            <w:div w:id="1550459044">
              <w:marLeft w:val="0"/>
              <w:marRight w:val="0"/>
              <w:marTop w:val="0"/>
              <w:marBottom w:val="0"/>
              <w:divBdr>
                <w:top w:val="none" w:sz="0" w:space="0" w:color="auto"/>
                <w:left w:val="none" w:sz="0" w:space="0" w:color="auto"/>
                <w:bottom w:val="none" w:sz="0" w:space="0" w:color="auto"/>
                <w:right w:val="none" w:sz="0" w:space="0" w:color="auto"/>
              </w:divBdr>
              <w:divsChild>
                <w:div w:id="165946763">
                  <w:marLeft w:val="0"/>
                  <w:marRight w:val="0"/>
                  <w:marTop w:val="0"/>
                  <w:marBottom w:val="0"/>
                  <w:divBdr>
                    <w:top w:val="none" w:sz="0" w:space="0" w:color="auto"/>
                    <w:left w:val="none" w:sz="0" w:space="0" w:color="auto"/>
                    <w:bottom w:val="none" w:sz="0" w:space="0" w:color="auto"/>
                    <w:right w:val="none" w:sz="0" w:space="0" w:color="auto"/>
                  </w:divBdr>
                  <w:divsChild>
                    <w:div w:id="6295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4887211">
      <w:bodyDiv w:val="1"/>
      <w:marLeft w:val="0"/>
      <w:marRight w:val="0"/>
      <w:marTop w:val="0"/>
      <w:marBottom w:val="0"/>
      <w:divBdr>
        <w:top w:val="none" w:sz="0" w:space="0" w:color="auto"/>
        <w:left w:val="none" w:sz="0" w:space="0" w:color="auto"/>
        <w:bottom w:val="none" w:sz="0" w:space="0" w:color="auto"/>
        <w:right w:val="none" w:sz="0" w:space="0" w:color="auto"/>
      </w:divBdr>
    </w:div>
    <w:div w:id="357124067">
      <w:bodyDiv w:val="1"/>
      <w:marLeft w:val="0"/>
      <w:marRight w:val="0"/>
      <w:marTop w:val="0"/>
      <w:marBottom w:val="0"/>
      <w:divBdr>
        <w:top w:val="none" w:sz="0" w:space="0" w:color="auto"/>
        <w:left w:val="none" w:sz="0" w:space="0" w:color="auto"/>
        <w:bottom w:val="none" w:sz="0" w:space="0" w:color="auto"/>
        <w:right w:val="none" w:sz="0" w:space="0" w:color="auto"/>
      </w:divBdr>
    </w:div>
    <w:div w:id="357774663">
      <w:bodyDiv w:val="1"/>
      <w:marLeft w:val="0"/>
      <w:marRight w:val="0"/>
      <w:marTop w:val="0"/>
      <w:marBottom w:val="0"/>
      <w:divBdr>
        <w:top w:val="none" w:sz="0" w:space="0" w:color="auto"/>
        <w:left w:val="none" w:sz="0" w:space="0" w:color="auto"/>
        <w:bottom w:val="none" w:sz="0" w:space="0" w:color="auto"/>
        <w:right w:val="none" w:sz="0" w:space="0" w:color="auto"/>
      </w:divBdr>
    </w:div>
    <w:div w:id="358892399">
      <w:bodyDiv w:val="1"/>
      <w:marLeft w:val="0"/>
      <w:marRight w:val="0"/>
      <w:marTop w:val="0"/>
      <w:marBottom w:val="0"/>
      <w:divBdr>
        <w:top w:val="none" w:sz="0" w:space="0" w:color="auto"/>
        <w:left w:val="none" w:sz="0" w:space="0" w:color="auto"/>
        <w:bottom w:val="none" w:sz="0" w:space="0" w:color="auto"/>
        <w:right w:val="none" w:sz="0" w:space="0" w:color="auto"/>
      </w:divBdr>
    </w:div>
    <w:div w:id="363604021">
      <w:bodyDiv w:val="1"/>
      <w:marLeft w:val="0"/>
      <w:marRight w:val="0"/>
      <w:marTop w:val="0"/>
      <w:marBottom w:val="0"/>
      <w:divBdr>
        <w:top w:val="none" w:sz="0" w:space="0" w:color="auto"/>
        <w:left w:val="none" w:sz="0" w:space="0" w:color="auto"/>
        <w:bottom w:val="none" w:sz="0" w:space="0" w:color="auto"/>
        <w:right w:val="none" w:sz="0" w:space="0" w:color="auto"/>
      </w:divBdr>
    </w:div>
    <w:div w:id="365300640">
      <w:bodyDiv w:val="1"/>
      <w:marLeft w:val="0"/>
      <w:marRight w:val="0"/>
      <w:marTop w:val="0"/>
      <w:marBottom w:val="0"/>
      <w:divBdr>
        <w:top w:val="none" w:sz="0" w:space="0" w:color="auto"/>
        <w:left w:val="none" w:sz="0" w:space="0" w:color="auto"/>
        <w:bottom w:val="none" w:sz="0" w:space="0" w:color="auto"/>
        <w:right w:val="none" w:sz="0" w:space="0" w:color="auto"/>
      </w:divBdr>
    </w:div>
    <w:div w:id="365301456">
      <w:bodyDiv w:val="1"/>
      <w:marLeft w:val="0"/>
      <w:marRight w:val="0"/>
      <w:marTop w:val="0"/>
      <w:marBottom w:val="0"/>
      <w:divBdr>
        <w:top w:val="none" w:sz="0" w:space="0" w:color="auto"/>
        <w:left w:val="none" w:sz="0" w:space="0" w:color="auto"/>
        <w:bottom w:val="none" w:sz="0" w:space="0" w:color="auto"/>
        <w:right w:val="none" w:sz="0" w:space="0" w:color="auto"/>
      </w:divBdr>
    </w:div>
    <w:div w:id="368259150">
      <w:bodyDiv w:val="1"/>
      <w:marLeft w:val="0"/>
      <w:marRight w:val="0"/>
      <w:marTop w:val="0"/>
      <w:marBottom w:val="0"/>
      <w:divBdr>
        <w:top w:val="none" w:sz="0" w:space="0" w:color="auto"/>
        <w:left w:val="none" w:sz="0" w:space="0" w:color="auto"/>
        <w:bottom w:val="none" w:sz="0" w:space="0" w:color="auto"/>
        <w:right w:val="none" w:sz="0" w:space="0" w:color="auto"/>
      </w:divBdr>
    </w:div>
    <w:div w:id="381054406">
      <w:bodyDiv w:val="1"/>
      <w:marLeft w:val="0"/>
      <w:marRight w:val="0"/>
      <w:marTop w:val="0"/>
      <w:marBottom w:val="0"/>
      <w:divBdr>
        <w:top w:val="none" w:sz="0" w:space="0" w:color="auto"/>
        <w:left w:val="none" w:sz="0" w:space="0" w:color="auto"/>
        <w:bottom w:val="none" w:sz="0" w:space="0" w:color="auto"/>
        <w:right w:val="none" w:sz="0" w:space="0" w:color="auto"/>
      </w:divBdr>
    </w:div>
    <w:div w:id="385833422">
      <w:bodyDiv w:val="1"/>
      <w:marLeft w:val="0"/>
      <w:marRight w:val="0"/>
      <w:marTop w:val="0"/>
      <w:marBottom w:val="0"/>
      <w:divBdr>
        <w:top w:val="none" w:sz="0" w:space="0" w:color="auto"/>
        <w:left w:val="none" w:sz="0" w:space="0" w:color="auto"/>
        <w:bottom w:val="none" w:sz="0" w:space="0" w:color="auto"/>
        <w:right w:val="none" w:sz="0" w:space="0" w:color="auto"/>
      </w:divBdr>
    </w:div>
    <w:div w:id="386877546">
      <w:bodyDiv w:val="1"/>
      <w:marLeft w:val="0"/>
      <w:marRight w:val="0"/>
      <w:marTop w:val="0"/>
      <w:marBottom w:val="0"/>
      <w:divBdr>
        <w:top w:val="none" w:sz="0" w:space="0" w:color="auto"/>
        <w:left w:val="none" w:sz="0" w:space="0" w:color="auto"/>
        <w:bottom w:val="none" w:sz="0" w:space="0" w:color="auto"/>
        <w:right w:val="none" w:sz="0" w:space="0" w:color="auto"/>
      </w:divBdr>
    </w:div>
    <w:div w:id="398329406">
      <w:bodyDiv w:val="1"/>
      <w:marLeft w:val="0"/>
      <w:marRight w:val="0"/>
      <w:marTop w:val="0"/>
      <w:marBottom w:val="0"/>
      <w:divBdr>
        <w:top w:val="none" w:sz="0" w:space="0" w:color="auto"/>
        <w:left w:val="none" w:sz="0" w:space="0" w:color="auto"/>
        <w:bottom w:val="none" w:sz="0" w:space="0" w:color="auto"/>
        <w:right w:val="none" w:sz="0" w:space="0" w:color="auto"/>
      </w:divBdr>
    </w:div>
    <w:div w:id="400101458">
      <w:bodyDiv w:val="1"/>
      <w:marLeft w:val="0"/>
      <w:marRight w:val="0"/>
      <w:marTop w:val="0"/>
      <w:marBottom w:val="0"/>
      <w:divBdr>
        <w:top w:val="none" w:sz="0" w:space="0" w:color="auto"/>
        <w:left w:val="none" w:sz="0" w:space="0" w:color="auto"/>
        <w:bottom w:val="none" w:sz="0" w:space="0" w:color="auto"/>
        <w:right w:val="none" w:sz="0" w:space="0" w:color="auto"/>
      </w:divBdr>
    </w:div>
    <w:div w:id="404961894">
      <w:bodyDiv w:val="1"/>
      <w:marLeft w:val="0"/>
      <w:marRight w:val="0"/>
      <w:marTop w:val="0"/>
      <w:marBottom w:val="0"/>
      <w:divBdr>
        <w:top w:val="none" w:sz="0" w:space="0" w:color="auto"/>
        <w:left w:val="none" w:sz="0" w:space="0" w:color="auto"/>
        <w:bottom w:val="none" w:sz="0" w:space="0" w:color="auto"/>
        <w:right w:val="none" w:sz="0" w:space="0" w:color="auto"/>
      </w:divBdr>
    </w:div>
    <w:div w:id="406537645">
      <w:bodyDiv w:val="1"/>
      <w:marLeft w:val="0"/>
      <w:marRight w:val="0"/>
      <w:marTop w:val="0"/>
      <w:marBottom w:val="0"/>
      <w:divBdr>
        <w:top w:val="none" w:sz="0" w:space="0" w:color="auto"/>
        <w:left w:val="none" w:sz="0" w:space="0" w:color="auto"/>
        <w:bottom w:val="none" w:sz="0" w:space="0" w:color="auto"/>
        <w:right w:val="none" w:sz="0" w:space="0" w:color="auto"/>
      </w:divBdr>
    </w:div>
    <w:div w:id="409430988">
      <w:bodyDiv w:val="1"/>
      <w:marLeft w:val="0"/>
      <w:marRight w:val="0"/>
      <w:marTop w:val="0"/>
      <w:marBottom w:val="0"/>
      <w:divBdr>
        <w:top w:val="none" w:sz="0" w:space="0" w:color="auto"/>
        <w:left w:val="none" w:sz="0" w:space="0" w:color="auto"/>
        <w:bottom w:val="none" w:sz="0" w:space="0" w:color="auto"/>
        <w:right w:val="none" w:sz="0" w:space="0" w:color="auto"/>
      </w:divBdr>
    </w:div>
    <w:div w:id="410541438">
      <w:bodyDiv w:val="1"/>
      <w:marLeft w:val="0"/>
      <w:marRight w:val="0"/>
      <w:marTop w:val="0"/>
      <w:marBottom w:val="0"/>
      <w:divBdr>
        <w:top w:val="none" w:sz="0" w:space="0" w:color="auto"/>
        <w:left w:val="none" w:sz="0" w:space="0" w:color="auto"/>
        <w:bottom w:val="none" w:sz="0" w:space="0" w:color="auto"/>
        <w:right w:val="none" w:sz="0" w:space="0" w:color="auto"/>
      </w:divBdr>
    </w:div>
    <w:div w:id="415320911">
      <w:bodyDiv w:val="1"/>
      <w:marLeft w:val="0"/>
      <w:marRight w:val="0"/>
      <w:marTop w:val="0"/>
      <w:marBottom w:val="0"/>
      <w:divBdr>
        <w:top w:val="none" w:sz="0" w:space="0" w:color="auto"/>
        <w:left w:val="none" w:sz="0" w:space="0" w:color="auto"/>
        <w:bottom w:val="none" w:sz="0" w:space="0" w:color="auto"/>
        <w:right w:val="none" w:sz="0" w:space="0" w:color="auto"/>
      </w:divBdr>
    </w:div>
    <w:div w:id="418336218">
      <w:bodyDiv w:val="1"/>
      <w:marLeft w:val="0"/>
      <w:marRight w:val="0"/>
      <w:marTop w:val="0"/>
      <w:marBottom w:val="0"/>
      <w:divBdr>
        <w:top w:val="none" w:sz="0" w:space="0" w:color="auto"/>
        <w:left w:val="none" w:sz="0" w:space="0" w:color="auto"/>
        <w:bottom w:val="none" w:sz="0" w:space="0" w:color="auto"/>
        <w:right w:val="none" w:sz="0" w:space="0" w:color="auto"/>
      </w:divBdr>
    </w:div>
    <w:div w:id="419453216">
      <w:bodyDiv w:val="1"/>
      <w:marLeft w:val="0"/>
      <w:marRight w:val="0"/>
      <w:marTop w:val="0"/>
      <w:marBottom w:val="0"/>
      <w:divBdr>
        <w:top w:val="none" w:sz="0" w:space="0" w:color="auto"/>
        <w:left w:val="none" w:sz="0" w:space="0" w:color="auto"/>
        <w:bottom w:val="none" w:sz="0" w:space="0" w:color="auto"/>
        <w:right w:val="none" w:sz="0" w:space="0" w:color="auto"/>
      </w:divBdr>
    </w:div>
    <w:div w:id="419646366">
      <w:bodyDiv w:val="1"/>
      <w:marLeft w:val="0"/>
      <w:marRight w:val="0"/>
      <w:marTop w:val="0"/>
      <w:marBottom w:val="0"/>
      <w:divBdr>
        <w:top w:val="none" w:sz="0" w:space="0" w:color="auto"/>
        <w:left w:val="none" w:sz="0" w:space="0" w:color="auto"/>
        <w:bottom w:val="none" w:sz="0" w:space="0" w:color="auto"/>
        <w:right w:val="none" w:sz="0" w:space="0" w:color="auto"/>
      </w:divBdr>
      <w:divsChild>
        <w:div w:id="1374036391">
          <w:marLeft w:val="0"/>
          <w:marRight w:val="0"/>
          <w:marTop w:val="0"/>
          <w:marBottom w:val="0"/>
          <w:divBdr>
            <w:top w:val="single" w:sz="2" w:space="0" w:color="E3E3E3"/>
            <w:left w:val="single" w:sz="2" w:space="0" w:color="E3E3E3"/>
            <w:bottom w:val="single" w:sz="2" w:space="0" w:color="E3E3E3"/>
            <w:right w:val="single" w:sz="2" w:space="0" w:color="E3E3E3"/>
          </w:divBdr>
          <w:divsChild>
            <w:div w:id="1148279513">
              <w:marLeft w:val="0"/>
              <w:marRight w:val="0"/>
              <w:marTop w:val="100"/>
              <w:marBottom w:val="100"/>
              <w:divBdr>
                <w:top w:val="single" w:sz="2" w:space="0" w:color="E3E3E3"/>
                <w:left w:val="single" w:sz="2" w:space="0" w:color="E3E3E3"/>
                <w:bottom w:val="single" w:sz="2" w:space="0" w:color="E3E3E3"/>
                <w:right w:val="single" w:sz="2" w:space="0" w:color="E3E3E3"/>
              </w:divBdr>
              <w:divsChild>
                <w:div w:id="2084057744">
                  <w:marLeft w:val="0"/>
                  <w:marRight w:val="0"/>
                  <w:marTop w:val="0"/>
                  <w:marBottom w:val="0"/>
                  <w:divBdr>
                    <w:top w:val="single" w:sz="2" w:space="0" w:color="E3E3E3"/>
                    <w:left w:val="single" w:sz="2" w:space="0" w:color="E3E3E3"/>
                    <w:bottom w:val="single" w:sz="2" w:space="0" w:color="E3E3E3"/>
                    <w:right w:val="single" w:sz="2" w:space="0" w:color="E3E3E3"/>
                  </w:divBdr>
                  <w:divsChild>
                    <w:div w:id="1513373420">
                      <w:marLeft w:val="0"/>
                      <w:marRight w:val="0"/>
                      <w:marTop w:val="0"/>
                      <w:marBottom w:val="0"/>
                      <w:divBdr>
                        <w:top w:val="single" w:sz="2" w:space="0" w:color="E3E3E3"/>
                        <w:left w:val="single" w:sz="2" w:space="0" w:color="E3E3E3"/>
                        <w:bottom w:val="single" w:sz="2" w:space="0" w:color="E3E3E3"/>
                        <w:right w:val="single" w:sz="2" w:space="0" w:color="E3E3E3"/>
                      </w:divBdr>
                      <w:divsChild>
                        <w:div w:id="57435879">
                          <w:marLeft w:val="0"/>
                          <w:marRight w:val="0"/>
                          <w:marTop w:val="0"/>
                          <w:marBottom w:val="0"/>
                          <w:divBdr>
                            <w:top w:val="single" w:sz="2" w:space="0" w:color="E3E3E3"/>
                            <w:left w:val="single" w:sz="2" w:space="0" w:color="E3E3E3"/>
                            <w:bottom w:val="single" w:sz="2" w:space="0" w:color="E3E3E3"/>
                            <w:right w:val="single" w:sz="2" w:space="0" w:color="E3E3E3"/>
                          </w:divBdr>
                          <w:divsChild>
                            <w:div w:id="1718506575">
                              <w:marLeft w:val="0"/>
                              <w:marRight w:val="0"/>
                              <w:marTop w:val="0"/>
                              <w:marBottom w:val="0"/>
                              <w:divBdr>
                                <w:top w:val="single" w:sz="2" w:space="0" w:color="E3E3E3"/>
                                <w:left w:val="single" w:sz="2" w:space="0" w:color="E3E3E3"/>
                                <w:bottom w:val="single" w:sz="2" w:space="0" w:color="E3E3E3"/>
                                <w:right w:val="single" w:sz="2" w:space="0" w:color="E3E3E3"/>
                              </w:divBdr>
                              <w:divsChild>
                                <w:div w:id="335227436">
                                  <w:marLeft w:val="0"/>
                                  <w:marRight w:val="0"/>
                                  <w:marTop w:val="0"/>
                                  <w:marBottom w:val="0"/>
                                  <w:divBdr>
                                    <w:top w:val="single" w:sz="2" w:space="0" w:color="E3E3E3"/>
                                    <w:left w:val="single" w:sz="2" w:space="0" w:color="E3E3E3"/>
                                    <w:bottom w:val="single" w:sz="2" w:space="0" w:color="E3E3E3"/>
                                    <w:right w:val="single" w:sz="2" w:space="0" w:color="E3E3E3"/>
                                  </w:divBdr>
                                  <w:divsChild>
                                    <w:div w:id="11914074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421031977">
      <w:bodyDiv w:val="1"/>
      <w:marLeft w:val="0"/>
      <w:marRight w:val="0"/>
      <w:marTop w:val="0"/>
      <w:marBottom w:val="0"/>
      <w:divBdr>
        <w:top w:val="none" w:sz="0" w:space="0" w:color="auto"/>
        <w:left w:val="none" w:sz="0" w:space="0" w:color="auto"/>
        <w:bottom w:val="none" w:sz="0" w:space="0" w:color="auto"/>
        <w:right w:val="none" w:sz="0" w:space="0" w:color="auto"/>
      </w:divBdr>
    </w:div>
    <w:div w:id="422461452">
      <w:bodyDiv w:val="1"/>
      <w:marLeft w:val="0"/>
      <w:marRight w:val="0"/>
      <w:marTop w:val="0"/>
      <w:marBottom w:val="0"/>
      <w:divBdr>
        <w:top w:val="none" w:sz="0" w:space="0" w:color="auto"/>
        <w:left w:val="none" w:sz="0" w:space="0" w:color="auto"/>
        <w:bottom w:val="none" w:sz="0" w:space="0" w:color="auto"/>
        <w:right w:val="none" w:sz="0" w:space="0" w:color="auto"/>
      </w:divBdr>
    </w:div>
    <w:div w:id="423497886">
      <w:bodyDiv w:val="1"/>
      <w:marLeft w:val="0"/>
      <w:marRight w:val="0"/>
      <w:marTop w:val="0"/>
      <w:marBottom w:val="0"/>
      <w:divBdr>
        <w:top w:val="none" w:sz="0" w:space="0" w:color="auto"/>
        <w:left w:val="none" w:sz="0" w:space="0" w:color="auto"/>
        <w:bottom w:val="none" w:sz="0" w:space="0" w:color="auto"/>
        <w:right w:val="none" w:sz="0" w:space="0" w:color="auto"/>
      </w:divBdr>
    </w:div>
    <w:div w:id="423694225">
      <w:bodyDiv w:val="1"/>
      <w:marLeft w:val="0"/>
      <w:marRight w:val="0"/>
      <w:marTop w:val="0"/>
      <w:marBottom w:val="0"/>
      <w:divBdr>
        <w:top w:val="none" w:sz="0" w:space="0" w:color="auto"/>
        <w:left w:val="none" w:sz="0" w:space="0" w:color="auto"/>
        <w:bottom w:val="none" w:sz="0" w:space="0" w:color="auto"/>
        <w:right w:val="none" w:sz="0" w:space="0" w:color="auto"/>
      </w:divBdr>
    </w:div>
    <w:div w:id="425615481">
      <w:bodyDiv w:val="1"/>
      <w:marLeft w:val="0"/>
      <w:marRight w:val="0"/>
      <w:marTop w:val="0"/>
      <w:marBottom w:val="0"/>
      <w:divBdr>
        <w:top w:val="none" w:sz="0" w:space="0" w:color="auto"/>
        <w:left w:val="none" w:sz="0" w:space="0" w:color="auto"/>
        <w:bottom w:val="none" w:sz="0" w:space="0" w:color="auto"/>
        <w:right w:val="none" w:sz="0" w:space="0" w:color="auto"/>
      </w:divBdr>
    </w:div>
    <w:div w:id="425734464">
      <w:bodyDiv w:val="1"/>
      <w:marLeft w:val="0"/>
      <w:marRight w:val="0"/>
      <w:marTop w:val="0"/>
      <w:marBottom w:val="0"/>
      <w:divBdr>
        <w:top w:val="none" w:sz="0" w:space="0" w:color="auto"/>
        <w:left w:val="none" w:sz="0" w:space="0" w:color="auto"/>
        <w:bottom w:val="none" w:sz="0" w:space="0" w:color="auto"/>
        <w:right w:val="none" w:sz="0" w:space="0" w:color="auto"/>
      </w:divBdr>
    </w:div>
    <w:div w:id="426969067">
      <w:bodyDiv w:val="1"/>
      <w:marLeft w:val="0"/>
      <w:marRight w:val="0"/>
      <w:marTop w:val="0"/>
      <w:marBottom w:val="0"/>
      <w:divBdr>
        <w:top w:val="none" w:sz="0" w:space="0" w:color="auto"/>
        <w:left w:val="none" w:sz="0" w:space="0" w:color="auto"/>
        <w:bottom w:val="none" w:sz="0" w:space="0" w:color="auto"/>
        <w:right w:val="none" w:sz="0" w:space="0" w:color="auto"/>
      </w:divBdr>
    </w:div>
    <w:div w:id="428043955">
      <w:bodyDiv w:val="1"/>
      <w:marLeft w:val="0"/>
      <w:marRight w:val="0"/>
      <w:marTop w:val="0"/>
      <w:marBottom w:val="0"/>
      <w:divBdr>
        <w:top w:val="none" w:sz="0" w:space="0" w:color="auto"/>
        <w:left w:val="none" w:sz="0" w:space="0" w:color="auto"/>
        <w:bottom w:val="none" w:sz="0" w:space="0" w:color="auto"/>
        <w:right w:val="none" w:sz="0" w:space="0" w:color="auto"/>
      </w:divBdr>
    </w:div>
    <w:div w:id="428702728">
      <w:bodyDiv w:val="1"/>
      <w:marLeft w:val="0"/>
      <w:marRight w:val="0"/>
      <w:marTop w:val="0"/>
      <w:marBottom w:val="0"/>
      <w:divBdr>
        <w:top w:val="none" w:sz="0" w:space="0" w:color="auto"/>
        <w:left w:val="none" w:sz="0" w:space="0" w:color="auto"/>
        <w:bottom w:val="none" w:sz="0" w:space="0" w:color="auto"/>
        <w:right w:val="none" w:sz="0" w:space="0" w:color="auto"/>
      </w:divBdr>
    </w:div>
    <w:div w:id="431052442">
      <w:bodyDiv w:val="1"/>
      <w:marLeft w:val="0"/>
      <w:marRight w:val="0"/>
      <w:marTop w:val="0"/>
      <w:marBottom w:val="0"/>
      <w:divBdr>
        <w:top w:val="none" w:sz="0" w:space="0" w:color="auto"/>
        <w:left w:val="none" w:sz="0" w:space="0" w:color="auto"/>
        <w:bottom w:val="none" w:sz="0" w:space="0" w:color="auto"/>
        <w:right w:val="none" w:sz="0" w:space="0" w:color="auto"/>
      </w:divBdr>
      <w:divsChild>
        <w:div w:id="1285305313">
          <w:marLeft w:val="0"/>
          <w:marRight w:val="0"/>
          <w:marTop w:val="0"/>
          <w:marBottom w:val="0"/>
          <w:divBdr>
            <w:top w:val="none" w:sz="0" w:space="0" w:color="auto"/>
            <w:left w:val="none" w:sz="0" w:space="0" w:color="auto"/>
            <w:bottom w:val="none" w:sz="0" w:space="0" w:color="auto"/>
            <w:right w:val="none" w:sz="0" w:space="0" w:color="auto"/>
          </w:divBdr>
          <w:divsChild>
            <w:div w:id="467675488">
              <w:marLeft w:val="0"/>
              <w:marRight w:val="0"/>
              <w:marTop w:val="0"/>
              <w:marBottom w:val="0"/>
              <w:divBdr>
                <w:top w:val="none" w:sz="0" w:space="0" w:color="auto"/>
                <w:left w:val="none" w:sz="0" w:space="0" w:color="auto"/>
                <w:bottom w:val="none" w:sz="0" w:space="0" w:color="auto"/>
                <w:right w:val="none" w:sz="0" w:space="0" w:color="auto"/>
              </w:divBdr>
              <w:divsChild>
                <w:div w:id="1274440732">
                  <w:marLeft w:val="0"/>
                  <w:marRight w:val="0"/>
                  <w:marTop w:val="0"/>
                  <w:marBottom w:val="0"/>
                  <w:divBdr>
                    <w:top w:val="none" w:sz="0" w:space="0" w:color="auto"/>
                    <w:left w:val="none" w:sz="0" w:space="0" w:color="auto"/>
                    <w:bottom w:val="none" w:sz="0" w:space="0" w:color="auto"/>
                    <w:right w:val="none" w:sz="0" w:space="0" w:color="auto"/>
                  </w:divBdr>
                  <w:divsChild>
                    <w:div w:id="194919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1514114">
      <w:bodyDiv w:val="1"/>
      <w:marLeft w:val="0"/>
      <w:marRight w:val="0"/>
      <w:marTop w:val="0"/>
      <w:marBottom w:val="0"/>
      <w:divBdr>
        <w:top w:val="none" w:sz="0" w:space="0" w:color="auto"/>
        <w:left w:val="none" w:sz="0" w:space="0" w:color="auto"/>
        <w:bottom w:val="none" w:sz="0" w:space="0" w:color="auto"/>
        <w:right w:val="none" w:sz="0" w:space="0" w:color="auto"/>
      </w:divBdr>
    </w:div>
    <w:div w:id="433474476">
      <w:bodyDiv w:val="1"/>
      <w:marLeft w:val="0"/>
      <w:marRight w:val="0"/>
      <w:marTop w:val="0"/>
      <w:marBottom w:val="0"/>
      <w:divBdr>
        <w:top w:val="none" w:sz="0" w:space="0" w:color="auto"/>
        <w:left w:val="none" w:sz="0" w:space="0" w:color="auto"/>
        <w:bottom w:val="none" w:sz="0" w:space="0" w:color="auto"/>
        <w:right w:val="none" w:sz="0" w:space="0" w:color="auto"/>
      </w:divBdr>
    </w:div>
    <w:div w:id="433791956">
      <w:bodyDiv w:val="1"/>
      <w:marLeft w:val="0"/>
      <w:marRight w:val="0"/>
      <w:marTop w:val="0"/>
      <w:marBottom w:val="0"/>
      <w:divBdr>
        <w:top w:val="none" w:sz="0" w:space="0" w:color="auto"/>
        <w:left w:val="none" w:sz="0" w:space="0" w:color="auto"/>
        <w:bottom w:val="none" w:sz="0" w:space="0" w:color="auto"/>
        <w:right w:val="none" w:sz="0" w:space="0" w:color="auto"/>
      </w:divBdr>
    </w:div>
    <w:div w:id="437333944">
      <w:bodyDiv w:val="1"/>
      <w:marLeft w:val="0"/>
      <w:marRight w:val="0"/>
      <w:marTop w:val="0"/>
      <w:marBottom w:val="0"/>
      <w:divBdr>
        <w:top w:val="none" w:sz="0" w:space="0" w:color="auto"/>
        <w:left w:val="none" w:sz="0" w:space="0" w:color="auto"/>
        <w:bottom w:val="none" w:sz="0" w:space="0" w:color="auto"/>
        <w:right w:val="none" w:sz="0" w:space="0" w:color="auto"/>
      </w:divBdr>
    </w:div>
    <w:div w:id="439495319">
      <w:bodyDiv w:val="1"/>
      <w:marLeft w:val="0"/>
      <w:marRight w:val="0"/>
      <w:marTop w:val="0"/>
      <w:marBottom w:val="0"/>
      <w:divBdr>
        <w:top w:val="none" w:sz="0" w:space="0" w:color="auto"/>
        <w:left w:val="none" w:sz="0" w:space="0" w:color="auto"/>
        <w:bottom w:val="none" w:sz="0" w:space="0" w:color="auto"/>
        <w:right w:val="none" w:sz="0" w:space="0" w:color="auto"/>
      </w:divBdr>
    </w:div>
    <w:div w:id="439837914">
      <w:bodyDiv w:val="1"/>
      <w:marLeft w:val="0"/>
      <w:marRight w:val="0"/>
      <w:marTop w:val="0"/>
      <w:marBottom w:val="0"/>
      <w:divBdr>
        <w:top w:val="none" w:sz="0" w:space="0" w:color="auto"/>
        <w:left w:val="none" w:sz="0" w:space="0" w:color="auto"/>
        <w:bottom w:val="none" w:sz="0" w:space="0" w:color="auto"/>
        <w:right w:val="none" w:sz="0" w:space="0" w:color="auto"/>
      </w:divBdr>
    </w:div>
    <w:div w:id="440489459">
      <w:bodyDiv w:val="1"/>
      <w:marLeft w:val="0"/>
      <w:marRight w:val="0"/>
      <w:marTop w:val="0"/>
      <w:marBottom w:val="0"/>
      <w:divBdr>
        <w:top w:val="none" w:sz="0" w:space="0" w:color="auto"/>
        <w:left w:val="none" w:sz="0" w:space="0" w:color="auto"/>
        <w:bottom w:val="none" w:sz="0" w:space="0" w:color="auto"/>
        <w:right w:val="none" w:sz="0" w:space="0" w:color="auto"/>
      </w:divBdr>
    </w:div>
    <w:div w:id="441219824">
      <w:bodyDiv w:val="1"/>
      <w:marLeft w:val="0"/>
      <w:marRight w:val="0"/>
      <w:marTop w:val="0"/>
      <w:marBottom w:val="0"/>
      <w:divBdr>
        <w:top w:val="none" w:sz="0" w:space="0" w:color="auto"/>
        <w:left w:val="none" w:sz="0" w:space="0" w:color="auto"/>
        <w:bottom w:val="none" w:sz="0" w:space="0" w:color="auto"/>
        <w:right w:val="none" w:sz="0" w:space="0" w:color="auto"/>
      </w:divBdr>
    </w:div>
    <w:div w:id="447435242">
      <w:bodyDiv w:val="1"/>
      <w:marLeft w:val="0"/>
      <w:marRight w:val="0"/>
      <w:marTop w:val="0"/>
      <w:marBottom w:val="0"/>
      <w:divBdr>
        <w:top w:val="none" w:sz="0" w:space="0" w:color="auto"/>
        <w:left w:val="none" w:sz="0" w:space="0" w:color="auto"/>
        <w:bottom w:val="none" w:sz="0" w:space="0" w:color="auto"/>
        <w:right w:val="none" w:sz="0" w:space="0" w:color="auto"/>
      </w:divBdr>
    </w:div>
    <w:div w:id="453912192">
      <w:bodyDiv w:val="1"/>
      <w:marLeft w:val="0"/>
      <w:marRight w:val="0"/>
      <w:marTop w:val="0"/>
      <w:marBottom w:val="0"/>
      <w:divBdr>
        <w:top w:val="none" w:sz="0" w:space="0" w:color="auto"/>
        <w:left w:val="none" w:sz="0" w:space="0" w:color="auto"/>
        <w:bottom w:val="none" w:sz="0" w:space="0" w:color="auto"/>
        <w:right w:val="none" w:sz="0" w:space="0" w:color="auto"/>
      </w:divBdr>
    </w:div>
    <w:div w:id="455754178">
      <w:bodyDiv w:val="1"/>
      <w:marLeft w:val="0"/>
      <w:marRight w:val="0"/>
      <w:marTop w:val="0"/>
      <w:marBottom w:val="0"/>
      <w:divBdr>
        <w:top w:val="none" w:sz="0" w:space="0" w:color="auto"/>
        <w:left w:val="none" w:sz="0" w:space="0" w:color="auto"/>
        <w:bottom w:val="none" w:sz="0" w:space="0" w:color="auto"/>
        <w:right w:val="none" w:sz="0" w:space="0" w:color="auto"/>
      </w:divBdr>
    </w:div>
    <w:div w:id="459542205">
      <w:bodyDiv w:val="1"/>
      <w:marLeft w:val="0"/>
      <w:marRight w:val="0"/>
      <w:marTop w:val="0"/>
      <w:marBottom w:val="0"/>
      <w:divBdr>
        <w:top w:val="none" w:sz="0" w:space="0" w:color="auto"/>
        <w:left w:val="none" w:sz="0" w:space="0" w:color="auto"/>
        <w:bottom w:val="none" w:sz="0" w:space="0" w:color="auto"/>
        <w:right w:val="none" w:sz="0" w:space="0" w:color="auto"/>
      </w:divBdr>
    </w:div>
    <w:div w:id="460415912">
      <w:bodyDiv w:val="1"/>
      <w:marLeft w:val="0"/>
      <w:marRight w:val="0"/>
      <w:marTop w:val="0"/>
      <w:marBottom w:val="0"/>
      <w:divBdr>
        <w:top w:val="none" w:sz="0" w:space="0" w:color="auto"/>
        <w:left w:val="none" w:sz="0" w:space="0" w:color="auto"/>
        <w:bottom w:val="none" w:sz="0" w:space="0" w:color="auto"/>
        <w:right w:val="none" w:sz="0" w:space="0" w:color="auto"/>
      </w:divBdr>
    </w:div>
    <w:div w:id="463279660">
      <w:bodyDiv w:val="1"/>
      <w:marLeft w:val="0"/>
      <w:marRight w:val="0"/>
      <w:marTop w:val="0"/>
      <w:marBottom w:val="0"/>
      <w:divBdr>
        <w:top w:val="none" w:sz="0" w:space="0" w:color="auto"/>
        <w:left w:val="none" w:sz="0" w:space="0" w:color="auto"/>
        <w:bottom w:val="none" w:sz="0" w:space="0" w:color="auto"/>
        <w:right w:val="none" w:sz="0" w:space="0" w:color="auto"/>
      </w:divBdr>
    </w:div>
    <w:div w:id="463739179">
      <w:bodyDiv w:val="1"/>
      <w:marLeft w:val="0"/>
      <w:marRight w:val="0"/>
      <w:marTop w:val="0"/>
      <w:marBottom w:val="0"/>
      <w:divBdr>
        <w:top w:val="none" w:sz="0" w:space="0" w:color="auto"/>
        <w:left w:val="none" w:sz="0" w:space="0" w:color="auto"/>
        <w:bottom w:val="none" w:sz="0" w:space="0" w:color="auto"/>
        <w:right w:val="none" w:sz="0" w:space="0" w:color="auto"/>
      </w:divBdr>
    </w:div>
    <w:div w:id="463887167">
      <w:bodyDiv w:val="1"/>
      <w:marLeft w:val="0"/>
      <w:marRight w:val="0"/>
      <w:marTop w:val="0"/>
      <w:marBottom w:val="0"/>
      <w:divBdr>
        <w:top w:val="none" w:sz="0" w:space="0" w:color="auto"/>
        <w:left w:val="none" w:sz="0" w:space="0" w:color="auto"/>
        <w:bottom w:val="none" w:sz="0" w:space="0" w:color="auto"/>
        <w:right w:val="none" w:sz="0" w:space="0" w:color="auto"/>
      </w:divBdr>
    </w:div>
    <w:div w:id="467287131">
      <w:bodyDiv w:val="1"/>
      <w:marLeft w:val="0"/>
      <w:marRight w:val="0"/>
      <w:marTop w:val="0"/>
      <w:marBottom w:val="0"/>
      <w:divBdr>
        <w:top w:val="none" w:sz="0" w:space="0" w:color="auto"/>
        <w:left w:val="none" w:sz="0" w:space="0" w:color="auto"/>
        <w:bottom w:val="none" w:sz="0" w:space="0" w:color="auto"/>
        <w:right w:val="none" w:sz="0" w:space="0" w:color="auto"/>
      </w:divBdr>
    </w:div>
    <w:div w:id="470631580">
      <w:bodyDiv w:val="1"/>
      <w:marLeft w:val="0"/>
      <w:marRight w:val="0"/>
      <w:marTop w:val="0"/>
      <w:marBottom w:val="0"/>
      <w:divBdr>
        <w:top w:val="none" w:sz="0" w:space="0" w:color="auto"/>
        <w:left w:val="none" w:sz="0" w:space="0" w:color="auto"/>
        <w:bottom w:val="none" w:sz="0" w:space="0" w:color="auto"/>
        <w:right w:val="none" w:sz="0" w:space="0" w:color="auto"/>
      </w:divBdr>
    </w:div>
    <w:div w:id="473568488">
      <w:bodyDiv w:val="1"/>
      <w:marLeft w:val="0"/>
      <w:marRight w:val="0"/>
      <w:marTop w:val="0"/>
      <w:marBottom w:val="0"/>
      <w:divBdr>
        <w:top w:val="none" w:sz="0" w:space="0" w:color="auto"/>
        <w:left w:val="none" w:sz="0" w:space="0" w:color="auto"/>
        <w:bottom w:val="none" w:sz="0" w:space="0" w:color="auto"/>
        <w:right w:val="none" w:sz="0" w:space="0" w:color="auto"/>
      </w:divBdr>
    </w:div>
    <w:div w:id="473647564">
      <w:bodyDiv w:val="1"/>
      <w:marLeft w:val="0"/>
      <w:marRight w:val="0"/>
      <w:marTop w:val="0"/>
      <w:marBottom w:val="0"/>
      <w:divBdr>
        <w:top w:val="none" w:sz="0" w:space="0" w:color="auto"/>
        <w:left w:val="none" w:sz="0" w:space="0" w:color="auto"/>
        <w:bottom w:val="none" w:sz="0" w:space="0" w:color="auto"/>
        <w:right w:val="none" w:sz="0" w:space="0" w:color="auto"/>
      </w:divBdr>
    </w:div>
    <w:div w:id="474612928">
      <w:bodyDiv w:val="1"/>
      <w:marLeft w:val="0"/>
      <w:marRight w:val="0"/>
      <w:marTop w:val="0"/>
      <w:marBottom w:val="0"/>
      <w:divBdr>
        <w:top w:val="none" w:sz="0" w:space="0" w:color="auto"/>
        <w:left w:val="none" w:sz="0" w:space="0" w:color="auto"/>
        <w:bottom w:val="none" w:sz="0" w:space="0" w:color="auto"/>
        <w:right w:val="none" w:sz="0" w:space="0" w:color="auto"/>
      </w:divBdr>
    </w:div>
    <w:div w:id="475100459">
      <w:bodyDiv w:val="1"/>
      <w:marLeft w:val="0"/>
      <w:marRight w:val="0"/>
      <w:marTop w:val="0"/>
      <w:marBottom w:val="0"/>
      <w:divBdr>
        <w:top w:val="none" w:sz="0" w:space="0" w:color="auto"/>
        <w:left w:val="none" w:sz="0" w:space="0" w:color="auto"/>
        <w:bottom w:val="none" w:sz="0" w:space="0" w:color="auto"/>
        <w:right w:val="none" w:sz="0" w:space="0" w:color="auto"/>
      </w:divBdr>
    </w:div>
    <w:div w:id="475293813">
      <w:bodyDiv w:val="1"/>
      <w:marLeft w:val="0"/>
      <w:marRight w:val="0"/>
      <w:marTop w:val="0"/>
      <w:marBottom w:val="0"/>
      <w:divBdr>
        <w:top w:val="none" w:sz="0" w:space="0" w:color="auto"/>
        <w:left w:val="none" w:sz="0" w:space="0" w:color="auto"/>
        <w:bottom w:val="none" w:sz="0" w:space="0" w:color="auto"/>
        <w:right w:val="none" w:sz="0" w:space="0" w:color="auto"/>
      </w:divBdr>
    </w:div>
    <w:div w:id="475802605">
      <w:bodyDiv w:val="1"/>
      <w:marLeft w:val="0"/>
      <w:marRight w:val="0"/>
      <w:marTop w:val="0"/>
      <w:marBottom w:val="0"/>
      <w:divBdr>
        <w:top w:val="none" w:sz="0" w:space="0" w:color="auto"/>
        <w:left w:val="none" w:sz="0" w:space="0" w:color="auto"/>
        <w:bottom w:val="none" w:sz="0" w:space="0" w:color="auto"/>
        <w:right w:val="none" w:sz="0" w:space="0" w:color="auto"/>
      </w:divBdr>
    </w:div>
    <w:div w:id="485825459">
      <w:bodyDiv w:val="1"/>
      <w:marLeft w:val="0"/>
      <w:marRight w:val="0"/>
      <w:marTop w:val="0"/>
      <w:marBottom w:val="0"/>
      <w:divBdr>
        <w:top w:val="none" w:sz="0" w:space="0" w:color="auto"/>
        <w:left w:val="none" w:sz="0" w:space="0" w:color="auto"/>
        <w:bottom w:val="none" w:sz="0" w:space="0" w:color="auto"/>
        <w:right w:val="none" w:sz="0" w:space="0" w:color="auto"/>
      </w:divBdr>
    </w:div>
    <w:div w:id="490945772">
      <w:bodyDiv w:val="1"/>
      <w:marLeft w:val="0"/>
      <w:marRight w:val="0"/>
      <w:marTop w:val="0"/>
      <w:marBottom w:val="0"/>
      <w:divBdr>
        <w:top w:val="none" w:sz="0" w:space="0" w:color="auto"/>
        <w:left w:val="none" w:sz="0" w:space="0" w:color="auto"/>
        <w:bottom w:val="none" w:sz="0" w:space="0" w:color="auto"/>
        <w:right w:val="none" w:sz="0" w:space="0" w:color="auto"/>
      </w:divBdr>
    </w:div>
    <w:div w:id="496194309">
      <w:bodyDiv w:val="1"/>
      <w:marLeft w:val="0"/>
      <w:marRight w:val="0"/>
      <w:marTop w:val="0"/>
      <w:marBottom w:val="0"/>
      <w:divBdr>
        <w:top w:val="none" w:sz="0" w:space="0" w:color="auto"/>
        <w:left w:val="none" w:sz="0" w:space="0" w:color="auto"/>
        <w:bottom w:val="none" w:sz="0" w:space="0" w:color="auto"/>
        <w:right w:val="none" w:sz="0" w:space="0" w:color="auto"/>
      </w:divBdr>
    </w:div>
    <w:div w:id="498345629">
      <w:bodyDiv w:val="1"/>
      <w:marLeft w:val="0"/>
      <w:marRight w:val="0"/>
      <w:marTop w:val="0"/>
      <w:marBottom w:val="0"/>
      <w:divBdr>
        <w:top w:val="none" w:sz="0" w:space="0" w:color="auto"/>
        <w:left w:val="none" w:sz="0" w:space="0" w:color="auto"/>
        <w:bottom w:val="none" w:sz="0" w:space="0" w:color="auto"/>
        <w:right w:val="none" w:sz="0" w:space="0" w:color="auto"/>
      </w:divBdr>
    </w:div>
    <w:div w:id="499199016">
      <w:bodyDiv w:val="1"/>
      <w:marLeft w:val="0"/>
      <w:marRight w:val="0"/>
      <w:marTop w:val="0"/>
      <w:marBottom w:val="0"/>
      <w:divBdr>
        <w:top w:val="none" w:sz="0" w:space="0" w:color="auto"/>
        <w:left w:val="none" w:sz="0" w:space="0" w:color="auto"/>
        <w:bottom w:val="none" w:sz="0" w:space="0" w:color="auto"/>
        <w:right w:val="none" w:sz="0" w:space="0" w:color="auto"/>
      </w:divBdr>
    </w:div>
    <w:div w:id="500899856">
      <w:bodyDiv w:val="1"/>
      <w:marLeft w:val="0"/>
      <w:marRight w:val="0"/>
      <w:marTop w:val="0"/>
      <w:marBottom w:val="0"/>
      <w:divBdr>
        <w:top w:val="none" w:sz="0" w:space="0" w:color="auto"/>
        <w:left w:val="none" w:sz="0" w:space="0" w:color="auto"/>
        <w:bottom w:val="none" w:sz="0" w:space="0" w:color="auto"/>
        <w:right w:val="none" w:sz="0" w:space="0" w:color="auto"/>
      </w:divBdr>
    </w:div>
    <w:div w:id="507597910">
      <w:bodyDiv w:val="1"/>
      <w:marLeft w:val="0"/>
      <w:marRight w:val="0"/>
      <w:marTop w:val="0"/>
      <w:marBottom w:val="0"/>
      <w:divBdr>
        <w:top w:val="none" w:sz="0" w:space="0" w:color="auto"/>
        <w:left w:val="none" w:sz="0" w:space="0" w:color="auto"/>
        <w:bottom w:val="none" w:sz="0" w:space="0" w:color="auto"/>
        <w:right w:val="none" w:sz="0" w:space="0" w:color="auto"/>
      </w:divBdr>
    </w:div>
    <w:div w:id="507986737">
      <w:bodyDiv w:val="1"/>
      <w:marLeft w:val="0"/>
      <w:marRight w:val="0"/>
      <w:marTop w:val="0"/>
      <w:marBottom w:val="0"/>
      <w:divBdr>
        <w:top w:val="none" w:sz="0" w:space="0" w:color="auto"/>
        <w:left w:val="none" w:sz="0" w:space="0" w:color="auto"/>
        <w:bottom w:val="none" w:sz="0" w:space="0" w:color="auto"/>
        <w:right w:val="none" w:sz="0" w:space="0" w:color="auto"/>
      </w:divBdr>
    </w:div>
    <w:div w:id="512499264">
      <w:bodyDiv w:val="1"/>
      <w:marLeft w:val="0"/>
      <w:marRight w:val="0"/>
      <w:marTop w:val="0"/>
      <w:marBottom w:val="0"/>
      <w:divBdr>
        <w:top w:val="none" w:sz="0" w:space="0" w:color="auto"/>
        <w:left w:val="none" w:sz="0" w:space="0" w:color="auto"/>
        <w:bottom w:val="none" w:sz="0" w:space="0" w:color="auto"/>
        <w:right w:val="none" w:sz="0" w:space="0" w:color="auto"/>
      </w:divBdr>
    </w:div>
    <w:div w:id="512572259">
      <w:bodyDiv w:val="1"/>
      <w:marLeft w:val="0"/>
      <w:marRight w:val="0"/>
      <w:marTop w:val="0"/>
      <w:marBottom w:val="0"/>
      <w:divBdr>
        <w:top w:val="none" w:sz="0" w:space="0" w:color="auto"/>
        <w:left w:val="none" w:sz="0" w:space="0" w:color="auto"/>
        <w:bottom w:val="none" w:sz="0" w:space="0" w:color="auto"/>
        <w:right w:val="none" w:sz="0" w:space="0" w:color="auto"/>
      </w:divBdr>
    </w:div>
    <w:div w:id="515654801">
      <w:bodyDiv w:val="1"/>
      <w:marLeft w:val="0"/>
      <w:marRight w:val="0"/>
      <w:marTop w:val="0"/>
      <w:marBottom w:val="0"/>
      <w:divBdr>
        <w:top w:val="none" w:sz="0" w:space="0" w:color="auto"/>
        <w:left w:val="none" w:sz="0" w:space="0" w:color="auto"/>
        <w:bottom w:val="none" w:sz="0" w:space="0" w:color="auto"/>
        <w:right w:val="none" w:sz="0" w:space="0" w:color="auto"/>
      </w:divBdr>
      <w:divsChild>
        <w:div w:id="1267035895">
          <w:marLeft w:val="0"/>
          <w:marRight w:val="0"/>
          <w:marTop w:val="0"/>
          <w:marBottom w:val="0"/>
          <w:divBdr>
            <w:top w:val="none" w:sz="0" w:space="0" w:color="auto"/>
            <w:left w:val="none" w:sz="0" w:space="0" w:color="auto"/>
            <w:bottom w:val="none" w:sz="0" w:space="0" w:color="auto"/>
            <w:right w:val="none" w:sz="0" w:space="0" w:color="auto"/>
          </w:divBdr>
          <w:divsChild>
            <w:div w:id="1370490245">
              <w:marLeft w:val="0"/>
              <w:marRight w:val="0"/>
              <w:marTop w:val="0"/>
              <w:marBottom w:val="0"/>
              <w:divBdr>
                <w:top w:val="none" w:sz="0" w:space="0" w:color="auto"/>
                <w:left w:val="none" w:sz="0" w:space="0" w:color="auto"/>
                <w:bottom w:val="none" w:sz="0" w:space="0" w:color="auto"/>
                <w:right w:val="none" w:sz="0" w:space="0" w:color="auto"/>
              </w:divBdr>
              <w:divsChild>
                <w:div w:id="464860890">
                  <w:marLeft w:val="0"/>
                  <w:marRight w:val="0"/>
                  <w:marTop w:val="0"/>
                  <w:marBottom w:val="0"/>
                  <w:divBdr>
                    <w:top w:val="none" w:sz="0" w:space="0" w:color="auto"/>
                    <w:left w:val="none" w:sz="0" w:space="0" w:color="auto"/>
                    <w:bottom w:val="none" w:sz="0" w:space="0" w:color="auto"/>
                    <w:right w:val="none" w:sz="0" w:space="0" w:color="auto"/>
                  </w:divBdr>
                  <w:divsChild>
                    <w:div w:id="1790737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431030">
      <w:bodyDiv w:val="1"/>
      <w:marLeft w:val="0"/>
      <w:marRight w:val="0"/>
      <w:marTop w:val="0"/>
      <w:marBottom w:val="0"/>
      <w:divBdr>
        <w:top w:val="none" w:sz="0" w:space="0" w:color="auto"/>
        <w:left w:val="none" w:sz="0" w:space="0" w:color="auto"/>
        <w:bottom w:val="none" w:sz="0" w:space="0" w:color="auto"/>
        <w:right w:val="none" w:sz="0" w:space="0" w:color="auto"/>
      </w:divBdr>
    </w:div>
    <w:div w:id="516509454">
      <w:bodyDiv w:val="1"/>
      <w:marLeft w:val="0"/>
      <w:marRight w:val="0"/>
      <w:marTop w:val="0"/>
      <w:marBottom w:val="0"/>
      <w:divBdr>
        <w:top w:val="none" w:sz="0" w:space="0" w:color="auto"/>
        <w:left w:val="none" w:sz="0" w:space="0" w:color="auto"/>
        <w:bottom w:val="none" w:sz="0" w:space="0" w:color="auto"/>
        <w:right w:val="none" w:sz="0" w:space="0" w:color="auto"/>
      </w:divBdr>
    </w:div>
    <w:div w:id="520244762">
      <w:bodyDiv w:val="1"/>
      <w:marLeft w:val="0"/>
      <w:marRight w:val="0"/>
      <w:marTop w:val="0"/>
      <w:marBottom w:val="0"/>
      <w:divBdr>
        <w:top w:val="none" w:sz="0" w:space="0" w:color="auto"/>
        <w:left w:val="none" w:sz="0" w:space="0" w:color="auto"/>
        <w:bottom w:val="none" w:sz="0" w:space="0" w:color="auto"/>
        <w:right w:val="none" w:sz="0" w:space="0" w:color="auto"/>
      </w:divBdr>
    </w:div>
    <w:div w:id="521093067">
      <w:bodyDiv w:val="1"/>
      <w:marLeft w:val="0"/>
      <w:marRight w:val="0"/>
      <w:marTop w:val="0"/>
      <w:marBottom w:val="0"/>
      <w:divBdr>
        <w:top w:val="none" w:sz="0" w:space="0" w:color="auto"/>
        <w:left w:val="none" w:sz="0" w:space="0" w:color="auto"/>
        <w:bottom w:val="none" w:sz="0" w:space="0" w:color="auto"/>
        <w:right w:val="none" w:sz="0" w:space="0" w:color="auto"/>
      </w:divBdr>
    </w:div>
    <w:div w:id="529296657">
      <w:bodyDiv w:val="1"/>
      <w:marLeft w:val="0"/>
      <w:marRight w:val="0"/>
      <w:marTop w:val="0"/>
      <w:marBottom w:val="0"/>
      <w:divBdr>
        <w:top w:val="none" w:sz="0" w:space="0" w:color="auto"/>
        <w:left w:val="none" w:sz="0" w:space="0" w:color="auto"/>
        <w:bottom w:val="none" w:sz="0" w:space="0" w:color="auto"/>
        <w:right w:val="none" w:sz="0" w:space="0" w:color="auto"/>
      </w:divBdr>
    </w:div>
    <w:div w:id="535235132">
      <w:bodyDiv w:val="1"/>
      <w:marLeft w:val="0"/>
      <w:marRight w:val="0"/>
      <w:marTop w:val="0"/>
      <w:marBottom w:val="0"/>
      <w:divBdr>
        <w:top w:val="none" w:sz="0" w:space="0" w:color="auto"/>
        <w:left w:val="none" w:sz="0" w:space="0" w:color="auto"/>
        <w:bottom w:val="none" w:sz="0" w:space="0" w:color="auto"/>
        <w:right w:val="none" w:sz="0" w:space="0" w:color="auto"/>
      </w:divBdr>
    </w:div>
    <w:div w:id="535392548">
      <w:bodyDiv w:val="1"/>
      <w:marLeft w:val="0"/>
      <w:marRight w:val="0"/>
      <w:marTop w:val="0"/>
      <w:marBottom w:val="0"/>
      <w:divBdr>
        <w:top w:val="none" w:sz="0" w:space="0" w:color="auto"/>
        <w:left w:val="none" w:sz="0" w:space="0" w:color="auto"/>
        <w:bottom w:val="none" w:sz="0" w:space="0" w:color="auto"/>
        <w:right w:val="none" w:sz="0" w:space="0" w:color="auto"/>
      </w:divBdr>
    </w:div>
    <w:div w:id="539166717">
      <w:bodyDiv w:val="1"/>
      <w:marLeft w:val="0"/>
      <w:marRight w:val="0"/>
      <w:marTop w:val="0"/>
      <w:marBottom w:val="0"/>
      <w:divBdr>
        <w:top w:val="none" w:sz="0" w:space="0" w:color="auto"/>
        <w:left w:val="none" w:sz="0" w:space="0" w:color="auto"/>
        <w:bottom w:val="none" w:sz="0" w:space="0" w:color="auto"/>
        <w:right w:val="none" w:sz="0" w:space="0" w:color="auto"/>
      </w:divBdr>
    </w:div>
    <w:div w:id="547104811">
      <w:bodyDiv w:val="1"/>
      <w:marLeft w:val="0"/>
      <w:marRight w:val="0"/>
      <w:marTop w:val="0"/>
      <w:marBottom w:val="0"/>
      <w:divBdr>
        <w:top w:val="none" w:sz="0" w:space="0" w:color="auto"/>
        <w:left w:val="none" w:sz="0" w:space="0" w:color="auto"/>
        <w:bottom w:val="none" w:sz="0" w:space="0" w:color="auto"/>
        <w:right w:val="none" w:sz="0" w:space="0" w:color="auto"/>
      </w:divBdr>
    </w:div>
    <w:div w:id="551044731">
      <w:bodyDiv w:val="1"/>
      <w:marLeft w:val="0"/>
      <w:marRight w:val="0"/>
      <w:marTop w:val="0"/>
      <w:marBottom w:val="0"/>
      <w:divBdr>
        <w:top w:val="none" w:sz="0" w:space="0" w:color="auto"/>
        <w:left w:val="none" w:sz="0" w:space="0" w:color="auto"/>
        <w:bottom w:val="none" w:sz="0" w:space="0" w:color="auto"/>
        <w:right w:val="none" w:sz="0" w:space="0" w:color="auto"/>
      </w:divBdr>
    </w:div>
    <w:div w:id="554390264">
      <w:bodyDiv w:val="1"/>
      <w:marLeft w:val="0"/>
      <w:marRight w:val="0"/>
      <w:marTop w:val="0"/>
      <w:marBottom w:val="0"/>
      <w:divBdr>
        <w:top w:val="none" w:sz="0" w:space="0" w:color="auto"/>
        <w:left w:val="none" w:sz="0" w:space="0" w:color="auto"/>
        <w:bottom w:val="none" w:sz="0" w:space="0" w:color="auto"/>
        <w:right w:val="none" w:sz="0" w:space="0" w:color="auto"/>
      </w:divBdr>
    </w:div>
    <w:div w:id="556824906">
      <w:bodyDiv w:val="1"/>
      <w:marLeft w:val="0"/>
      <w:marRight w:val="0"/>
      <w:marTop w:val="0"/>
      <w:marBottom w:val="0"/>
      <w:divBdr>
        <w:top w:val="none" w:sz="0" w:space="0" w:color="auto"/>
        <w:left w:val="none" w:sz="0" w:space="0" w:color="auto"/>
        <w:bottom w:val="none" w:sz="0" w:space="0" w:color="auto"/>
        <w:right w:val="none" w:sz="0" w:space="0" w:color="auto"/>
      </w:divBdr>
    </w:div>
    <w:div w:id="558979039">
      <w:bodyDiv w:val="1"/>
      <w:marLeft w:val="0"/>
      <w:marRight w:val="0"/>
      <w:marTop w:val="0"/>
      <w:marBottom w:val="0"/>
      <w:divBdr>
        <w:top w:val="none" w:sz="0" w:space="0" w:color="auto"/>
        <w:left w:val="none" w:sz="0" w:space="0" w:color="auto"/>
        <w:bottom w:val="none" w:sz="0" w:space="0" w:color="auto"/>
        <w:right w:val="none" w:sz="0" w:space="0" w:color="auto"/>
      </w:divBdr>
    </w:div>
    <w:div w:id="567694055">
      <w:bodyDiv w:val="1"/>
      <w:marLeft w:val="0"/>
      <w:marRight w:val="0"/>
      <w:marTop w:val="0"/>
      <w:marBottom w:val="0"/>
      <w:divBdr>
        <w:top w:val="none" w:sz="0" w:space="0" w:color="auto"/>
        <w:left w:val="none" w:sz="0" w:space="0" w:color="auto"/>
        <w:bottom w:val="none" w:sz="0" w:space="0" w:color="auto"/>
        <w:right w:val="none" w:sz="0" w:space="0" w:color="auto"/>
      </w:divBdr>
    </w:div>
    <w:div w:id="570047004">
      <w:bodyDiv w:val="1"/>
      <w:marLeft w:val="0"/>
      <w:marRight w:val="0"/>
      <w:marTop w:val="0"/>
      <w:marBottom w:val="0"/>
      <w:divBdr>
        <w:top w:val="none" w:sz="0" w:space="0" w:color="auto"/>
        <w:left w:val="none" w:sz="0" w:space="0" w:color="auto"/>
        <w:bottom w:val="none" w:sz="0" w:space="0" w:color="auto"/>
        <w:right w:val="none" w:sz="0" w:space="0" w:color="auto"/>
      </w:divBdr>
    </w:div>
    <w:div w:id="570237330">
      <w:bodyDiv w:val="1"/>
      <w:marLeft w:val="0"/>
      <w:marRight w:val="0"/>
      <w:marTop w:val="0"/>
      <w:marBottom w:val="0"/>
      <w:divBdr>
        <w:top w:val="none" w:sz="0" w:space="0" w:color="auto"/>
        <w:left w:val="none" w:sz="0" w:space="0" w:color="auto"/>
        <w:bottom w:val="none" w:sz="0" w:space="0" w:color="auto"/>
        <w:right w:val="none" w:sz="0" w:space="0" w:color="auto"/>
      </w:divBdr>
    </w:div>
    <w:div w:id="570971551">
      <w:bodyDiv w:val="1"/>
      <w:marLeft w:val="0"/>
      <w:marRight w:val="0"/>
      <w:marTop w:val="0"/>
      <w:marBottom w:val="0"/>
      <w:divBdr>
        <w:top w:val="none" w:sz="0" w:space="0" w:color="auto"/>
        <w:left w:val="none" w:sz="0" w:space="0" w:color="auto"/>
        <w:bottom w:val="none" w:sz="0" w:space="0" w:color="auto"/>
        <w:right w:val="none" w:sz="0" w:space="0" w:color="auto"/>
      </w:divBdr>
    </w:div>
    <w:div w:id="571618788">
      <w:bodyDiv w:val="1"/>
      <w:marLeft w:val="0"/>
      <w:marRight w:val="0"/>
      <w:marTop w:val="0"/>
      <w:marBottom w:val="0"/>
      <w:divBdr>
        <w:top w:val="none" w:sz="0" w:space="0" w:color="auto"/>
        <w:left w:val="none" w:sz="0" w:space="0" w:color="auto"/>
        <w:bottom w:val="none" w:sz="0" w:space="0" w:color="auto"/>
        <w:right w:val="none" w:sz="0" w:space="0" w:color="auto"/>
      </w:divBdr>
    </w:div>
    <w:div w:id="576523066">
      <w:bodyDiv w:val="1"/>
      <w:marLeft w:val="0"/>
      <w:marRight w:val="0"/>
      <w:marTop w:val="0"/>
      <w:marBottom w:val="0"/>
      <w:divBdr>
        <w:top w:val="none" w:sz="0" w:space="0" w:color="auto"/>
        <w:left w:val="none" w:sz="0" w:space="0" w:color="auto"/>
        <w:bottom w:val="none" w:sz="0" w:space="0" w:color="auto"/>
        <w:right w:val="none" w:sz="0" w:space="0" w:color="auto"/>
      </w:divBdr>
    </w:div>
    <w:div w:id="580875931">
      <w:bodyDiv w:val="1"/>
      <w:marLeft w:val="0"/>
      <w:marRight w:val="0"/>
      <w:marTop w:val="0"/>
      <w:marBottom w:val="0"/>
      <w:divBdr>
        <w:top w:val="none" w:sz="0" w:space="0" w:color="auto"/>
        <w:left w:val="none" w:sz="0" w:space="0" w:color="auto"/>
        <w:bottom w:val="none" w:sz="0" w:space="0" w:color="auto"/>
        <w:right w:val="none" w:sz="0" w:space="0" w:color="auto"/>
      </w:divBdr>
    </w:div>
    <w:div w:id="581960097">
      <w:bodyDiv w:val="1"/>
      <w:marLeft w:val="0"/>
      <w:marRight w:val="0"/>
      <w:marTop w:val="0"/>
      <w:marBottom w:val="0"/>
      <w:divBdr>
        <w:top w:val="none" w:sz="0" w:space="0" w:color="auto"/>
        <w:left w:val="none" w:sz="0" w:space="0" w:color="auto"/>
        <w:bottom w:val="none" w:sz="0" w:space="0" w:color="auto"/>
        <w:right w:val="none" w:sz="0" w:space="0" w:color="auto"/>
      </w:divBdr>
    </w:div>
    <w:div w:id="583219762">
      <w:bodyDiv w:val="1"/>
      <w:marLeft w:val="0"/>
      <w:marRight w:val="0"/>
      <w:marTop w:val="0"/>
      <w:marBottom w:val="0"/>
      <w:divBdr>
        <w:top w:val="none" w:sz="0" w:space="0" w:color="auto"/>
        <w:left w:val="none" w:sz="0" w:space="0" w:color="auto"/>
        <w:bottom w:val="none" w:sz="0" w:space="0" w:color="auto"/>
        <w:right w:val="none" w:sz="0" w:space="0" w:color="auto"/>
      </w:divBdr>
    </w:div>
    <w:div w:id="583340497">
      <w:bodyDiv w:val="1"/>
      <w:marLeft w:val="0"/>
      <w:marRight w:val="0"/>
      <w:marTop w:val="0"/>
      <w:marBottom w:val="0"/>
      <w:divBdr>
        <w:top w:val="none" w:sz="0" w:space="0" w:color="auto"/>
        <w:left w:val="none" w:sz="0" w:space="0" w:color="auto"/>
        <w:bottom w:val="none" w:sz="0" w:space="0" w:color="auto"/>
        <w:right w:val="none" w:sz="0" w:space="0" w:color="auto"/>
      </w:divBdr>
    </w:div>
    <w:div w:id="585310476">
      <w:bodyDiv w:val="1"/>
      <w:marLeft w:val="0"/>
      <w:marRight w:val="0"/>
      <w:marTop w:val="0"/>
      <w:marBottom w:val="0"/>
      <w:divBdr>
        <w:top w:val="none" w:sz="0" w:space="0" w:color="auto"/>
        <w:left w:val="none" w:sz="0" w:space="0" w:color="auto"/>
        <w:bottom w:val="none" w:sz="0" w:space="0" w:color="auto"/>
        <w:right w:val="none" w:sz="0" w:space="0" w:color="auto"/>
      </w:divBdr>
    </w:div>
    <w:div w:id="590428438">
      <w:bodyDiv w:val="1"/>
      <w:marLeft w:val="0"/>
      <w:marRight w:val="0"/>
      <w:marTop w:val="0"/>
      <w:marBottom w:val="0"/>
      <w:divBdr>
        <w:top w:val="none" w:sz="0" w:space="0" w:color="auto"/>
        <w:left w:val="none" w:sz="0" w:space="0" w:color="auto"/>
        <w:bottom w:val="none" w:sz="0" w:space="0" w:color="auto"/>
        <w:right w:val="none" w:sz="0" w:space="0" w:color="auto"/>
      </w:divBdr>
    </w:div>
    <w:div w:id="590502777">
      <w:bodyDiv w:val="1"/>
      <w:marLeft w:val="0"/>
      <w:marRight w:val="0"/>
      <w:marTop w:val="0"/>
      <w:marBottom w:val="0"/>
      <w:divBdr>
        <w:top w:val="none" w:sz="0" w:space="0" w:color="auto"/>
        <w:left w:val="none" w:sz="0" w:space="0" w:color="auto"/>
        <w:bottom w:val="none" w:sz="0" w:space="0" w:color="auto"/>
        <w:right w:val="none" w:sz="0" w:space="0" w:color="auto"/>
      </w:divBdr>
    </w:div>
    <w:div w:id="591816634">
      <w:bodyDiv w:val="1"/>
      <w:marLeft w:val="0"/>
      <w:marRight w:val="0"/>
      <w:marTop w:val="0"/>
      <w:marBottom w:val="0"/>
      <w:divBdr>
        <w:top w:val="none" w:sz="0" w:space="0" w:color="auto"/>
        <w:left w:val="none" w:sz="0" w:space="0" w:color="auto"/>
        <w:bottom w:val="none" w:sz="0" w:space="0" w:color="auto"/>
        <w:right w:val="none" w:sz="0" w:space="0" w:color="auto"/>
      </w:divBdr>
    </w:div>
    <w:div w:id="592084107">
      <w:bodyDiv w:val="1"/>
      <w:marLeft w:val="0"/>
      <w:marRight w:val="0"/>
      <w:marTop w:val="0"/>
      <w:marBottom w:val="0"/>
      <w:divBdr>
        <w:top w:val="none" w:sz="0" w:space="0" w:color="auto"/>
        <w:left w:val="none" w:sz="0" w:space="0" w:color="auto"/>
        <w:bottom w:val="none" w:sz="0" w:space="0" w:color="auto"/>
        <w:right w:val="none" w:sz="0" w:space="0" w:color="auto"/>
      </w:divBdr>
    </w:div>
    <w:div w:id="592474583">
      <w:bodyDiv w:val="1"/>
      <w:marLeft w:val="0"/>
      <w:marRight w:val="0"/>
      <w:marTop w:val="0"/>
      <w:marBottom w:val="0"/>
      <w:divBdr>
        <w:top w:val="none" w:sz="0" w:space="0" w:color="auto"/>
        <w:left w:val="none" w:sz="0" w:space="0" w:color="auto"/>
        <w:bottom w:val="none" w:sz="0" w:space="0" w:color="auto"/>
        <w:right w:val="none" w:sz="0" w:space="0" w:color="auto"/>
      </w:divBdr>
    </w:div>
    <w:div w:id="593050359">
      <w:bodyDiv w:val="1"/>
      <w:marLeft w:val="0"/>
      <w:marRight w:val="0"/>
      <w:marTop w:val="0"/>
      <w:marBottom w:val="0"/>
      <w:divBdr>
        <w:top w:val="none" w:sz="0" w:space="0" w:color="auto"/>
        <w:left w:val="none" w:sz="0" w:space="0" w:color="auto"/>
        <w:bottom w:val="none" w:sz="0" w:space="0" w:color="auto"/>
        <w:right w:val="none" w:sz="0" w:space="0" w:color="auto"/>
      </w:divBdr>
    </w:div>
    <w:div w:id="604655596">
      <w:bodyDiv w:val="1"/>
      <w:marLeft w:val="0"/>
      <w:marRight w:val="0"/>
      <w:marTop w:val="0"/>
      <w:marBottom w:val="0"/>
      <w:divBdr>
        <w:top w:val="none" w:sz="0" w:space="0" w:color="auto"/>
        <w:left w:val="none" w:sz="0" w:space="0" w:color="auto"/>
        <w:bottom w:val="none" w:sz="0" w:space="0" w:color="auto"/>
        <w:right w:val="none" w:sz="0" w:space="0" w:color="auto"/>
      </w:divBdr>
    </w:div>
    <w:div w:id="609043674">
      <w:bodyDiv w:val="1"/>
      <w:marLeft w:val="0"/>
      <w:marRight w:val="0"/>
      <w:marTop w:val="0"/>
      <w:marBottom w:val="0"/>
      <w:divBdr>
        <w:top w:val="none" w:sz="0" w:space="0" w:color="auto"/>
        <w:left w:val="none" w:sz="0" w:space="0" w:color="auto"/>
        <w:bottom w:val="none" w:sz="0" w:space="0" w:color="auto"/>
        <w:right w:val="none" w:sz="0" w:space="0" w:color="auto"/>
      </w:divBdr>
    </w:div>
    <w:div w:id="619645689">
      <w:bodyDiv w:val="1"/>
      <w:marLeft w:val="0"/>
      <w:marRight w:val="0"/>
      <w:marTop w:val="0"/>
      <w:marBottom w:val="0"/>
      <w:divBdr>
        <w:top w:val="none" w:sz="0" w:space="0" w:color="auto"/>
        <w:left w:val="none" w:sz="0" w:space="0" w:color="auto"/>
        <w:bottom w:val="none" w:sz="0" w:space="0" w:color="auto"/>
        <w:right w:val="none" w:sz="0" w:space="0" w:color="auto"/>
      </w:divBdr>
    </w:div>
    <w:div w:id="625819429">
      <w:bodyDiv w:val="1"/>
      <w:marLeft w:val="0"/>
      <w:marRight w:val="0"/>
      <w:marTop w:val="0"/>
      <w:marBottom w:val="0"/>
      <w:divBdr>
        <w:top w:val="none" w:sz="0" w:space="0" w:color="auto"/>
        <w:left w:val="none" w:sz="0" w:space="0" w:color="auto"/>
        <w:bottom w:val="none" w:sz="0" w:space="0" w:color="auto"/>
        <w:right w:val="none" w:sz="0" w:space="0" w:color="auto"/>
      </w:divBdr>
    </w:div>
    <w:div w:id="628127634">
      <w:bodyDiv w:val="1"/>
      <w:marLeft w:val="0"/>
      <w:marRight w:val="0"/>
      <w:marTop w:val="0"/>
      <w:marBottom w:val="0"/>
      <w:divBdr>
        <w:top w:val="none" w:sz="0" w:space="0" w:color="auto"/>
        <w:left w:val="none" w:sz="0" w:space="0" w:color="auto"/>
        <w:bottom w:val="none" w:sz="0" w:space="0" w:color="auto"/>
        <w:right w:val="none" w:sz="0" w:space="0" w:color="auto"/>
      </w:divBdr>
    </w:div>
    <w:div w:id="634795695">
      <w:bodyDiv w:val="1"/>
      <w:marLeft w:val="0"/>
      <w:marRight w:val="0"/>
      <w:marTop w:val="0"/>
      <w:marBottom w:val="0"/>
      <w:divBdr>
        <w:top w:val="none" w:sz="0" w:space="0" w:color="auto"/>
        <w:left w:val="none" w:sz="0" w:space="0" w:color="auto"/>
        <w:bottom w:val="none" w:sz="0" w:space="0" w:color="auto"/>
        <w:right w:val="none" w:sz="0" w:space="0" w:color="auto"/>
      </w:divBdr>
    </w:div>
    <w:div w:id="637295904">
      <w:bodyDiv w:val="1"/>
      <w:marLeft w:val="0"/>
      <w:marRight w:val="0"/>
      <w:marTop w:val="0"/>
      <w:marBottom w:val="0"/>
      <w:divBdr>
        <w:top w:val="none" w:sz="0" w:space="0" w:color="auto"/>
        <w:left w:val="none" w:sz="0" w:space="0" w:color="auto"/>
        <w:bottom w:val="none" w:sz="0" w:space="0" w:color="auto"/>
        <w:right w:val="none" w:sz="0" w:space="0" w:color="auto"/>
      </w:divBdr>
    </w:div>
    <w:div w:id="637806145">
      <w:bodyDiv w:val="1"/>
      <w:marLeft w:val="0"/>
      <w:marRight w:val="0"/>
      <w:marTop w:val="0"/>
      <w:marBottom w:val="0"/>
      <w:divBdr>
        <w:top w:val="none" w:sz="0" w:space="0" w:color="auto"/>
        <w:left w:val="none" w:sz="0" w:space="0" w:color="auto"/>
        <w:bottom w:val="none" w:sz="0" w:space="0" w:color="auto"/>
        <w:right w:val="none" w:sz="0" w:space="0" w:color="auto"/>
      </w:divBdr>
    </w:div>
    <w:div w:id="640812216">
      <w:bodyDiv w:val="1"/>
      <w:marLeft w:val="0"/>
      <w:marRight w:val="0"/>
      <w:marTop w:val="0"/>
      <w:marBottom w:val="0"/>
      <w:divBdr>
        <w:top w:val="none" w:sz="0" w:space="0" w:color="auto"/>
        <w:left w:val="none" w:sz="0" w:space="0" w:color="auto"/>
        <w:bottom w:val="none" w:sz="0" w:space="0" w:color="auto"/>
        <w:right w:val="none" w:sz="0" w:space="0" w:color="auto"/>
      </w:divBdr>
    </w:div>
    <w:div w:id="641427174">
      <w:bodyDiv w:val="1"/>
      <w:marLeft w:val="0"/>
      <w:marRight w:val="0"/>
      <w:marTop w:val="0"/>
      <w:marBottom w:val="0"/>
      <w:divBdr>
        <w:top w:val="none" w:sz="0" w:space="0" w:color="auto"/>
        <w:left w:val="none" w:sz="0" w:space="0" w:color="auto"/>
        <w:bottom w:val="none" w:sz="0" w:space="0" w:color="auto"/>
        <w:right w:val="none" w:sz="0" w:space="0" w:color="auto"/>
      </w:divBdr>
    </w:div>
    <w:div w:id="643244688">
      <w:bodyDiv w:val="1"/>
      <w:marLeft w:val="0"/>
      <w:marRight w:val="0"/>
      <w:marTop w:val="0"/>
      <w:marBottom w:val="0"/>
      <w:divBdr>
        <w:top w:val="none" w:sz="0" w:space="0" w:color="auto"/>
        <w:left w:val="none" w:sz="0" w:space="0" w:color="auto"/>
        <w:bottom w:val="none" w:sz="0" w:space="0" w:color="auto"/>
        <w:right w:val="none" w:sz="0" w:space="0" w:color="auto"/>
      </w:divBdr>
    </w:div>
    <w:div w:id="644089553">
      <w:bodyDiv w:val="1"/>
      <w:marLeft w:val="0"/>
      <w:marRight w:val="0"/>
      <w:marTop w:val="0"/>
      <w:marBottom w:val="0"/>
      <w:divBdr>
        <w:top w:val="none" w:sz="0" w:space="0" w:color="auto"/>
        <w:left w:val="none" w:sz="0" w:space="0" w:color="auto"/>
        <w:bottom w:val="none" w:sz="0" w:space="0" w:color="auto"/>
        <w:right w:val="none" w:sz="0" w:space="0" w:color="auto"/>
      </w:divBdr>
    </w:div>
    <w:div w:id="647246106">
      <w:bodyDiv w:val="1"/>
      <w:marLeft w:val="0"/>
      <w:marRight w:val="0"/>
      <w:marTop w:val="0"/>
      <w:marBottom w:val="0"/>
      <w:divBdr>
        <w:top w:val="none" w:sz="0" w:space="0" w:color="auto"/>
        <w:left w:val="none" w:sz="0" w:space="0" w:color="auto"/>
        <w:bottom w:val="none" w:sz="0" w:space="0" w:color="auto"/>
        <w:right w:val="none" w:sz="0" w:space="0" w:color="auto"/>
      </w:divBdr>
    </w:div>
    <w:div w:id="652947592">
      <w:bodyDiv w:val="1"/>
      <w:marLeft w:val="0"/>
      <w:marRight w:val="0"/>
      <w:marTop w:val="0"/>
      <w:marBottom w:val="0"/>
      <w:divBdr>
        <w:top w:val="none" w:sz="0" w:space="0" w:color="auto"/>
        <w:left w:val="none" w:sz="0" w:space="0" w:color="auto"/>
        <w:bottom w:val="none" w:sz="0" w:space="0" w:color="auto"/>
        <w:right w:val="none" w:sz="0" w:space="0" w:color="auto"/>
      </w:divBdr>
    </w:div>
    <w:div w:id="653066743">
      <w:bodyDiv w:val="1"/>
      <w:marLeft w:val="0"/>
      <w:marRight w:val="0"/>
      <w:marTop w:val="0"/>
      <w:marBottom w:val="0"/>
      <w:divBdr>
        <w:top w:val="none" w:sz="0" w:space="0" w:color="auto"/>
        <w:left w:val="none" w:sz="0" w:space="0" w:color="auto"/>
        <w:bottom w:val="none" w:sz="0" w:space="0" w:color="auto"/>
        <w:right w:val="none" w:sz="0" w:space="0" w:color="auto"/>
      </w:divBdr>
    </w:div>
    <w:div w:id="653532631">
      <w:bodyDiv w:val="1"/>
      <w:marLeft w:val="0"/>
      <w:marRight w:val="0"/>
      <w:marTop w:val="0"/>
      <w:marBottom w:val="0"/>
      <w:divBdr>
        <w:top w:val="none" w:sz="0" w:space="0" w:color="auto"/>
        <w:left w:val="none" w:sz="0" w:space="0" w:color="auto"/>
        <w:bottom w:val="none" w:sz="0" w:space="0" w:color="auto"/>
        <w:right w:val="none" w:sz="0" w:space="0" w:color="auto"/>
      </w:divBdr>
    </w:div>
    <w:div w:id="657854356">
      <w:bodyDiv w:val="1"/>
      <w:marLeft w:val="0"/>
      <w:marRight w:val="0"/>
      <w:marTop w:val="0"/>
      <w:marBottom w:val="0"/>
      <w:divBdr>
        <w:top w:val="none" w:sz="0" w:space="0" w:color="auto"/>
        <w:left w:val="none" w:sz="0" w:space="0" w:color="auto"/>
        <w:bottom w:val="none" w:sz="0" w:space="0" w:color="auto"/>
        <w:right w:val="none" w:sz="0" w:space="0" w:color="auto"/>
      </w:divBdr>
    </w:div>
    <w:div w:id="659650030">
      <w:bodyDiv w:val="1"/>
      <w:marLeft w:val="0"/>
      <w:marRight w:val="0"/>
      <w:marTop w:val="0"/>
      <w:marBottom w:val="0"/>
      <w:divBdr>
        <w:top w:val="none" w:sz="0" w:space="0" w:color="auto"/>
        <w:left w:val="none" w:sz="0" w:space="0" w:color="auto"/>
        <w:bottom w:val="none" w:sz="0" w:space="0" w:color="auto"/>
        <w:right w:val="none" w:sz="0" w:space="0" w:color="auto"/>
      </w:divBdr>
    </w:div>
    <w:div w:id="662128798">
      <w:bodyDiv w:val="1"/>
      <w:marLeft w:val="0"/>
      <w:marRight w:val="0"/>
      <w:marTop w:val="0"/>
      <w:marBottom w:val="0"/>
      <w:divBdr>
        <w:top w:val="none" w:sz="0" w:space="0" w:color="auto"/>
        <w:left w:val="none" w:sz="0" w:space="0" w:color="auto"/>
        <w:bottom w:val="none" w:sz="0" w:space="0" w:color="auto"/>
        <w:right w:val="none" w:sz="0" w:space="0" w:color="auto"/>
      </w:divBdr>
    </w:div>
    <w:div w:id="664434815">
      <w:bodyDiv w:val="1"/>
      <w:marLeft w:val="0"/>
      <w:marRight w:val="0"/>
      <w:marTop w:val="0"/>
      <w:marBottom w:val="0"/>
      <w:divBdr>
        <w:top w:val="none" w:sz="0" w:space="0" w:color="auto"/>
        <w:left w:val="none" w:sz="0" w:space="0" w:color="auto"/>
        <w:bottom w:val="none" w:sz="0" w:space="0" w:color="auto"/>
        <w:right w:val="none" w:sz="0" w:space="0" w:color="auto"/>
      </w:divBdr>
    </w:div>
    <w:div w:id="666828851">
      <w:bodyDiv w:val="1"/>
      <w:marLeft w:val="0"/>
      <w:marRight w:val="0"/>
      <w:marTop w:val="0"/>
      <w:marBottom w:val="0"/>
      <w:divBdr>
        <w:top w:val="none" w:sz="0" w:space="0" w:color="auto"/>
        <w:left w:val="none" w:sz="0" w:space="0" w:color="auto"/>
        <w:bottom w:val="none" w:sz="0" w:space="0" w:color="auto"/>
        <w:right w:val="none" w:sz="0" w:space="0" w:color="auto"/>
      </w:divBdr>
    </w:div>
    <w:div w:id="668144087">
      <w:bodyDiv w:val="1"/>
      <w:marLeft w:val="0"/>
      <w:marRight w:val="0"/>
      <w:marTop w:val="0"/>
      <w:marBottom w:val="0"/>
      <w:divBdr>
        <w:top w:val="none" w:sz="0" w:space="0" w:color="auto"/>
        <w:left w:val="none" w:sz="0" w:space="0" w:color="auto"/>
        <w:bottom w:val="none" w:sz="0" w:space="0" w:color="auto"/>
        <w:right w:val="none" w:sz="0" w:space="0" w:color="auto"/>
      </w:divBdr>
    </w:div>
    <w:div w:id="668680422">
      <w:bodyDiv w:val="1"/>
      <w:marLeft w:val="0"/>
      <w:marRight w:val="0"/>
      <w:marTop w:val="0"/>
      <w:marBottom w:val="0"/>
      <w:divBdr>
        <w:top w:val="none" w:sz="0" w:space="0" w:color="auto"/>
        <w:left w:val="none" w:sz="0" w:space="0" w:color="auto"/>
        <w:bottom w:val="none" w:sz="0" w:space="0" w:color="auto"/>
        <w:right w:val="none" w:sz="0" w:space="0" w:color="auto"/>
      </w:divBdr>
    </w:div>
    <w:div w:id="668868139">
      <w:bodyDiv w:val="1"/>
      <w:marLeft w:val="0"/>
      <w:marRight w:val="0"/>
      <w:marTop w:val="0"/>
      <w:marBottom w:val="0"/>
      <w:divBdr>
        <w:top w:val="none" w:sz="0" w:space="0" w:color="auto"/>
        <w:left w:val="none" w:sz="0" w:space="0" w:color="auto"/>
        <w:bottom w:val="none" w:sz="0" w:space="0" w:color="auto"/>
        <w:right w:val="none" w:sz="0" w:space="0" w:color="auto"/>
      </w:divBdr>
    </w:div>
    <w:div w:id="676808700">
      <w:bodyDiv w:val="1"/>
      <w:marLeft w:val="0"/>
      <w:marRight w:val="0"/>
      <w:marTop w:val="0"/>
      <w:marBottom w:val="0"/>
      <w:divBdr>
        <w:top w:val="none" w:sz="0" w:space="0" w:color="auto"/>
        <w:left w:val="none" w:sz="0" w:space="0" w:color="auto"/>
        <w:bottom w:val="none" w:sz="0" w:space="0" w:color="auto"/>
        <w:right w:val="none" w:sz="0" w:space="0" w:color="auto"/>
      </w:divBdr>
    </w:div>
    <w:div w:id="686293107">
      <w:bodyDiv w:val="1"/>
      <w:marLeft w:val="0"/>
      <w:marRight w:val="0"/>
      <w:marTop w:val="0"/>
      <w:marBottom w:val="0"/>
      <w:divBdr>
        <w:top w:val="none" w:sz="0" w:space="0" w:color="auto"/>
        <w:left w:val="none" w:sz="0" w:space="0" w:color="auto"/>
        <w:bottom w:val="none" w:sz="0" w:space="0" w:color="auto"/>
        <w:right w:val="none" w:sz="0" w:space="0" w:color="auto"/>
      </w:divBdr>
    </w:div>
    <w:div w:id="694502149">
      <w:bodyDiv w:val="1"/>
      <w:marLeft w:val="0"/>
      <w:marRight w:val="0"/>
      <w:marTop w:val="0"/>
      <w:marBottom w:val="0"/>
      <w:divBdr>
        <w:top w:val="none" w:sz="0" w:space="0" w:color="auto"/>
        <w:left w:val="none" w:sz="0" w:space="0" w:color="auto"/>
        <w:bottom w:val="none" w:sz="0" w:space="0" w:color="auto"/>
        <w:right w:val="none" w:sz="0" w:space="0" w:color="auto"/>
      </w:divBdr>
    </w:div>
    <w:div w:id="695353425">
      <w:bodyDiv w:val="1"/>
      <w:marLeft w:val="0"/>
      <w:marRight w:val="0"/>
      <w:marTop w:val="0"/>
      <w:marBottom w:val="0"/>
      <w:divBdr>
        <w:top w:val="none" w:sz="0" w:space="0" w:color="auto"/>
        <w:left w:val="none" w:sz="0" w:space="0" w:color="auto"/>
        <w:bottom w:val="none" w:sz="0" w:space="0" w:color="auto"/>
        <w:right w:val="none" w:sz="0" w:space="0" w:color="auto"/>
      </w:divBdr>
    </w:div>
    <w:div w:id="696538239">
      <w:bodyDiv w:val="1"/>
      <w:marLeft w:val="0"/>
      <w:marRight w:val="0"/>
      <w:marTop w:val="0"/>
      <w:marBottom w:val="0"/>
      <w:divBdr>
        <w:top w:val="none" w:sz="0" w:space="0" w:color="auto"/>
        <w:left w:val="none" w:sz="0" w:space="0" w:color="auto"/>
        <w:bottom w:val="none" w:sz="0" w:space="0" w:color="auto"/>
        <w:right w:val="none" w:sz="0" w:space="0" w:color="auto"/>
      </w:divBdr>
    </w:div>
    <w:div w:id="698897644">
      <w:bodyDiv w:val="1"/>
      <w:marLeft w:val="0"/>
      <w:marRight w:val="0"/>
      <w:marTop w:val="0"/>
      <w:marBottom w:val="0"/>
      <w:divBdr>
        <w:top w:val="none" w:sz="0" w:space="0" w:color="auto"/>
        <w:left w:val="none" w:sz="0" w:space="0" w:color="auto"/>
        <w:bottom w:val="none" w:sz="0" w:space="0" w:color="auto"/>
        <w:right w:val="none" w:sz="0" w:space="0" w:color="auto"/>
      </w:divBdr>
    </w:div>
    <w:div w:id="699549522">
      <w:bodyDiv w:val="1"/>
      <w:marLeft w:val="0"/>
      <w:marRight w:val="0"/>
      <w:marTop w:val="0"/>
      <w:marBottom w:val="0"/>
      <w:divBdr>
        <w:top w:val="none" w:sz="0" w:space="0" w:color="auto"/>
        <w:left w:val="none" w:sz="0" w:space="0" w:color="auto"/>
        <w:bottom w:val="none" w:sz="0" w:space="0" w:color="auto"/>
        <w:right w:val="none" w:sz="0" w:space="0" w:color="auto"/>
      </w:divBdr>
      <w:divsChild>
        <w:div w:id="144324422">
          <w:marLeft w:val="0"/>
          <w:marRight w:val="0"/>
          <w:marTop w:val="0"/>
          <w:marBottom w:val="0"/>
          <w:divBdr>
            <w:top w:val="none" w:sz="0" w:space="0" w:color="auto"/>
            <w:left w:val="none" w:sz="0" w:space="0" w:color="auto"/>
            <w:bottom w:val="none" w:sz="0" w:space="0" w:color="auto"/>
            <w:right w:val="none" w:sz="0" w:space="0" w:color="auto"/>
          </w:divBdr>
          <w:divsChild>
            <w:div w:id="1464275746">
              <w:marLeft w:val="0"/>
              <w:marRight w:val="0"/>
              <w:marTop w:val="0"/>
              <w:marBottom w:val="0"/>
              <w:divBdr>
                <w:top w:val="none" w:sz="0" w:space="0" w:color="auto"/>
                <w:left w:val="none" w:sz="0" w:space="0" w:color="auto"/>
                <w:bottom w:val="none" w:sz="0" w:space="0" w:color="auto"/>
                <w:right w:val="none" w:sz="0" w:space="0" w:color="auto"/>
              </w:divBdr>
              <w:divsChild>
                <w:div w:id="1834486920">
                  <w:marLeft w:val="0"/>
                  <w:marRight w:val="0"/>
                  <w:marTop w:val="0"/>
                  <w:marBottom w:val="0"/>
                  <w:divBdr>
                    <w:top w:val="none" w:sz="0" w:space="0" w:color="auto"/>
                    <w:left w:val="none" w:sz="0" w:space="0" w:color="auto"/>
                    <w:bottom w:val="none" w:sz="0" w:space="0" w:color="auto"/>
                    <w:right w:val="none" w:sz="0" w:space="0" w:color="auto"/>
                  </w:divBdr>
                  <w:divsChild>
                    <w:div w:id="185495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2245551">
      <w:bodyDiv w:val="1"/>
      <w:marLeft w:val="0"/>
      <w:marRight w:val="0"/>
      <w:marTop w:val="0"/>
      <w:marBottom w:val="0"/>
      <w:divBdr>
        <w:top w:val="none" w:sz="0" w:space="0" w:color="auto"/>
        <w:left w:val="none" w:sz="0" w:space="0" w:color="auto"/>
        <w:bottom w:val="none" w:sz="0" w:space="0" w:color="auto"/>
        <w:right w:val="none" w:sz="0" w:space="0" w:color="auto"/>
      </w:divBdr>
    </w:div>
    <w:div w:id="702902422">
      <w:bodyDiv w:val="1"/>
      <w:marLeft w:val="0"/>
      <w:marRight w:val="0"/>
      <w:marTop w:val="0"/>
      <w:marBottom w:val="0"/>
      <w:divBdr>
        <w:top w:val="none" w:sz="0" w:space="0" w:color="auto"/>
        <w:left w:val="none" w:sz="0" w:space="0" w:color="auto"/>
        <w:bottom w:val="none" w:sz="0" w:space="0" w:color="auto"/>
        <w:right w:val="none" w:sz="0" w:space="0" w:color="auto"/>
      </w:divBdr>
    </w:div>
    <w:div w:id="705913407">
      <w:bodyDiv w:val="1"/>
      <w:marLeft w:val="0"/>
      <w:marRight w:val="0"/>
      <w:marTop w:val="0"/>
      <w:marBottom w:val="0"/>
      <w:divBdr>
        <w:top w:val="none" w:sz="0" w:space="0" w:color="auto"/>
        <w:left w:val="none" w:sz="0" w:space="0" w:color="auto"/>
        <w:bottom w:val="none" w:sz="0" w:space="0" w:color="auto"/>
        <w:right w:val="none" w:sz="0" w:space="0" w:color="auto"/>
      </w:divBdr>
    </w:div>
    <w:div w:id="707411482">
      <w:bodyDiv w:val="1"/>
      <w:marLeft w:val="0"/>
      <w:marRight w:val="0"/>
      <w:marTop w:val="0"/>
      <w:marBottom w:val="0"/>
      <w:divBdr>
        <w:top w:val="none" w:sz="0" w:space="0" w:color="auto"/>
        <w:left w:val="none" w:sz="0" w:space="0" w:color="auto"/>
        <w:bottom w:val="none" w:sz="0" w:space="0" w:color="auto"/>
        <w:right w:val="none" w:sz="0" w:space="0" w:color="auto"/>
      </w:divBdr>
    </w:div>
    <w:div w:id="709694821">
      <w:bodyDiv w:val="1"/>
      <w:marLeft w:val="0"/>
      <w:marRight w:val="0"/>
      <w:marTop w:val="0"/>
      <w:marBottom w:val="0"/>
      <w:divBdr>
        <w:top w:val="none" w:sz="0" w:space="0" w:color="auto"/>
        <w:left w:val="none" w:sz="0" w:space="0" w:color="auto"/>
        <w:bottom w:val="none" w:sz="0" w:space="0" w:color="auto"/>
        <w:right w:val="none" w:sz="0" w:space="0" w:color="auto"/>
      </w:divBdr>
    </w:div>
    <w:div w:id="710618142">
      <w:bodyDiv w:val="1"/>
      <w:marLeft w:val="0"/>
      <w:marRight w:val="0"/>
      <w:marTop w:val="0"/>
      <w:marBottom w:val="0"/>
      <w:divBdr>
        <w:top w:val="none" w:sz="0" w:space="0" w:color="auto"/>
        <w:left w:val="none" w:sz="0" w:space="0" w:color="auto"/>
        <w:bottom w:val="none" w:sz="0" w:space="0" w:color="auto"/>
        <w:right w:val="none" w:sz="0" w:space="0" w:color="auto"/>
      </w:divBdr>
    </w:div>
    <w:div w:id="713654045">
      <w:bodyDiv w:val="1"/>
      <w:marLeft w:val="0"/>
      <w:marRight w:val="0"/>
      <w:marTop w:val="0"/>
      <w:marBottom w:val="0"/>
      <w:divBdr>
        <w:top w:val="none" w:sz="0" w:space="0" w:color="auto"/>
        <w:left w:val="none" w:sz="0" w:space="0" w:color="auto"/>
        <w:bottom w:val="none" w:sz="0" w:space="0" w:color="auto"/>
        <w:right w:val="none" w:sz="0" w:space="0" w:color="auto"/>
      </w:divBdr>
    </w:div>
    <w:div w:id="721291376">
      <w:bodyDiv w:val="1"/>
      <w:marLeft w:val="0"/>
      <w:marRight w:val="0"/>
      <w:marTop w:val="0"/>
      <w:marBottom w:val="0"/>
      <w:divBdr>
        <w:top w:val="none" w:sz="0" w:space="0" w:color="auto"/>
        <w:left w:val="none" w:sz="0" w:space="0" w:color="auto"/>
        <w:bottom w:val="none" w:sz="0" w:space="0" w:color="auto"/>
        <w:right w:val="none" w:sz="0" w:space="0" w:color="auto"/>
      </w:divBdr>
    </w:div>
    <w:div w:id="728039802">
      <w:bodyDiv w:val="1"/>
      <w:marLeft w:val="0"/>
      <w:marRight w:val="0"/>
      <w:marTop w:val="0"/>
      <w:marBottom w:val="0"/>
      <w:divBdr>
        <w:top w:val="none" w:sz="0" w:space="0" w:color="auto"/>
        <w:left w:val="none" w:sz="0" w:space="0" w:color="auto"/>
        <w:bottom w:val="none" w:sz="0" w:space="0" w:color="auto"/>
        <w:right w:val="none" w:sz="0" w:space="0" w:color="auto"/>
      </w:divBdr>
    </w:div>
    <w:div w:id="729231921">
      <w:bodyDiv w:val="1"/>
      <w:marLeft w:val="0"/>
      <w:marRight w:val="0"/>
      <w:marTop w:val="0"/>
      <w:marBottom w:val="0"/>
      <w:divBdr>
        <w:top w:val="none" w:sz="0" w:space="0" w:color="auto"/>
        <w:left w:val="none" w:sz="0" w:space="0" w:color="auto"/>
        <w:bottom w:val="none" w:sz="0" w:space="0" w:color="auto"/>
        <w:right w:val="none" w:sz="0" w:space="0" w:color="auto"/>
      </w:divBdr>
    </w:div>
    <w:div w:id="729378252">
      <w:bodyDiv w:val="1"/>
      <w:marLeft w:val="0"/>
      <w:marRight w:val="0"/>
      <w:marTop w:val="0"/>
      <w:marBottom w:val="0"/>
      <w:divBdr>
        <w:top w:val="none" w:sz="0" w:space="0" w:color="auto"/>
        <w:left w:val="none" w:sz="0" w:space="0" w:color="auto"/>
        <w:bottom w:val="none" w:sz="0" w:space="0" w:color="auto"/>
        <w:right w:val="none" w:sz="0" w:space="0" w:color="auto"/>
      </w:divBdr>
      <w:divsChild>
        <w:div w:id="944072999">
          <w:marLeft w:val="0"/>
          <w:marRight w:val="0"/>
          <w:marTop w:val="0"/>
          <w:marBottom w:val="0"/>
          <w:divBdr>
            <w:top w:val="none" w:sz="0" w:space="0" w:color="auto"/>
            <w:left w:val="none" w:sz="0" w:space="0" w:color="auto"/>
            <w:bottom w:val="none" w:sz="0" w:space="0" w:color="auto"/>
            <w:right w:val="none" w:sz="0" w:space="0" w:color="auto"/>
          </w:divBdr>
          <w:divsChild>
            <w:div w:id="1456871921">
              <w:marLeft w:val="0"/>
              <w:marRight w:val="0"/>
              <w:marTop w:val="0"/>
              <w:marBottom w:val="0"/>
              <w:divBdr>
                <w:top w:val="none" w:sz="0" w:space="0" w:color="auto"/>
                <w:left w:val="none" w:sz="0" w:space="0" w:color="auto"/>
                <w:bottom w:val="none" w:sz="0" w:space="0" w:color="auto"/>
                <w:right w:val="none" w:sz="0" w:space="0" w:color="auto"/>
              </w:divBdr>
              <w:divsChild>
                <w:div w:id="1085109372">
                  <w:marLeft w:val="0"/>
                  <w:marRight w:val="0"/>
                  <w:marTop w:val="0"/>
                  <w:marBottom w:val="0"/>
                  <w:divBdr>
                    <w:top w:val="none" w:sz="0" w:space="0" w:color="auto"/>
                    <w:left w:val="none" w:sz="0" w:space="0" w:color="auto"/>
                    <w:bottom w:val="none" w:sz="0" w:space="0" w:color="auto"/>
                    <w:right w:val="none" w:sz="0" w:space="0" w:color="auto"/>
                  </w:divBdr>
                  <w:divsChild>
                    <w:div w:id="1857649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1120747">
      <w:bodyDiv w:val="1"/>
      <w:marLeft w:val="0"/>
      <w:marRight w:val="0"/>
      <w:marTop w:val="0"/>
      <w:marBottom w:val="0"/>
      <w:divBdr>
        <w:top w:val="none" w:sz="0" w:space="0" w:color="auto"/>
        <w:left w:val="none" w:sz="0" w:space="0" w:color="auto"/>
        <w:bottom w:val="none" w:sz="0" w:space="0" w:color="auto"/>
        <w:right w:val="none" w:sz="0" w:space="0" w:color="auto"/>
      </w:divBdr>
    </w:div>
    <w:div w:id="735859263">
      <w:bodyDiv w:val="1"/>
      <w:marLeft w:val="0"/>
      <w:marRight w:val="0"/>
      <w:marTop w:val="0"/>
      <w:marBottom w:val="0"/>
      <w:divBdr>
        <w:top w:val="none" w:sz="0" w:space="0" w:color="auto"/>
        <w:left w:val="none" w:sz="0" w:space="0" w:color="auto"/>
        <w:bottom w:val="none" w:sz="0" w:space="0" w:color="auto"/>
        <w:right w:val="none" w:sz="0" w:space="0" w:color="auto"/>
      </w:divBdr>
    </w:div>
    <w:div w:id="739526406">
      <w:bodyDiv w:val="1"/>
      <w:marLeft w:val="0"/>
      <w:marRight w:val="0"/>
      <w:marTop w:val="0"/>
      <w:marBottom w:val="0"/>
      <w:divBdr>
        <w:top w:val="none" w:sz="0" w:space="0" w:color="auto"/>
        <w:left w:val="none" w:sz="0" w:space="0" w:color="auto"/>
        <w:bottom w:val="none" w:sz="0" w:space="0" w:color="auto"/>
        <w:right w:val="none" w:sz="0" w:space="0" w:color="auto"/>
      </w:divBdr>
    </w:div>
    <w:div w:id="740908875">
      <w:bodyDiv w:val="1"/>
      <w:marLeft w:val="0"/>
      <w:marRight w:val="0"/>
      <w:marTop w:val="0"/>
      <w:marBottom w:val="0"/>
      <w:divBdr>
        <w:top w:val="none" w:sz="0" w:space="0" w:color="auto"/>
        <w:left w:val="none" w:sz="0" w:space="0" w:color="auto"/>
        <w:bottom w:val="none" w:sz="0" w:space="0" w:color="auto"/>
        <w:right w:val="none" w:sz="0" w:space="0" w:color="auto"/>
      </w:divBdr>
    </w:div>
    <w:div w:id="742945948">
      <w:bodyDiv w:val="1"/>
      <w:marLeft w:val="0"/>
      <w:marRight w:val="0"/>
      <w:marTop w:val="0"/>
      <w:marBottom w:val="0"/>
      <w:divBdr>
        <w:top w:val="none" w:sz="0" w:space="0" w:color="auto"/>
        <w:left w:val="none" w:sz="0" w:space="0" w:color="auto"/>
        <w:bottom w:val="none" w:sz="0" w:space="0" w:color="auto"/>
        <w:right w:val="none" w:sz="0" w:space="0" w:color="auto"/>
      </w:divBdr>
    </w:div>
    <w:div w:id="743988609">
      <w:bodyDiv w:val="1"/>
      <w:marLeft w:val="0"/>
      <w:marRight w:val="0"/>
      <w:marTop w:val="0"/>
      <w:marBottom w:val="0"/>
      <w:divBdr>
        <w:top w:val="none" w:sz="0" w:space="0" w:color="auto"/>
        <w:left w:val="none" w:sz="0" w:space="0" w:color="auto"/>
        <w:bottom w:val="none" w:sz="0" w:space="0" w:color="auto"/>
        <w:right w:val="none" w:sz="0" w:space="0" w:color="auto"/>
      </w:divBdr>
    </w:div>
    <w:div w:id="745028367">
      <w:bodyDiv w:val="1"/>
      <w:marLeft w:val="0"/>
      <w:marRight w:val="0"/>
      <w:marTop w:val="0"/>
      <w:marBottom w:val="0"/>
      <w:divBdr>
        <w:top w:val="none" w:sz="0" w:space="0" w:color="auto"/>
        <w:left w:val="none" w:sz="0" w:space="0" w:color="auto"/>
        <w:bottom w:val="none" w:sz="0" w:space="0" w:color="auto"/>
        <w:right w:val="none" w:sz="0" w:space="0" w:color="auto"/>
      </w:divBdr>
    </w:div>
    <w:div w:id="749084320">
      <w:bodyDiv w:val="1"/>
      <w:marLeft w:val="0"/>
      <w:marRight w:val="0"/>
      <w:marTop w:val="0"/>
      <w:marBottom w:val="0"/>
      <w:divBdr>
        <w:top w:val="none" w:sz="0" w:space="0" w:color="auto"/>
        <w:left w:val="none" w:sz="0" w:space="0" w:color="auto"/>
        <w:bottom w:val="none" w:sz="0" w:space="0" w:color="auto"/>
        <w:right w:val="none" w:sz="0" w:space="0" w:color="auto"/>
      </w:divBdr>
    </w:div>
    <w:div w:id="749158578">
      <w:bodyDiv w:val="1"/>
      <w:marLeft w:val="0"/>
      <w:marRight w:val="0"/>
      <w:marTop w:val="0"/>
      <w:marBottom w:val="0"/>
      <w:divBdr>
        <w:top w:val="none" w:sz="0" w:space="0" w:color="auto"/>
        <w:left w:val="none" w:sz="0" w:space="0" w:color="auto"/>
        <w:bottom w:val="none" w:sz="0" w:space="0" w:color="auto"/>
        <w:right w:val="none" w:sz="0" w:space="0" w:color="auto"/>
      </w:divBdr>
    </w:div>
    <w:div w:id="749892891">
      <w:bodyDiv w:val="1"/>
      <w:marLeft w:val="0"/>
      <w:marRight w:val="0"/>
      <w:marTop w:val="0"/>
      <w:marBottom w:val="0"/>
      <w:divBdr>
        <w:top w:val="none" w:sz="0" w:space="0" w:color="auto"/>
        <w:left w:val="none" w:sz="0" w:space="0" w:color="auto"/>
        <w:bottom w:val="none" w:sz="0" w:space="0" w:color="auto"/>
        <w:right w:val="none" w:sz="0" w:space="0" w:color="auto"/>
      </w:divBdr>
    </w:div>
    <w:div w:id="751897207">
      <w:bodyDiv w:val="1"/>
      <w:marLeft w:val="0"/>
      <w:marRight w:val="0"/>
      <w:marTop w:val="0"/>
      <w:marBottom w:val="0"/>
      <w:divBdr>
        <w:top w:val="none" w:sz="0" w:space="0" w:color="auto"/>
        <w:left w:val="none" w:sz="0" w:space="0" w:color="auto"/>
        <w:bottom w:val="none" w:sz="0" w:space="0" w:color="auto"/>
        <w:right w:val="none" w:sz="0" w:space="0" w:color="auto"/>
      </w:divBdr>
    </w:div>
    <w:div w:id="754937519">
      <w:bodyDiv w:val="1"/>
      <w:marLeft w:val="0"/>
      <w:marRight w:val="0"/>
      <w:marTop w:val="0"/>
      <w:marBottom w:val="0"/>
      <w:divBdr>
        <w:top w:val="none" w:sz="0" w:space="0" w:color="auto"/>
        <w:left w:val="none" w:sz="0" w:space="0" w:color="auto"/>
        <w:bottom w:val="none" w:sz="0" w:space="0" w:color="auto"/>
        <w:right w:val="none" w:sz="0" w:space="0" w:color="auto"/>
      </w:divBdr>
    </w:div>
    <w:div w:id="763304041">
      <w:bodyDiv w:val="1"/>
      <w:marLeft w:val="0"/>
      <w:marRight w:val="0"/>
      <w:marTop w:val="0"/>
      <w:marBottom w:val="0"/>
      <w:divBdr>
        <w:top w:val="none" w:sz="0" w:space="0" w:color="auto"/>
        <w:left w:val="none" w:sz="0" w:space="0" w:color="auto"/>
        <w:bottom w:val="none" w:sz="0" w:space="0" w:color="auto"/>
        <w:right w:val="none" w:sz="0" w:space="0" w:color="auto"/>
      </w:divBdr>
    </w:div>
    <w:div w:id="771753002">
      <w:bodyDiv w:val="1"/>
      <w:marLeft w:val="0"/>
      <w:marRight w:val="0"/>
      <w:marTop w:val="0"/>
      <w:marBottom w:val="0"/>
      <w:divBdr>
        <w:top w:val="none" w:sz="0" w:space="0" w:color="auto"/>
        <w:left w:val="none" w:sz="0" w:space="0" w:color="auto"/>
        <w:bottom w:val="none" w:sz="0" w:space="0" w:color="auto"/>
        <w:right w:val="none" w:sz="0" w:space="0" w:color="auto"/>
      </w:divBdr>
    </w:div>
    <w:div w:id="773669889">
      <w:bodyDiv w:val="1"/>
      <w:marLeft w:val="0"/>
      <w:marRight w:val="0"/>
      <w:marTop w:val="0"/>
      <w:marBottom w:val="0"/>
      <w:divBdr>
        <w:top w:val="none" w:sz="0" w:space="0" w:color="auto"/>
        <w:left w:val="none" w:sz="0" w:space="0" w:color="auto"/>
        <w:bottom w:val="none" w:sz="0" w:space="0" w:color="auto"/>
        <w:right w:val="none" w:sz="0" w:space="0" w:color="auto"/>
      </w:divBdr>
    </w:div>
    <w:div w:id="777407063">
      <w:bodyDiv w:val="1"/>
      <w:marLeft w:val="0"/>
      <w:marRight w:val="0"/>
      <w:marTop w:val="0"/>
      <w:marBottom w:val="0"/>
      <w:divBdr>
        <w:top w:val="none" w:sz="0" w:space="0" w:color="auto"/>
        <w:left w:val="none" w:sz="0" w:space="0" w:color="auto"/>
        <w:bottom w:val="none" w:sz="0" w:space="0" w:color="auto"/>
        <w:right w:val="none" w:sz="0" w:space="0" w:color="auto"/>
      </w:divBdr>
    </w:div>
    <w:div w:id="784008517">
      <w:bodyDiv w:val="1"/>
      <w:marLeft w:val="0"/>
      <w:marRight w:val="0"/>
      <w:marTop w:val="0"/>
      <w:marBottom w:val="0"/>
      <w:divBdr>
        <w:top w:val="none" w:sz="0" w:space="0" w:color="auto"/>
        <w:left w:val="none" w:sz="0" w:space="0" w:color="auto"/>
        <w:bottom w:val="none" w:sz="0" w:space="0" w:color="auto"/>
        <w:right w:val="none" w:sz="0" w:space="0" w:color="auto"/>
      </w:divBdr>
    </w:div>
    <w:div w:id="788864599">
      <w:bodyDiv w:val="1"/>
      <w:marLeft w:val="0"/>
      <w:marRight w:val="0"/>
      <w:marTop w:val="0"/>
      <w:marBottom w:val="0"/>
      <w:divBdr>
        <w:top w:val="none" w:sz="0" w:space="0" w:color="auto"/>
        <w:left w:val="none" w:sz="0" w:space="0" w:color="auto"/>
        <w:bottom w:val="none" w:sz="0" w:space="0" w:color="auto"/>
        <w:right w:val="none" w:sz="0" w:space="0" w:color="auto"/>
      </w:divBdr>
    </w:div>
    <w:div w:id="790326643">
      <w:bodyDiv w:val="1"/>
      <w:marLeft w:val="0"/>
      <w:marRight w:val="0"/>
      <w:marTop w:val="0"/>
      <w:marBottom w:val="0"/>
      <w:divBdr>
        <w:top w:val="none" w:sz="0" w:space="0" w:color="auto"/>
        <w:left w:val="none" w:sz="0" w:space="0" w:color="auto"/>
        <w:bottom w:val="none" w:sz="0" w:space="0" w:color="auto"/>
        <w:right w:val="none" w:sz="0" w:space="0" w:color="auto"/>
      </w:divBdr>
    </w:div>
    <w:div w:id="790976205">
      <w:bodyDiv w:val="1"/>
      <w:marLeft w:val="0"/>
      <w:marRight w:val="0"/>
      <w:marTop w:val="0"/>
      <w:marBottom w:val="0"/>
      <w:divBdr>
        <w:top w:val="none" w:sz="0" w:space="0" w:color="auto"/>
        <w:left w:val="none" w:sz="0" w:space="0" w:color="auto"/>
        <w:bottom w:val="none" w:sz="0" w:space="0" w:color="auto"/>
        <w:right w:val="none" w:sz="0" w:space="0" w:color="auto"/>
      </w:divBdr>
    </w:div>
    <w:div w:id="791097268">
      <w:bodyDiv w:val="1"/>
      <w:marLeft w:val="0"/>
      <w:marRight w:val="0"/>
      <w:marTop w:val="0"/>
      <w:marBottom w:val="0"/>
      <w:divBdr>
        <w:top w:val="none" w:sz="0" w:space="0" w:color="auto"/>
        <w:left w:val="none" w:sz="0" w:space="0" w:color="auto"/>
        <w:bottom w:val="none" w:sz="0" w:space="0" w:color="auto"/>
        <w:right w:val="none" w:sz="0" w:space="0" w:color="auto"/>
      </w:divBdr>
    </w:div>
    <w:div w:id="792482814">
      <w:bodyDiv w:val="1"/>
      <w:marLeft w:val="0"/>
      <w:marRight w:val="0"/>
      <w:marTop w:val="0"/>
      <w:marBottom w:val="0"/>
      <w:divBdr>
        <w:top w:val="none" w:sz="0" w:space="0" w:color="auto"/>
        <w:left w:val="none" w:sz="0" w:space="0" w:color="auto"/>
        <w:bottom w:val="none" w:sz="0" w:space="0" w:color="auto"/>
        <w:right w:val="none" w:sz="0" w:space="0" w:color="auto"/>
      </w:divBdr>
    </w:div>
    <w:div w:id="796263892">
      <w:bodyDiv w:val="1"/>
      <w:marLeft w:val="0"/>
      <w:marRight w:val="0"/>
      <w:marTop w:val="0"/>
      <w:marBottom w:val="0"/>
      <w:divBdr>
        <w:top w:val="none" w:sz="0" w:space="0" w:color="auto"/>
        <w:left w:val="none" w:sz="0" w:space="0" w:color="auto"/>
        <w:bottom w:val="none" w:sz="0" w:space="0" w:color="auto"/>
        <w:right w:val="none" w:sz="0" w:space="0" w:color="auto"/>
      </w:divBdr>
    </w:div>
    <w:div w:id="797140578">
      <w:bodyDiv w:val="1"/>
      <w:marLeft w:val="0"/>
      <w:marRight w:val="0"/>
      <w:marTop w:val="0"/>
      <w:marBottom w:val="0"/>
      <w:divBdr>
        <w:top w:val="none" w:sz="0" w:space="0" w:color="auto"/>
        <w:left w:val="none" w:sz="0" w:space="0" w:color="auto"/>
        <w:bottom w:val="none" w:sz="0" w:space="0" w:color="auto"/>
        <w:right w:val="none" w:sz="0" w:space="0" w:color="auto"/>
      </w:divBdr>
    </w:div>
    <w:div w:id="798379146">
      <w:bodyDiv w:val="1"/>
      <w:marLeft w:val="0"/>
      <w:marRight w:val="0"/>
      <w:marTop w:val="0"/>
      <w:marBottom w:val="0"/>
      <w:divBdr>
        <w:top w:val="none" w:sz="0" w:space="0" w:color="auto"/>
        <w:left w:val="none" w:sz="0" w:space="0" w:color="auto"/>
        <w:bottom w:val="none" w:sz="0" w:space="0" w:color="auto"/>
        <w:right w:val="none" w:sz="0" w:space="0" w:color="auto"/>
      </w:divBdr>
    </w:div>
    <w:div w:id="799148061">
      <w:bodyDiv w:val="1"/>
      <w:marLeft w:val="0"/>
      <w:marRight w:val="0"/>
      <w:marTop w:val="0"/>
      <w:marBottom w:val="0"/>
      <w:divBdr>
        <w:top w:val="none" w:sz="0" w:space="0" w:color="auto"/>
        <w:left w:val="none" w:sz="0" w:space="0" w:color="auto"/>
        <w:bottom w:val="none" w:sz="0" w:space="0" w:color="auto"/>
        <w:right w:val="none" w:sz="0" w:space="0" w:color="auto"/>
      </w:divBdr>
    </w:div>
    <w:div w:id="804350270">
      <w:bodyDiv w:val="1"/>
      <w:marLeft w:val="0"/>
      <w:marRight w:val="0"/>
      <w:marTop w:val="0"/>
      <w:marBottom w:val="0"/>
      <w:divBdr>
        <w:top w:val="none" w:sz="0" w:space="0" w:color="auto"/>
        <w:left w:val="none" w:sz="0" w:space="0" w:color="auto"/>
        <w:bottom w:val="none" w:sz="0" w:space="0" w:color="auto"/>
        <w:right w:val="none" w:sz="0" w:space="0" w:color="auto"/>
      </w:divBdr>
    </w:div>
    <w:div w:id="807092919">
      <w:bodyDiv w:val="1"/>
      <w:marLeft w:val="0"/>
      <w:marRight w:val="0"/>
      <w:marTop w:val="0"/>
      <w:marBottom w:val="0"/>
      <w:divBdr>
        <w:top w:val="none" w:sz="0" w:space="0" w:color="auto"/>
        <w:left w:val="none" w:sz="0" w:space="0" w:color="auto"/>
        <w:bottom w:val="none" w:sz="0" w:space="0" w:color="auto"/>
        <w:right w:val="none" w:sz="0" w:space="0" w:color="auto"/>
      </w:divBdr>
    </w:div>
    <w:div w:id="807361243">
      <w:bodyDiv w:val="1"/>
      <w:marLeft w:val="0"/>
      <w:marRight w:val="0"/>
      <w:marTop w:val="0"/>
      <w:marBottom w:val="0"/>
      <w:divBdr>
        <w:top w:val="none" w:sz="0" w:space="0" w:color="auto"/>
        <w:left w:val="none" w:sz="0" w:space="0" w:color="auto"/>
        <w:bottom w:val="none" w:sz="0" w:space="0" w:color="auto"/>
        <w:right w:val="none" w:sz="0" w:space="0" w:color="auto"/>
      </w:divBdr>
    </w:div>
    <w:div w:id="809131973">
      <w:bodyDiv w:val="1"/>
      <w:marLeft w:val="0"/>
      <w:marRight w:val="0"/>
      <w:marTop w:val="0"/>
      <w:marBottom w:val="0"/>
      <w:divBdr>
        <w:top w:val="none" w:sz="0" w:space="0" w:color="auto"/>
        <w:left w:val="none" w:sz="0" w:space="0" w:color="auto"/>
        <w:bottom w:val="none" w:sz="0" w:space="0" w:color="auto"/>
        <w:right w:val="none" w:sz="0" w:space="0" w:color="auto"/>
      </w:divBdr>
    </w:div>
    <w:div w:id="809178646">
      <w:bodyDiv w:val="1"/>
      <w:marLeft w:val="0"/>
      <w:marRight w:val="0"/>
      <w:marTop w:val="0"/>
      <w:marBottom w:val="0"/>
      <w:divBdr>
        <w:top w:val="none" w:sz="0" w:space="0" w:color="auto"/>
        <w:left w:val="none" w:sz="0" w:space="0" w:color="auto"/>
        <w:bottom w:val="none" w:sz="0" w:space="0" w:color="auto"/>
        <w:right w:val="none" w:sz="0" w:space="0" w:color="auto"/>
      </w:divBdr>
    </w:div>
    <w:div w:id="813524406">
      <w:bodyDiv w:val="1"/>
      <w:marLeft w:val="0"/>
      <w:marRight w:val="0"/>
      <w:marTop w:val="0"/>
      <w:marBottom w:val="0"/>
      <w:divBdr>
        <w:top w:val="none" w:sz="0" w:space="0" w:color="auto"/>
        <w:left w:val="none" w:sz="0" w:space="0" w:color="auto"/>
        <w:bottom w:val="none" w:sz="0" w:space="0" w:color="auto"/>
        <w:right w:val="none" w:sz="0" w:space="0" w:color="auto"/>
      </w:divBdr>
    </w:div>
    <w:div w:id="825432971">
      <w:bodyDiv w:val="1"/>
      <w:marLeft w:val="0"/>
      <w:marRight w:val="0"/>
      <w:marTop w:val="0"/>
      <w:marBottom w:val="0"/>
      <w:divBdr>
        <w:top w:val="none" w:sz="0" w:space="0" w:color="auto"/>
        <w:left w:val="none" w:sz="0" w:space="0" w:color="auto"/>
        <w:bottom w:val="none" w:sz="0" w:space="0" w:color="auto"/>
        <w:right w:val="none" w:sz="0" w:space="0" w:color="auto"/>
      </w:divBdr>
    </w:div>
    <w:div w:id="831798961">
      <w:bodyDiv w:val="1"/>
      <w:marLeft w:val="0"/>
      <w:marRight w:val="0"/>
      <w:marTop w:val="0"/>
      <w:marBottom w:val="0"/>
      <w:divBdr>
        <w:top w:val="none" w:sz="0" w:space="0" w:color="auto"/>
        <w:left w:val="none" w:sz="0" w:space="0" w:color="auto"/>
        <w:bottom w:val="none" w:sz="0" w:space="0" w:color="auto"/>
        <w:right w:val="none" w:sz="0" w:space="0" w:color="auto"/>
      </w:divBdr>
    </w:div>
    <w:div w:id="832989511">
      <w:bodyDiv w:val="1"/>
      <w:marLeft w:val="0"/>
      <w:marRight w:val="0"/>
      <w:marTop w:val="0"/>
      <w:marBottom w:val="0"/>
      <w:divBdr>
        <w:top w:val="none" w:sz="0" w:space="0" w:color="auto"/>
        <w:left w:val="none" w:sz="0" w:space="0" w:color="auto"/>
        <w:bottom w:val="none" w:sz="0" w:space="0" w:color="auto"/>
        <w:right w:val="none" w:sz="0" w:space="0" w:color="auto"/>
      </w:divBdr>
    </w:div>
    <w:div w:id="833106752">
      <w:bodyDiv w:val="1"/>
      <w:marLeft w:val="0"/>
      <w:marRight w:val="0"/>
      <w:marTop w:val="0"/>
      <w:marBottom w:val="0"/>
      <w:divBdr>
        <w:top w:val="none" w:sz="0" w:space="0" w:color="auto"/>
        <w:left w:val="none" w:sz="0" w:space="0" w:color="auto"/>
        <w:bottom w:val="none" w:sz="0" w:space="0" w:color="auto"/>
        <w:right w:val="none" w:sz="0" w:space="0" w:color="auto"/>
      </w:divBdr>
    </w:div>
    <w:div w:id="843588082">
      <w:bodyDiv w:val="1"/>
      <w:marLeft w:val="0"/>
      <w:marRight w:val="0"/>
      <w:marTop w:val="0"/>
      <w:marBottom w:val="0"/>
      <w:divBdr>
        <w:top w:val="none" w:sz="0" w:space="0" w:color="auto"/>
        <w:left w:val="none" w:sz="0" w:space="0" w:color="auto"/>
        <w:bottom w:val="none" w:sz="0" w:space="0" w:color="auto"/>
        <w:right w:val="none" w:sz="0" w:space="0" w:color="auto"/>
      </w:divBdr>
    </w:div>
    <w:div w:id="844517146">
      <w:bodyDiv w:val="1"/>
      <w:marLeft w:val="0"/>
      <w:marRight w:val="0"/>
      <w:marTop w:val="0"/>
      <w:marBottom w:val="0"/>
      <w:divBdr>
        <w:top w:val="none" w:sz="0" w:space="0" w:color="auto"/>
        <w:left w:val="none" w:sz="0" w:space="0" w:color="auto"/>
        <w:bottom w:val="none" w:sz="0" w:space="0" w:color="auto"/>
        <w:right w:val="none" w:sz="0" w:space="0" w:color="auto"/>
      </w:divBdr>
    </w:div>
    <w:div w:id="853423583">
      <w:bodyDiv w:val="1"/>
      <w:marLeft w:val="0"/>
      <w:marRight w:val="0"/>
      <w:marTop w:val="0"/>
      <w:marBottom w:val="0"/>
      <w:divBdr>
        <w:top w:val="none" w:sz="0" w:space="0" w:color="auto"/>
        <w:left w:val="none" w:sz="0" w:space="0" w:color="auto"/>
        <w:bottom w:val="none" w:sz="0" w:space="0" w:color="auto"/>
        <w:right w:val="none" w:sz="0" w:space="0" w:color="auto"/>
      </w:divBdr>
    </w:div>
    <w:div w:id="862672118">
      <w:bodyDiv w:val="1"/>
      <w:marLeft w:val="0"/>
      <w:marRight w:val="0"/>
      <w:marTop w:val="0"/>
      <w:marBottom w:val="0"/>
      <w:divBdr>
        <w:top w:val="none" w:sz="0" w:space="0" w:color="auto"/>
        <w:left w:val="none" w:sz="0" w:space="0" w:color="auto"/>
        <w:bottom w:val="none" w:sz="0" w:space="0" w:color="auto"/>
        <w:right w:val="none" w:sz="0" w:space="0" w:color="auto"/>
      </w:divBdr>
    </w:div>
    <w:div w:id="863832364">
      <w:bodyDiv w:val="1"/>
      <w:marLeft w:val="0"/>
      <w:marRight w:val="0"/>
      <w:marTop w:val="0"/>
      <w:marBottom w:val="0"/>
      <w:divBdr>
        <w:top w:val="none" w:sz="0" w:space="0" w:color="auto"/>
        <w:left w:val="none" w:sz="0" w:space="0" w:color="auto"/>
        <w:bottom w:val="none" w:sz="0" w:space="0" w:color="auto"/>
        <w:right w:val="none" w:sz="0" w:space="0" w:color="auto"/>
      </w:divBdr>
    </w:div>
    <w:div w:id="864945659">
      <w:bodyDiv w:val="1"/>
      <w:marLeft w:val="0"/>
      <w:marRight w:val="0"/>
      <w:marTop w:val="0"/>
      <w:marBottom w:val="0"/>
      <w:divBdr>
        <w:top w:val="none" w:sz="0" w:space="0" w:color="auto"/>
        <w:left w:val="none" w:sz="0" w:space="0" w:color="auto"/>
        <w:bottom w:val="none" w:sz="0" w:space="0" w:color="auto"/>
        <w:right w:val="none" w:sz="0" w:space="0" w:color="auto"/>
      </w:divBdr>
    </w:div>
    <w:div w:id="866331413">
      <w:bodyDiv w:val="1"/>
      <w:marLeft w:val="0"/>
      <w:marRight w:val="0"/>
      <w:marTop w:val="0"/>
      <w:marBottom w:val="0"/>
      <w:divBdr>
        <w:top w:val="none" w:sz="0" w:space="0" w:color="auto"/>
        <w:left w:val="none" w:sz="0" w:space="0" w:color="auto"/>
        <w:bottom w:val="none" w:sz="0" w:space="0" w:color="auto"/>
        <w:right w:val="none" w:sz="0" w:space="0" w:color="auto"/>
      </w:divBdr>
    </w:div>
    <w:div w:id="874928151">
      <w:bodyDiv w:val="1"/>
      <w:marLeft w:val="0"/>
      <w:marRight w:val="0"/>
      <w:marTop w:val="0"/>
      <w:marBottom w:val="0"/>
      <w:divBdr>
        <w:top w:val="none" w:sz="0" w:space="0" w:color="auto"/>
        <w:left w:val="none" w:sz="0" w:space="0" w:color="auto"/>
        <w:bottom w:val="none" w:sz="0" w:space="0" w:color="auto"/>
        <w:right w:val="none" w:sz="0" w:space="0" w:color="auto"/>
      </w:divBdr>
    </w:div>
    <w:div w:id="883248842">
      <w:bodyDiv w:val="1"/>
      <w:marLeft w:val="0"/>
      <w:marRight w:val="0"/>
      <w:marTop w:val="0"/>
      <w:marBottom w:val="0"/>
      <w:divBdr>
        <w:top w:val="none" w:sz="0" w:space="0" w:color="auto"/>
        <w:left w:val="none" w:sz="0" w:space="0" w:color="auto"/>
        <w:bottom w:val="none" w:sz="0" w:space="0" w:color="auto"/>
        <w:right w:val="none" w:sz="0" w:space="0" w:color="auto"/>
      </w:divBdr>
    </w:div>
    <w:div w:id="887960169">
      <w:bodyDiv w:val="1"/>
      <w:marLeft w:val="0"/>
      <w:marRight w:val="0"/>
      <w:marTop w:val="0"/>
      <w:marBottom w:val="0"/>
      <w:divBdr>
        <w:top w:val="none" w:sz="0" w:space="0" w:color="auto"/>
        <w:left w:val="none" w:sz="0" w:space="0" w:color="auto"/>
        <w:bottom w:val="none" w:sz="0" w:space="0" w:color="auto"/>
        <w:right w:val="none" w:sz="0" w:space="0" w:color="auto"/>
      </w:divBdr>
    </w:div>
    <w:div w:id="888222367">
      <w:bodyDiv w:val="1"/>
      <w:marLeft w:val="0"/>
      <w:marRight w:val="0"/>
      <w:marTop w:val="0"/>
      <w:marBottom w:val="0"/>
      <w:divBdr>
        <w:top w:val="none" w:sz="0" w:space="0" w:color="auto"/>
        <w:left w:val="none" w:sz="0" w:space="0" w:color="auto"/>
        <w:bottom w:val="none" w:sz="0" w:space="0" w:color="auto"/>
        <w:right w:val="none" w:sz="0" w:space="0" w:color="auto"/>
      </w:divBdr>
    </w:div>
    <w:div w:id="889076802">
      <w:bodyDiv w:val="1"/>
      <w:marLeft w:val="0"/>
      <w:marRight w:val="0"/>
      <w:marTop w:val="0"/>
      <w:marBottom w:val="0"/>
      <w:divBdr>
        <w:top w:val="none" w:sz="0" w:space="0" w:color="auto"/>
        <w:left w:val="none" w:sz="0" w:space="0" w:color="auto"/>
        <w:bottom w:val="none" w:sz="0" w:space="0" w:color="auto"/>
        <w:right w:val="none" w:sz="0" w:space="0" w:color="auto"/>
      </w:divBdr>
    </w:div>
    <w:div w:id="889462685">
      <w:bodyDiv w:val="1"/>
      <w:marLeft w:val="0"/>
      <w:marRight w:val="0"/>
      <w:marTop w:val="0"/>
      <w:marBottom w:val="0"/>
      <w:divBdr>
        <w:top w:val="none" w:sz="0" w:space="0" w:color="auto"/>
        <w:left w:val="none" w:sz="0" w:space="0" w:color="auto"/>
        <w:bottom w:val="none" w:sz="0" w:space="0" w:color="auto"/>
        <w:right w:val="none" w:sz="0" w:space="0" w:color="auto"/>
      </w:divBdr>
    </w:div>
    <w:div w:id="890849261">
      <w:bodyDiv w:val="1"/>
      <w:marLeft w:val="0"/>
      <w:marRight w:val="0"/>
      <w:marTop w:val="0"/>
      <w:marBottom w:val="0"/>
      <w:divBdr>
        <w:top w:val="none" w:sz="0" w:space="0" w:color="auto"/>
        <w:left w:val="none" w:sz="0" w:space="0" w:color="auto"/>
        <w:bottom w:val="none" w:sz="0" w:space="0" w:color="auto"/>
        <w:right w:val="none" w:sz="0" w:space="0" w:color="auto"/>
      </w:divBdr>
      <w:divsChild>
        <w:div w:id="693725853">
          <w:marLeft w:val="0"/>
          <w:marRight w:val="0"/>
          <w:marTop w:val="0"/>
          <w:marBottom w:val="0"/>
          <w:divBdr>
            <w:top w:val="single" w:sz="6" w:space="0" w:color="auto"/>
            <w:left w:val="single" w:sz="6" w:space="0" w:color="auto"/>
            <w:bottom w:val="single" w:sz="6" w:space="0" w:color="auto"/>
            <w:right w:val="single" w:sz="6" w:space="0" w:color="auto"/>
          </w:divBdr>
        </w:div>
      </w:divsChild>
    </w:div>
    <w:div w:id="891422847">
      <w:bodyDiv w:val="1"/>
      <w:marLeft w:val="0"/>
      <w:marRight w:val="0"/>
      <w:marTop w:val="0"/>
      <w:marBottom w:val="0"/>
      <w:divBdr>
        <w:top w:val="none" w:sz="0" w:space="0" w:color="auto"/>
        <w:left w:val="none" w:sz="0" w:space="0" w:color="auto"/>
        <w:bottom w:val="none" w:sz="0" w:space="0" w:color="auto"/>
        <w:right w:val="none" w:sz="0" w:space="0" w:color="auto"/>
      </w:divBdr>
    </w:div>
    <w:div w:id="892815704">
      <w:bodyDiv w:val="1"/>
      <w:marLeft w:val="0"/>
      <w:marRight w:val="0"/>
      <w:marTop w:val="0"/>
      <w:marBottom w:val="0"/>
      <w:divBdr>
        <w:top w:val="none" w:sz="0" w:space="0" w:color="auto"/>
        <w:left w:val="none" w:sz="0" w:space="0" w:color="auto"/>
        <w:bottom w:val="none" w:sz="0" w:space="0" w:color="auto"/>
        <w:right w:val="none" w:sz="0" w:space="0" w:color="auto"/>
      </w:divBdr>
    </w:div>
    <w:div w:id="894699670">
      <w:bodyDiv w:val="1"/>
      <w:marLeft w:val="0"/>
      <w:marRight w:val="0"/>
      <w:marTop w:val="0"/>
      <w:marBottom w:val="0"/>
      <w:divBdr>
        <w:top w:val="none" w:sz="0" w:space="0" w:color="auto"/>
        <w:left w:val="none" w:sz="0" w:space="0" w:color="auto"/>
        <w:bottom w:val="none" w:sz="0" w:space="0" w:color="auto"/>
        <w:right w:val="none" w:sz="0" w:space="0" w:color="auto"/>
      </w:divBdr>
    </w:div>
    <w:div w:id="897739605">
      <w:bodyDiv w:val="1"/>
      <w:marLeft w:val="0"/>
      <w:marRight w:val="0"/>
      <w:marTop w:val="0"/>
      <w:marBottom w:val="0"/>
      <w:divBdr>
        <w:top w:val="none" w:sz="0" w:space="0" w:color="auto"/>
        <w:left w:val="none" w:sz="0" w:space="0" w:color="auto"/>
        <w:bottom w:val="none" w:sz="0" w:space="0" w:color="auto"/>
        <w:right w:val="none" w:sz="0" w:space="0" w:color="auto"/>
      </w:divBdr>
    </w:div>
    <w:div w:id="898594278">
      <w:bodyDiv w:val="1"/>
      <w:marLeft w:val="0"/>
      <w:marRight w:val="0"/>
      <w:marTop w:val="0"/>
      <w:marBottom w:val="0"/>
      <w:divBdr>
        <w:top w:val="none" w:sz="0" w:space="0" w:color="auto"/>
        <w:left w:val="none" w:sz="0" w:space="0" w:color="auto"/>
        <w:bottom w:val="none" w:sz="0" w:space="0" w:color="auto"/>
        <w:right w:val="none" w:sz="0" w:space="0" w:color="auto"/>
      </w:divBdr>
    </w:div>
    <w:div w:id="900092013">
      <w:bodyDiv w:val="1"/>
      <w:marLeft w:val="0"/>
      <w:marRight w:val="0"/>
      <w:marTop w:val="0"/>
      <w:marBottom w:val="0"/>
      <w:divBdr>
        <w:top w:val="none" w:sz="0" w:space="0" w:color="auto"/>
        <w:left w:val="none" w:sz="0" w:space="0" w:color="auto"/>
        <w:bottom w:val="none" w:sz="0" w:space="0" w:color="auto"/>
        <w:right w:val="none" w:sz="0" w:space="0" w:color="auto"/>
      </w:divBdr>
    </w:div>
    <w:div w:id="901212041">
      <w:bodyDiv w:val="1"/>
      <w:marLeft w:val="0"/>
      <w:marRight w:val="0"/>
      <w:marTop w:val="0"/>
      <w:marBottom w:val="0"/>
      <w:divBdr>
        <w:top w:val="none" w:sz="0" w:space="0" w:color="auto"/>
        <w:left w:val="none" w:sz="0" w:space="0" w:color="auto"/>
        <w:bottom w:val="none" w:sz="0" w:space="0" w:color="auto"/>
        <w:right w:val="none" w:sz="0" w:space="0" w:color="auto"/>
      </w:divBdr>
    </w:div>
    <w:div w:id="901719072">
      <w:bodyDiv w:val="1"/>
      <w:marLeft w:val="0"/>
      <w:marRight w:val="0"/>
      <w:marTop w:val="0"/>
      <w:marBottom w:val="0"/>
      <w:divBdr>
        <w:top w:val="none" w:sz="0" w:space="0" w:color="auto"/>
        <w:left w:val="none" w:sz="0" w:space="0" w:color="auto"/>
        <w:bottom w:val="none" w:sz="0" w:space="0" w:color="auto"/>
        <w:right w:val="none" w:sz="0" w:space="0" w:color="auto"/>
      </w:divBdr>
    </w:div>
    <w:div w:id="904879491">
      <w:bodyDiv w:val="1"/>
      <w:marLeft w:val="0"/>
      <w:marRight w:val="0"/>
      <w:marTop w:val="0"/>
      <w:marBottom w:val="0"/>
      <w:divBdr>
        <w:top w:val="none" w:sz="0" w:space="0" w:color="auto"/>
        <w:left w:val="none" w:sz="0" w:space="0" w:color="auto"/>
        <w:bottom w:val="none" w:sz="0" w:space="0" w:color="auto"/>
        <w:right w:val="none" w:sz="0" w:space="0" w:color="auto"/>
      </w:divBdr>
    </w:div>
    <w:div w:id="905993809">
      <w:bodyDiv w:val="1"/>
      <w:marLeft w:val="0"/>
      <w:marRight w:val="0"/>
      <w:marTop w:val="0"/>
      <w:marBottom w:val="0"/>
      <w:divBdr>
        <w:top w:val="none" w:sz="0" w:space="0" w:color="auto"/>
        <w:left w:val="none" w:sz="0" w:space="0" w:color="auto"/>
        <w:bottom w:val="none" w:sz="0" w:space="0" w:color="auto"/>
        <w:right w:val="none" w:sz="0" w:space="0" w:color="auto"/>
      </w:divBdr>
    </w:div>
    <w:div w:id="911768641">
      <w:bodyDiv w:val="1"/>
      <w:marLeft w:val="0"/>
      <w:marRight w:val="0"/>
      <w:marTop w:val="0"/>
      <w:marBottom w:val="0"/>
      <w:divBdr>
        <w:top w:val="none" w:sz="0" w:space="0" w:color="auto"/>
        <w:left w:val="none" w:sz="0" w:space="0" w:color="auto"/>
        <w:bottom w:val="none" w:sz="0" w:space="0" w:color="auto"/>
        <w:right w:val="none" w:sz="0" w:space="0" w:color="auto"/>
      </w:divBdr>
    </w:div>
    <w:div w:id="914096773">
      <w:bodyDiv w:val="1"/>
      <w:marLeft w:val="0"/>
      <w:marRight w:val="0"/>
      <w:marTop w:val="0"/>
      <w:marBottom w:val="0"/>
      <w:divBdr>
        <w:top w:val="none" w:sz="0" w:space="0" w:color="auto"/>
        <w:left w:val="none" w:sz="0" w:space="0" w:color="auto"/>
        <w:bottom w:val="none" w:sz="0" w:space="0" w:color="auto"/>
        <w:right w:val="none" w:sz="0" w:space="0" w:color="auto"/>
      </w:divBdr>
      <w:divsChild>
        <w:div w:id="2103069449">
          <w:marLeft w:val="0"/>
          <w:marRight w:val="0"/>
          <w:marTop w:val="0"/>
          <w:marBottom w:val="0"/>
          <w:divBdr>
            <w:top w:val="none" w:sz="0" w:space="0" w:color="auto"/>
            <w:left w:val="none" w:sz="0" w:space="0" w:color="auto"/>
            <w:bottom w:val="none" w:sz="0" w:space="0" w:color="auto"/>
            <w:right w:val="none" w:sz="0" w:space="0" w:color="auto"/>
          </w:divBdr>
          <w:divsChild>
            <w:div w:id="540825586">
              <w:marLeft w:val="0"/>
              <w:marRight w:val="0"/>
              <w:marTop w:val="0"/>
              <w:marBottom w:val="0"/>
              <w:divBdr>
                <w:top w:val="none" w:sz="0" w:space="0" w:color="auto"/>
                <w:left w:val="none" w:sz="0" w:space="0" w:color="auto"/>
                <w:bottom w:val="none" w:sz="0" w:space="0" w:color="auto"/>
                <w:right w:val="none" w:sz="0" w:space="0" w:color="auto"/>
              </w:divBdr>
              <w:divsChild>
                <w:div w:id="192354280">
                  <w:marLeft w:val="0"/>
                  <w:marRight w:val="0"/>
                  <w:marTop w:val="0"/>
                  <w:marBottom w:val="0"/>
                  <w:divBdr>
                    <w:top w:val="none" w:sz="0" w:space="0" w:color="auto"/>
                    <w:left w:val="none" w:sz="0" w:space="0" w:color="auto"/>
                    <w:bottom w:val="none" w:sz="0" w:space="0" w:color="auto"/>
                    <w:right w:val="none" w:sz="0" w:space="0" w:color="auto"/>
                  </w:divBdr>
                  <w:divsChild>
                    <w:div w:id="1439711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4507173">
      <w:bodyDiv w:val="1"/>
      <w:marLeft w:val="0"/>
      <w:marRight w:val="0"/>
      <w:marTop w:val="0"/>
      <w:marBottom w:val="0"/>
      <w:divBdr>
        <w:top w:val="none" w:sz="0" w:space="0" w:color="auto"/>
        <w:left w:val="none" w:sz="0" w:space="0" w:color="auto"/>
        <w:bottom w:val="none" w:sz="0" w:space="0" w:color="auto"/>
        <w:right w:val="none" w:sz="0" w:space="0" w:color="auto"/>
      </w:divBdr>
    </w:div>
    <w:div w:id="914819189">
      <w:bodyDiv w:val="1"/>
      <w:marLeft w:val="0"/>
      <w:marRight w:val="0"/>
      <w:marTop w:val="0"/>
      <w:marBottom w:val="0"/>
      <w:divBdr>
        <w:top w:val="none" w:sz="0" w:space="0" w:color="auto"/>
        <w:left w:val="none" w:sz="0" w:space="0" w:color="auto"/>
        <w:bottom w:val="none" w:sz="0" w:space="0" w:color="auto"/>
        <w:right w:val="none" w:sz="0" w:space="0" w:color="auto"/>
      </w:divBdr>
    </w:div>
    <w:div w:id="916669414">
      <w:bodyDiv w:val="1"/>
      <w:marLeft w:val="0"/>
      <w:marRight w:val="0"/>
      <w:marTop w:val="0"/>
      <w:marBottom w:val="0"/>
      <w:divBdr>
        <w:top w:val="none" w:sz="0" w:space="0" w:color="auto"/>
        <w:left w:val="none" w:sz="0" w:space="0" w:color="auto"/>
        <w:bottom w:val="none" w:sz="0" w:space="0" w:color="auto"/>
        <w:right w:val="none" w:sz="0" w:space="0" w:color="auto"/>
      </w:divBdr>
    </w:div>
    <w:div w:id="917905753">
      <w:bodyDiv w:val="1"/>
      <w:marLeft w:val="0"/>
      <w:marRight w:val="0"/>
      <w:marTop w:val="0"/>
      <w:marBottom w:val="0"/>
      <w:divBdr>
        <w:top w:val="none" w:sz="0" w:space="0" w:color="auto"/>
        <w:left w:val="none" w:sz="0" w:space="0" w:color="auto"/>
        <w:bottom w:val="none" w:sz="0" w:space="0" w:color="auto"/>
        <w:right w:val="none" w:sz="0" w:space="0" w:color="auto"/>
      </w:divBdr>
    </w:div>
    <w:div w:id="924068920">
      <w:bodyDiv w:val="1"/>
      <w:marLeft w:val="0"/>
      <w:marRight w:val="0"/>
      <w:marTop w:val="0"/>
      <w:marBottom w:val="0"/>
      <w:divBdr>
        <w:top w:val="none" w:sz="0" w:space="0" w:color="auto"/>
        <w:left w:val="none" w:sz="0" w:space="0" w:color="auto"/>
        <w:bottom w:val="none" w:sz="0" w:space="0" w:color="auto"/>
        <w:right w:val="none" w:sz="0" w:space="0" w:color="auto"/>
      </w:divBdr>
    </w:div>
    <w:div w:id="924218591">
      <w:bodyDiv w:val="1"/>
      <w:marLeft w:val="0"/>
      <w:marRight w:val="0"/>
      <w:marTop w:val="0"/>
      <w:marBottom w:val="0"/>
      <w:divBdr>
        <w:top w:val="none" w:sz="0" w:space="0" w:color="auto"/>
        <w:left w:val="none" w:sz="0" w:space="0" w:color="auto"/>
        <w:bottom w:val="none" w:sz="0" w:space="0" w:color="auto"/>
        <w:right w:val="none" w:sz="0" w:space="0" w:color="auto"/>
      </w:divBdr>
    </w:div>
    <w:div w:id="925308017">
      <w:bodyDiv w:val="1"/>
      <w:marLeft w:val="0"/>
      <w:marRight w:val="0"/>
      <w:marTop w:val="0"/>
      <w:marBottom w:val="0"/>
      <w:divBdr>
        <w:top w:val="none" w:sz="0" w:space="0" w:color="auto"/>
        <w:left w:val="none" w:sz="0" w:space="0" w:color="auto"/>
        <w:bottom w:val="none" w:sz="0" w:space="0" w:color="auto"/>
        <w:right w:val="none" w:sz="0" w:space="0" w:color="auto"/>
      </w:divBdr>
    </w:div>
    <w:div w:id="933636699">
      <w:bodyDiv w:val="1"/>
      <w:marLeft w:val="0"/>
      <w:marRight w:val="0"/>
      <w:marTop w:val="0"/>
      <w:marBottom w:val="0"/>
      <w:divBdr>
        <w:top w:val="none" w:sz="0" w:space="0" w:color="auto"/>
        <w:left w:val="none" w:sz="0" w:space="0" w:color="auto"/>
        <w:bottom w:val="none" w:sz="0" w:space="0" w:color="auto"/>
        <w:right w:val="none" w:sz="0" w:space="0" w:color="auto"/>
      </w:divBdr>
    </w:div>
    <w:div w:id="934363014">
      <w:bodyDiv w:val="1"/>
      <w:marLeft w:val="0"/>
      <w:marRight w:val="0"/>
      <w:marTop w:val="0"/>
      <w:marBottom w:val="0"/>
      <w:divBdr>
        <w:top w:val="none" w:sz="0" w:space="0" w:color="auto"/>
        <w:left w:val="none" w:sz="0" w:space="0" w:color="auto"/>
        <w:bottom w:val="none" w:sz="0" w:space="0" w:color="auto"/>
        <w:right w:val="none" w:sz="0" w:space="0" w:color="auto"/>
      </w:divBdr>
    </w:div>
    <w:div w:id="938684567">
      <w:bodyDiv w:val="1"/>
      <w:marLeft w:val="0"/>
      <w:marRight w:val="0"/>
      <w:marTop w:val="0"/>
      <w:marBottom w:val="0"/>
      <w:divBdr>
        <w:top w:val="none" w:sz="0" w:space="0" w:color="auto"/>
        <w:left w:val="none" w:sz="0" w:space="0" w:color="auto"/>
        <w:bottom w:val="none" w:sz="0" w:space="0" w:color="auto"/>
        <w:right w:val="none" w:sz="0" w:space="0" w:color="auto"/>
      </w:divBdr>
    </w:div>
    <w:div w:id="944848771">
      <w:bodyDiv w:val="1"/>
      <w:marLeft w:val="0"/>
      <w:marRight w:val="0"/>
      <w:marTop w:val="0"/>
      <w:marBottom w:val="0"/>
      <w:divBdr>
        <w:top w:val="none" w:sz="0" w:space="0" w:color="auto"/>
        <w:left w:val="none" w:sz="0" w:space="0" w:color="auto"/>
        <w:bottom w:val="none" w:sz="0" w:space="0" w:color="auto"/>
        <w:right w:val="none" w:sz="0" w:space="0" w:color="auto"/>
      </w:divBdr>
    </w:div>
    <w:div w:id="949513924">
      <w:bodyDiv w:val="1"/>
      <w:marLeft w:val="0"/>
      <w:marRight w:val="0"/>
      <w:marTop w:val="0"/>
      <w:marBottom w:val="0"/>
      <w:divBdr>
        <w:top w:val="none" w:sz="0" w:space="0" w:color="auto"/>
        <w:left w:val="none" w:sz="0" w:space="0" w:color="auto"/>
        <w:bottom w:val="none" w:sz="0" w:space="0" w:color="auto"/>
        <w:right w:val="none" w:sz="0" w:space="0" w:color="auto"/>
      </w:divBdr>
    </w:div>
    <w:div w:id="950014025">
      <w:bodyDiv w:val="1"/>
      <w:marLeft w:val="0"/>
      <w:marRight w:val="0"/>
      <w:marTop w:val="0"/>
      <w:marBottom w:val="0"/>
      <w:divBdr>
        <w:top w:val="none" w:sz="0" w:space="0" w:color="auto"/>
        <w:left w:val="none" w:sz="0" w:space="0" w:color="auto"/>
        <w:bottom w:val="none" w:sz="0" w:space="0" w:color="auto"/>
        <w:right w:val="none" w:sz="0" w:space="0" w:color="auto"/>
      </w:divBdr>
    </w:div>
    <w:div w:id="950816959">
      <w:bodyDiv w:val="1"/>
      <w:marLeft w:val="0"/>
      <w:marRight w:val="0"/>
      <w:marTop w:val="0"/>
      <w:marBottom w:val="0"/>
      <w:divBdr>
        <w:top w:val="none" w:sz="0" w:space="0" w:color="auto"/>
        <w:left w:val="none" w:sz="0" w:space="0" w:color="auto"/>
        <w:bottom w:val="none" w:sz="0" w:space="0" w:color="auto"/>
        <w:right w:val="none" w:sz="0" w:space="0" w:color="auto"/>
      </w:divBdr>
    </w:div>
    <w:div w:id="952173974">
      <w:bodyDiv w:val="1"/>
      <w:marLeft w:val="0"/>
      <w:marRight w:val="0"/>
      <w:marTop w:val="0"/>
      <w:marBottom w:val="0"/>
      <w:divBdr>
        <w:top w:val="none" w:sz="0" w:space="0" w:color="auto"/>
        <w:left w:val="none" w:sz="0" w:space="0" w:color="auto"/>
        <w:bottom w:val="none" w:sz="0" w:space="0" w:color="auto"/>
        <w:right w:val="none" w:sz="0" w:space="0" w:color="auto"/>
      </w:divBdr>
    </w:div>
    <w:div w:id="966859505">
      <w:bodyDiv w:val="1"/>
      <w:marLeft w:val="0"/>
      <w:marRight w:val="0"/>
      <w:marTop w:val="0"/>
      <w:marBottom w:val="0"/>
      <w:divBdr>
        <w:top w:val="none" w:sz="0" w:space="0" w:color="auto"/>
        <w:left w:val="none" w:sz="0" w:space="0" w:color="auto"/>
        <w:bottom w:val="none" w:sz="0" w:space="0" w:color="auto"/>
        <w:right w:val="none" w:sz="0" w:space="0" w:color="auto"/>
      </w:divBdr>
    </w:div>
    <w:div w:id="967513769">
      <w:bodyDiv w:val="1"/>
      <w:marLeft w:val="0"/>
      <w:marRight w:val="0"/>
      <w:marTop w:val="0"/>
      <w:marBottom w:val="0"/>
      <w:divBdr>
        <w:top w:val="none" w:sz="0" w:space="0" w:color="auto"/>
        <w:left w:val="none" w:sz="0" w:space="0" w:color="auto"/>
        <w:bottom w:val="none" w:sz="0" w:space="0" w:color="auto"/>
        <w:right w:val="none" w:sz="0" w:space="0" w:color="auto"/>
      </w:divBdr>
    </w:div>
    <w:div w:id="970746610">
      <w:bodyDiv w:val="1"/>
      <w:marLeft w:val="0"/>
      <w:marRight w:val="0"/>
      <w:marTop w:val="0"/>
      <w:marBottom w:val="0"/>
      <w:divBdr>
        <w:top w:val="none" w:sz="0" w:space="0" w:color="auto"/>
        <w:left w:val="none" w:sz="0" w:space="0" w:color="auto"/>
        <w:bottom w:val="none" w:sz="0" w:space="0" w:color="auto"/>
        <w:right w:val="none" w:sz="0" w:space="0" w:color="auto"/>
      </w:divBdr>
    </w:div>
    <w:div w:id="975648932">
      <w:bodyDiv w:val="1"/>
      <w:marLeft w:val="0"/>
      <w:marRight w:val="0"/>
      <w:marTop w:val="0"/>
      <w:marBottom w:val="0"/>
      <w:divBdr>
        <w:top w:val="none" w:sz="0" w:space="0" w:color="auto"/>
        <w:left w:val="none" w:sz="0" w:space="0" w:color="auto"/>
        <w:bottom w:val="none" w:sz="0" w:space="0" w:color="auto"/>
        <w:right w:val="none" w:sz="0" w:space="0" w:color="auto"/>
      </w:divBdr>
    </w:div>
    <w:div w:id="978193297">
      <w:bodyDiv w:val="1"/>
      <w:marLeft w:val="0"/>
      <w:marRight w:val="0"/>
      <w:marTop w:val="0"/>
      <w:marBottom w:val="0"/>
      <w:divBdr>
        <w:top w:val="none" w:sz="0" w:space="0" w:color="auto"/>
        <w:left w:val="none" w:sz="0" w:space="0" w:color="auto"/>
        <w:bottom w:val="none" w:sz="0" w:space="0" w:color="auto"/>
        <w:right w:val="none" w:sz="0" w:space="0" w:color="auto"/>
      </w:divBdr>
    </w:div>
    <w:div w:id="981930855">
      <w:bodyDiv w:val="1"/>
      <w:marLeft w:val="0"/>
      <w:marRight w:val="0"/>
      <w:marTop w:val="0"/>
      <w:marBottom w:val="0"/>
      <w:divBdr>
        <w:top w:val="none" w:sz="0" w:space="0" w:color="auto"/>
        <w:left w:val="none" w:sz="0" w:space="0" w:color="auto"/>
        <w:bottom w:val="none" w:sz="0" w:space="0" w:color="auto"/>
        <w:right w:val="none" w:sz="0" w:space="0" w:color="auto"/>
      </w:divBdr>
    </w:div>
    <w:div w:id="984624345">
      <w:bodyDiv w:val="1"/>
      <w:marLeft w:val="0"/>
      <w:marRight w:val="0"/>
      <w:marTop w:val="0"/>
      <w:marBottom w:val="0"/>
      <w:divBdr>
        <w:top w:val="none" w:sz="0" w:space="0" w:color="auto"/>
        <w:left w:val="none" w:sz="0" w:space="0" w:color="auto"/>
        <w:bottom w:val="none" w:sz="0" w:space="0" w:color="auto"/>
        <w:right w:val="none" w:sz="0" w:space="0" w:color="auto"/>
      </w:divBdr>
    </w:div>
    <w:div w:id="991248763">
      <w:bodyDiv w:val="1"/>
      <w:marLeft w:val="0"/>
      <w:marRight w:val="0"/>
      <w:marTop w:val="0"/>
      <w:marBottom w:val="0"/>
      <w:divBdr>
        <w:top w:val="none" w:sz="0" w:space="0" w:color="auto"/>
        <w:left w:val="none" w:sz="0" w:space="0" w:color="auto"/>
        <w:bottom w:val="none" w:sz="0" w:space="0" w:color="auto"/>
        <w:right w:val="none" w:sz="0" w:space="0" w:color="auto"/>
      </w:divBdr>
    </w:div>
    <w:div w:id="996112670">
      <w:bodyDiv w:val="1"/>
      <w:marLeft w:val="0"/>
      <w:marRight w:val="0"/>
      <w:marTop w:val="0"/>
      <w:marBottom w:val="0"/>
      <w:divBdr>
        <w:top w:val="none" w:sz="0" w:space="0" w:color="auto"/>
        <w:left w:val="none" w:sz="0" w:space="0" w:color="auto"/>
        <w:bottom w:val="none" w:sz="0" w:space="0" w:color="auto"/>
        <w:right w:val="none" w:sz="0" w:space="0" w:color="auto"/>
      </w:divBdr>
    </w:div>
    <w:div w:id="998774411">
      <w:bodyDiv w:val="1"/>
      <w:marLeft w:val="0"/>
      <w:marRight w:val="0"/>
      <w:marTop w:val="0"/>
      <w:marBottom w:val="0"/>
      <w:divBdr>
        <w:top w:val="none" w:sz="0" w:space="0" w:color="auto"/>
        <w:left w:val="none" w:sz="0" w:space="0" w:color="auto"/>
        <w:bottom w:val="none" w:sz="0" w:space="0" w:color="auto"/>
        <w:right w:val="none" w:sz="0" w:space="0" w:color="auto"/>
      </w:divBdr>
    </w:div>
    <w:div w:id="999190506">
      <w:bodyDiv w:val="1"/>
      <w:marLeft w:val="0"/>
      <w:marRight w:val="0"/>
      <w:marTop w:val="0"/>
      <w:marBottom w:val="0"/>
      <w:divBdr>
        <w:top w:val="none" w:sz="0" w:space="0" w:color="auto"/>
        <w:left w:val="none" w:sz="0" w:space="0" w:color="auto"/>
        <w:bottom w:val="none" w:sz="0" w:space="0" w:color="auto"/>
        <w:right w:val="none" w:sz="0" w:space="0" w:color="auto"/>
      </w:divBdr>
    </w:div>
    <w:div w:id="999230012">
      <w:bodyDiv w:val="1"/>
      <w:marLeft w:val="0"/>
      <w:marRight w:val="0"/>
      <w:marTop w:val="0"/>
      <w:marBottom w:val="0"/>
      <w:divBdr>
        <w:top w:val="none" w:sz="0" w:space="0" w:color="auto"/>
        <w:left w:val="none" w:sz="0" w:space="0" w:color="auto"/>
        <w:bottom w:val="none" w:sz="0" w:space="0" w:color="auto"/>
        <w:right w:val="none" w:sz="0" w:space="0" w:color="auto"/>
      </w:divBdr>
    </w:div>
    <w:div w:id="1002977009">
      <w:bodyDiv w:val="1"/>
      <w:marLeft w:val="0"/>
      <w:marRight w:val="0"/>
      <w:marTop w:val="0"/>
      <w:marBottom w:val="0"/>
      <w:divBdr>
        <w:top w:val="none" w:sz="0" w:space="0" w:color="auto"/>
        <w:left w:val="none" w:sz="0" w:space="0" w:color="auto"/>
        <w:bottom w:val="none" w:sz="0" w:space="0" w:color="auto"/>
        <w:right w:val="none" w:sz="0" w:space="0" w:color="auto"/>
      </w:divBdr>
    </w:div>
    <w:div w:id="1006709838">
      <w:bodyDiv w:val="1"/>
      <w:marLeft w:val="0"/>
      <w:marRight w:val="0"/>
      <w:marTop w:val="0"/>
      <w:marBottom w:val="0"/>
      <w:divBdr>
        <w:top w:val="none" w:sz="0" w:space="0" w:color="auto"/>
        <w:left w:val="none" w:sz="0" w:space="0" w:color="auto"/>
        <w:bottom w:val="none" w:sz="0" w:space="0" w:color="auto"/>
        <w:right w:val="none" w:sz="0" w:space="0" w:color="auto"/>
      </w:divBdr>
    </w:div>
    <w:div w:id="1013265748">
      <w:bodyDiv w:val="1"/>
      <w:marLeft w:val="0"/>
      <w:marRight w:val="0"/>
      <w:marTop w:val="0"/>
      <w:marBottom w:val="0"/>
      <w:divBdr>
        <w:top w:val="none" w:sz="0" w:space="0" w:color="auto"/>
        <w:left w:val="none" w:sz="0" w:space="0" w:color="auto"/>
        <w:bottom w:val="none" w:sz="0" w:space="0" w:color="auto"/>
        <w:right w:val="none" w:sz="0" w:space="0" w:color="auto"/>
      </w:divBdr>
    </w:div>
    <w:div w:id="1014191452">
      <w:bodyDiv w:val="1"/>
      <w:marLeft w:val="0"/>
      <w:marRight w:val="0"/>
      <w:marTop w:val="0"/>
      <w:marBottom w:val="0"/>
      <w:divBdr>
        <w:top w:val="none" w:sz="0" w:space="0" w:color="auto"/>
        <w:left w:val="none" w:sz="0" w:space="0" w:color="auto"/>
        <w:bottom w:val="none" w:sz="0" w:space="0" w:color="auto"/>
        <w:right w:val="none" w:sz="0" w:space="0" w:color="auto"/>
      </w:divBdr>
    </w:div>
    <w:div w:id="1016153130">
      <w:bodyDiv w:val="1"/>
      <w:marLeft w:val="0"/>
      <w:marRight w:val="0"/>
      <w:marTop w:val="0"/>
      <w:marBottom w:val="0"/>
      <w:divBdr>
        <w:top w:val="none" w:sz="0" w:space="0" w:color="auto"/>
        <w:left w:val="none" w:sz="0" w:space="0" w:color="auto"/>
        <w:bottom w:val="none" w:sz="0" w:space="0" w:color="auto"/>
        <w:right w:val="none" w:sz="0" w:space="0" w:color="auto"/>
      </w:divBdr>
    </w:div>
    <w:div w:id="1016276259">
      <w:bodyDiv w:val="1"/>
      <w:marLeft w:val="0"/>
      <w:marRight w:val="0"/>
      <w:marTop w:val="0"/>
      <w:marBottom w:val="0"/>
      <w:divBdr>
        <w:top w:val="none" w:sz="0" w:space="0" w:color="auto"/>
        <w:left w:val="none" w:sz="0" w:space="0" w:color="auto"/>
        <w:bottom w:val="none" w:sz="0" w:space="0" w:color="auto"/>
        <w:right w:val="none" w:sz="0" w:space="0" w:color="auto"/>
      </w:divBdr>
    </w:div>
    <w:div w:id="1018045485">
      <w:bodyDiv w:val="1"/>
      <w:marLeft w:val="0"/>
      <w:marRight w:val="0"/>
      <w:marTop w:val="0"/>
      <w:marBottom w:val="0"/>
      <w:divBdr>
        <w:top w:val="none" w:sz="0" w:space="0" w:color="auto"/>
        <w:left w:val="none" w:sz="0" w:space="0" w:color="auto"/>
        <w:bottom w:val="none" w:sz="0" w:space="0" w:color="auto"/>
        <w:right w:val="none" w:sz="0" w:space="0" w:color="auto"/>
      </w:divBdr>
    </w:div>
    <w:div w:id="1020813316">
      <w:bodyDiv w:val="1"/>
      <w:marLeft w:val="0"/>
      <w:marRight w:val="0"/>
      <w:marTop w:val="0"/>
      <w:marBottom w:val="0"/>
      <w:divBdr>
        <w:top w:val="none" w:sz="0" w:space="0" w:color="auto"/>
        <w:left w:val="none" w:sz="0" w:space="0" w:color="auto"/>
        <w:bottom w:val="none" w:sz="0" w:space="0" w:color="auto"/>
        <w:right w:val="none" w:sz="0" w:space="0" w:color="auto"/>
      </w:divBdr>
    </w:div>
    <w:div w:id="1020937288">
      <w:bodyDiv w:val="1"/>
      <w:marLeft w:val="0"/>
      <w:marRight w:val="0"/>
      <w:marTop w:val="0"/>
      <w:marBottom w:val="0"/>
      <w:divBdr>
        <w:top w:val="none" w:sz="0" w:space="0" w:color="auto"/>
        <w:left w:val="none" w:sz="0" w:space="0" w:color="auto"/>
        <w:bottom w:val="none" w:sz="0" w:space="0" w:color="auto"/>
        <w:right w:val="none" w:sz="0" w:space="0" w:color="auto"/>
      </w:divBdr>
    </w:div>
    <w:div w:id="1021202178">
      <w:bodyDiv w:val="1"/>
      <w:marLeft w:val="0"/>
      <w:marRight w:val="0"/>
      <w:marTop w:val="0"/>
      <w:marBottom w:val="0"/>
      <w:divBdr>
        <w:top w:val="none" w:sz="0" w:space="0" w:color="auto"/>
        <w:left w:val="none" w:sz="0" w:space="0" w:color="auto"/>
        <w:bottom w:val="none" w:sz="0" w:space="0" w:color="auto"/>
        <w:right w:val="none" w:sz="0" w:space="0" w:color="auto"/>
      </w:divBdr>
    </w:div>
    <w:div w:id="1024987462">
      <w:bodyDiv w:val="1"/>
      <w:marLeft w:val="0"/>
      <w:marRight w:val="0"/>
      <w:marTop w:val="0"/>
      <w:marBottom w:val="0"/>
      <w:divBdr>
        <w:top w:val="none" w:sz="0" w:space="0" w:color="auto"/>
        <w:left w:val="none" w:sz="0" w:space="0" w:color="auto"/>
        <w:bottom w:val="none" w:sz="0" w:space="0" w:color="auto"/>
        <w:right w:val="none" w:sz="0" w:space="0" w:color="auto"/>
      </w:divBdr>
    </w:div>
    <w:div w:id="1028222055">
      <w:bodyDiv w:val="1"/>
      <w:marLeft w:val="0"/>
      <w:marRight w:val="0"/>
      <w:marTop w:val="0"/>
      <w:marBottom w:val="0"/>
      <w:divBdr>
        <w:top w:val="none" w:sz="0" w:space="0" w:color="auto"/>
        <w:left w:val="none" w:sz="0" w:space="0" w:color="auto"/>
        <w:bottom w:val="none" w:sz="0" w:space="0" w:color="auto"/>
        <w:right w:val="none" w:sz="0" w:space="0" w:color="auto"/>
      </w:divBdr>
    </w:div>
    <w:div w:id="1031689475">
      <w:bodyDiv w:val="1"/>
      <w:marLeft w:val="0"/>
      <w:marRight w:val="0"/>
      <w:marTop w:val="0"/>
      <w:marBottom w:val="0"/>
      <w:divBdr>
        <w:top w:val="none" w:sz="0" w:space="0" w:color="auto"/>
        <w:left w:val="none" w:sz="0" w:space="0" w:color="auto"/>
        <w:bottom w:val="none" w:sz="0" w:space="0" w:color="auto"/>
        <w:right w:val="none" w:sz="0" w:space="0" w:color="auto"/>
      </w:divBdr>
    </w:div>
    <w:div w:id="1033265522">
      <w:bodyDiv w:val="1"/>
      <w:marLeft w:val="0"/>
      <w:marRight w:val="0"/>
      <w:marTop w:val="0"/>
      <w:marBottom w:val="0"/>
      <w:divBdr>
        <w:top w:val="none" w:sz="0" w:space="0" w:color="auto"/>
        <w:left w:val="none" w:sz="0" w:space="0" w:color="auto"/>
        <w:bottom w:val="none" w:sz="0" w:space="0" w:color="auto"/>
        <w:right w:val="none" w:sz="0" w:space="0" w:color="auto"/>
      </w:divBdr>
    </w:div>
    <w:div w:id="1033965992">
      <w:bodyDiv w:val="1"/>
      <w:marLeft w:val="0"/>
      <w:marRight w:val="0"/>
      <w:marTop w:val="0"/>
      <w:marBottom w:val="0"/>
      <w:divBdr>
        <w:top w:val="none" w:sz="0" w:space="0" w:color="auto"/>
        <w:left w:val="none" w:sz="0" w:space="0" w:color="auto"/>
        <w:bottom w:val="none" w:sz="0" w:space="0" w:color="auto"/>
        <w:right w:val="none" w:sz="0" w:space="0" w:color="auto"/>
      </w:divBdr>
    </w:div>
    <w:div w:id="1038120907">
      <w:bodyDiv w:val="1"/>
      <w:marLeft w:val="0"/>
      <w:marRight w:val="0"/>
      <w:marTop w:val="0"/>
      <w:marBottom w:val="0"/>
      <w:divBdr>
        <w:top w:val="none" w:sz="0" w:space="0" w:color="auto"/>
        <w:left w:val="none" w:sz="0" w:space="0" w:color="auto"/>
        <w:bottom w:val="none" w:sz="0" w:space="0" w:color="auto"/>
        <w:right w:val="none" w:sz="0" w:space="0" w:color="auto"/>
      </w:divBdr>
    </w:div>
    <w:div w:id="1038359992">
      <w:bodyDiv w:val="1"/>
      <w:marLeft w:val="0"/>
      <w:marRight w:val="0"/>
      <w:marTop w:val="0"/>
      <w:marBottom w:val="0"/>
      <w:divBdr>
        <w:top w:val="none" w:sz="0" w:space="0" w:color="auto"/>
        <w:left w:val="none" w:sz="0" w:space="0" w:color="auto"/>
        <w:bottom w:val="none" w:sz="0" w:space="0" w:color="auto"/>
        <w:right w:val="none" w:sz="0" w:space="0" w:color="auto"/>
      </w:divBdr>
    </w:div>
    <w:div w:id="1040859770">
      <w:bodyDiv w:val="1"/>
      <w:marLeft w:val="0"/>
      <w:marRight w:val="0"/>
      <w:marTop w:val="0"/>
      <w:marBottom w:val="0"/>
      <w:divBdr>
        <w:top w:val="none" w:sz="0" w:space="0" w:color="auto"/>
        <w:left w:val="none" w:sz="0" w:space="0" w:color="auto"/>
        <w:bottom w:val="none" w:sz="0" w:space="0" w:color="auto"/>
        <w:right w:val="none" w:sz="0" w:space="0" w:color="auto"/>
      </w:divBdr>
    </w:div>
    <w:div w:id="1045300173">
      <w:bodyDiv w:val="1"/>
      <w:marLeft w:val="0"/>
      <w:marRight w:val="0"/>
      <w:marTop w:val="0"/>
      <w:marBottom w:val="0"/>
      <w:divBdr>
        <w:top w:val="none" w:sz="0" w:space="0" w:color="auto"/>
        <w:left w:val="none" w:sz="0" w:space="0" w:color="auto"/>
        <w:bottom w:val="none" w:sz="0" w:space="0" w:color="auto"/>
        <w:right w:val="none" w:sz="0" w:space="0" w:color="auto"/>
      </w:divBdr>
    </w:div>
    <w:div w:id="1045834426">
      <w:bodyDiv w:val="1"/>
      <w:marLeft w:val="0"/>
      <w:marRight w:val="0"/>
      <w:marTop w:val="0"/>
      <w:marBottom w:val="0"/>
      <w:divBdr>
        <w:top w:val="none" w:sz="0" w:space="0" w:color="auto"/>
        <w:left w:val="none" w:sz="0" w:space="0" w:color="auto"/>
        <w:bottom w:val="none" w:sz="0" w:space="0" w:color="auto"/>
        <w:right w:val="none" w:sz="0" w:space="0" w:color="auto"/>
      </w:divBdr>
    </w:div>
    <w:div w:id="1052845556">
      <w:bodyDiv w:val="1"/>
      <w:marLeft w:val="0"/>
      <w:marRight w:val="0"/>
      <w:marTop w:val="0"/>
      <w:marBottom w:val="0"/>
      <w:divBdr>
        <w:top w:val="none" w:sz="0" w:space="0" w:color="auto"/>
        <w:left w:val="none" w:sz="0" w:space="0" w:color="auto"/>
        <w:bottom w:val="none" w:sz="0" w:space="0" w:color="auto"/>
        <w:right w:val="none" w:sz="0" w:space="0" w:color="auto"/>
      </w:divBdr>
    </w:div>
    <w:div w:id="1057707652">
      <w:bodyDiv w:val="1"/>
      <w:marLeft w:val="0"/>
      <w:marRight w:val="0"/>
      <w:marTop w:val="0"/>
      <w:marBottom w:val="0"/>
      <w:divBdr>
        <w:top w:val="none" w:sz="0" w:space="0" w:color="auto"/>
        <w:left w:val="none" w:sz="0" w:space="0" w:color="auto"/>
        <w:bottom w:val="none" w:sz="0" w:space="0" w:color="auto"/>
        <w:right w:val="none" w:sz="0" w:space="0" w:color="auto"/>
      </w:divBdr>
    </w:div>
    <w:div w:id="1058287349">
      <w:bodyDiv w:val="1"/>
      <w:marLeft w:val="0"/>
      <w:marRight w:val="0"/>
      <w:marTop w:val="0"/>
      <w:marBottom w:val="0"/>
      <w:divBdr>
        <w:top w:val="none" w:sz="0" w:space="0" w:color="auto"/>
        <w:left w:val="none" w:sz="0" w:space="0" w:color="auto"/>
        <w:bottom w:val="none" w:sz="0" w:space="0" w:color="auto"/>
        <w:right w:val="none" w:sz="0" w:space="0" w:color="auto"/>
      </w:divBdr>
    </w:div>
    <w:div w:id="1062751759">
      <w:bodyDiv w:val="1"/>
      <w:marLeft w:val="0"/>
      <w:marRight w:val="0"/>
      <w:marTop w:val="0"/>
      <w:marBottom w:val="0"/>
      <w:divBdr>
        <w:top w:val="none" w:sz="0" w:space="0" w:color="auto"/>
        <w:left w:val="none" w:sz="0" w:space="0" w:color="auto"/>
        <w:bottom w:val="none" w:sz="0" w:space="0" w:color="auto"/>
        <w:right w:val="none" w:sz="0" w:space="0" w:color="auto"/>
      </w:divBdr>
    </w:div>
    <w:div w:id="1065840561">
      <w:bodyDiv w:val="1"/>
      <w:marLeft w:val="0"/>
      <w:marRight w:val="0"/>
      <w:marTop w:val="0"/>
      <w:marBottom w:val="0"/>
      <w:divBdr>
        <w:top w:val="none" w:sz="0" w:space="0" w:color="auto"/>
        <w:left w:val="none" w:sz="0" w:space="0" w:color="auto"/>
        <w:bottom w:val="none" w:sz="0" w:space="0" w:color="auto"/>
        <w:right w:val="none" w:sz="0" w:space="0" w:color="auto"/>
      </w:divBdr>
    </w:div>
    <w:div w:id="1071460274">
      <w:bodyDiv w:val="1"/>
      <w:marLeft w:val="0"/>
      <w:marRight w:val="0"/>
      <w:marTop w:val="0"/>
      <w:marBottom w:val="0"/>
      <w:divBdr>
        <w:top w:val="none" w:sz="0" w:space="0" w:color="auto"/>
        <w:left w:val="none" w:sz="0" w:space="0" w:color="auto"/>
        <w:bottom w:val="none" w:sz="0" w:space="0" w:color="auto"/>
        <w:right w:val="none" w:sz="0" w:space="0" w:color="auto"/>
      </w:divBdr>
    </w:div>
    <w:div w:id="1073746268">
      <w:bodyDiv w:val="1"/>
      <w:marLeft w:val="0"/>
      <w:marRight w:val="0"/>
      <w:marTop w:val="0"/>
      <w:marBottom w:val="0"/>
      <w:divBdr>
        <w:top w:val="none" w:sz="0" w:space="0" w:color="auto"/>
        <w:left w:val="none" w:sz="0" w:space="0" w:color="auto"/>
        <w:bottom w:val="none" w:sz="0" w:space="0" w:color="auto"/>
        <w:right w:val="none" w:sz="0" w:space="0" w:color="auto"/>
      </w:divBdr>
    </w:div>
    <w:div w:id="1073818170">
      <w:bodyDiv w:val="1"/>
      <w:marLeft w:val="0"/>
      <w:marRight w:val="0"/>
      <w:marTop w:val="0"/>
      <w:marBottom w:val="0"/>
      <w:divBdr>
        <w:top w:val="none" w:sz="0" w:space="0" w:color="auto"/>
        <w:left w:val="none" w:sz="0" w:space="0" w:color="auto"/>
        <w:bottom w:val="none" w:sz="0" w:space="0" w:color="auto"/>
        <w:right w:val="none" w:sz="0" w:space="0" w:color="auto"/>
      </w:divBdr>
    </w:div>
    <w:div w:id="1078139783">
      <w:bodyDiv w:val="1"/>
      <w:marLeft w:val="0"/>
      <w:marRight w:val="0"/>
      <w:marTop w:val="0"/>
      <w:marBottom w:val="0"/>
      <w:divBdr>
        <w:top w:val="none" w:sz="0" w:space="0" w:color="auto"/>
        <w:left w:val="none" w:sz="0" w:space="0" w:color="auto"/>
        <w:bottom w:val="none" w:sz="0" w:space="0" w:color="auto"/>
        <w:right w:val="none" w:sz="0" w:space="0" w:color="auto"/>
      </w:divBdr>
    </w:div>
    <w:div w:id="1080131134">
      <w:bodyDiv w:val="1"/>
      <w:marLeft w:val="0"/>
      <w:marRight w:val="0"/>
      <w:marTop w:val="0"/>
      <w:marBottom w:val="0"/>
      <w:divBdr>
        <w:top w:val="none" w:sz="0" w:space="0" w:color="auto"/>
        <w:left w:val="none" w:sz="0" w:space="0" w:color="auto"/>
        <w:bottom w:val="none" w:sz="0" w:space="0" w:color="auto"/>
        <w:right w:val="none" w:sz="0" w:space="0" w:color="auto"/>
      </w:divBdr>
    </w:div>
    <w:div w:id="1081609599">
      <w:bodyDiv w:val="1"/>
      <w:marLeft w:val="0"/>
      <w:marRight w:val="0"/>
      <w:marTop w:val="0"/>
      <w:marBottom w:val="0"/>
      <w:divBdr>
        <w:top w:val="none" w:sz="0" w:space="0" w:color="auto"/>
        <w:left w:val="none" w:sz="0" w:space="0" w:color="auto"/>
        <w:bottom w:val="none" w:sz="0" w:space="0" w:color="auto"/>
        <w:right w:val="none" w:sz="0" w:space="0" w:color="auto"/>
      </w:divBdr>
    </w:div>
    <w:div w:id="1082218068">
      <w:bodyDiv w:val="1"/>
      <w:marLeft w:val="0"/>
      <w:marRight w:val="0"/>
      <w:marTop w:val="0"/>
      <w:marBottom w:val="0"/>
      <w:divBdr>
        <w:top w:val="none" w:sz="0" w:space="0" w:color="auto"/>
        <w:left w:val="none" w:sz="0" w:space="0" w:color="auto"/>
        <w:bottom w:val="none" w:sz="0" w:space="0" w:color="auto"/>
        <w:right w:val="none" w:sz="0" w:space="0" w:color="auto"/>
      </w:divBdr>
    </w:div>
    <w:div w:id="1082483261">
      <w:bodyDiv w:val="1"/>
      <w:marLeft w:val="0"/>
      <w:marRight w:val="0"/>
      <w:marTop w:val="0"/>
      <w:marBottom w:val="0"/>
      <w:divBdr>
        <w:top w:val="none" w:sz="0" w:space="0" w:color="auto"/>
        <w:left w:val="none" w:sz="0" w:space="0" w:color="auto"/>
        <w:bottom w:val="none" w:sz="0" w:space="0" w:color="auto"/>
        <w:right w:val="none" w:sz="0" w:space="0" w:color="auto"/>
      </w:divBdr>
    </w:div>
    <w:div w:id="1082483873">
      <w:bodyDiv w:val="1"/>
      <w:marLeft w:val="0"/>
      <w:marRight w:val="0"/>
      <w:marTop w:val="0"/>
      <w:marBottom w:val="0"/>
      <w:divBdr>
        <w:top w:val="none" w:sz="0" w:space="0" w:color="auto"/>
        <w:left w:val="none" w:sz="0" w:space="0" w:color="auto"/>
        <w:bottom w:val="none" w:sz="0" w:space="0" w:color="auto"/>
        <w:right w:val="none" w:sz="0" w:space="0" w:color="auto"/>
      </w:divBdr>
    </w:div>
    <w:div w:id="1087652218">
      <w:bodyDiv w:val="1"/>
      <w:marLeft w:val="0"/>
      <w:marRight w:val="0"/>
      <w:marTop w:val="0"/>
      <w:marBottom w:val="0"/>
      <w:divBdr>
        <w:top w:val="none" w:sz="0" w:space="0" w:color="auto"/>
        <w:left w:val="none" w:sz="0" w:space="0" w:color="auto"/>
        <w:bottom w:val="none" w:sz="0" w:space="0" w:color="auto"/>
        <w:right w:val="none" w:sz="0" w:space="0" w:color="auto"/>
      </w:divBdr>
    </w:div>
    <w:div w:id="1087772021">
      <w:bodyDiv w:val="1"/>
      <w:marLeft w:val="0"/>
      <w:marRight w:val="0"/>
      <w:marTop w:val="0"/>
      <w:marBottom w:val="0"/>
      <w:divBdr>
        <w:top w:val="none" w:sz="0" w:space="0" w:color="auto"/>
        <w:left w:val="none" w:sz="0" w:space="0" w:color="auto"/>
        <w:bottom w:val="none" w:sz="0" w:space="0" w:color="auto"/>
        <w:right w:val="none" w:sz="0" w:space="0" w:color="auto"/>
      </w:divBdr>
    </w:div>
    <w:div w:id="1087842738">
      <w:bodyDiv w:val="1"/>
      <w:marLeft w:val="0"/>
      <w:marRight w:val="0"/>
      <w:marTop w:val="0"/>
      <w:marBottom w:val="0"/>
      <w:divBdr>
        <w:top w:val="none" w:sz="0" w:space="0" w:color="auto"/>
        <w:left w:val="none" w:sz="0" w:space="0" w:color="auto"/>
        <w:bottom w:val="none" w:sz="0" w:space="0" w:color="auto"/>
        <w:right w:val="none" w:sz="0" w:space="0" w:color="auto"/>
      </w:divBdr>
    </w:div>
    <w:div w:id="1088775531">
      <w:bodyDiv w:val="1"/>
      <w:marLeft w:val="0"/>
      <w:marRight w:val="0"/>
      <w:marTop w:val="0"/>
      <w:marBottom w:val="0"/>
      <w:divBdr>
        <w:top w:val="none" w:sz="0" w:space="0" w:color="auto"/>
        <w:left w:val="none" w:sz="0" w:space="0" w:color="auto"/>
        <w:bottom w:val="none" w:sz="0" w:space="0" w:color="auto"/>
        <w:right w:val="none" w:sz="0" w:space="0" w:color="auto"/>
      </w:divBdr>
    </w:div>
    <w:div w:id="1092748476">
      <w:bodyDiv w:val="1"/>
      <w:marLeft w:val="0"/>
      <w:marRight w:val="0"/>
      <w:marTop w:val="0"/>
      <w:marBottom w:val="0"/>
      <w:divBdr>
        <w:top w:val="none" w:sz="0" w:space="0" w:color="auto"/>
        <w:left w:val="none" w:sz="0" w:space="0" w:color="auto"/>
        <w:bottom w:val="none" w:sz="0" w:space="0" w:color="auto"/>
        <w:right w:val="none" w:sz="0" w:space="0" w:color="auto"/>
      </w:divBdr>
    </w:div>
    <w:div w:id="1096362187">
      <w:bodyDiv w:val="1"/>
      <w:marLeft w:val="0"/>
      <w:marRight w:val="0"/>
      <w:marTop w:val="0"/>
      <w:marBottom w:val="0"/>
      <w:divBdr>
        <w:top w:val="none" w:sz="0" w:space="0" w:color="auto"/>
        <w:left w:val="none" w:sz="0" w:space="0" w:color="auto"/>
        <w:bottom w:val="none" w:sz="0" w:space="0" w:color="auto"/>
        <w:right w:val="none" w:sz="0" w:space="0" w:color="auto"/>
      </w:divBdr>
    </w:div>
    <w:div w:id="1096555702">
      <w:bodyDiv w:val="1"/>
      <w:marLeft w:val="0"/>
      <w:marRight w:val="0"/>
      <w:marTop w:val="0"/>
      <w:marBottom w:val="0"/>
      <w:divBdr>
        <w:top w:val="none" w:sz="0" w:space="0" w:color="auto"/>
        <w:left w:val="none" w:sz="0" w:space="0" w:color="auto"/>
        <w:bottom w:val="none" w:sz="0" w:space="0" w:color="auto"/>
        <w:right w:val="none" w:sz="0" w:space="0" w:color="auto"/>
      </w:divBdr>
    </w:div>
    <w:div w:id="1102184693">
      <w:bodyDiv w:val="1"/>
      <w:marLeft w:val="0"/>
      <w:marRight w:val="0"/>
      <w:marTop w:val="0"/>
      <w:marBottom w:val="0"/>
      <w:divBdr>
        <w:top w:val="none" w:sz="0" w:space="0" w:color="auto"/>
        <w:left w:val="none" w:sz="0" w:space="0" w:color="auto"/>
        <w:bottom w:val="none" w:sz="0" w:space="0" w:color="auto"/>
        <w:right w:val="none" w:sz="0" w:space="0" w:color="auto"/>
      </w:divBdr>
    </w:div>
    <w:div w:id="1107115185">
      <w:bodyDiv w:val="1"/>
      <w:marLeft w:val="0"/>
      <w:marRight w:val="0"/>
      <w:marTop w:val="0"/>
      <w:marBottom w:val="0"/>
      <w:divBdr>
        <w:top w:val="none" w:sz="0" w:space="0" w:color="auto"/>
        <w:left w:val="none" w:sz="0" w:space="0" w:color="auto"/>
        <w:bottom w:val="none" w:sz="0" w:space="0" w:color="auto"/>
        <w:right w:val="none" w:sz="0" w:space="0" w:color="auto"/>
      </w:divBdr>
    </w:div>
    <w:div w:id="1114398365">
      <w:bodyDiv w:val="1"/>
      <w:marLeft w:val="0"/>
      <w:marRight w:val="0"/>
      <w:marTop w:val="0"/>
      <w:marBottom w:val="0"/>
      <w:divBdr>
        <w:top w:val="none" w:sz="0" w:space="0" w:color="auto"/>
        <w:left w:val="none" w:sz="0" w:space="0" w:color="auto"/>
        <w:bottom w:val="none" w:sz="0" w:space="0" w:color="auto"/>
        <w:right w:val="none" w:sz="0" w:space="0" w:color="auto"/>
      </w:divBdr>
    </w:div>
    <w:div w:id="1115295493">
      <w:bodyDiv w:val="1"/>
      <w:marLeft w:val="0"/>
      <w:marRight w:val="0"/>
      <w:marTop w:val="0"/>
      <w:marBottom w:val="0"/>
      <w:divBdr>
        <w:top w:val="none" w:sz="0" w:space="0" w:color="auto"/>
        <w:left w:val="none" w:sz="0" w:space="0" w:color="auto"/>
        <w:bottom w:val="none" w:sz="0" w:space="0" w:color="auto"/>
        <w:right w:val="none" w:sz="0" w:space="0" w:color="auto"/>
      </w:divBdr>
    </w:div>
    <w:div w:id="1115368376">
      <w:bodyDiv w:val="1"/>
      <w:marLeft w:val="0"/>
      <w:marRight w:val="0"/>
      <w:marTop w:val="0"/>
      <w:marBottom w:val="0"/>
      <w:divBdr>
        <w:top w:val="none" w:sz="0" w:space="0" w:color="auto"/>
        <w:left w:val="none" w:sz="0" w:space="0" w:color="auto"/>
        <w:bottom w:val="none" w:sz="0" w:space="0" w:color="auto"/>
        <w:right w:val="none" w:sz="0" w:space="0" w:color="auto"/>
      </w:divBdr>
    </w:div>
    <w:div w:id="1116218029">
      <w:bodyDiv w:val="1"/>
      <w:marLeft w:val="0"/>
      <w:marRight w:val="0"/>
      <w:marTop w:val="0"/>
      <w:marBottom w:val="0"/>
      <w:divBdr>
        <w:top w:val="none" w:sz="0" w:space="0" w:color="auto"/>
        <w:left w:val="none" w:sz="0" w:space="0" w:color="auto"/>
        <w:bottom w:val="none" w:sz="0" w:space="0" w:color="auto"/>
        <w:right w:val="none" w:sz="0" w:space="0" w:color="auto"/>
      </w:divBdr>
    </w:div>
    <w:div w:id="1123184457">
      <w:bodyDiv w:val="1"/>
      <w:marLeft w:val="0"/>
      <w:marRight w:val="0"/>
      <w:marTop w:val="0"/>
      <w:marBottom w:val="0"/>
      <w:divBdr>
        <w:top w:val="none" w:sz="0" w:space="0" w:color="auto"/>
        <w:left w:val="none" w:sz="0" w:space="0" w:color="auto"/>
        <w:bottom w:val="none" w:sz="0" w:space="0" w:color="auto"/>
        <w:right w:val="none" w:sz="0" w:space="0" w:color="auto"/>
      </w:divBdr>
    </w:div>
    <w:div w:id="1131172017">
      <w:bodyDiv w:val="1"/>
      <w:marLeft w:val="0"/>
      <w:marRight w:val="0"/>
      <w:marTop w:val="0"/>
      <w:marBottom w:val="0"/>
      <w:divBdr>
        <w:top w:val="none" w:sz="0" w:space="0" w:color="auto"/>
        <w:left w:val="none" w:sz="0" w:space="0" w:color="auto"/>
        <w:bottom w:val="none" w:sz="0" w:space="0" w:color="auto"/>
        <w:right w:val="none" w:sz="0" w:space="0" w:color="auto"/>
      </w:divBdr>
    </w:div>
    <w:div w:id="1131560815">
      <w:bodyDiv w:val="1"/>
      <w:marLeft w:val="0"/>
      <w:marRight w:val="0"/>
      <w:marTop w:val="0"/>
      <w:marBottom w:val="0"/>
      <w:divBdr>
        <w:top w:val="none" w:sz="0" w:space="0" w:color="auto"/>
        <w:left w:val="none" w:sz="0" w:space="0" w:color="auto"/>
        <w:bottom w:val="none" w:sz="0" w:space="0" w:color="auto"/>
        <w:right w:val="none" w:sz="0" w:space="0" w:color="auto"/>
      </w:divBdr>
    </w:div>
    <w:div w:id="1133249009">
      <w:bodyDiv w:val="1"/>
      <w:marLeft w:val="0"/>
      <w:marRight w:val="0"/>
      <w:marTop w:val="0"/>
      <w:marBottom w:val="0"/>
      <w:divBdr>
        <w:top w:val="none" w:sz="0" w:space="0" w:color="auto"/>
        <w:left w:val="none" w:sz="0" w:space="0" w:color="auto"/>
        <w:bottom w:val="none" w:sz="0" w:space="0" w:color="auto"/>
        <w:right w:val="none" w:sz="0" w:space="0" w:color="auto"/>
      </w:divBdr>
    </w:div>
    <w:div w:id="1133863894">
      <w:bodyDiv w:val="1"/>
      <w:marLeft w:val="0"/>
      <w:marRight w:val="0"/>
      <w:marTop w:val="0"/>
      <w:marBottom w:val="0"/>
      <w:divBdr>
        <w:top w:val="none" w:sz="0" w:space="0" w:color="auto"/>
        <w:left w:val="none" w:sz="0" w:space="0" w:color="auto"/>
        <w:bottom w:val="none" w:sz="0" w:space="0" w:color="auto"/>
        <w:right w:val="none" w:sz="0" w:space="0" w:color="auto"/>
      </w:divBdr>
    </w:div>
    <w:div w:id="1135101287">
      <w:bodyDiv w:val="1"/>
      <w:marLeft w:val="0"/>
      <w:marRight w:val="0"/>
      <w:marTop w:val="0"/>
      <w:marBottom w:val="0"/>
      <w:divBdr>
        <w:top w:val="none" w:sz="0" w:space="0" w:color="auto"/>
        <w:left w:val="none" w:sz="0" w:space="0" w:color="auto"/>
        <w:bottom w:val="none" w:sz="0" w:space="0" w:color="auto"/>
        <w:right w:val="none" w:sz="0" w:space="0" w:color="auto"/>
      </w:divBdr>
    </w:div>
    <w:div w:id="1135221021">
      <w:bodyDiv w:val="1"/>
      <w:marLeft w:val="0"/>
      <w:marRight w:val="0"/>
      <w:marTop w:val="0"/>
      <w:marBottom w:val="0"/>
      <w:divBdr>
        <w:top w:val="none" w:sz="0" w:space="0" w:color="auto"/>
        <w:left w:val="none" w:sz="0" w:space="0" w:color="auto"/>
        <w:bottom w:val="none" w:sz="0" w:space="0" w:color="auto"/>
        <w:right w:val="none" w:sz="0" w:space="0" w:color="auto"/>
      </w:divBdr>
    </w:div>
    <w:div w:id="1138574092">
      <w:bodyDiv w:val="1"/>
      <w:marLeft w:val="0"/>
      <w:marRight w:val="0"/>
      <w:marTop w:val="0"/>
      <w:marBottom w:val="0"/>
      <w:divBdr>
        <w:top w:val="none" w:sz="0" w:space="0" w:color="auto"/>
        <w:left w:val="none" w:sz="0" w:space="0" w:color="auto"/>
        <w:bottom w:val="none" w:sz="0" w:space="0" w:color="auto"/>
        <w:right w:val="none" w:sz="0" w:space="0" w:color="auto"/>
      </w:divBdr>
    </w:div>
    <w:div w:id="1138760313">
      <w:bodyDiv w:val="1"/>
      <w:marLeft w:val="0"/>
      <w:marRight w:val="0"/>
      <w:marTop w:val="0"/>
      <w:marBottom w:val="0"/>
      <w:divBdr>
        <w:top w:val="none" w:sz="0" w:space="0" w:color="auto"/>
        <w:left w:val="none" w:sz="0" w:space="0" w:color="auto"/>
        <w:bottom w:val="none" w:sz="0" w:space="0" w:color="auto"/>
        <w:right w:val="none" w:sz="0" w:space="0" w:color="auto"/>
      </w:divBdr>
    </w:div>
    <w:div w:id="1141579335">
      <w:bodyDiv w:val="1"/>
      <w:marLeft w:val="0"/>
      <w:marRight w:val="0"/>
      <w:marTop w:val="0"/>
      <w:marBottom w:val="0"/>
      <w:divBdr>
        <w:top w:val="none" w:sz="0" w:space="0" w:color="auto"/>
        <w:left w:val="none" w:sz="0" w:space="0" w:color="auto"/>
        <w:bottom w:val="none" w:sz="0" w:space="0" w:color="auto"/>
        <w:right w:val="none" w:sz="0" w:space="0" w:color="auto"/>
      </w:divBdr>
    </w:div>
    <w:div w:id="1142623724">
      <w:bodyDiv w:val="1"/>
      <w:marLeft w:val="0"/>
      <w:marRight w:val="0"/>
      <w:marTop w:val="0"/>
      <w:marBottom w:val="0"/>
      <w:divBdr>
        <w:top w:val="none" w:sz="0" w:space="0" w:color="auto"/>
        <w:left w:val="none" w:sz="0" w:space="0" w:color="auto"/>
        <w:bottom w:val="none" w:sz="0" w:space="0" w:color="auto"/>
        <w:right w:val="none" w:sz="0" w:space="0" w:color="auto"/>
      </w:divBdr>
    </w:div>
    <w:div w:id="1143236994">
      <w:bodyDiv w:val="1"/>
      <w:marLeft w:val="0"/>
      <w:marRight w:val="0"/>
      <w:marTop w:val="0"/>
      <w:marBottom w:val="0"/>
      <w:divBdr>
        <w:top w:val="none" w:sz="0" w:space="0" w:color="auto"/>
        <w:left w:val="none" w:sz="0" w:space="0" w:color="auto"/>
        <w:bottom w:val="none" w:sz="0" w:space="0" w:color="auto"/>
        <w:right w:val="none" w:sz="0" w:space="0" w:color="auto"/>
      </w:divBdr>
    </w:div>
    <w:div w:id="1144084343">
      <w:bodyDiv w:val="1"/>
      <w:marLeft w:val="0"/>
      <w:marRight w:val="0"/>
      <w:marTop w:val="0"/>
      <w:marBottom w:val="0"/>
      <w:divBdr>
        <w:top w:val="none" w:sz="0" w:space="0" w:color="auto"/>
        <w:left w:val="none" w:sz="0" w:space="0" w:color="auto"/>
        <w:bottom w:val="none" w:sz="0" w:space="0" w:color="auto"/>
        <w:right w:val="none" w:sz="0" w:space="0" w:color="auto"/>
      </w:divBdr>
    </w:div>
    <w:div w:id="1145006276">
      <w:bodyDiv w:val="1"/>
      <w:marLeft w:val="0"/>
      <w:marRight w:val="0"/>
      <w:marTop w:val="0"/>
      <w:marBottom w:val="0"/>
      <w:divBdr>
        <w:top w:val="none" w:sz="0" w:space="0" w:color="auto"/>
        <w:left w:val="none" w:sz="0" w:space="0" w:color="auto"/>
        <w:bottom w:val="none" w:sz="0" w:space="0" w:color="auto"/>
        <w:right w:val="none" w:sz="0" w:space="0" w:color="auto"/>
      </w:divBdr>
    </w:div>
    <w:div w:id="1145315834">
      <w:bodyDiv w:val="1"/>
      <w:marLeft w:val="0"/>
      <w:marRight w:val="0"/>
      <w:marTop w:val="0"/>
      <w:marBottom w:val="0"/>
      <w:divBdr>
        <w:top w:val="none" w:sz="0" w:space="0" w:color="auto"/>
        <w:left w:val="none" w:sz="0" w:space="0" w:color="auto"/>
        <w:bottom w:val="none" w:sz="0" w:space="0" w:color="auto"/>
        <w:right w:val="none" w:sz="0" w:space="0" w:color="auto"/>
      </w:divBdr>
    </w:div>
    <w:div w:id="1146822344">
      <w:bodyDiv w:val="1"/>
      <w:marLeft w:val="0"/>
      <w:marRight w:val="0"/>
      <w:marTop w:val="0"/>
      <w:marBottom w:val="0"/>
      <w:divBdr>
        <w:top w:val="none" w:sz="0" w:space="0" w:color="auto"/>
        <w:left w:val="none" w:sz="0" w:space="0" w:color="auto"/>
        <w:bottom w:val="none" w:sz="0" w:space="0" w:color="auto"/>
        <w:right w:val="none" w:sz="0" w:space="0" w:color="auto"/>
      </w:divBdr>
    </w:div>
    <w:div w:id="1148282048">
      <w:bodyDiv w:val="1"/>
      <w:marLeft w:val="0"/>
      <w:marRight w:val="0"/>
      <w:marTop w:val="0"/>
      <w:marBottom w:val="0"/>
      <w:divBdr>
        <w:top w:val="none" w:sz="0" w:space="0" w:color="auto"/>
        <w:left w:val="none" w:sz="0" w:space="0" w:color="auto"/>
        <w:bottom w:val="none" w:sz="0" w:space="0" w:color="auto"/>
        <w:right w:val="none" w:sz="0" w:space="0" w:color="auto"/>
      </w:divBdr>
    </w:div>
    <w:div w:id="1149514364">
      <w:bodyDiv w:val="1"/>
      <w:marLeft w:val="0"/>
      <w:marRight w:val="0"/>
      <w:marTop w:val="0"/>
      <w:marBottom w:val="0"/>
      <w:divBdr>
        <w:top w:val="none" w:sz="0" w:space="0" w:color="auto"/>
        <w:left w:val="none" w:sz="0" w:space="0" w:color="auto"/>
        <w:bottom w:val="none" w:sz="0" w:space="0" w:color="auto"/>
        <w:right w:val="none" w:sz="0" w:space="0" w:color="auto"/>
      </w:divBdr>
    </w:div>
    <w:div w:id="1149979175">
      <w:bodyDiv w:val="1"/>
      <w:marLeft w:val="0"/>
      <w:marRight w:val="0"/>
      <w:marTop w:val="0"/>
      <w:marBottom w:val="0"/>
      <w:divBdr>
        <w:top w:val="none" w:sz="0" w:space="0" w:color="auto"/>
        <w:left w:val="none" w:sz="0" w:space="0" w:color="auto"/>
        <w:bottom w:val="none" w:sz="0" w:space="0" w:color="auto"/>
        <w:right w:val="none" w:sz="0" w:space="0" w:color="auto"/>
      </w:divBdr>
    </w:div>
    <w:div w:id="1153377109">
      <w:bodyDiv w:val="1"/>
      <w:marLeft w:val="0"/>
      <w:marRight w:val="0"/>
      <w:marTop w:val="0"/>
      <w:marBottom w:val="0"/>
      <w:divBdr>
        <w:top w:val="none" w:sz="0" w:space="0" w:color="auto"/>
        <w:left w:val="none" w:sz="0" w:space="0" w:color="auto"/>
        <w:bottom w:val="none" w:sz="0" w:space="0" w:color="auto"/>
        <w:right w:val="none" w:sz="0" w:space="0" w:color="auto"/>
      </w:divBdr>
    </w:div>
    <w:div w:id="1156067811">
      <w:bodyDiv w:val="1"/>
      <w:marLeft w:val="0"/>
      <w:marRight w:val="0"/>
      <w:marTop w:val="0"/>
      <w:marBottom w:val="0"/>
      <w:divBdr>
        <w:top w:val="none" w:sz="0" w:space="0" w:color="auto"/>
        <w:left w:val="none" w:sz="0" w:space="0" w:color="auto"/>
        <w:bottom w:val="none" w:sz="0" w:space="0" w:color="auto"/>
        <w:right w:val="none" w:sz="0" w:space="0" w:color="auto"/>
      </w:divBdr>
    </w:div>
    <w:div w:id="1163862910">
      <w:bodyDiv w:val="1"/>
      <w:marLeft w:val="0"/>
      <w:marRight w:val="0"/>
      <w:marTop w:val="0"/>
      <w:marBottom w:val="0"/>
      <w:divBdr>
        <w:top w:val="none" w:sz="0" w:space="0" w:color="auto"/>
        <w:left w:val="none" w:sz="0" w:space="0" w:color="auto"/>
        <w:bottom w:val="none" w:sz="0" w:space="0" w:color="auto"/>
        <w:right w:val="none" w:sz="0" w:space="0" w:color="auto"/>
      </w:divBdr>
    </w:div>
    <w:div w:id="1165508992">
      <w:bodyDiv w:val="1"/>
      <w:marLeft w:val="0"/>
      <w:marRight w:val="0"/>
      <w:marTop w:val="0"/>
      <w:marBottom w:val="0"/>
      <w:divBdr>
        <w:top w:val="none" w:sz="0" w:space="0" w:color="auto"/>
        <w:left w:val="none" w:sz="0" w:space="0" w:color="auto"/>
        <w:bottom w:val="none" w:sz="0" w:space="0" w:color="auto"/>
        <w:right w:val="none" w:sz="0" w:space="0" w:color="auto"/>
      </w:divBdr>
    </w:div>
    <w:div w:id="1166087923">
      <w:bodyDiv w:val="1"/>
      <w:marLeft w:val="0"/>
      <w:marRight w:val="0"/>
      <w:marTop w:val="0"/>
      <w:marBottom w:val="0"/>
      <w:divBdr>
        <w:top w:val="none" w:sz="0" w:space="0" w:color="auto"/>
        <w:left w:val="none" w:sz="0" w:space="0" w:color="auto"/>
        <w:bottom w:val="none" w:sz="0" w:space="0" w:color="auto"/>
        <w:right w:val="none" w:sz="0" w:space="0" w:color="auto"/>
      </w:divBdr>
    </w:div>
    <w:div w:id="1167935813">
      <w:bodyDiv w:val="1"/>
      <w:marLeft w:val="0"/>
      <w:marRight w:val="0"/>
      <w:marTop w:val="0"/>
      <w:marBottom w:val="0"/>
      <w:divBdr>
        <w:top w:val="none" w:sz="0" w:space="0" w:color="auto"/>
        <w:left w:val="none" w:sz="0" w:space="0" w:color="auto"/>
        <w:bottom w:val="none" w:sz="0" w:space="0" w:color="auto"/>
        <w:right w:val="none" w:sz="0" w:space="0" w:color="auto"/>
      </w:divBdr>
    </w:div>
    <w:div w:id="1178544361">
      <w:bodyDiv w:val="1"/>
      <w:marLeft w:val="0"/>
      <w:marRight w:val="0"/>
      <w:marTop w:val="0"/>
      <w:marBottom w:val="0"/>
      <w:divBdr>
        <w:top w:val="none" w:sz="0" w:space="0" w:color="auto"/>
        <w:left w:val="none" w:sz="0" w:space="0" w:color="auto"/>
        <w:bottom w:val="none" w:sz="0" w:space="0" w:color="auto"/>
        <w:right w:val="none" w:sz="0" w:space="0" w:color="auto"/>
      </w:divBdr>
    </w:div>
    <w:div w:id="1180899327">
      <w:bodyDiv w:val="1"/>
      <w:marLeft w:val="0"/>
      <w:marRight w:val="0"/>
      <w:marTop w:val="0"/>
      <w:marBottom w:val="0"/>
      <w:divBdr>
        <w:top w:val="none" w:sz="0" w:space="0" w:color="auto"/>
        <w:left w:val="none" w:sz="0" w:space="0" w:color="auto"/>
        <w:bottom w:val="none" w:sz="0" w:space="0" w:color="auto"/>
        <w:right w:val="none" w:sz="0" w:space="0" w:color="auto"/>
      </w:divBdr>
    </w:div>
    <w:div w:id="1181506727">
      <w:bodyDiv w:val="1"/>
      <w:marLeft w:val="0"/>
      <w:marRight w:val="0"/>
      <w:marTop w:val="0"/>
      <w:marBottom w:val="0"/>
      <w:divBdr>
        <w:top w:val="none" w:sz="0" w:space="0" w:color="auto"/>
        <w:left w:val="none" w:sz="0" w:space="0" w:color="auto"/>
        <w:bottom w:val="none" w:sz="0" w:space="0" w:color="auto"/>
        <w:right w:val="none" w:sz="0" w:space="0" w:color="auto"/>
      </w:divBdr>
    </w:div>
    <w:div w:id="1182166973">
      <w:bodyDiv w:val="1"/>
      <w:marLeft w:val="0"/>
      <w:marRight w:val="0"/>
      <w:marTop w:val="0"/>
      <w:marBottom w:val="0"/>
      <w:divBdr>
        <w:top w:val="none" w:sz="0" w:space="0" w:color="auto"/>
        <w:left w:val="none" w:sz="0" w:space="0" w:color="auto"/>
        <w:bottom w:val="none" w:sz="0" w:space="0" w:color="auto"/>
        <w:right w:val="none" w:sz="0" w:space="0" w:color="auto"/>
      </w:divBdr>
    </w:div>
    <w:div w:id="1183786299">
      <w:bodyDiv w:val="1"/>
      <w:marLeft w:val="0"/>
      <w:marRight w:val="0"/>
      <w:marTop w:val="0"/>
      <w:marBottom w:val="0"/>
      <w:divBdr>
        <w:top w:val="none" w:sz="0" w:space="0" w:color="auto"/>
        <w:left w:val="none" w:sz="0" w:space="0" w:color="auto"/>
        <w:bottom w:val="none" w:sz="0" w:space="0" w:color="auto"/>
        <w:right w:val="none" w:sz="0" w:space="0" w:color="auto"/>
      </w:divBdr>
      <w:divsChild>
        <w:div w:id="484974980">
          <w:marLeft w:val="0"/>
          <w:marRight w:val="0"/>
          <w:marTop w:val="0"/>
          <w:marBottom w:val="0"/>
          <w:divBdr>
            <w:top w:val="none" w:sz="0" w:space="0" w:color="auto"/>
            <w:left w:val="none" w:sz="0" w:space="0" w:color="auto"/>
            <w:bottom w:val="none" w:sz="0" w:space="0" w:color="auto"/>
            <w:right w:val="none" w:sz="0" w:space="0" w:color="auto"/>
          </w:divBdr>
          <w:divsChild>
            <w:div w:id="358895999">
              <w:marLeft w:val="0"/>
              <w:marRight w:val="0"/>
              <w:marTop w:val="0"/>
              <w:marBottom w:val="0"/>
              <w:divBdr>
                <w:top w:val="none" w:sz="0" w:space="0" w:color="auto"/>
                <w:left w:val="none" w:sz="0" w:space="0" w:color="auto"/>
                <w:bottom w:val="none" w:sz="0" w:space="0" w:color="auto"/>
                <w:right w:val="none" w:sz="0" w:space="0" w:color="auto"/>
              </w:divBdr>
              <w:divsChild>
                <w:div w:id="25177615">
                  <w:marLeft w:val="0"/>
                  <w:marRight w:val="0"/>
                  <w:marTop w:val="0"/>
                  <w:marBottom w:val="0"/>
                  <w:divBdr>
                    <w:top w:val="none" w:sz="0" w:space="0" w:color="auto"/>
                    <w:left w:val="none" w:sz="0" w:space="0" w:color="auto"/>
                    <w:bottom w:val="none" w:sz="0" w:space="0" w:color="auto"/>
                    <w:right w:val="none" w:sz="0" w:space="0" w:color="auto"/>
                  </w:divBdr>
                  <w:divsChild>
                    <w:div w:id="1778214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4786717">
      <w:bodyDiv w:val="1"/>
      <w:marLeft w:val="0"/>
      <w:marRight w:val="0"/>
      <w:marTop w:val="0"/>
      <w:marBottom w:val="0"/>
      <w:divBdr>
        <w:top w:val="none" w:sz="0" w:space="0" w:color="auto"/>
        <w:left w:val="none" w:sz="0" w:space="0" w:color="auto"/>
        <w:bottom w:val="none" w:sz="0" w:space="0" w:color="auto"/>
        <w:right w:val="none" w:sz="0" w:space="0" w:color="auto"/>
      </w:divBdr>
    </w:div>
    <w:div w:id="1184981321">
      <w:bodyDiv w:val="1"/>
      <w:marLeft w:val="0"/>
      <w:marRight w:val="0"/>
      <w:marTop w:val="0"/>
      <w:marBottom w:val="0"/>
      <w:divBdr>
        <w:top w:val="none" w:sz="0" w:space="0" w:color="auto"/>
        <w:left w:val="none" w:sz="0" w:space="0" w:color="auto"/>
        <w:bottom w:val="none" w:sz="0" w:space="0" w:color="auto"/>
        <w:right w:val="none" w:sz="0" w:space="0" w:color="auto"/>
      </w:divBdr>
    </w:div>
    <w:div w:id="1191068155">
      <w:bodyDiv w:val="1"/>
      <w:marLeft w:val="0"/>
      <w:marRight w:val="0"/>
      <w:marTop w:val="0"/>
      <w:marBottom w:val="0"/>
      <w:divBdr>
        <w:top w:val="none" w:sz="0" w:space="0" w:color="auto"/>
        <w:left w:val="none" w:sz="0" w:space="0" w:color="auto"/>
        <w:bottom w:val="none" w:sz="0" w:space="0" w:color="auto"/>
        <w:right w:val="none" w:sz="0" w:space="0" w:color="auto"/>
      </w:divBdr>
    </w:div>
    <w:div w:id="1191720570">
      <w:bodyDiv w:val="1"/>
      <w:marLeft w:val="0"/>
      <w:marRight w:val="0"/>
      <w:marTop w:val="0"/>
      <w:marBottom w:val="0"/>
      <w:divBdr>
        <w:top w:val="none" w:sz="0" w:space="0" w:color="auto"/>
        <w:left w:val="none" w:sz="0" w:space="0" w:color="auto"/>
        <w:bottom w:val="none" w:sz="0" w:space="0" w:color="auto"/>
        <w:right w:val="none" w:sz="0" w:space="0" w:color="auto"/>
      </w:divBdr>
    </w:div>
    <w:div w:id="1192111162">
      <w:bodyDiv w:val="1"/>
      <w:marLeft w:val="0"/>
      <w:marRight w:val="0"/>
      <w:marTop w:val="0"/>
      <w:marBottom w:val="0"/>
      <w:divBdr>
        <w:top w:val="none" w:sz="0" w:space="0" w:color="auto"/>
        <w:left w:val="none" w:sz="0" w:space="0" w:color="auto"/>
        <w:bottom w:val="none" w:sz="0" w:space="0" w:color="auto"/>
        <w:right w:val="none" w:sz="0" w:space="0" w:color="auto"/>
      </w:divBdr>
    </w:div>
    <w:div w:id="1197087714">
      <w:bodyDiv w:val="1"/>
      <w:marLeft w:val="0"/>
      <w:marRight w:val="0"/>
      <w:marTop w:val="0"/>
      <w:marBottom w:val="0"/>
      <w:divBdr>
        <w:top w:val="none" w:sz="0" w:space="0" w:color="auto"/>
        <w:left w:val="none" w:sz="0" w:space="0" w:color="auto"/>
        <w:bottom w:val="none" w:sz="0" w:space="0" w:color="auto"/>
        <w:right w:val="none" w:sz="0" w:space="0" w:color="auto"/>
      </w:divBdr>
    </w:div>
    <w:div w:id="1210414553">
      <w:bodyDiv w:val="1"/>
      <w:marLeft w:val="0"/>
      <w:marRight w:val="0"/>
      <w:marTop w:val="0"/>
      <w:marBottom w:val="0"/>
      <w:divBdr>
        <w:top w:val="none" w:sz="0" w:space="0" w:color="auto"/>
        <w:left w:val="none" w:sz="0" w:space="0" w:color="auto"/>
        <w:bottom w:val="none" w:sz="0" w:space="0" w:color="auto"/>
        <w:right w:val="none" w:sz="0" w:space="0" w:color="auto"/>
      </w:divBdr>
    </w:div>
    <w:div w:id="1210532695">
      <w:bodyDiv w:val="1"/>
      <w:marLeft w:val="0"/>
      <w:marRight w:val="0"/>
      <w:marTop w:val="0"/>
      <w:marBottom w:val="0"/>
      <w:divBdr>
        <w:top w:val="none" w:sz="0" w:space="0" w:color="auto"/>
        <w:left w:val="none" w:sz="0" w:space="0" w:color="auto"/>
        <w:bottom w:val="none" w:sz="0" w:space="0" w:color="auto"/>
        <w:right w:val="none" w:sz="0" w:space="0" w:color="auto"/>
      </w:divBdr>
    </w:div>
    <w:div w:id="1212036072">
      <w:bodyDiv w:val="1"/>
      <w:marLeft w:val="0"/>
      <w:marRight w:val="0"/>
      <w:marTop w:val="0"/>
      <w:marBottom w:val="0"/>
      <w:divBdr>
        <w:top w:val="none" w:sz="0" w:space="0" w:color="auto"/>
        <w:left w:val="none" w:sz="0" w:space="0" w:color="auto"/>
        <w:bottom w:val="none" w:sz="0" w:space="0" w:color="auto"/>
        <w:right w:val="none" w:sz="0" w:space="0" w:color="auto"/>
      </w:divBdr>
    </w:div>
    <w:div w:id="1229341245">
      <w:bodyDiv w:val="1"/>
      <w:marLeft w:val="0"/>
      <w:marRight w:val="0"/>
      <w:marTop w:val="0"/>
      <w:marBottom w:val="0"/>
      <w:divBdr>
        <w:top w:val="none" w:sz="0" w:space="0" w:color="auto"/>
        <w:left w:val="none" w:sz="0" w:space="0" w:color="auto"/>
        <w:bottom w:val="none" w:sz="0" w:space="0" w:color="auto"/>
        <w:right w:val="none" w:sz="0" w:space="0" w:color="auto"/>
      </w:divBdr>
    </w:div>
    <w:div w:id="1244333826">
      <w:bodyDiv w:val="1"/>
      <w:marLeft w:val="0"/>
      <w:marRight w:val="0"/>
      <w:marTop w:val="0"/>
      <w:marBottom w:val="0"/>
      <w:divBdr>
        <w:top w:val="none" w:sz="0" w:space="0" w:color="auto"/>
        <w:left w:val="none" w:sz="0" w:space="0" w:color="auto"/>
        <w:bottom w:val="none" w:sz="0" w:space="0" w:color="auto"/>
        <w:right w:val="none" w:sz="0" w:space="0" w:color="auto"/>
      </w:divBdr>
    </w:div>
    <w:div w:id="1244610895">
      <w:bodyDiv w:val="1"/>
      <w:marLeft w:val="0"/>
      <w:marRight w:val="0"/>
      <w:marTop w:val="0"/>
      <w:marBottom w:val="0"/>
      <w:divBdr>
        <w:top w:val="none" w:sz="0" w:space="0" w:color="auto"/>
        <w:left w:val="none" w:sz="0" w:space="0" w:color="auto"/>
        <w:bottom w:val="none" w:sz="0" w:space="0" w:color="auto"/>
        <w:right w:val="none" w:sz="0" w:space="0" w:color="auto"/>
      </w:divBdr>
    </w:div>
    <w:div w:id="1247761129">
      <w:bodyDiv w:val="1"/>
      <w:marLeft w:val="0"/>
      <w:marRight w:val="0"/>
      <w:marTop w:val="0"/>
      <w:marBottom w:val="0"/>
      <w:divBdr>
        <w:top w:val="none" w:sz="0" w:space="0" w:color="auto"/>
        <w:left w:val="none" w:sz="0" w:space="0" w:color="auto"/>
        <w:bottom w:val="none" w:sz="0" w:space="0" w:color="auto"/>
        <w:right w:val="none" w:sz="0" w:space="0" w:color="auto"/>
      </w:divBdr>
    </w:div>
    <w:div w:id="1253052897">
      <w:bodyDiv w:val="1"/>
      <w:marLeft w:val="0"/>
      <w:marRight w:val="0"/>
      <w:marTop w:val="0"/>
      <w:marBottom w:val="0"/>
      <w:divBdr>
        <w:top w:val="none" w:sz="0" w:space="0" w:color="auto"/>
        <w:left w:val="none" w:sz="0" w:space="0" w:color="auto"/>
        <w:bottom w:val="none" w:sz="0" w:space="0" w:color="auto"/>
        <w:right w:val="none" w:sz="0" w:space="0" w:color="auto"/>
      </w:divBdr>
    </w:div>
    <w:div w:id="1253781978">
      <w:bodyDiv w:val="1"/>
      <w:marLeft w:val="0"/>
      <w:marRight w:val="0"/>
      <w:marTop w:val="0"/>
      <w:marBottom w:val="0"/>
      <w:divBdr>
        <w:top w:val="none" w:sz="0" w:space="0" w:color="auto"/>
        <w:left w:val="none" w:sz="0" w:space="0" w:color="auto"/>
        <w:bottom w:val="none" w:sz="0" w:space="0" w:color="auto"/>
        <w:right w:val="none" w:sz="0" w:space="0" w:color="auto"/>
      </w:divBdr>
    </w:div>
    <w:div w:id="1254317789">
      <w:bodyDiv w:val="1"/>
      <w:marLeft w:val="0"/>
      <w:marRight w:val="0"/>
      <w:marTop w:val="0"/>
      <w:marBottom w:val="0"/>
      <w:divBdr>
        <w:top w:val="none" w:sz="0" w:space="0" w:color="auto"/>
        <w:left w:val="none" w:sz="0" w:space="0" w:color="auto"/>
        <w:bottom w:val="none" w:sz="0" w:space="0" w:color="auto"/>
        <w:right w:val="none" w:sz="0" w:space="0" w:color="auto"/>
      </w:divBdr>
    </w:div>
    <w:div w:id="1256476338">
      <w:bodyDiv w:val="1"/>
      <w:marLeft w:val="0"/>
      <w:marRight w:val="0"/>
      <w:marTop w:val="0"/>
      <w:marBottom w:val="0"/>
      <w:divBdr>
        <w:top w:val="none" w:sz="0" w:space="0" w:color="auto"/>
        <w:left w:val="none" w:sz="0" w:space="0" w:color="auto"/>
        <w:bottom w:val="none" w:sz="0" w:space="0" w:color="auto"/>
        <w:right w:val="none" w:sz="0" w:space="0" w:color="auto"/>
      </w:divBdr>
      <w:divsChild>
        <w:div w:id="556473828">
          <w:marLeft w:val="0"/>
          <w:marRight w:val="0"/>
          <w:marTop w:val="0"/>
          <w:marBottom w:val="0"/>
          <w:divBdr>
            <w:top w:val="single" w:sz="2" w:space="0" w:color="E3E3E3"/>
            <w:left w:val="single" w:sz="2" w:space="0" w:color="E3E3E3"/>
            <w:bottom w:val="single" w:sz="2" w:space="0" w:color="E3E3E3"/>
            <w:right w:val="single" w:sz="2" w:space="0" w:color="E3E3E3"/>
          </w:divBdr>
          <w:divsChild>
            <w:div w:id="1039090353">
              <w:marLeft w:val="0"/>
              <w:marRight w:val="0"/>
              <w:marTop w:val="100"/>
              <w:marBottom w:val="100"/>
              <w:divBdr>
                <w:top w:val="single" w:sz="2" w:space="0" w:color="E3E3E3"/>
                <w:left w:val="single" w:sz="2" w:space="0" w:color="E3E3E3"/>
                <w:bottom w:val="single" w:sz="2" w:space="0" w:color="E3E3E3"/>
                <w:right w:val="single" w:sz="2" w:space="0" w:color="E3E3E3"/>
              </w:divBdr>
              <w:divsChild>
                <w:div w:id="571083925">
                  <w:marLeft w:val="0"/>
                  <w:marRight w:val="0"/>
                  <w:marTop w:val="0"/>
                  <w:marBottom w:val="0"/>
                  <w:divBdr>
                    <w:top w:val="single" w:sz="2" w:space="0" w:color="E3E3E3"/>
                    <w:left w:val="single" w:sz="2" w:space="0" w:color="E3E3E3"/>
                    <w:bottom w:val="single" w:sz="2" w:space="0" w:color="E3E3E3"/>
                    <w:right w:val="single" w:sz="2" w:space="0" w:color="E3E3E3"/>
                  </w:divBdr>
                  <w:divsChild>
                    <w:div w:id="89785625">
                      <w:marLeft w:val="0"/>
                      <w:marRight w:val="0"/>
                      <w:marTop w:val="0"/>
                      <w:marBottom w:val="0"/>
                      <w:divBdr>
                        <w:top w:val="single" w:sz="2" w:space="0" w:color="E3E3E3"/>
                        <w:left w:val="single" w:sz="2" w:space="0" w:color="E3E3E3"/>
                        <w:bottom w:val="single" w:sz="2" w:space="0" w:color="E3E3E3"/>
                        <w:right w:val="single" w:sz="2" w:space="0" w:color="E3E3E3"/>
                      </w:divBdr>
                      <w:divsChild>
                        <w:div w:id="763771601">
                          <w:marLeft w:val="0"/>
                          <w:marRight w:val="0"/>
                          <w:marTop w:val="0"/>
                          <w:marBottom w:val="0"/>
                          <w:divBdr>
                            <w:top w:val="single" w:sz="2" w:space="0" w:color="E3E3E3"/>
                            <w:left w:val="single" w:sz="2" w:space="0" w:color="E3E3E3"/>
                            <w:bottom w:val="single" w:sz="2" w:space="0" w:color="E3E3E3"/>
                            <w:right w:val="single" w:sz="2" w:space="0" w:color="E3E3E3"/>
                          </w:divBdr>
                          <w:divsChild>
                            <w:div w:id="34086218">
                              <w:marLeft w:val="0"/>
                              <w:marRight w:val="0"/>
                              <w:marTop w:val="0"/>
                              <w:marBottom w:val="0"/>
                              <w:divBdr>
                                <w:top w:val="single" w:sz="2" w:space="0" w:color="E3E3E3"/>
                                <w:left w:val="single" w:sz="2" w:space="0" w:color="E3E3E3"/>
                                <w:bottom w:val="single" w:sz="2" w:space="0" w:color="E3E3E3"/>
                                <w:right w:val="single" w:sz="2" w:space="0" w:color="E3E3E3"/>
                              </w:divBdr>
                              <w:divsChild>
                                <w:div w:id="459614131">
                                  <w:marLeft w:val="0"/>
                                  <w:marRight w:val="0"/>
                                  <w:marTop w:val="0"/>
                                  <w:marBottom w:val="0"/>
                                  <w:divBdr>
                                    <w:top w:val="single" w:sz="2" w:space="0" w:color="E3E3E3"/>
                                    <w:left w:val="single" w:sz="2" w:space="0" w:color="E3E3E3"/>
                                    <w:bottom w:val="single" w:sz="2" w:space="0" w:color="E3E3E3"/>
                                    <w:right w:val="single" w:sz="2" w:space="0" w:color="E3E3E3"/>
                                  </w:divBdr>
                                  <w:divsChild>
                                    <w:div w:id="3560861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257052653">
      <w:bodyDiv w:val="1"/>
      <w:marLeft w:val="0"/>
      <w:marRight w:val="0"/>
      <w:marTop w:val="0"/>
      <w:marBottom w:val="0"/>
      <w:divBdr>
        <w:top w:val="none" w:sz="0" w:space="0" w:color="auto"/>
        <w:left w:val="none" w:sz="0" w:space="0" w:color="auto"/>
        <w:bottom w:val="none" w:sz="0" w:space="0" w:color="auto"/>
        <w:right w:val="none" w:sz="0" w:space="0" w:color="auto"/>
      </w:divBdr>
    </w:div>
    <w:div w:id="1257404471">
      <w:bodyDiv w:val="1"/>
      <w:marLeft w:val="0"/>
      <w:marRight w:val="0"/>
      <w:marTop w:val="0"/>
      <w:marBottom w:val="0"/>
      <w:divBdr>
        <w:top w:val="none" w:sz="0" w:space="0" w:color="auto"/>
        <w:left w:val="none" w:sz="0" w:space="0" w:color="auto"/>
        <w:bottom w:val="none" w:sz="0" w:space="0" w:color="auto"/>
        <w:right w:val="none" w:sz="0" w:space="0" w:color="auto"/>
      </w:divBdr>
      <w:divsChild>
        <w:div w:id="1770925832">
          <w:marLeft w:val="0"/>
          <w:marRight w:val="0"/>
          <w:marTop w:val="0"/>
          <w:marBottom w:val="0"/>
          <w:divBdr>
            <w:top w:val="none" w:sz="0" w:space="0" w:color="auto"/>
            <w:left w:val="none" w:sz="0" w:space="0" w:color="auto"/>
            <w:bottom w:val="none" w:sz="0" w:space="0" w:color="auto"/>
            <w:right w:val="none" w:sz="0" w:space="0" w:color="auto"/>
          </w:divBdr>
          <w:divsChild>
            <w:div w:id="779186577">
              <w:marLeft w:val="0"/>
              <w:marRight w:val="0"/>
              <w:marTop w:val="0"/>
              <w:marBottom w:val="0"/>
              <w:divBdr>
                <w:top w:val="none" w:sz="0" w:space="0" w:color="auto"/>
                <w:left w:val="none" w:sz="0" w:space="0" w:color="auto"/>
                <w:bottom w:val="none" w:sz="0" w:space="0" w:color="auto"/>
                <w:right w:val="none" w:sz="0" w:space="0" w:color="auto"/>
              </w:divBdr>
              <w:divsChild>
                <w:div w:id="1186752967">
                  <w:marLeft w:val="0"/>
                  <w:marRight w:val="0"/>
                  <w:marTop w:val="0"/>
                  <w:marBottom w:val="0"/>
                  <w:divBdr>
                    <w:top w:val="none" w:sz="0" w:space="0" w:color="auto"/>
                    <w:left w:val="none" w:sz="0" w:space="0" w:color="auto"/>
                    <w:bottom w:val="none" w:sz="0" w:space="0" w:color="auto"/>
                    <w:right w:val="none" w:sz="0" w:space="0" w:color="auto"/>
                  </w:divBdr>
                  <w:divsChild>
                    <w:div w:id="18960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2909604">
      <w:bodyDiv w:val="1"/>
      <w:marLeft w:val="0"/>
      <w:marRight w:val="0"/>
      <w:marTop w:val="0"/>
      <w:marBottom w:val="0"/>
      <w:divBdr>
        <w:top w:val="none" w:sz="0" w:space="0" w:color="auto"/>
        <w:left w:val="none" w:sz="0" w:space="0" w:color="auto"/>
        <w:bottom w:val="none" w:sz="0" w:space="0" w:color="auto"/>
        <w:right w:val="none" w:sz="0" w:space="0" w:color="auto"/>
      </w:divBdr>
    </w:div>
    <w:div w:id="1265452773">
      <w:bodyDiv w:val="1"/>
      <w:marLeft w:val="0"/>
      <w:marRight w:val="0"/>
      <w:marTop w:val="0"/>
      <w:marBottom w:val="0"/>
      <w:divBdr>
        <w:top w:val="none" w:sz="0" w:space="0" w:color="auto"/>
        <w:left w:val="none" w:sz="0" w:space="0" w:color="auto"/>
        <w:bottom w:val="none" w:sz="0" w:space="0" w:color="auto"/>
        <w:right w:val="none" w:sz="0" w:space="0" w:color="auto"/>
      </w:divBdr>
    </w:div>
    <w:div w:id="1266841025">
      <w:bodyDiv w:val="1"/>
      <w:marLeft w:val="0"/>
      <w:marRight w:val="0"/>
      <w:marTop w:val="0"/>
      <w:marBottom w:val="0"/>
      <w:divBdr>
        <w:top w:val="none" w:sz="0" w:space="0" w:color="auto"/>
        <w:left w:val="none" w:sz="0" w:space="0" w:color="auto"/>
        <w:bottom w:val="none" w:sz="0" w:space="0" w:color="auto"/>
        <w:right w:val="none" w:sz="0" w:space="0" w:color="auto"/>
      </w:divBdr>
    </w:div>
    <w:div w:id="1267079554">
      <w:bodyDiv w:val="1"/>
      <w:marLeft w:val="0"/>
      <w:marRight w:val="0"/>
      <w:marTop w:val="0"/>
      <w:marBottom w:val="0"/>
      <w:divBdr>
        <w:top w:val="none" w:sz="0" w:space="0" w:color="auto"/>
        <w:left w:val="none" w:sz="0" w:space="0" w:color="auto"/>
        <w:bottom w:val="none" w:sz="0" w:space="0" w:color="auto"/>
        <w:right w:val="none" w:sz="0" w:space="0" w:color="auto"/>
      </w:divBdr>
    </w:div>
    <w:div w:id="1270357198">
      <w:bodyDiv w:val="1"/>
      <w:marLeft w:val="0"/>
      <w:marRight w:val="0"/>
      <w:marTop w:val="0"/>
      <w:marBottom w:val="0"/>
      <w:divBdr>
        <w:top w:val="none" w:sz="0" w:space="0" w:color="auto"/>
        <w:left w:val="none" w:sz="0" w:space="0" w:color="auto"/>
        <w:bottom w:val="none" w:sz="0" w:space="0" w:color="auto"/>
        <w:right w:val="none" w:sz="0" w:space="0" w:color="auto"/>
      </w:divBdr>
    </w:div>
    <w:div w:id="1272130108">
      <w:bodyDiv w:val="1"/>
      <w:marLeft w:val="0"/>
      <w:marRight w:val="0"/>
      <w:marTop w:val="0"/>
      <w:marBottom w:val="0"/>
      <w:divBdr>
        <w:top w:val="none" w:sz="0" w:space="0" w:color="auto"/>
        <w:left w:val="none" w:sz="0" w:space="0" w:color="auto"/>
        <w:bottom w:val="none" w:sz="0" w:space="0" w:color="auto"/>
        <w:right w:val="none" w:sz="0" w:space="0" w:color="auto"/>
      </w:divBdr>
    </w:div>
    <w:div w:id="1272199605">
      <w:bodyDiv w:val="1"/>
      <w:marLeft w:val="0"/>
      <w:marRight w:val="0"/>
      <w:marTop w:val="0"/>
      <w:marBottom w:val="0"/>
      <w:divBdr>
        <w:top w:val="none" w:sz="0" w:space="0" w:color="auto"/>
        <w:left w:val="none" w:sz="0" w:space="0" w:color="auto"/>
        <w:bottom w:val="none" w:sz="0" w:space="0" w:color="auto"/>
        <w:right w:val="none" w:sz="0" w:space="0" w:color="auto"/>
      </w:divBdr>
    </w:div>
    <w:div w:id="1273367401">
      <w:bodyDiv w:val="1"/>
      <w:marLeft w:val="0"/>
      <w:marRight w:val="0"/>
      <w:marTop w:val="0"/>
      <w:marBottom w:val="0"/>
      <w:divBdr>
        <w:top w:val="none" w:sz="0" w:space="0" w:color="auto"/>
        <w:left w:val="none" w:sz="0" w:space="0" w:color="auto"/>
        <w:bottom w:val="none" w:sz="0" w:space="0" w:color="auto"/>
        <w:right w:val="none" w:sz="0" w:space="0" w:color="auto"/>
      </w:divBdr>
    </w:div>
    <w:div w:id="1274551256">
      <w:bodyDiv w:val="1"/>
      <w:marLeft w:val="0"/>
      <w:marRight w:val="0"/>
      <w:marTop w:val="0"/>
      <w:marBottom w:val="0"/>
      <w:divBdr>
        <w:top w:val="none" w:sz="0" w:space="0" w:color="auto"/>
        <w:left w:val="none" w:sz="0" w:space="0" w:color="auto"/>
        <w:bottom w:val="none" w:sz="0" w:space="0" w:color="auto"/>
        <w:right w:val="none" w:sz="0" w:space="0" w:color="auto"/>
      </w:divBdr>
    </w:div>
    <w:div w:id="1275674492">
      <w:bodyDiv w:val="1"/>
      <w:marLeft w:val="0"/>
      <w:marRight w:val="0"/>
      <w:marTop w:val="0"/>
      <w:marBottom w:val="0"/>
      <w:divBdr>
        <w:top w:val="none" w:sz="0" w:space="0" w:color="auto"/>
        <w:left w:val="none" w:sz="0" w:space="0" w:color="auto"/>
        <w:bottom w:val="none" w:sz="0" w:space="0" w:color="auto"/>
        <w:right w:val="none" w:sz="0" w:space="0" w:color="auto"/>
      </w:divBdr>
    </w:div>
    <w:div w:id="1280528666">
      <w:bodyDiv w:val="1"/>
      <w:marLeft w:val="0"/>
      <w:marRight w:val="0"/>
      <w:marTop w:val="0"/>
      <w:marBottom w:val="0"/>
      <w:divBdr>
        <w:top w:val="none" w:sz="0" w:space="0" w:color="auto"/>
        <w:left w:val="none" w:sz="0" w:space="0" w:color="auto"/>
        <w:bottom w:val="none" w:sz="0" w:space="0" w:color="auto"/>
        <w:right w:val="none" w:sz="0" w:space="0" w:color="auto"/>
      </w:divBdr>
    </w:div>
    <w:div w:id="1281229091">
      <w:bodyDiv w:val="1"/>
      <w:marLeft w:val="0"/>
      <w:marRight w:val="0"/>
      <w:marTop w:val="0"/>
      <w:marBottom w:val="0"/>
      <w:divBdr>
        <w:top w:val="none" w:sz="0" w:space="0" w:color="auto"/>
        <w:left w:val="none" w:sz="0" w:space="0" w:color="auto"/>
        <w:bottom w:val="none" w:sz="0" w:space="0" w:color="auto"/>
        <w:right w:val="none" w:sz="0" w:space="0" w:color="auto"/>
      </w:divBdr>
    </w:div>
    <w:div w:id="1281260886">
      <w:bodyDiv w:val="1"/>
      <w:marLeft w:val="0"/>
      <w:marRight w:val="0"/>
      <w:marTop w:val="0"/>
      <w:marBottom w:val="0"/>
      <w:divBdr>
        <w:top w:val="none" w:sz="0" w:space="0" w:color="auto"/>
        <w:left w:val="none" w:sz="0" w:space="0" w:color="auto"/>
        <w:bottom w:val="none" w:sz="0" w:space="0" w:color="auto"/>
        <w:right w:val="none" w:sz="0" w:space="0" w:color="auto"/>
      </w:divBdr>
    </w:div>
    <w:div w:id="1281301021">
      <w:bodyDiv w:val="1"/>
      <w:marLeft w:val="0"/>
      <w:marRight w:val="0"/>
      <w:marTop w:val="0"/>
      <w:marBottom w:val="0"/>
      <w:divBdr>
        <w:top w:val="none" w:sz="0" w:space="0" w:color="auto"/>
        <w:left w:val="none" w:sz="0" w:space="0" w:color="auto"/>
        <w:bottom w:val="none" w:sz="0" w:space="0" w:color="auto"/>
        <w:right w:val="none" w:sz="0" w:space="0" w:color="auto"/>
      </w:divBdr>
    </w:div>
    <w:div w:id="1282033813">
      <w:bodyDiv w:val="1"/>
      <w:marLeft w:val="0"/>
      <w:marRight w:val="0"/>
      <w:marTop w:val="0"/>
      <w:marBottom w:val="0"/>
      <w:divBdr>
        <w:top w:val="none" w:sz="0" w:space="0" w:color="auto"/>
        <w:left w:val="none" w:sz="0" w:space="0" w:color="auto"/>
        <w:bottom w:val="none" w:sz="0" w:space="0" w:color="auto"/>
        <w:right w:val="none" w:sz="0" w:space="0" w:color="auto"/>
      </w:divBdr>
    </w:div>
    <w:div w:id="1285115572">
      <w:bodyDiv w:val="1"/>
      <w:marLeft w:val="0"/>
      <w:marRight w:val="0"/>
      <w:marTop w:val="0"/>
      <w:marBottom w:val="0"/>
      <w:divBdr>
        <w:top w:val="none" w:sz="0" w:space="0" w:color="auto"/>
        <w:left w:val="none" w:sz="0" w:space="0" w:color="auto"/>
        <w:bottom w:val="none" w:sz="0" w:space="0" w:color="auto"/>
        <w:right w:val="none" w:sz="0" w:space="0" w:color="auto"/>
      </w:divBdr>
    </w:div>
    <w:div w:id="1293360648">
      <w:bodyDiv w:val="1"/>
      <w:marLeft w:val="0"/>
      <w:marRight w:val="0"/>
      <w:marTop w:val="0"/>
      <w:marBottom w:val="0"/>
      <w:divBdr>
        <w:top w:val="none" w:sz="0" w:space="0" w:color="auto"/>
        <w:left w:val="none" w:sz="0" w:space="0" w:color="auto"/>
        <w:bottom w:val="none" w:sz="0" w:space="0" w:color="auto"/>
        <w:right w:val="none" w:sz="0" w:space="0" w:color="auto"/>
      </w:divBdr>
    </w:div>
    <w:div w:id="1293946997">
      <w:bodyDiv w:val="1"/>
      <w:marLeft w:val="0"/>
      <w:marRight w:val="0"/>
      <w:marTop w:val="0"/>
      <w:marBottom w:val="0"/>
      <w:divBdr>
        <w:top w:val="none" w:sz="0" w:space="0" w:color="auto"/>
        <w:left w:val="none" w:sz="0" w:space="0" w:color="auto"/>
        <w:bottom w:val="none" w:sz="0" w:space="0" w:color="auto"/>
        <w:right w:val="none" w:sz="0" w:space="0" w:color="auto"/>
      </w:divBdr>
    </w:div>
    <w:div w:id="1295452282">
      <w:bodyDiv w:val="1"/>
      <w:marLeft w:val="0"/>
      <w:marRight w:val="0"/>
      <w:marTop w:val="0"/>
      <w:marBottom w:val="0"/>
      <w:divBdr>
        <w:top w:val="none" w:sz="0" w:space="0" w:color="auto"/>
        <w:left w:val="none" w:sz="0" w:space="0" w:color="auto"/>
        <w:bottom w:val="none" w:sz="0" w:space="0" w:color="auto"/>
        <w:right w:val="none" w:sz="0" w:space="0" w:color="auto"/>
      </w:divBdr>
    </w:div>
    <w:div w:id="1295982121">
      <w:bodyDiv w:val="1"/>
      <w:marLeft w:val="0"/>
      <w:marRight w:val="0"/>
      <w:marTop w:val="0"/>
      <w:marBottom w:val="0"/>
      <w:divBdr>
        <w:top w:val="none" w:sz="0" w:space="0" w:color="auto"/>
        <w:left w:val="none" w:sz="0" w:space="0" w:color="auto"/>
        <w:bottom w:val="none" w:sz="0" w:space="0" w:color="auto"/>
        <w:right w:val="none" w:sz="0" w:space="0" w:color="auto"/>
      </w:divBdr>
    </w:div>
    <w:div w:id="1296375845">
      <w:bodyDiv w:val="1"/>
      <w:marLeft w:val="0"/>
      <w:marRight w:val="0"/>
      <w:marTop w:val="0"/>
      <w:marBottom w:val="0"/>
      <w:divBdr>
        <w:top w:val="none" w:sz="0" w:space="0" w:color="auto"/>
        <w:left w:val="none" w:sz="0" w:space="0" w:color="auto"/>
        <w:bottom w:val="none" w:sz="0" w:space="0" w:color="auto"/>
        <w:right w:val="none" w:sz="0" w:space="0" w:color="auto"/>
      </w:divBdr>
    </w:div>
    <w:div w:id="1301109768">
      <w:bodyDiv w:val="1"/>
      <w:marLeft w:val="0"/>
      <w:marRight w:val="0"/>
      <w:marTop w:val="0"/>
      <w:marBottom w:val="0"/>
      <w:divBdr>
        <w:top w:val="none" w:sz="0" w:space="0" w:color="auto"/>
        <w:left w:val="none" w:sz="0" w:space="0" w:color="auto"/>
        <w:bottom w:val="none" w:sz="0" w:space="0" w:color="auto"/>
        <w:right w:val="none" w:sz="0" w:space="0" w:color="auto"/>
      </w:divBdr>
    </w:div>
    <w:div w:id="1301887044">
      <w:bodyDiv w:val="1"/>
      <w:marLeft w:val="0"/>
      <w:marRight w:val="0"/>
      <w:marTop w:val="0"/>
      <w:marBottom w:val="0"/>
      <w:divBdr>
        <w:top w:val="none" w:sz="0" w:space="0" w:color="auto"/>
        <w:left w:val="none" w:sz="0" w:space="0" w:color="auto"/>
        <w:bottom w:val="none" w:sz="0" w:space="0" w:color="auto"/>
        <w:right w:val="none" w:sz="0" w:space="0" w:color="auto"/>
      </w:divBdr>
    </w:div>
    <w:div w:id="1305426003">
      <w:bodyDiv w:val="1"/>
      <w:marLeft w:val="0"/>
      <w:marRight w:val="0"/>
      <w:marTop w:val="0"/>
      <w:marBottom w:val="0"/>
      <w:divBdr>
        <w:top w:val="none" w:sz="0" w:space="0" w:color="auto"/>
        <w:left w:val="none" w:sz="0" w:space="0" w:color="auto"/>
        <w:bottom w:val="none" w:sz="0" w:space="0" w:color="auto"/>
        <w:right w:val="none" w:sz="0" w:space="0" w:color="auto"/>
      </w:divBdr>
    </w:div>
    <w:div w:id="1306083343">
      <w:bodyDiv w:val="1"/>
      <w:marLeft w:val="0"/>
      <w:marRight w:val="0"/>
      <w:marTop w:val="0"/>
      <w:marBottom w:val="0"/>
      <w:divBdr>
        <w:top w:val="none" w:sz="0" w:space="0" w:color="auto"/>
        <w:left w:val="none" w:sz="0" w:space="0" w:color="auto"/>
        <w:bottom w:val="none" w:sz="0" w:space="0" w:color="auto"/>
        <w:right w:val="none" w:sz="0" w:space="0" w:color="auto"/>
      </w:divBdr>
    </w:div>
    <w:div w:id="1307587124">
      <w:bodyDiv w:val="1"/>
      <w:marLeft w:val="0"/>
      <w:marRight w:val="0"/>
      <w:marTop w:val="0"/>
      <w:marBottom w:val="0"/>
      <w:divBdr>
        <w:top w:val="none" w:sz="0" w:space="0" w:color="auto"/>
        <w:left w:val="none" w:sz="0" w:space="0" w:color="auto"/>
        <w:bottom w:val="none" w:sz="0" w:space="0" w:color="auto"/>
        <w:right w:val="none" w:sz="0" w:space="0" w:color="auto"/>
      </w:divBdr>
    </w:div>
    <w:div w:id="1307979116">
      <w:bodyDiv w:val="1"/>
      <w:marLeft w:val="0"/>
      <w:marRight w:val="0"/>
      <w:marTop w:val="0"/>
      <w:marBottom w:val="0"/>
      <w:divBdr>
        <w:top w:val="none" w:sz="0" w:space="0" w:color="auto"/>
        <w:left w:val="none" w:sz="0" w:space="0" w:color="auto"/>
        <w:bottom w:val="none" w:sz="0" w:space="0" w:color="auto"/>
        <w:right w:val="none" w:sz="0" w:space="0" w:color="auto"/>
      </w:divBdr>
    </w:div>
    <w:div w:id="1313371723">
      <w:bodyDiv w:val="1"/>
      <w:marLeft w:val="0"/>
      <w:marRight w:val="0"/>
      <w:marTop w:val="0"/>
      <w:marBottom w:val="0"/>
      <w:divBdr>
        <w:top w:val="none" w:sz="0" w:space="0" w:color="auto"/>
        <w:left w:val="none" w:sz="0" w:space="0" w:color="auto"/>
        <w:bottom w:val="none" w:sz="0" w:space="0" w:color="auto"/>
        <w:right w:val="none" w:sz="0" w:space="0" w:color="auto"/>
      </w:divBdr>
    </w:div>
    <w:div w:id="1316109592">
      <w:bodyDiv w:val="1"/>
      <w:marLeft w:val="0"/>
      <w:marRight w:val="0"/>
      <w:marTop w:val="0"/>
      <w:marBottom w:val="0"/>
      <w:divBdr>
        <w:top w:val="none" w:sz="0" w:space="0" w:color="auto"/>
        <w:left w:val="none" w:sz="0" w:space="0" w:color="auto"/>
        <w:bottom w:val="none" w:sz="0" w:space="0" w:color="auto"/>
        <w:right w:val="none" w:sz="0" w:space="0" w:color="auto"/>
      </w:divBdr>
    </w:div>
    <w:div w:id="1317764723">
      <w:bodyDiv w:val="1"/>
      <w:marLeft w:val="0"/>
      <w:marRight w:val="0"/>
      <w:marTop w:val="0"/>
      <w:marBottom w:val="0"/>
      <w:divBdr>
        <w:top w:val="none" w:sz="0" w:space="0" w:color="auto"/>
        <w:left w:val="none" w:sz="0" w:space="0" w:color="auto"/>
        <w:bottom w:val="none" w:sz="0" w:space="0" w:color="auto"/>
        <w:right w:val="none" w:sz="0" w:space="0" w:color="auto"/>
      </w:divBdr>
    </w:div>
    <w:div w:id="1321150636">
      <w:bodyDiv w:val="1"/>
      <w:marLeft w:val="0"/>
      <w:marRight w:val="0"/>
      <w:marTop w:val="0"/>
      <w:marBottom w:val="0"/>
      <w:divBdr>
        <w:top w:val="none" w:sz="0" w:space="0" w:color="auto"/>
        <w:left w:val="none" w:sz="0" w:space="0" w:color="auto"/>
        <w:bottom w:val="none" w:sz="0" w:space="0" w:color="auto"/>
        <w:right w:val="none" w:sz="0" w:space="0" w:color="auto"/>
      </w:divBdr>
    </w:div>
    <w:div w:id="1329211054">
      <w:bodyDiv w:val="1"/>
      <w:marLeft w:val="0"/>
      <w:marRight w:val="0"/>
      <w:marTop w:val="0"/>
      <w:marBottom w:val="0"/>
      <w:divBdr>
        <w:top w:val="none" w:sz="0" w:space="0" w:color="auto"/>
        <w:left w:val="none" w:sz="0" w:space="0" w:color="auto"/>
        <w:bottom w:val="none" w:sz="0" w:space="0" w:color="auto"/>
        <w:right w:val="none" w:sz="0" w:space="0" w:color="auto"/>
      </w:divBdr>
    </w:div>
    <w:div w:id="1330594895">
      <w:bodyDiv w:val="1"/>
      <w:marLeft w:val="0"/>
      <w:marRight w:val="0"/>
      <w:marTop w:val="0"/>
      <w:marBottom w:val="0"/>
      <w:divBdr>
        <w:top w:val="none" w:sz="0" w:space="0" w:color="auto"/>
        <w:left w:val="none" w:sz="0" w:space="0" w:color="auto"/>
        <w:bottom w:val="none" w:sz="0" w:space="0" w:color="auto"/>
        <w:right w:val="none" w:sz="0" w:space="0" w:color="auto"/>
      </w:divBdr>
    </w:div>
    <w:div w:id="1335693082">
      <w:bodyDiv w:val="1"/>
      <w:marLeft w:val="0"/>
      <w:marRight w:val="0"/>
      <w:marTop w:val="0"/>
      <w:marBottom w:val="0"/>
      <w:divBdr>
        <w:top w:val="none" w:sz="0" w:space="0" w:color="auto"/>
        <w:left w:val="none" w:sz="0" w:space="0" w:color="auto"/>
        <w:bottom w:val="none" w:sz="0" w:space="0" w:color="auto"/>
        <w:right w:val="none" w:sz="0" w:space="0" w:color="auto"/>
      </w:divBdr>
    </w:div>
    <w:div w:id="1336424332">
      <w:bodyDiv w:val="1"/>
      <w:marLeft w:val="0"/>
      <w:marRight w:val="0"/>
      <w:marTop w:val="0"/>
      <w:marBottom w:val="0"/>
      <w:divBdr>
        <w:top w:val="none" w:sz="0" w:space="0" w:color="auto"/>
        <w:left w:val="none" w:sz="0" w:space="0" w:color="auto"/>
        <w:bottom w:val="none" w:sz="0" w:space="0" w:color="auto"/>
        <w:right w:val="none" w:sz="0" w:space="0" w:color="auto"/>
      </w:divBdr>
    </w:div>
    <w:div w:id="1339576246">
      <w:bodyDiv w:val="1"/>
      <w:marLeft w:val="0"/>
      <w:marRight w:val="0"/>
      <w:marTop w:val="0"/>
      <w:marBottom w:val="0"/>
      <w:divBdr>
        <w:top w:val="none" w:sz="0" w:space="0" w:color="auto"/>
        <w:left w:val="none" w:sz="0" w:space="0" w:color="auto"/>
        <w:bottom w:val="none" w:sz="0" w:space="0" w:color="auto"/>
        <w:right w:val="none" w:sz="0" w:space="0" w:color="auto"/>
      </w:divBdr>
    </w:div>
    <w:div w:id="1339769663">
      <w:bodyDiv w:val="1"/>
      <w:marLeft w:val="0"/>
      <w:marRight w:val="0"/>
      <w:marTop w:val="0"/>
      <w:marBottom w:val="0"/>
      <w:divBdr>
        <w:top w:val="none" w:sz="0" w:space="0" w:color="auto"/>
        <w:left w:val="none" w:sz="0" w:space="0" w:color="auto"/>
        <w:bottom w:val="none" w:sz="0" w:space="0" w:color="auto"/>
        <w:right w:val="none" w:sz="0" w:space="0" w:color="auto"/>
      </w:divBdr>
    </w:div>
    <w:div w:id="1346975337">
      <w:bodyDiv w:val="1"/>
      <w:marLeft w:val="0"/>
      <w:marRight w:val="0"/>
      <w:marTop w:val="0"/>
      <w:marBottom w:val="0"/>
      <w:divBdr>
        <w:top w:val="none" w:sz="0" w:space="0" w:color="auto"/>
        <w:left w:val="none" w:sz="0" w:space="0" w:color="auto"/>
        <w:bottom w:val="none" w:sz="0" w:space="0" w:color="auto"/>
        <w:right w:val="none" w:sz="0" w:space="0" w:color="auto"/>
      </w:divBdr>
    </w:div>
    <w:div w:id="1348020584">
      <w:bodyDiv w:val="1"/>
      <w:marLeft w:val="0"/>
      <w:marRight w:val="0"/>
      <w:marTop w:val="0"/>
      <w:marBottom w:val="0"/>
      <w:divBdr>
        <w:top w:val="none" w:sz="0" w:space="0" w:color="auto"/>
        <w:left w:val="none" w:sz="0" w:space="0" w:color="auto"/>
        <w:bottom w:val="none" w:sz="0" w:space="0" w:color="auto"/>
        <w:right w:val="none" w:sz="0" w:space="0" w:color="auto"/>
      </w:divBdr>
    </w:div>
    <w:div w:id="1351494519">
      <w:bodyDiv w:val="1"/>
      <w:marLeft w:val="0"/>
      <w:marRight w:val="0"/>
      <w:marTop w:val="0"/>
      <w:marBottom w:val="0"/>
      <w:divBdr>
        <w:top w:val="none" w:sz="0" w:space="0" w:color="auto"/>
        <w:left w:val="none" w:sz="0" w:space="0" w:color="auto"/>
        <w:bottom w:val="none" w:sz="0" w:space="0" w:color="auto"/>
        <w:right w:val="none" w:sz="0" w:space="0" w:color="auto"/>
      </w:divBdr>
    </w:div>
    <w:div w:id="1358658374">
      <w:bodyDiv w:val="1"/>
      <w:marLeft w:val="0"/>
      <w:marRight w:val="0"/>
      <w:marTop w:val="0"/>
      <w:marBottom w:val="0"/>
      <w:divBdr>
        <w:top w:val="none" w:sz="0" w:space="0" w:color="auto"/>
        <w:left w:val="none" w:sz="0" w:space="0" w:color="auto"/>
        <w:bottom w:val="none" w:sz="0" w:space="0" w:color="auto"/>
        <w:right w:val="none" w:sz="0" w:space="0" w:color="auto"/>
      </w:divBdr>
    </w:div>
    <w:div w:id="1364597248">
      <w:bodyDiv w:val="1"/>
      <w:marLeft w:val="0"/>
      <w:marRight w:val="0"/>
      <w:marTop w:val="0"/>
      <w:marBottom w:val="0"/>
      <w:divBdr>
        <w:top w:val="none" w:sz="0" w:space="0" w:color="auto"/>
        <w:left w:val="none" w:sz="0" w:space="0" w:color="auto"/>
        <w:bottom w:val="none" w:sz="0" w:space="0" w:color="auto"/>
        <w:right w:val="none" w:sz="0" w:space="0" w:color="auto"/>
      </w:divBdr>
    </w:div>
    <w:div w:id="1365058029">
      <w:bodyDiv w:val="1"/>
      <w:marLeft w:val="0"/>
      <w:marRight w:val="0"/>
      <w:marTop w:val="0"/>
      <w:marBottom w:val="0"/>
      <w:divBdr>
        <w:top w:val="none" w:sz="0" w:space="0" w:color="auto"/>
        <w:left w:val="none" w:sz="0" w:space="0" w:color="auto"/>
        <w:bottom w:val="none" w:sz="0" w:space="0" w:color="auto"/>
        <w:right w:val="none" w:sz="0" w:space="0" w:color="auto"/>
      </w:divBdr>
    </w:div>
    <w:div w:id="1365330308">
      <w:bodyDiv w:val="1"/>
      <w:marLeft w:val="0"/>
      <w:marRight w:val="0"/>
      <w:marTop w:val="0"/>
      <w:marBottom w:val="0"/>
      <w:divBdr>
        <w:top w:val="none" w:sz="0" w:space="0" w:color="auto"/>
        <w:left w:val="none" w:sz="0" w:space="0" w:color="auto"/>
        <w:bottom w:val="none" w:sz="0" w:space="0" w:color="auto"/>
        <w:right w:val="none" w:sz="0" w:space="0" w:color="auto"/>
      </w:divBdr>
    </w:div>
    <w:div w:id="1370763602">
      <w:bodyDiv w:val="1"/>
      <w:marLeft w:val="0"/>
      <w:marRight w:val="0"/>
      <w:marTop w:val="0"/>
      <w:marBottom w:val="0"/>
      <w:divBdr>
        <w:top w:val="none" w:sz="0" w:space="0" w:color="auto"/>
        <w:left w:val="none" w:sz="0" w:space="0" w:color="auto"/>
        <w:bottom w:val="none" w:sz="0" w:space="0" w:color="auto"/>
        <w:right w:val="none" w:sz="0" w:space="0" w:color="auto"/>
      </w:divBdr>
    </w:div>
    <w:div w:id="1373074670">
      <w:bodyDiv w:val="1"/>
      <w:marLeft w:val="0"/>
      <w:marRight w:val="0"/>
      <w:marTop w:val="0"/>
      <w:marBottom w:val="0"/>
      <w:divBdr>
        <w:top w:val="none" w:sz="0" w:space="0" w:color="auto"/>
        <w:left w:val="none" w:sz="0" w:space="0" w:color="auto"/>
        <w:bottom w:val="none" w:sz="0" w:space="0" w:color="auto"/>
        <w:right w:val="none" w:sz="0" w:space="0" w:color="auto"/>
      </w:divBdr>
      <w:divsChild>
        <w:div w:id="376392253">
          <w:marLeft w:val="0"/>
          <w:marRight w:val="0"/>
          <w:marTop w:val="0"/>
          <w:marBottom w:val="0"/>
          <w:divBdr>
            <w:top w:val="single" w:sz="2" w:space="0" w:color="E3E3E3"/>
            <w:left w:val="single" w:sz="2" w:space="0" w:color="E3E3E3"/>
            <w:bottom w:val="single" w:sz="2" w:space="0" w:color="E3E3E3"/>
            <w:right w:val="single" w:sz="2" w:space="0" w:color="E3E3E3"/>
          </w:divBdr>
          <w:divsChild>
            <w:div w:id="239414723">
              <w:marLeft w:val="0"/>
              <w:marRight w:val="0"/>
              <w:marTop w:val="0"/>
              <w:marBottom w:val="0"/>
              <w:divBdr>
                <w:top w:val="single" w:sz="2" w:space="0" w:color="E3E3E3"/>
                <w:left w:val="single" w:sz="2" w:space="0" w:color="E3E3E3"/>
                <w:bottom w:val="single" w:sz="2" w:space="0" w:color="E3E3E3"/>
                <w:right w:val="single" w:sz="2" w:space="0" w:color="E3E3E3"/>
              </w:divBdr>
              <w:divsChild>
                <w:div w:id="1211301948">
                  <w:marLeft w:val="0"/>
                  <w:marRight w:val="0"/>
                  <w:marTop w:val="0"/>
                  <w:marBottom w:val="0"/>
                  <w:divBdr>
                    <w:top w:val="single" w:sz="2" w:space="0" w:color="E3E3E3"/>
                    <w:left w:val="single" w:sz="2" w:space="0" w:color="E3E3E3"/>
                    <w:bottom w:val="single" w:sz="2" w:space="0" w:color="E3E3E3"/>
                    <w:right w:val="single" w:sz="2" w:space="0" w:color="E3E3E3"/>
                  </w:divBdr>
                  <w:divsChild>
                    <w:div w:id="1122843611">
                      <w:marLeft w:val="0"/>
                      <w:marRight w:val="0"/>
                      <w:marTop w:val="0"/>
                      <w:marBottom w:val="0"/>
                      <w:divBdr>
                        <w:top w:val="single" w:sz="2" w:space="0" w:color="E3E3E3"/>
                        <w:left w:val="single" w:sz="2" w:space="0" w:color="E3E3E3"/>
                        <w:bottom w:val="single" w:sz="2" w:space="0" w:color="E3E3E3"/>
                        <w:right w:val="single" w:sz="2" w:space="0" w:color="E3E3E3"/>
                      </w:divBdr>
                      <w:divsChild>
                        <w:div w:id="1859926295">
                          <w:marLeft w:val="0"/>
                          <w:marRight w:val="0"/>
                          <w:marTop w:val="0"/>
                          <w:marBottom w:val="0"/>
                          <w:divBdr>
                            <w:top w:val="single" w:sz="2" w:space="0" w:color="E3E3E3"/>
                            <w:left w:val="single" w:sz="2" w:space="0" w:color="E3E3E3"/>
                            <w:bottom w:val="single" w:sz="2" w:space="0" w:color="E3E3E3"/>
                            <w:right w:val="single" w:sz="2" w:space="0" w:color="E3E3E3"/>
                          </w:divBdr>
                          <w:divsChild>
                            <w:div w:id="2070957618">
                              <w:marLeft w:val="0"/>
                              <w:marRight w:val="0"/>
                              <w:marTop w:val="100"/>
                              <w:marBottom w:val="100"/>
                              <w:divBdr>
                                <w:top w:val="single" w:sz="2" w:space="0" w:color="E3E3E3"/>
                                <w:left w:val="single" w:sz="2" w:space="0" w:color="E3E3E3"/>
                                <w:bottom w:val="single" w:sz="2" w:space="0" w:color="E3E3E3"/>
                                <w:right w:val="single" w:sz="2" w:space="0" w:color="E3E3E3"/>
                              </w:divBdr>
                              <w:divsChild>
                                <w:div w:id="1194616288">
                                  <w:marLeft w:val="0"/>
                                  <w:marRight w:val="0"/>
                                  <w:marTop w:val="0"/>
                                  <w:marBottom w:val="0"/>
                                  <w:divBdr>
                                    <w:top w:val="single" w:sz="2" w:space="0" w:color="E3E3E3"/>
                                    <w:left w:val="single" w:sz="2" w:space="0" w:color="E3E3E3"/>
                                    <w:bottom w:val="single" w:sz="2" w:space="0" w:color="E3E3E3"/>
                                    <w:right w:val="single" w:sz="2" w:space="0" w:color="E3E3E3"/>
                                  </w:divBdr>
                                  <w:divsChild>
                                    <w:div w:id="682514987">
                                      <w:marLeft w:val="0"/>
                                      <w:marRight w:val="0"/>
                                      <w:marTop w:val="0"/>
                                      <w:marBottom w:val="0"/>
                                      <w:divBdr>
                                        <w:top w:val="single" w:sz="2" w:space="0" w:color="E3E3E3"/>
                                        <w:left w:val="single" w:sz="2" w:space="0" w:color="E3E3E3"/>
                                        <w:bottom w:val="single" w:sz="2" w:space="0" w:color="E3E3E3"/>
                                        <w:right w:val="single" w:sz="2" w:space="0" w:color="E3E3E3"/>
                                      </w:divBdr>
                                      <w:divsChild>
                                        <w:div w:id="348486342">
                                          <w:marLeft w:val="0"/>
                                          <w:marRight w:val="0"/>
                                          <w:marTop w:val="0"/>
                                          <w:marBottom w:val="0"/>
                                          <w:divBdr>
                                            <w:top w:val="single" w:sz="2" w:space="0" w:color="E3E3E3"/>
                                            <w:left w:val="single" w:sz="2" w:space="0" w:color="E3E3E3"/>
                                            <w:bottom w:val="single" w:sz="2" w:space="0" w:color="E3E3E3"/>
                                            <w:right w:val="single" w:sz="2" w:space="0" w:color="E3E3E3"/>
                                          </w:divBdr>
                                          <w:divsChild>
                                            <w:div w:id="1635719334">
                                              <w:marLeft w:val="0"/>
                                              <w:marRight w:val="0"/>
                                              <w:marTop w:val="0"/>
                                              <w:marBottom w:val="0"/>
                                              <w:divBdr>
                                                <w:top w:val="single" w:sz="2" w:space="0" w:color="E3E3E3"/>
                                                <w:left w:val="single" w:sz="2" w:space="0" w:color="E3E3E3"/>
                                                <w:bottom w:val="single" w:sz="2" w:space="0" w:color="E3E3E3"/>
                                                <w:right w:val="single" w:sz="2" w:space="0" w:color="E3E3E3"/>
                                              </w:divBdr>
                                              <w:divsChild>
                                                <w:div w:id="799879284">
                                                  <w:marLeft w:val="0"/>
                                                  <w:marRight w:val="0"/>
                                                  <w:marTop w:val="0"/>
                                                  <w:marBottom w:val="0"/>
                                                  <w:divBdr>
                                                    <w:top w:val="single" w:sz="2" w:space="0" w:color="E3E3E3"/>
                                                    <w:left w:val="single" w:sz="2" w:space="0" w:color="E3E3E3"/>
                                                    <w:bottom w:val="single" w:sz="2" w:space="0" w:color="E3E3E3"/>
                                                    <w:right w:val="single" w:sz="2" w:space="0" w:color="E3E3E3"/>
                                                  </w:divBdr>
                                                  <w:divsChild>
                                                    <w:div w:id="21309264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18180017">
          <w:marLeft w:val="0"/>
          <w:marRight w:val="0"/>
          <w:marTop w:val="0"/>
          <w:marBottom w:val="0"/>
          <w:divBdr>
            <w:top w:val="none" w:sz="0" w:space="0" w:color="auto"/>
            <w:left w:val="none" w:sz="0" w:space="0" w:color="auto"/>
            <w:bottom w:val="none" w:sz="0" w:space="0" w:color="auto"/>
            <w:right w:val="none" w:sz="0" w:space="0" w:color="auto"/>
          </w:divBdr>
        </w:div>
      </w:divsChild>
    </w:div>
    <w:div w:id="1374234329">
      <w:bodyDiv w:val="1"/>
      <w:marLeft w:val="0"/>
      <w:marRight w:val="0"/>
      <w:marTop w:val="0"/>
      <w:marBottom w:val="0"/>
      <w:divBdr>
        <w:top w:val="none" w:sz="0" w:space="0" w:color="auto"/>
        <w:left w:val="none" w:sz="0" w:space="0" w:color="auto"/>
        <w:bottom w:val="none" w:sz="0" w:space="0" w:color="auto"/>
        <w:right w:val="none" w:sz="0" w:space="0" w:color="auto"/>
      </w:divBdr>
    </w:div>
    <w:div w:id="1378892056">
      <w:bodyDiv w:val="1"/>
      <w:marLeft w:val="0"/>
      <w:marRight w:val="0"/>
      <w:marTop w:val="0"/>
      <w:marBottom w:val="0"/>
      <w:divBdr>
        <w:top w:val="none" w:sz="0" w:space="0" w:color="auto"/>
        <w:left w:val="none" w:sz="0" w:space="0" w:color="auto"/>
        <w:bottom w:val="none" w:sz="0" w:space="0" w:color="auto"/>
        <w:right w:val="none" w:sz="0" w:space="0" w:color="auto"/>
      </w:divBdr>
    </w:div>
    <w:div w:id="1379209178">
      <w:bodyDiv w:val="1"/>
      <w:marLeft w:val="0"/>
      <w:marRight w:val="0"/>
      <w:marTop w:val="0"/>
      <w:marBottom w:val="0"/>
      <w:divBdr>
        <w:top w:val="none" w:sz="0" w:space="0" w:color="auto"/>
        <w:left w:val="none" w:sz="0" w:space="0" w:color="auto"/>
        <w:bottom w:val="none" w:sz="0" w:space="0" w:color="auto"/>
        <w:right w:val="none" w:sz="0" w:space="0" w:color="auto"/>
      </w:divBdr>
    </w:div>
    <w:div w:id="1380979149">
      <w:bodyDiv w:val="1"/>
      <w:marLeft w:val="0"/>
      <w:marRight w:val="0"/>
      <w:marTop w:val="0"/>
      <w:marBottom w:val="0"/>
      <w:divBdr>
        <w:top w:val="none" w:sz="0" w:space="0" w:color="auto"/>
        <w:left w:val="none" w:sz="0" w:space="0" w:color="auto"/>
        <w:bottom w:val="none" w:sz="0" w:space="0" w:color="auto"/>
        <w:right w:val="none" w:sz="0" w:space="0" w:color="auto"/>
      </w:divBdr>
    </w:div>
    <w:div w:id="1383485550">
      <w:bodyDiv w:val="1"/>
      <w:marLeft w:val="0"/>
      <w:marRight w:val="0"/>
      <w:marTop w:val="0"/>
      <w:marBottom w:val="0"/>
      <w:divBdr>
        <w:top w:val="none" w:sz="0" w:space="0" w:color="auto"/>
        <w:left w:val="none" w:sz="0" w:space="0" w:color="auto"/>
        <w:bottom w:val="none" w:sz="0" w:space="0" w:color="auto"/>
        <w:right w:val="none" w:sz="0" w:space="0" w:color="auto"/>
      </w:divBdr>
    </w:div>
    <w:div w:id="1393966415">
      <w:bodyDiv w:val="1"/>
      <w:marLeft w:val="0"/>
      <w:marRight w:val="0"/>
      <w:marTop w:val="0"/>
      <w:marBottom w:val="0"/>
      <w:divBdr>
        <w:top w:val="none" w:sz="0" w:space="0" w:color="auto"/>
        <w:left w:val="none" w:sz="0" w:space="0" w:color="auto"/>
        <w:bottom w:val="none" w:sz="0" w:space="0" w:color="auto"/>
        <w:right w:val="none" w:sz="0" w:space="0" w:color="auto"/>
      </w:divBdr>
    </w:div>
    <w:div w:id="1395271983">
      <w:bodyDiv w:val="1"/>
      <w:marLeft w:val="0"/>
      <w:marRight w:val="0"/>
      <w:marTop w:val="0"/>
      <w:marBottom w:val="0"/>
      <w:divBdr>
        <w:top w:val="none" w:sz="0" w:space="0" w:color="auto"/>
        <w:left w:val="none" w:sz="0" w:space="0" w:color="auto"/>
        <w:bottom w:val="none" w:sz="0" w:space="0" w:color="auto"/>
        <w:right w:val="none" w:sz="0" w:space="0" w:color="auto"/>
      </w:divBdr>
    </w:div>
    <w:div w:id="1395931162">
      <w:bodyDiv w:val="1"/>
      <w:marLeft w:val="0"/>
      <w:marRight w:val="0"/>
      <w:marTop w:val="0"/>
      <w:marBottom w:val="0"/>
      <w:divBdr>
        <w:top w:val="none" w:sz="0" w:space="0" w:color="auto"/>
        <w:left w:val="none" w:sz="0" w:space="0" w:color="auto"/>
        <w:bottom w:val="none" w:sz="0" w:space="0" w:color="auto"/>
        <w:right w:val="none" w:sz="0" w:space="0" w:color="auto"/>
      </w:divBdr>
    </w:div>
    <w:div w:id="1397704803">
      <w:bodyDiv w:val="1"/>
      <w:marLeft w:val="0"/>
      <w:marRight w:val="0"/>
      <w:marTop w:val="0"/>
      <w:marBottom w:val="0"/>
      <w:divBdr>
        <w:top w:val="none" w:sz="0" w:space="0" w:color="auto"/>
        <w:left w:val="none" w:sz="0" w:space="0" w:color="auto"/>
        <w:bottom w:val="none" w:sz="0" w:space="0" w:color="auto"/>
        <w:right w:val="none" w:sz="0" w:space="0" w:color="auto"/>
      </w:divBdr>
    </w:div>
    <w:div w:id="1398895464">
      <w:bodyDiv w:val="1"/>
      <w:marLeft w:val="0"/>
      <w:marRight w:val="0"/>
      <w:marTop w:val="0"/>
      <w:marBottom w:val="0"/>
      <w:divBdr>
        <w:top w:val="none" w:sz="0" w:space="0" w:color="auto"/>
        <w:left w:val="none" w:sz="0" w:space="0" w:color="auto"/>
        <w:bottom w:val="none" w:sz="0" w:space="0" w:color="auto"/>
        <w:right w:val="none" w:sz="0" w:space="0" w:color="auto"/>
      </w:divBdr>
    </w:div>
    <w:div w:id="1400402232">
      <w:bodyDiv w:val="1"/>
      <w:marLeft w:val="0"/>
      <w:marRight w:val="0"/>
      <w:marTop w:val="0"/>
      <w:marBottom w:val="0"/>
      <w:divBdr>
        <w:top w:val="none" w:sz="0" w:space="0" w:color="auto"/>
        <w:left w:val="none" w:sz="0" w:space="0" w:color="auto"/>
        <w:bottom w:val="none" w:sz="0" w:space="0" w:color="auto"/>
        <w:right w:val="none" w:sz="0" w:space="0" w:color="auto"/>
      </w:divBdr>
    </w:div>
    <w:div w:id="1403481481">
      <w:bodyDiv w:val="1"/>
      <w:marLeft w:val="0"/>
      <w:marRight w:val="0"/>
      <w:marTop w:val="0"/>
      <w:marBottom w:val="0"/>
      <w:divBdr>
        <w:top w:val="none" w:sz="0" w:space="0" w:color="auto"/>
        <w:left w:val="none" w:sz="0" w:space="0" w:color="auto"/>
        <w:bottom w:val="none" w:sz="0" w:space="0" w:color="auto"/>
        <w:right w:val="none" w:sz="0" w:space="0" w:color="auto"/>
      </w:divBdr>
    </w:div>
    <w:div w:id="1408189453">
      <w:bodyDiv w:val="1"/>
      <w:marLeft w:val="0"/>
      <w:marRight w:val="0"/>
      <w:marTop w:val="0"/>
      <w:marBottom w:val="0"/>
      <w:divBdr>
        <w:top w:val="none" w:sz="0" w:space="0" w:color="auto"/>
        <w:left w:val="none" w:sz="0" w:space="0" w:color="auto"/>
        <w:bottom w:val="none" w:sz="0" w:space="0" w:color="auto"/>
        <w:right w:val="none" w:sz="0" w:space="0" w:color="auto"/>
      </w:divBdr>
    </w:div>
    <w:div w:id="1408310952">
      <w:bodyDiv w:val="1"/>
      <w:marLeft w:val="0"/>
      <w:marRight w:val="0"/>
      <w:marTop w:val="0"/>
      <w:marBottom w:val="0"/>
      <w:divBdr>
        <w:top w:val="none" w:sz="0" w:space="0" w:color="auto"/>
        <w:left w:val="none" w:sz="0" w:space="0" w:color="auto"/>
        <w:bottom w:val="none" w:sz="0" w:space="0" w:color="auto"/>
        <w:right w:val="none" w:sz="0" w:space="0" w:color="auto"/>
      </w:divBdr>
    </w:div>
    <w:div w:id="1409159393">
      <w:bodyDiv w:val="1"/>
      <w:marLeft w:val="0"/>
      <w:marRight w:val="0"/>
      <w:marTop w:val="0"/>
      <w:marBottom w:val="0"/>
      <w:divBdr>
        <w:top w:val="none" w:sz="0" w:space="0" w:color="auto"/>
        <w:left w:val="none" w:sz="0" w:space="0" w:color="auto"/>
        <w:bottom w:val="none" w:sz="0" w:space="0" w:color="auto"/>
        <w:right w:val="none" w:sz="0" w:space="0" w:color="auto"/>
      </w:divBdr>
    </w:div>
    <w:div w:id="1414204249">
      <w:bodyDiv w:val="1"/>
      <w:marLeft w:val="0"/>
      <w:marRight w:val="0"/>
      <w:marTop w:val="0"/>
      <w:marBottom w:val="0"/>
      <w:divBdr>
        <w:top w:val="none" w:sz="0" w:space="0" w:color="auto"/>
        <w:left w:val="none" w:sz="0" w:space="0" w:color="auto"/>
        <w:bottom w:val="none" w:sz="0" w:space="0" w:color="auto"/>
        <w:right w:val="none" w:sz="0" w:space="0" w:color="auto"/>
      </w:divBdr>
    </w:div>
    <w:div w:id="1417290858">
      <w:bodyDiv w:val="1"/>
      <w:marLeft w:val="0"/>
      <w:marRight w:val="0"/>
      <w:marTop w:val="0"/>
      <w:marBottom w:val="0"/>
      <w:divBdr>
        <w:top w:val="none" w:sz="0" w:space="0" w:color="auto"/>
        <w:left w:val="none" w:sz="0" w:space="0" w:color="auto"/>
        <w:bottom w:val="none" w:sz="0" w:space="0" w:color="auto"/>
        <w:right w:val="none" w:sz="0" w:space="0" w:color="auto"/>
      </w:divBdr>
    </w:div>
    <w:div w:id="1419979970">
      <w:bodyDiv w:val="1"/>
      <w:marLeft w:val="0"/>
      <w:marRight w:val="0"/>
      <w:marTop w:val="0"/>
      <w:marBottom w:val="0"/>
      <w:divBdr>
        <w:top w:val="none" w:sz="0" w:space="0" w:color="auto"/>
        <w:left w:val="none" w:sz="0" w:space="0" w:color="auto"/>
        <w:bottom w:val="none" w:sz="0" w:space="0" w:color="auto"/>
        <w:right w:val="none" w:sz="0" w:space="0" w:color="auto"/>
      </w:divBdr>
    </w:div>
    <w:div w:id="1422263649">
      <w:bodyDiv w:val="1"/>
      <w:marLeft w:val="0"/>
      <w:marRight w:val="0"/>
      <w:marTop w:val="0"/>
      <w:marBottom w:val="0"/>
      <w:divBdr>
        <w:top w:val="none" w:sz="0" w:space="0" w:color="auto"/>
        <w:left w:val="none" w:sz="0" w:space="0" w:color="auto"/>
        <w:bottom w:val="none" w:sz="0" w:space="0" w:color="auto"/>
        <w:right w:val="none" w:sz="0" w:space="0" w:color="auto"/>
      </w:divBdr>
    </w:div>
    <w:div w:id="1423378665">
      <w:bodyDiv w:val="1"/>
      <w:marLeft w:val="0"/>
      <w:marRight w:val="0"/>
      <w:marTop w:val="0"/>
      <w:marBottom w:val="0"/>
      <w:divBdr>
        <w:top w:val="none" w:sz="0" w:space="0" w:color="auto"/>
        <w:left w:val="none" w:sz="0" w:space="0" w:color="auto"/>
        <w:bottom w:val="none" w:sz="0" w:space="0" w:color="auto"/>
        <w:right w:val="none" w:sz="0" w:space="0" w:color="auto"/>
      </w:divBdr>
    </w:div>
    <w:div w:id="1423722360">
      <w:bodyDiv w:val="1"/>
      <w:marLeft w:val="0"/>
      <w:marRight w:val="0"/>
      <w:marTop w:val="0"/>
      <w:marBottom w:val="0"/>
      <w:divBdr>
        <w:top w:val="none" w:sz="0" w:space="0" w:color="auto"/>
        <w:left w:val="none" w:sz="0" w:space="0" w:color="auto"/>
        <w:bottom w:val="none" w:sz="0" w:space="0" w:color="auto"/>
        <w:right w:val="none" w:sz="0" w:space="0" w:color="auto"/>
      </w:divBdr>
    </w:div>
    <w:div w:id="1429543488">
      <w:bodyDiv w:val="1"/>
      <w:marLeft w:val="0"/>
      <w:marRight w:val="0"/>
      <w:marTop w:val="0"/>
      <w:marBottom w:val="0"/>
      <w:divBdr>
        <w:top w:val="none" w:sz="0" w:space="0" w:color="auto"/>
        <w:left w:val="none" w:sz="0" w:space="0" w:color="auto"/>
        <w:bottom w:val="none" w:sz="0" w:space="0" w:color="auto"/>
        <w:right w:val="none" w:sz="0" w:space="0" w:color="auto"/>
      </w:divBdr>
    </w:div>
    <w:div w:id="1430157406">
      <w:bodyDiv w:val="1"/>
      <w:marLeft w:val="0"/>
      <w:marRight w:val="0"/>
      <w:marTop w:val="0"/>
      <w:marBottom w:val="0"/>
      <w:divBdr>
        <w:top w:val="none" w:sz="0" w:space="0" w:color="auto"/>
        <w:left w:val="none" w:sz="0" w:space="0" w:color="auto"/>
        <w:bottom w:val="none" w:sz="0" w:space="0" w:color="auto"/>
        <w:right w:val="none" w:sz="0" w:space="0" w:color="auto"/>
      </w:divBdr>
    </w:div>
    <w:div w:id="1431700137">
      <w:bodyDiv w:val="1"/>
      <w:marLeft w:val="0"/>
      <w:marRight w:val="0"/>
      <w:marTop w:val="0"/>
      <w:marBottom w:val="0"/>
      <w:divBdr>
        <w:top w:val="none" w:sz="0" w:space="0" w:color="auto"/>
        <w:left w:val="none" w:sz="0" w:space="0" w:color="auto"/>
        <w:bottom w:val="none" w:sz="0" w:space="0" w:color="auto"/>
        <w:right w:val="none" w:sz="0" w:space="0" w:color="auto"/>
      </w:divBdr>
      <w:divsChild>
        <w:div w:id="1884901617">
          <w:marLeft w:val="0"/>
          <w:marRight w:val="0"/>
          <w:marTop w:val="0"/>
          <w:marBottom w:val="0"/>
          <w:divBdr>
            <w:top w:val="none" w:sz="0" w:space="0" w:color="auto"/>
            <w:left w:val="none" w:sz="0" w:space="0" w:color="auto"/>
            <w:bottom w:val="none" w:sz="0" w:space="0" w:color="auto"/>
            <w:right w:val="none" w:sz="0" w:space="0" w:color="auto"/>
          </w:divBdr>
          <w:divsChild>
            <w:div w:id="980692921">
              <w:marLeft w:val="0"/>
              <w:marRight w:val="0"/>
              <w:marTop w:val="0"/>
              <w:marBottom w:val="0"/>
              <w:divBdr>
                <w:top w:val="none" w:sz="0" w:space="0" w:color="auto"/>
                <w:left w:val="none" w:sz="0" w:space="0" w:color="auto"/>
                <w:bottom w:val="none" w:sz="0" w:space="0" w:color="auto"/>
                <w:right w:val="none" w:sz="0" w:space="0" w:color="auto"/>
              </w:divBdr>
              <w:divsChild>
                <w:div w:id="261836573">
                  <w:marLeft w:val="0"/>
                  <w:marRight w:val="0"/>
                  <w:marTop w:val="0"/>
                  <w:marBottom w:val="0"/>
                  <w:divBdr>
                    <w:top w:val="none" w:sz="0" w:space="0" w:color="auto"/>
                    <w:left w:val="none" w:sz="0" w:space="0" w:color="auto"/>
                    <w:bottom w:val="none" w:sz="0" w:space="0" w:color="auto"/>
                    <w:right w:val="none" w:sz="0" w:space="0" w:color="auto"/>
                  </w:divBdr>
                  <w:divsChild>
                    <w:div w:id="1145507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505635">
      <w:bodyDiv w:val="1"/>
      <w:marLeft w:val="0"/>
      <w:marRight w:val="0"/>
      <w:marTop w:val="0"/>
      <w:marBottom w:val="0"/>
      <w:divBdr>
        <w:top w:val="none" w:sz="0" w:space="0" w:color="auto"/>
        <w:left w:val="none" w:sz="0" w:space="0" w:color="auto"/>
        <w:bottom w:val="none" w:sz="0" w:space="0" w:color="auto"/>
        <w:right w:val="none" w:sz="0" w:space="0" w:color="auto"/>
      </w:divBdr>
    </w:div>
    <w:div w:id="1438135292">
      <w:bodyDiv w:val="1"/>
      <w:marLeft w:val="0"/>
      <w:marRight w:val="0"/>
      <w:marTop w:val="0"/>
      <w:marBottom w:val="0"/>
      <w:divBdr>
        <w:top w:val="none" w:sz="0" w:space="0" w:color="auto"/>
        <w:left w:val="none" w:sz="0" w:space="0" w:color="auto"/>
        <w:bottom w:val="none" w:sz="0" w:space="0" w:color="auto"/>
        <w:right w:val="none" w:sz="0" w:space="0" w:color="auto"/>
      </w:divBdr>
    </w:div>
    <w:div w:id="1440955596">
      <w:bodyDiv w:val="1"/>
      <w:marLeft w:val="0"/>
      <w:marRight w:val="0"/>
      <w:marTop w:val="0"/>
      <w:marBottom w:val="0"/>
      <w:divBdr>
        <w:top w:val="none" w:sz="0" w:space="0" w:color="auto"/>
        <w:left w:val="none" w:sz="0" w:space="0" w:color="auto"/>
        <w:bottom w:val="none" w:sz="0" w:space="0" w:color="auto"/>
        <w:right w:val="none" w:sz="0" w:space="0" w:color="auto"/>
      </w:divBdr>
    </w:div>
    <w:div w:id="1446344050">
      <w:bodyDiv w:val="1"/>
      <w:marLeft w:val="0"/>
      <w:marRight w:val="0"/>
      <w:marTop w:val="0"/>
      <w:marBottom w:val="0"/>
      <w:divBdr>
        <w:top w:val="none" w:sz="0" w:space="0" w:color="auto"/>
        <w:left w:val="none" w:sz="0" w:space="0" w:color="auto"/>
        <w:bottom w:val="none" w:sz="0" w:space="0" w:color="auto"/>
        <w:right w:val="none" w:sz="0" w:space="0" w:color="auto"/>
      </w:divBdr>
    </w:div>
    <w:div w:id="1446534671">
      <w:bodyDiv w:val="1"/>
      <w:marLeft w:val="0"/>
      <w:marRight w:val="0"/>
      <w:marTop w:val="0"/>
      <w:marBottom w:val="0"/>
      <w:divBdr>
        <w:top w:val="none" w:sz="0" w:space="0" w:color="auto"/>
        <w:left w:val="none" w:sz="0" w:space="0" w:color="auto"/>
        <w:bottom w:val="none" w:sz="0" w:space="0" w:color="auto"/>
        <w:right w:val="none" w:sz="0" w:space="0" w:color="auto"/>
      </w:divBdr>
      <w:divsChild>
        <w:div w:id="191915878">
          <w:marLeft w:val="0"/>
          <w:marRight w:val="0"/>
          <w:marTop w:val="0"/>
          <w:marBottom w:val="0"/>
          <w:divBdr>
            <w:top w:val="single" w:sz="2" w:space="0" w:color="E3E3E3"/>
            <w:left w:val="single" w:sz="2" w:space="0" w:color="E3E3E3"/>
            <w:bottom w:val="single" w:sz="2" w:space="0" w:color="E3E3E3"/>
            <w:right w:val="single" w:sz="2" w:space="0" w:color="E3E3E3"/>
          </w:divBdr>
          <w:divsChild>
            <w:div w:id="1643727090">
              <w:marLeft w:val="0"/>
              <w:marRight w:val="0"/>
              <w:marTop w:val="0"/>
              <w:marBottom w:val="0"/>
              <w:divBdr>
                <w:top w:val="single" w:sz="2" w:space="0" w:color="E3E3E3"/>
                <w:left w:val="single" w:sz="2" w:space="0" w:color="E3E3E3"/>
                <w:bottom w:val="single" w:sz="2" w:space="0" w:color="E3E3E3"/>
                <w:right w:val="single" w:sz="2" w:space="0" w:color="E3E3E3"/>
              </w:divBdr>
              <w:divsChild>
                <w:div w:id="974599925">
                  <w:marLeft w:val="0"/>
                  <w:marRight w:val="0"/>
                  <w:marTop w:val="0"/>
                  <w:marBottom w:val="0"/>
                  <w:divBdr>
                    <w:top w:val="single" w:sz="2" w:space="0" w:color="E3E3E3"/>
                    <w:left w:val="single" w:sz="2" w:space="0" w:color="E3E3E3"/>
                    <w:bottom w:val="single" w:sz="2" w:space="0" w:color="E3E3E3"/>
                    <w:right w:val="single" w:sz="2" w:space="0" w:color="E3E3E3"/>
                  </w:divBdr>
                  <w:divsChild>
                    <w:div w:id="1988514950">
                      <w:marLeft w:val="0"/>
                      <w:marRight w:val="0"/>
                      <w:marTop w:val="0"/>
                      <w:marBottom w:val="0"/>
                      <w:divBdr>
                        <w:top w:val="single" w:sz="2" w:space="0" w:color="E3E3E3"/>
                        <w:left w:val="single" w:sz="2" w:space="0" w:color="E3E3E3"/>
                        <w:bottom w:val="single" w:sz="2" w:space="0" w:color="E3E3E3"/>
                        <w:right w:val="single" w:sz="2" w:space="0" w:color="E3E3E3"/>
                      </w:divBdr>
                      <w:divsChild>
                        <w:div w:id="1633057256">
                          <w:marLeft w:val="0"/>
                          <w:marRight w:val="0"/>
                          <w:marTop w:val="0"/>
                          <w:marBottom w:val="0"/>
                          <w:divBdr>
                            <w:top w:val="single" w:sz="2" w:space="0" w:color="E3E3E3"/>
                            <w:left w:val="single" w:sz="2" w:space="0" w:color="E3E3E3"/>
                            <w:bottom w:val="single" w:sz="2" w:space="0" w:color="E3E3E3"/>
                            <w:right w:val="single" w:sz="2" w:space="0" w:color="E3E3E3"/>
                          </w:divBdr>
                          <w:divsChild>
                            <w:div w:id="422536582">
                              <w:marLeft w:val="0"/>
                              <w:marRight w:val="0"/>
                              <w:marTop w:val="100"/>
                              <w:marBottom w:val="100"/>
                              <w:divBdr>
                                <w:top w:val="single" w:sz="2" w:space="0" w:color="E3E3E3"/>
                                <w:left w:val="single" w:sz="2" w:space="0" w:color="E3E3E3"/>
                                <w:bottom w:val="single" w:sz="2" w:space="0" w:color="E3E3E3"/>
                                <w:right w:val="single" w:sz="2" w:space="0" w:color="E3E3E3"/>
                              </w:divBdr>
                              <w:divsChild>
                                <w:div w:id="2042785020">
                                  <w:marLeft w:val="0"/>
                                  <w:marRight w:val="0"/>
                                  <w:marTop w:val="0"/>
                                  <w:marBottom w:val="0"/>
                                  <w:divBdr>
                                    <w:top w:val="single" w:sz="2" w:space="0" w:color="E3E3E3"/>
                                    <w:left w:val="single" w:sz="2" w:space="0" w:color="E3E3E3"/>
                                    <w:bottom w:val="single" w:sz="2" w:space="0" w:color="E3E3E3"/>
                                    <w:right w:val="single" w:sz="2" w:space="0" w:color="E3E3E3"/>
                                  </w:divBdr>
                                  <w:divsChild>
                                    <w:div w:id="1245646832">
                                      <w:marLeft w:val="0"/>
                                      <w:marRight w:val="0"/>
                                      <w:marTop w:val="0"/>
                                      <w:marBottom w:val="0"/>
                                      <w:divBdr>
                                        <w:top w:val="single" w:sz="2" w:space="0" w:color="E3E3E3"/>
                                        <w:left w:val="single" w:sz="2" w:space="0" w:color="E3E3E3"/>
                                        <w:bottom w:val="single" w:sz="2" w:space="0" w:color="E3E3E3"/>
                                        <w:right w:val="single" w:sz="2" w:space="0" w:color="E3E3E3"/>
                                      </w:divBdr>
                                      <w:divsChild>
                                        <w:div w:id="1111052159">
                                          <w:marLeft w:val="0"/>
                                          <w:marRight w:val="0"/>
                                          <w:marTop w:val="0"/>
                                          <w:marBottom w:val="0"/>
                                          <w:divBdr>
                                            <w:top w:val="single" w:sz="2" w:space="0" w:color="E3E3E3"/>
                                            <w:left w:val="single" w:sz="2" w:space="0" w:color="E3E3E3"/>
                                            <w:bottom w:val="single" w:sz="2" w:space="0" w:color="E3E3E3"/>
                                            <w:right w:val="single" w:sz="2" w:space="0" w:color="E3E3E3"/>
                                          </w:divBdr>
                                          <w:divsChild>
                                            <w:div w:id="1679186325">
                                              <w:marLeft w:val="0"/>
                                              <w:marRight w:val="0"/>
                                              <w:marTop w:val="0"/>
                                              <w:marBottom w:val="0"/>
                                              <w:divBdr>
                                                <w:top w:val="single" w:sz="2" w:space="0" w:color="E3E3E3"/>
                                                <w:left w:val="single" w:sz="2" w:space="0" w:color="E3E3E3"/>
                                                <w:bottom w:val="single" w:sz="2" w:space="0" w:color="E3E3E3"/>
                                                <w:right w:val="single" w:sz="2" w:space="0" w:color="E3E3E3"/>
                                              </w:divBdr>
                                              <w:divsChild>
                                                <w:div w:id="28263912">
                                                  <w:marLeft w:val="0"/>
                                                  <w:marRight w:val="0"/>
                                                  <w:marTop w:val="0"/>
                                                  <w:marBottom w:val="0"/>
                                                  <w:divBdr>
                                                    <w:top w:val="single" w:sz="2" w:space="0" w:color="E3E3E3"/>
                                                    <w:left w:val="single" w:sz="2" w:space="0" w:color="E3E3E3"/>
                                                    <w:bottom w:val="single" w:sz="2" w:space="0" w:color="E3E3E3"/>
                                                    <w:right w:val="single" w:sz="2" w:space="0" w:color="E3E3E3"/>
                                                  </w:divBdr>
                                                  <w:divsChild>
                                                    <w:div w:id="11052676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83836140">
          <w:marLeft w:val="0"/>
          <w:marRight w:val="0"/>
          <w:marTop w:val="0"/>
          <w:marBottom w:val="0"/>
          <w:divBdr>
            <w:top w:val="none" w:sz="0" w:space="0" w:color="auto"/>
            <w:left w:val="none" w:sz="0" w:space="0" w:color="auto"/>
            <w:bottom w:val="none" w:sz="0" w:space="0" w:color="auto"/>
            <w:right w:val="none" w:sz="0" w:space="0" w:color="auto"/>
          </w:divBdr>
        </w:div>
      </w:divsChild>
    </w:div>
    <w:div w:id="1449004101">
      <w:bodyDiv w:val="1"/>
      <w:marLeft w:val="0"/>
      <w:marRight w:val="0"/>
      <w:marTop w:val="0"/>
      <w:marBottom w:val="0"/>
      <w:divBdr>
        <w:top w:val="none" w:sz="0" w:space="0" w:color="auto"/>
        <w:left w:val="none" w:sz="0" w:space="0" w:color="auto"/>
        <w:bottom w:val="none" w:sz="0" w:space="0" w:color="auto"/>
        <w:right w:val="none" w:sz="0" w:space="0" w:color="auto"/>
      </w:divBdr>
    </w:div>
    <w:div w:id="1453017124">
      <w:bodyDiv w:val="1"/>
      <w:marLeft w:val="0"/>
      <w:marRight w:val="0"/>
      <w:marTop w:val="0"/>
      <w:marBottom w:val="0"/>
      <w:divBdr>
        <w:top w:val="none" w:sz="0" w:space="0" w:color="auto"/>
        <w:left w:val="none" w:sz="0" w:space="0" w:color="auto"/>
        <w:bottom w:val="none" w:sz="0" w:space="0" w:color="auto"/>
        <w:right w:val="none" w:sz="0" w:space="0" w:color="auto"/>
      </w:divBdr>
    </w:div>
    <w:div w:id="1453593418">
      <w:bodyDiv w:val="1"/>
      <w:marLeft w:val="0"/>
      <w:marRight w:val="0"/>
      <w:marTop w:val="0"/>
      <w:marBottom w:val="0"/>
      <w:divBdr>
        <w:top w:val="none" w:sz="0" w:space="0" w:color="auto"/>
        <w:left w:val="none" w:sz="0" w:space="0" w:color="auto"/>
        <w:bottom w:val="none" w:sz="0" w:space="0" w:color="auto"/>
        <w:right w:val="none" w:sz="0" w:space="0" w:color="auto"/>
      </w:divBdr>
    </w:div>
    <w:div w:id="1454712666">
      <w:bodyDiv w:val="1"/>
      <w:marLeft w:val="0"/>
      <w:marRight w:val="0"/>
      <w:marTop w:val="0"/>
      <w:marBottom w:val="0"/>
      <w:divBdr>
        <w:top w:val="none" w:sz="0" w:space="0" w:color="auto"/>
        <w:left w:val="none" w:sz="0" w:space="0" w:color="auto"/>
        <w:bottom w:val="none" w:sz="0" w:space="0" w:color="auto"/>
        <w:right w:val="none" w:sz="0" w:space="0" w:color="auto"/>
      </w:divBdr>
    </w:div>
    <w:div w:id="1457673649">
      <w:bodyDiv w:val="1"/>
      <w:marLeft w:val="0"/>
      <w:marRight w:val="0"/>
      <w:marTop w:val="0"/>
      <w:marBottom w:val="0"/>
      <w:divBdr>
        <w:top w:val="none" w:sz="0" w:space="0" w:color="auto"/>
        <w:left w:val="none" w:sz="0" w:space="0" w:color="auto"/>
        <w:bottom w:val="none" w:sz="0" w:space="0" w:color="auto"/>
        <w:right w:val="none" w:sz="0" w:space="0" w:color="auto"/>
      </w:divBdr>
    </w:div>
    <w:div w:id="1458570532">
      <w:bodyDiv w:val="1"/>
      <w:marLeft w:val="0"/>
      <w:marRight w:val="0"/>
      <w:marTop w:val="0"/>
      <w:marBottom w:val="0"/>
      <w:divBdr>
        <w:top w:val="none" w:sz="0" w:space="0" w:color="auto"/>
        <w:left w:val="none" w:sz="0" w:space="0" w:color="auto"/>
        <w:bottom w:val="none" w:sz="0" w:space="0" w:color="auto"/>
        <w:right w:val="none" w:sz="0" w:space="0" w:color="auto"/>
      </w:divBdr>
    </w:div>
    <w:div w:id="1460152116">
      <w:bodyDiv w:val="1"/>
      <w:marLeft w:val="0"/>
      <w:marRight w:val="0"/>
      <w:marTop w:val="0"/>
      <w:marBottom w:val="0"/>
      <w:divBdr>
        <w:top w:val="none" w:sz="0" w:space="0" w:color="auto"/>
        <w:left w:val="none" w:sz="0" w:space="0" w:color="auto"/>
        <w:bottom w:val="none" w:sz="0" w:space="0" w:color="auto"/>
        <w:right w:val="none" w:sz="0" w:space="0" w:color="auto"/>
      </w:divBdr>
    </w:div>
    <w:div w:id="1460997429">
      <w:bodyDiv w:val="1"/>
      <w:marLeft w:val="0"/>
      <w:marRight w:val="0"/>
      <w:marTop w:val="0"/>
      <w:marBottom w:val="0"/>
      <w:divBdr>
        <w:top w:val="none" w:sz="0" w:space="0" w:color="auto"/>
        <w:left w:val="none" w:sz="0" w:space="0" w:color="auto"/>
        <w:bottom w:val="none" w:sz="0" w:space="0" w:color="auto"/>
        <w:right w:val="none" w:sz="0" w:space="0" w:color="auto"/>
      </w:divBdr>
    </w:div>
    <w:div w:id="1462579150">
      <w:bodyDiv w:val="1"/>
      <w:marLeft w:val="0"/>
      <w:marRight w:val="0"/>
      <w:marTop w:val="0"/>
      <w:marBottom w:val="0"/>
      <w:divBdr>
        <w:top w:val="none" w:sz="0" w:space="0" w:color="auto"/>
        <w:left w:val="none" w:sz="0" w:space="0" w:color="auto"/>
        <w:bottom w:val="none" w:sz="0" w:space="0" w:color="auto"/>
        <w:right w:val="none" w:sz="0" w:space="0" w:color="auto"/>
      </w:divBdr>
    </w:div>
    <w:div w:id="1462722289">
      <w:bodyDiv w:val="1"/>
      <w:marLeft w:val="0"/>
      <w:marRight w:val="0"/>
      <w:marTop w:val="0"/>
      <w:marBottom w:val="0"/>
      <w:divBdr>
        <w:top w:val="none" w:sz="0" w:space="0" w:color="auto"/>
        <w:left w:val="none" w:sz="0" w:space="0" w:color="auto"/>
        <w:bottom w:val="none" w:sz="0" w:space="0" w:color="auto"/>
        <w:right w:val="none" w:sz="0" w:space="0" w:color="auto"/>
      </w:divBdr>
    </w:div>
    <w:div w:id="1463308052">
      <w:bodyDiv w:val="1"/>
      <w:marLeft w:val="0"/>
      <w:marRight w:val="0"/>
      <w:marTop w:val="0"/>
      <w:marBottom w:val="0"/>
      <w:divBdr>
        <w:top w:val="none" w:sz="0" w:space="0" w:color="auto"/>
        <w:left w:val="none" w:sz="0" w:space="0" w:color="auto"/>
        <w:bottom w:val="none" w:sz="0" w:space="0" w:color="auto"/>
        <w:right w:val="none" w:sz="0" w:space="0" w:color="auto"/>
      </w:divBdr>
    </w:div>
    <w:div w:id="1464881589">
      <w:bodyDiv w:val="1"/>
      <w:marLeft w:val="0"/>
      <w:marRight w:val="0"/>
      <w:marTop w:val="0"/>
      <w:marBottom w:val="0"/>
      <w:divBdr>
        <w:top w:val="none" w:sz="0" w:space="0" w:color="auto"/>
        <w:left w:val="none" w:sz="0" w:space="0" w:color="auto"/>
        <w:bottom w:val="none" w:sz="0" w:space="0" w:color="auto"/>
        <w:right w:val="none" w:sz="0" w:space="0" w:color="auto"/>
      </w:divBdr>
    </w:div>
    <w:div w:id="1464999481">
      <w:bodyDiv w:val="1"/>
      <w:marLeft w:val="0"/>
      <w:marRight w:val="0"/>
      <w:marTop w:val="0"/>
      <w:marBottom w:val="0"/>
      <w:divBdr>
        <w:top w:val="none" w:sz="0" w:space="0" w:color="auto"/>
        <w:left w:val="none" w:sz="0" w:space="0" w:color="auto"/>
        <w:bottom w:val="none" w:sz="0" w:space="0" w:color="auto"/>
        <w:right w:val="none" w:sz="0" w:space="0" w:color="auto"/>
      </w:divBdr>
    </w:div>
    <w:div w:id="1465198802">
      <w:bodyDiv w:val="1"/>
      <w:marLeft w:val="0"/>
      <w:marRight w:val="0"/>
      <w:marTop w:val="0"/>
      <w:marBottom w:val="0"/>
      <w:divBdr>
        <w:top w:val="none" w:sz="0" w:space="0" w:color="auto"/>
        <w:left w:val="none" w:sz="0" w:space="0" w:color="auto"/>
        <w:bottom w:val="none" w:sz="0" w:space="0" w:color="auto"/>
        <w:right w:val="none" w:sz="0" w:space="0" w:color="auto"/>
      </w:divBdr>
    </w:div>
    <w:div w:id="1465276206">
      <w:bodyDiv w:val="1"/>
      <w:marLeft w:val="0"/>
      <w:marRight w:val="0"/>
      <w:marTop w:val="0"/>
      <w:marBottom w:val="0"/>
      <w:divBdr>
        <w:top w:val="none" w:sz="0" w:space="0" w:color="auto"/>
        <w:left w:val="none" w:sz="0" w:space="0" w:color="auto"/>
        <w:bottom w:val="none" w:sz="0" w:space="0" w:color="auto"/>
        <w:right w:val="none" w:sz="0" w:space="0" w:color="auto"/>
      </w:divBdr>
    </w:div>
    <w:div w:id="1466314173">
      <w:bodyDiv w:val="1"/>
      <w:marLeft w:val="0"/>
      <w:marRight w:val="0"/>
      <w:marTop w:val="0"/>
      <w:marBottom w:val="0"/>
      <w:divBdr>
        <w:top w:val="none" w:sz="0" w:space="0" w:color="auto"/>
        <w:left w:val="none" w:sz="0" w:space="0" w:color="auto"/>
        <w:bottom w:val="none" w:sz="0" w:space="0" w:color="auto"/>
        <w:right w:val="none" w:sz="0" w:space="0" w:color="auto"/>
      </w:divBdr>
    </w:div>
    <w:div w:id="1468232410">
      <w:bodyDiv w:val="1"/>
      <w:marLeft w:val="0"/>
      <w:marRight w:val="0"/>
      <w:marTop w:val="0"/>
      <w:marBottom w:val="0"/>
      <w:divBdr>
        <w:top w:val="none" w:sz="0" w:space="0" w:color="auto"/>
        <w:left w:val="none" w:sz="0" w:space="0" w:color="auto"/>
        <w:bottom w:val="none" w:sz="0" w:space="0" w:color="auto"/>
        <w:right w:val="none" w:sz="0" w:space="0" w:color="auto"/>
      </w:divBdr>
    </w:div>
    <w:div w:id="1469395168">
      <w:bodyDiv w:val="1"/>
      <w:marLeft w:val="0"/>
      <w:marRight w:val="0"/>
      <w:marTop w:val="0"/>
      <w:marBottom w:val="0"/>
      <w:divBdr>
        <w:top w:val="none" w:sz="0" w:space="0" w:color="auto"/>
        <w:left w:val="none" w:sz="0" w:space="0" w:color="auto"/>
        <w:bottom w:val="none" w:sz="0" w:space="0" w:color="auto"/>
        <w:right w:val="none" w:sz="0" w:space="0" w:color="auto"/>
      </w:divBdr>
    </w:div>
    <w:div w:id="1479877380">
      <w:bodyDiv w:val="1"/>
      <w:marLeft w:val="0"/>
      <w:marRight w:val="0"/>
      <w:marTop w:val="0"/>
      <w:marBottom w:val="0"/>
      <w:divBdr>
        <w:top w:val="none" w:sz="0" w:space="0" w:color="auto"/>
        <w:left w:val="none" w:sz="0" w:space="0" w:color="auto"/>
        <w:bottom w:val="none" w:sz="0" w:space="0" w:color="auto"/>
        <w:right w:val="none" w:sz="0" w:space="0" w:color="auto"/>
      </w:divBdr>
    </w:div>
    <w:div w:id="1480538401">
      <w:bodyDiv w:val="1"/>
      <w:marLeft w:val="0"/>
      <w:marRight w:val="0"/>
      <w:marTop w:val="0"/>
      <w:marBottom w:val="0"/>
      <w:divBdr>
        <w:top w:val="none" w:sz="0" w:space="0" w:color="auto"/>
        <w:left w:val="none" w:sz="0" w:space="0" w:color="auto"/>
        <w:bottom w:val="none" w:sz="0" w:space="0" w:color="auto"/>
        <w:right w:val="none" w:sz="0" w:space="0" w:color="auto"/>
      </w:divBdr>
    </w:div>
    <w:div w:id="1485125845">
      <w:bodyDiv w:val="1"/>
      <w:marLeft w:val="0"/>
      <w:marRight w:val="0"/>
      <w:marTop w:val="0"/>
      <w:marBottom w:val="0"/>
      <w:divBdr>
        <w:top w:val="none" w:sz="0" w:space="0" w:color="auto"/>
        <w:left w:val="none" w:sz="0" w:space="0" w:color="auto"/>
        <w:bottom w:val="none" w:sz="0" w:space="0" w:color="auto"/>
        <w:right w:val="none" w:sz="0" w:space="0" w:color="auto"/>
      </w:divBdr>
    </w:div>
    <w:div w:id="1486818832">
      <w:bodyDiv w:val="1"/>
      <w:marLeft w:val="0"/>
      <w:marRight w:val="0"/>
      <w:marTop w:val="0"/>
      <w:marBottom w:val="0"/>
      <w:divBdr>
        <w:top w:val="none" w:sz="0" w:space="0" w:color="auto"/>
        <w:left w:val="none" w:sz="0" w:space="0" w:color="auto"/>
        <w:bottom w:val="none" w:sz="0" w:space="0" w:color="auto"/>
        <w:right w:val="none" w:sz="0" w:space="0" w:color="auto"/>
      </w:divBdr>
    </w:div>
    <w:div w:id="1491095374">
      <w:bodyDiv w:val="1"/>
      <w:marLeft w:val="0"/>
      <w:marRight w:val="0"/>
      <w:marTop w:val="0"/>
      <w:marBottom w:val="0"/>
      <w:divBdr>
        <w:top w:val="none" w:sz="0" w:space="0" w:color="auto"/>
        <w:left w:val="none" w:sz="0" w:space="0" w:color="auto"/>
        <w:bottom w:val="none" w:sz="0" w:space="0" w:color="auto"/>
        <w:right w:val="none" w:sz="0" w:space="0" w:color="auto"/>
      </w:divBdr>
    </w:div>
    <w:div w:id="1505046417">
      <w:bodyDiv w:val="1"/>
      <w:marLeft w:val="0"/>
      <w:marRight w:val="0"/>
      <w:marTop w:val="0"/>
      <w:marBottom w:val="0"/>
      <w:divBdr>
        <w:top w:val="none" w:sz="0" w:space="0" w:color="auto"/>
        <w:left w:val="none" w:sz="0" w:space="0" w:color="auto"/>
        <w:bottom w:val="none" w:sz="0" w:space="0" w:color="auto"/>
        <w:right w:val="none" w:sz="0" w:space="0" w:color="auto"/>
      </w:divBdr>
    </w:div>
    <w:div w:id="1508790114">
      <w:bodyDiv w:val="1"/>
      <w:marLeft w:val="0"/>
      <w:marRight w:val="0"/>
      <w:marTop w:val="0"/>
      <w:marBottom w:val="0"/>
      <w:divBdr>
        <w:top w:val="none" w:sz="0" w:space="0" w:color="auto"/>
        <w:left w:val="none" w:sz="0" w:space="0" w:color="auto"/>
        <w:bottom w:val="none" w:sz="0" w:space="0" w:color="auto"/>
        <w:right w:val="none" w:sz="0" w:space="0" w:color="auto"/>
      </w:divBdr>
    </w:div>
    <w:div w:id="1509519179">
      <w:bodyDiv w:val="1"/>
      <w:marLeft w:val="0"/>
      <w:marRight w:val="0"/>
      <w:marTop w:val="0"/>
      <w:marBottom w:val="0"/>
      <w:divBdr>
        <w:top w:val="none" w:sz="0" w:space="0" w:color="auto"/>
        <w:left w:val="none" w:sz="0" w:space="0" w:color="auto"/>
        <w:bottom w:val="none" w:sz="0" w:space="0" w:color="auto"/>
        <w:right w:val="none" w:sz="0" w:space="0" w:color="auto"/>
      </w:divBdr>
    </w:div>
    <w:div w:id="1511946942">
      <w:bodyDiv w:val="1"/>
      <w:marLeft w:val="0"/>
      <w:marRight w:val="0"/>
      <w:marTop w:val="0"/>
      <w:marBottom w:val="0"/>
      <w:divBdr>
        <w:top w:val="none" w:sz="0" w:space="0" w:color="auto"/>
        <w:left w:val="none" w:sz="0" w:space="0" w:color="auto"/>
        <w:bottom w:val="none" w:sz="0" w:space="0" w:color="auto"/>
        <w:right w:val="none" w:sz="0" w:space="0" w:color="auto"/>
      </w:divBdr>
    </w:div>
    <w:div w:id="1512180941">
      <w:bodyDiv w:val="1"/>
      <w:marLeft w:val="0"/>
      <w:marRight w:val="0"/>
      <w:marTop w:val="0"/>
      <w:marBottom w:val="0"/>
      <w:divBdr>
        <w:top w:val="none" w:sz="0" w:space="0" w:color="auto"/>
        <w:left w:val="none" w:sz="0" w:space="0" w:color="auto"/>
        <w:bottom w:val="none" w:sz="0" w:space="0" w:color="auto"/>
        <w:right w:val="none" w:sz="0" w:space="0" w:color="auto"/>
      </w:divBdr>
    </w:div>
    <w:div w:id="1516649781">
      <w:bodyDiv w:val="1"/>
      <w:marLeft w:val="0"/>
      <w:marRight w:val="0"/>
      <w:marTop w:val="0"/>
      <w:marBottom w:val="0"/>
      <w:divBdr>
        <w:top w:val="none" w:sz="0" w:space="0" w:color="auto"/>
        <w:left w:val="none" w:sz="0" w:space="0" w:color="auto"/>
        <w:bottom w:val="none" w:sz="0" w:space="0" w:color="auto"/>
        <w:right w:val="none" w:sz="0" w:space="0" w:color="auto"/>
      </w:divBdr>
    </w:div>
    <w:div w:id="1523205418">
      <w:bodyDiv w:val="1"/>
      <w:marLeft w:val="0"/>
      <w:marRight w:val="0"/>
      <w:marTop w:val="0"/>
      <w:marBottom w:val="0"/>
      <w:divBdr>
        <w:top w:val="none" w:sz="0" w:space="0" w:color="auto"/>
        <w:left w:val="none" w:sz="0" w:space="0" w:color="auto"/>
        <w:bottom w:val="none" w:sz="0" w:space="0" w:color="auto"/>
        <w:right w:val="none" w:sz="0" w:space="0" w:color="auto"/>
      </w:divBdr>
    </w:div>
    <w:div w:id="1530945463">
      <w:bodyDiv w:val="1"/>
      <w:marLeft w:val="0"/>
      <w:marRight w:val="0"/>
      <w:marTop w:val="0"/>
      <w:marBottom w:val="0"/>
      <w:divBdr>
        <w:top w:val="none" w:sz="0" w:space="0" w:color="auto"/>
        <w:left w:val="none" w:sz="0" w:space="0" w:color="auto"/>
        <w:bottom w:val="none" w:sz="0" w:space="0" w:color="auto"/>
        <w:right w:val="none" w:sz="0" w:space="0" w:color="auto"/>
      </w:divBdr>
    </w:div>
    <w:div w:id="1534880867">
      <w:bodyDiv w:val="1"/>
      <w:marLeft w:val="0"/>
      <w:marRight w:val="0"/>
      <w:marTop w:val="0"/>
      <w:marBottom w:val="0"/>
      <w:divBdr>
        <w:top w:val="none" w:sz="0" w:space="0" w:color="auto"/>
        <w:left w:val="none" w:sz="0" w:space="0" w:color="auto"/>
        <w:bottom w:val="none" w:sz="0" w:space="0" w:color="auto"/>
        <w:right w:val="none" w:sz="0" w:space="0" w:color="auto"/>
      </w:divBdr>
    </w:div>
    <w:div w:id="1539976677">
      <w:bodyDiv w:val="1"/>
      <w:marLeft w:val="0"/>
      <w:marRight w:val="0"/>
      <w:marTop w:val="0"/>
      <w:marBottom w:val="0"/>
      <w:divBdr>
        <w:top w:val="none" w:sz="0" w:space="0" w:color="auto"/>
        <w:left w:val="none" w:sz="0" w:space="0" w:color="auto"/>
        <w:bottom w:val="none" w:sz="0" w:space="0" w:color="auto"/>
        <w:right w:val="none" w:sz="0" w:space="0" w:color="auto"/>
      </w:divBdr>
    </w:div>
    <w:div w:id="1540241919">
      <w:bodyDiv w:val="1"/>
      <w:marLeft w:val="0"/>
      <w:marRight w:val="0"/>
      <w:marTop w:val="0"/>
      <w:marBottom w:val="0"/>
      <w:divBdr>
        <w:top w:val="none" w:sz="0" w:space="0" w:color="auto"/>
        <w:left w:val="none" w:sz="0" w:space="0" w:color="auto"/>
        <w:bottom w:val="none" w:sz="0" w:space="0" w:color="auto"/>
        <w:right w:val="none" w:sz="0" w:space="0" w:color="auto"/>
      </w:divBdr>
    </w:div>
    <w:div w:id="1544824708">
      <w:bodyDiv w:val="1"/>
      <w:marLeft w:val="0"/>
      <w:marRight w:val="0"/>
      <w:marTop w:val="0"/>
      <w:marBottom w:val="0"/>
      <w:divBdr>
        <w:top w:val="none" w:sz="0" w:space="0" w:color="auto"/>
        <w:left w:val="none" w:sz="0" w:space="0" w:color="auto"/>
        <w:bottom w:val="none" w:sz="0" w:space="0" w:color="auto"/>
        <w:right w:val="none" w:sz="0" w:space="0" w:color="auto"/>
      </w:divBdr>
    </w:div>
    <w:div w:id="1551458410">
      <w:bodyDiv w:val="1"/>
      <w:marLeft w:val="0"/>
      <w:marRight w:val="0"/>
      <w:marTop w:val="0"/>
      <w:marBottom w:val="0"/>
      <w:divBdr>
        <w:top w:val="none" w:sz="0" w:space="0" w:color="auto"/>
        <w:left w:val="none" w:sz="0" w:space="0" w:color="auto"/>
        <w:bottom w:val="none" w:sz="0" w:space="0" w:color="auto"/>
        <w:right w:val="none" w:sz="0" w:space="0" w:color="auto"/>
      </w:divBdr>
    </w:div>
    <w:div w:id="1551920009">
      <w:bodyDiv w:val="1"/>
      <w:marLeft w:val="0"/>
      <w:marRight w:val="0"/>
      <w:marTop w:val="0"/>
      <w:marBottom w:val="0"/>
      <w:divBdr>
        <w:top w:val="none" w:sz="0" w:space="0" w:color="auto"/>
        <w:left w:val="none" w:sz="0" w:space="0" w:color="auto"/>
        <w:bottom w:val="none" w:sz="0" w:space="0" w:color="auto"/>
        <w:right w:val="none" w:sz="0" w:space="0" w:color="auto"/>
      </w:divBdr>
    </w:div>
    <w:div w:id="1552695776">
      <w:bodyDiv w:val="1"/>
      <w:marLeft w:val="0"/>
      <w:marRight w:val="0"/>
      <w:marTop w:val="0"/>
      <w:marBottom w:val="0"/>
      <w:divBdr>
        <w:top w:val="none" w:sz="0" w:space="0" w:color="auto"/>
        <w:left w:val="none" w:sz="0" w:space="0" w:color="auto"/>
        <w:bottom w:val="none" w:sz="0" w:space="0" w:color="auto"/>
        <w:right w:val="none" w:sz="0" w:space="0" w:color="auto"/>
      </w:divBdr>
    </w:div>
    <w:div w:id="1555003441">
      <w:bodyDiv w:val="1"/>
      <w:marLeft w:val="0"/>
      <w:marRight w:val="0"/>
      <w:marTop w:val="0"/>
      <w:marBottom w:val="0"/>
      <w:divBdr>
        <w:top w:val="none" w:sz="0" w:space="0" w:color="auto"/>
        <w:left w:val="none" w:sz="0" w:space="0" w:color="auto"/>
        <w:bottom w:val="none" w:sz="0" w:space="0" w:color="auto"/>
        <w:right w:val="none" w:sz="0" w:space="0" w:color="auto"/>
      </w:divBdr>
    </w:div>
    <w:div w:id="1555391804">
      <w:bodyDiv w:val="1"/>
      <w:marLeft w:val="0"/>
      <w:marRight w:val="0"/>
      <w:marTop w:val="0"/>
      <w:marBottom w:val="0"/>
      <w:divBdr>
        <w:top w:val="none" w:sz="0" w:space="0" w:color="auto"/>
        <w:left w:val="none" w:sz="0" w:space="0" w:color="auto"/>
        <w:bottom w:val="none" w:sz="0" w:space="0" w:color="auto"/>
        <w:right w:val="none" w:sz="0" w:space="0" w:color="auto"/>
      </w:divBdr>
    </w:div>
    <w:div w:id="1559435903">
      <w:bodyDiv w:val="1"/>
      <w:marLeft w:val="0"/>
      <w:marRight w:val="0"/>
      <w:marTop w:val="0"/>
      <w:marBottom w:val="0"/>
      <w:divBdr>
        <w:top w:val="none" w:sz="0" w:space="0" w:color="auto"/>
        <w:left w:val="none" w:sz="0" w:space="0" w:color="auto"/>
        <w:bottom w:val="none" w:sz="0" w:space="0" w:color="auto"/>
        <w:right w:val="none" w:sz="0" w:space="0" w:color="auto"/>
      </w:divBdr>
    </w:div>
    <w:div w:id="1559630111">
      <w:bodyDiv w:val="1"/>
      <w:marLeft w:val="0"/>
      <w:marRight w:val="0"/>
      <w:marTop w:val="0"/>
      <w:marBottom w:val="0"/>
      <w:divBdr>
        <w:top w:val="none" w:sz="0" w:space="0" w:color="auto"/>
        <w:left w:val="none" w:sz="0" w:space="0" w:color="auto"/>
        <w:bottom w:val="none" w:sz="0" w:space="0" w:color="auto"/>
        <w:right w:val="none" w:sz="0" w:space="0" w:color="auto"/>
      </w:divBdr>
    </w:div>
    <w:div w:id="1563785560">
      <w:bodyDiv w:val="1"/>
      <w:marLeft w:val="0"/>
      <w:marRight w:val="0"/>
      <w:marTop w:val="0"/>
      <w:marBottom w:val="0"/>
      <w:divBdr>
        <w:top w:val="none" w:sz="0" w:space="0" w:color="auto"/>
        <w:left w:val="none" w:sz="0" w:space="0" w:color="auto"/>
        <w:bottom w:val="none" w:sz="0" w:space="0" w:color="auto"/>
        <w:right w:val="none" w:sz="0" w:space="0" w:color="auto"/>
      </w:divBdr>
    </w:div>
    <w:div w:id="1568689308">
      <w:bodyDiv w:val="1"/>
      <w:marLeft w:val="0"/>
      <w:marRight w:val="0"/>
      <w:marTop w:val="0"/>
      <w:marBottom w:val="0"/>
      <w:divBdr>
        <w:top w:val="none" w:sz="0" w:space="0" w:color="auto"/>
        <w:left w:val="none" w:sz="0" w:space="0" w:color="auto"/>
        <w:bottom w:val="none" w:sz="0" w:space="0" w:color="auto"/>
        <w:right w:val="none" w:sz="0" w:space="0" w:color="auto"/>
      </w:divBdr>
    </w:div>
    <w:div w:id="1571964064">
      <w:bodyDiv w:val="1"/>
      <w:marLeft w:val="0"/>
      <w:marRight w:val="0"/>
      <w:marTop w:val="0"/>
      <w:marBottom w:val="0"/>
      <w:divBdr>
        <w:top w:val="none" w:sz="0" w:space="0" w:color="auto"/>
        <w:left w:val="none" w:sz="0" w:space="0" w:color="auto"/>
        <w:bottom w:val="none" w:sz="0" w:space="0" w:color="auto"/>
        <w:right w:val="none" w:sz="0" w:space="0" w:color="auto"/>
      </w:divBdr>
      <w:divsChild>
        <w:div w:id="508908382">
          <w:marLeft w:val="0"/>
          <w:marRight w:val="0"/>
          <w:marTop w:val="0"/>
          <w:marBottom w:val="0"/>
          <w:divBdr>
            <w:top w:val="none" w:sz="0" w:space="0" w:color="auto"/>
            <w:left w:val="none" w:sz="0" w:space="0" w:color="auto"/>
            <w:bottom w:val="none" w:sz="0" w:space="0" w:color="auto"/>
            <w:right w:val="none" w:sz="0" w:space="0" w:color="auto"/>
          </w:divBdr>
        </w:div>
        <w:div w:id="1654135588">
          <w:marLeft w:val="0"/>
          <w:marRight w:val="0"/>
          <w:marTop w:val="0"/>
          <w:marBottom w:val="0"/>
          <w:divBdr>
            <w:top w:val="single" w:sz="2" w:space="0" w:color="E3E3E3"/>
            <w:left w:val="single" w:sz="2" w:space="0" w:color="E3E3E3"/>
            <w:bottom w:val="single" w:sz="2" w:space="0" w:color="E3E3E3"/>
            <w:right w:val="single" w:sz="2" w:space="0" w:color="E3E3E3"/>
          </w:divBdr>
          <w:divsChild>
            <w:div w:id="10375013">
              <w:marLeft w:val="0"/>
              <w:marRight w:val="0"/>
              <w:marTop w:val="0"/>
              <w:marBottom w:val="0"/>
              <w:divBdr>
                <w:top w:val="single" w:sz="2" w:space="0" w:color="E3E3E3"/>
                <w:left w:val="single" w:sz="2" w:space="0" w:color="E3E3E3"/>
                <w:bottom w:val="single" w:sz="2" w:space="0" w:color="E3E3E3"/>
                <w:right w:val="single" w:sz="2" w:space="0" w:color="E3E3E3"/>
              </w:divBdr>
              <w:divsChild>
                <w:div w:id="669409343">
                  <w:marLeft w:val="0"/>
                  <w:marRight w:val="0"/>
                  <w:marTop w:val="0"/>
                  <w:marBottom w:val="0"/>
                  <w:divBdr>
                    <w:top w:val="single" w:sz="2" w:space="0" w:color="E3E3E3"/>
                    <w:left w:val="single" w:sz="2" w:space="0" w:color="E3E3E3"/>
                    <w:bottom w:val="single" w:sz="2" w:space="0" w:color="E3E3E3"/>
                    <w:right w:val="single" w:sz="2" w:space="0" w:color="E3E3E3"/>
                  </w:divBdr>
                  <w:divsChild>
                    <w:div w:id="744955277">
                      <w:marLeft w:val="0"/>
                      <w:marRight w:val="0"/>
                      <w:marTop w:val="0"/>
                      <w:marBottom w:val="0"/>
                      <w:divBdr>
                        <w:top w:val="single" w:sz="2" w:space="0" w:color="E3E3E3"/>
                        <w:left w:val="single" w:sz="2" w:space="0" w:color="E3E3E3"/>
                        <w:bottom w:val="single" w:sz="2" w:space="0" w:color="E3E3E3"/>
                        <w:right w:val="single" w:sz="2" w:space="0" w:color="E3E3E3"/>
                      </w:divBdr>
                      <w:divsChild>
                        <w:div w:id="323435492">
                          <w:marLeft w:val="0"/>
                          <w:marRight w:val="0"/>
                          <w:marTop w:val="0"/>
                          <w:marBottom w:val="0"/>
                          <w:divBdr>
                            <w:top w:val="single" w:sz="2" w:space="0" w:color="E3E3E3"/>
                            <w:left w:val="single" w:sz="2" w:space="0" w:color="E3E3E3"/>
                            <w:bottom w:val="single" w:sz="2" w:space="0" w:color="E3E3E3"/>
                            <w:right w:val="single" w:sz="2" w:space="0" w:color="E3E3E3"/>
                          </w:divBdr>
                          <w:divsChild>
                            <w:div w:id="2109619528">
                              <w:marLeft w:val="0"/>
                              <w:marRight w:val="0"/>
                              <w:marTop w:val="100"/>
                              <w:marBottom w:val="100"/>
                              <w:divBdr>
                                <w:top w:val="single" w:sz="2" w:space="0" w:color="E3E3E3"/>
                                <w:left w:val="single" w:sz="2" w:space="0" w:color="E3E3E3"/>
                                <w:bottom w:val="single" w:sz="2" w:space="0" w:color="E3E3E3"/>
                                <w:right w:val="single" w:sz="2" w:space="0" w:color="E3E3E3"/>
                              </w:divBdr>
                              <w:divsChild>
                                <w:div w:id="1107846988">
                                  <w:marLeft w:val="0"/>
                                  <w:marRight w:val="0"/>
                                  <w:marTop w:val="0"/>
                                  <w:marBottom w:val="0"/>
                                  <w:divBdr>
                                    <w:top w:val="single" w:sz="2" w:space="0" w:color="E3E3E3"/>
                                    <w:left w:val="single" w:sz="2" w:space="0" w:color="E3E3E3"/>
                                    <w:bottom w:val="single" w:sz="2" w:space="0" w:color="E3E3E3"/>
                                    <w:right w:val="single" w:sz="2" w:space="0" w:color="E3E3E3"/>
                                  </w:divBdr>
                                  <w:divsChild>
                                    <w:div w:id="2124569665">
                                      <w:marLeft w:val="0"/>
                                      <w:marRight w:val="0"/>
                                      <w:marTop w:val="0"/>
                                      <w:marBottom w:val="0"/>
                                      <w:divBdr>
                                        <w:top w:val="single" w:sz="2" w:space="0" w:color="E3E3E3"/>
                                        <w:left w:val="single" w:sz="2" w:space="0" w:color="E3E3E3"/>
                                        <w:bottom w:val="single" w:sz="2" w:space="0" w:color="E3E3E3"/>
                                        <w:right w:val="single" w:sz="2" w:space="0" w:color="E3E3E3"/>
                                      </w:divBdr>
                                      <w:divsChild>
                                        <w:div w:id="1373916739">
                                          <w:marLeft w:val="0"/>
                                          <w:marRight w:val="0"/>
                                          <w:marTop w:val="0"/>
                                          <w:marBottom w:val="0"/>
                                          <w:divBdr>
                                            <w:top w:val="single" w:sz="2" w:space="0" w:color="E3E3E3"/>
                                            <w:left w:val="single" w:sz="2" w:space="0" w:color="E3E3E3"/>
                                            <w:bottom w:val="single" w:sz="2" w:space="0" w:color="E3E3E3"/>
                                            <w:right w:val="single" w:sz="2" w:space="0" w:color="E3E3E3"/>
                                          </w:divBdr>
                                          <w:divsChild>
                                            <w:div w:id="801845450">
                                              <w:marLeft w:val="0"/>
                                              <w:marRight w:val="0"/>
                                              <w:marTop w:val="0"/>
                                              <w:marBottom w:val="0"/>
                                              <w:divBdr>
                                                <w:top w:val="single" w:sz="2" w:space="0" w:color="E3E3E3"/>
                                                <w:left w:val="single" w:sz="2" w:space="0" w:color="E3E3E3"/>
                                                <w:bottom w:val="single" w:sz="2" w:space="0" w:color="E3E3E3"/>
                                                <w:right w:val="single" w:sz="2" w:space="0" w:color="E3E3E3"/>
                                              </w:divBdr>
                                              <w:divsChild>
                                                <w:div w:id="178590255">
                                                  <w:marLeft w:val="0"/>
                                                  <w:marRight w:val="0"/>
                                                  <w:marTop w:val="0"/>
                                                  <w:marBottom w:val="0"/>
                                                  <w:divBdr>
                                                    <w:top w:val="single" w:sz="2" w:space="0" w:color="E3E3E3"/>
                                                    <w:left w:val="single" w:sz="2" w:space="0" w:color="E3E3E3"/>
                                                    <w:bottom w:val="single" w:sz="2" w:space="0" w:color="E3E3E3"/>
                                                    <w:right w:val="single" w:sz="2" w:space="0" w:color="E3E3E3"/>
                                                  </w:divBdr>
                                                  <w:divsChild>
                                                    <w:div w:id="21058791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75815734">
      <w:bodyDiv w:val="1"/>
      <w:marLeft w:val="0"/>
      <w:marRight w:val="0"/>
      <w:marTop w:val="0"/>
      <w:marBottom w:val="0"/>
      <w:divBdr>
        <w:top w:val="none" w:sz="0" w:space="0" w:color="auto"/>
        <w:left w:val="none" w:sz="0" w:space="0" w:color="auto"/>
        <w:bottom w:val="none" w:sz="0" w:space="0" w:color="auto"/>
        <w:right w:val="none" w:sz="0" w:space="0" w:color="auto"/>
      </w:divBdr>
    </w:div>
    <w:div w:id="1577011086">
      <w:bodyDiv w:val="1"/>
      <w:marLeft w:val="0"/>
      <w:marRight w:val="0"/>
      <w:marTop w:val="0"/>
      <w:marBottom w:val="0"/>
      <w:divBdr>
        <w:top w:val="none" w:sz="0" w:space="0" w:color="auto"/>
        <w:left w:val="none" w:sz="0" w:space="0" w:color="auto"/>
        <w:bottom w:val="none" w:sz="0" w:space="0" w:color="auto"/>
        <w:right w:val="none" w:sz="0" w:space="0" w:color="auto"/>
      </w:divBdr>
    </w:div>
    <w:div w:id="1581064964">
      <w:bodyDiv w:val="1"/>
      <w:marLeft w:val="0"/>
      <w:marRight w:val="0"/>
      <w:marTop w:val="0"/>
      <w:marBottom w:val="0"/>
      <w:divBdr>
        <w:top w:val="none" w:sz="0" w:space="0" w:color="auto"/>
        <w:left w:val="none" w:sz="0" w:space="0" w:color="auto"/>
        <w:bottom w:val="none" w:sz="0" w:space="0" w:color="auto"/>
        <w:right w:val="none" w:sz="0" w:space="0" w:color="auto"/>
      </w:divBdr>
    </w:div>
    <w:div w:id="1588541943">
      <w:bodyDiv w:val="1"/>
      <w:marLeft w:val="0"/>
      <w:marRight w:val="0"/>
      <w:marTop w:val="0"/>
      <w:marBottom w:val="0"/>
      <w:divBdr>
        <w:top w:val="none" w:sz="0" w:space="0" w:color="auto"/>
        <w:left w:val="none" w:sz="0" w:space="0" w:color="auto"/>
        <w:bottom w:val="none" w:sz="0" w:space="0" w:color="auto"/>
        <w:right w:val="none" w:sz="0" w:space="0" w:color="auto"/>
      </w:divBdr>
    </w:div>
    <w:div w:id="1589391328">
      <w:bodyDiv w:val="1"/>
      <w:marLeft w:val="0"/>
      <w:marRight w:val="0"/>
      <w:marTop w:val="0"/>
      <w:marBottom w:val="0"/>
      <w:divBdr>
        <w:top w:val="none" w:sz="0" w:space="0" w:color="auto"/>
        <w:left w:val="none" w:sz="0" w:space="0" w:color="auto"/>
        <w:bottom w:val="none" w:sz="0" w:space="0" w:color="auto"/>
        <w:right w:val="none" w:sz="0" w:space="0" w:color="auto"/>
      </w:divBdr>
    </w:div>
    <w:div w:id="1590967663">
      <w:bodyDiv w:val="1"/>
      <w:marLeft w:val="0"/>
      <w:marRight w:val="0"/>
      <w:marTop w:val="0"/>
      <w:marBottom w:val="0"/>
      <w:divBdr>
        <w:top w:val="none" w:sz="0" w:space="0" w:color="auto"/>
        <w:left w:val="none" w:sz="0" w:space="0" w:color="auto"/>
        <w:bottom w:val="none" w:sz="0" w:space="0" w:color="auto"/>
        <w:right w:val="none" w:sz="0" w:space="0" w:color="auto"/>
      </w:divBdr>
    </w:div>
    <w:div w:id="1594628033">
      <w:bodyDiv w:val="1"/>
      <w:marLeft w:val="0"/>
      <w:marRight w:val="0"/>
      <w:marTop w:val="0"/>
      <w:marBottom w:val="0"/>
      <w:divBdr>
        <w:top w:val="none" w:sz="0" w:space="0" w:color="auto"/>
        <w:left w:val="none" w:sz="0" w:space="0" w:color="auto"/>
        <w:bottom w:val="none" w:sz="0" w:space="0" w:color="auto"/>
        <w:right w:val="none" w:sz="0" w:space="0" w:color="auto"/>
      </w:divBdr>
    </w:div>
    <w:div w:id="1596086226">
      <w:bodyDiv w:val="1"/>
      <w:marLeft w:val="0"/>
      <w:marRight w:val="0"/>
      <w:marTop w:val="0"/>
      <w:marBottom w:val="0"/>
      <w:divBdr>
        <w:top w:val="none" w:sz="0" w:space="0" w:color="auto"/>
        <w:left w:val="none" w:sz="0" w:space="0" w:color="auto"/>
        <w:bottom w:val="none" w:sz="0" w:space="0" w:color="auto"/>
        <w:right w:val="none" w:sz="0" w:space="0" w:color="auto"/>
      </w:divBdr>
    </w:div>
    <w:div w:id="1596749035">
      <w:bodyDiv w:val="1"/>
      <w:marLeft w:val="0"/>
      <w:marRight w:val="0"/>
      <w:marTop w:val="0"/>
      <w:marBottom w:val="0"/>
      <w:divBdr>
        <w:top w:val="none" w:sz="0" w:space="0" w:color="auto"/>
        <w:left w:val="none" w:sz="0" w:space="0" w:color="auto"/>
        <w:bottom w:val="none" w:sz="0" w:space="0" w:color="auto"/>
        <w:right w:val="none" w:sz="0" w:space="0" w:color="auto"/>
      </w:divBdr>
    </w:div>
    <w:div w:id="1598171013">
      <w:bodyDiv w:val="1"/>
      <w:marLeft w:val="0"/>
      <w:marRight w:val="0"/>
      <w:marTop w:val="0"/>
      <w:marBottom w:val="0"/>
      <w:divBdr>
        <w:top w:val="none" w:sz="0" w:space="0" w:color="auto"/>
        <w:left w:val="none" w:sz="0" w:space="0" w:color="auto"/>
        <w:bottom w:val="none" w:sz="0" w:space="0" w:color="auto"/>
        <w:right w:val="none" w:sz="0" w:space="0" w:color="auto"/>
      </w:divBdr>
    </w:div>
    <w:div w:id="1600210948">
      <w:bodyDiv w:val="1"/>
      <w:marLeft w:val="0"/>
      <w:marRight w:val="0"/>
      <w:marTop w:val="0"/>
      <w:marBottom w:val="0"/>
      <w:divBdr>
        <w:top w:val="none" w:sz="0" w:space="0" w:color="auto"/>
        <w:left w:val="none" w:sz="0" w:space="0" w:color="auto"/>
        <w:bottom w:val="none" w:sz="0" w:space="0" w:color="auto"/>
        <w:right w:val="none" w:sz="0" w:space="0" w:color="auto"/>
      </w:divBdr>
    </w:div>
    <w:div w:id="1606570022">
      <w:bodyDiv w:val="1"/>
      <w:marLeft w:val="0"/>
      <w:marRight w:val="0"/>
      <w:marTop w:val="0"/>
      <w:marBottom w:val="0"/>
      <w:divBdr>
        <w:top w:val="none" w:sz="0" w:space="0" w:color="auto"/>
        <w:left w:val="none" w:sz="0" w:space="0" w:color="auto"/>
        <w:bottom w:val="none" w:sz="0" w:space="0" w:color="auto"/>
        <w:right w:val="none" w:sz="0" w:space="0" w:color="auto"/>
      </w:divBdr>
    </w:div>
    <w:div w:id="1606887281">
      <w:bodyDiv w:val="1"/>
      <w:marLeft w:val="0"/>
      <w:marRight w:val="0"/>
      <w:marTop w:val="0"/>
      <w:marBottom w:val="0"/>
      <w:divBdr>
        <w:top w:val="none" w:sz="0" w:space="0" w:color="auto"/>
        <w:left w:val="none" w:sz="0" w:space="0" w:color="auto"/>
        <w:bottom w:val="none" w:sz="0" w:space="0" w:color="auto"/>
        <w:right w:val="none" w:sz="0" w:space="0" w:color="auto"/>
      </w:divBdr>
    </w:div>
    <w:div w:id="1608612095">
      <w:bodyDiv w:val="1"/>
      <w:marLeft w:val="0"/>
      <w:marRight w:val="0"/>
      <w:marTop w:val="0"/>
      <w:marBottom w:val="0"/>
      <w:divBdr>
        <w:top w:val="none" w:sz="0" w:space="0" w:color="auto"/>
        <w:left w:val="none" w:sz="0" w:space="0" w:color="auto"/>
        <w:bottom w:val="none" w:sz="0" w:space="0" w:color="auto"/>
        <w:right w:val="none" w:sz="0" w:space="0" w:color="auto"/>
      </w:divBdr>
    </w:div>
    <w:div w:id="1609315104">
      <w:bodyDiv w:val="1"/>
      <w:marLeft w:val="0"/>
      <w:marRight w:val="0"/>
      <w:marTop w:val="0"/>
      <w:marBottom w:val="0"/>
      <w:divBdr>
        <w:top w:val="none" w:sz="0" w:space="0" w:color="auto"/>
        <w:left w:val="none" w:sz="0" w:space="0" w:color="auto"/>
        <w:bottom w:val="none" w:sz="0" w:space="0" w:color="auto"/>
        <w:right w:val="none" w:sz="0" w:space="0" w:color="auto"/>
      </w:divBdr>
    </w:div>
    <w:div w:id="1613126808">
      <w:bodyDiv w:val="1"/>
      <w:marLeft w:val="0"/>
      <w:marRight w:val="0"/>
      <w:marTop w:val="0"/>
      <w:marBottom w:val="0"/>
      <w:divBdr>
        <w:top w:val="none" w:sz="0" w:space="0" w:color="auto"/>
        <w:left w:val="none" w:sz="0" w:space="0" w:color="auto"/>
        <w:bottom w:val="none" w:sz="0" w:space="0" w:color="auto"/>
        <w:right w:val="none" w:sz="0" w:space="0" w:color="auto"/>
      </w:divBdr>
    </w:div>
    <w:div w:id="1614096610">
      <w:bodyDiv w:val="1"/>
      <w:marLeft w:val="0"/>
      <w:marRight w:val="0"/>
      <w:marTop w:val="0"/>
      <w:marBottom w:val="0"/>
      <w:divBdr>
        <w:top w:val="none" w:sz="0" w:space="0" w:color="auto"/>
        <w:left w:val="none" w:sz="0" w:space="0" w:color="auto"/>
        <w:bottom w:val="none" w:sz="0" w:space="0" w:color="auto"/>
        <w:right w:val="none" w:sz="0" w:space="0" w:color="auto"/>
      </w:divBdr>
    </w:div>
    <w:div w:id="1615987050">
      <w:bodyDiv w:val="1"/>
      <w:marLeft w:val="0"/>
      <w:marRight w:val="0"/>
      <w:marTop w:val="0"/>
      <w:marBottom w:val="0"/>
      <w:divBdr>
        <w:top w:val="none" w:sz="0" w:space="0" w:color="auto"/>
        <w:left w:val="none" w:sz="0" w:space="0" w:color="auto"/>
        <w:bottom w:val="none" w:sz="0" w:space="0" w:color="auto"/>
        <w:right w:val="none" w:sz="0" w:space="0" w:color="auto"/>
      </w:divBdr>
    </w:div>
    <w:div w:id="1616986003">
      <w:bodyDiv w:val="1"/>
      <w:marLeft w:val="0"/>
      <w:marRight w:val="0"/>
      <w:marTop w:val="0"/>
      <w:marBottom w:val="0"/>
      <w:divBdr>
        <w:top w:val="none" w:sz="0" w:space="0" w:color="auto"/>
        <w:left w:val="none" w:sz="0" w:space="0" w:color="auto"/>
        <w:bottom w:val="none" w:sz="0" w:space="0" w:color="auto"/>
        <w:right w:val="none" w:sz="0" w:space="0" w:color="auto"/>
      </w:divBdr>
    </w:div>
    <w:div w:id="1622684641">
      <w:bodyDiv w:val="1"/>
      <w:marLeft w:val="0"/>
      <w:marRight w:val="0"/>
      <w:marTop w:val="0"/>
      <w:marBottom w:val="0"/>
      <w:divBdr>
        <w:top w:val="none" w:sz="0" w:space="0" w:color="auto"/>
        <w:left w:val="none" w:sz="0" w:space="0" w:color="auto"/>
        <w:bottom w:val="none" w:sz="0" w:space="0" w:color="auto"/>
        <w:right w:val="none" w:sz="0" w:space="0" w:color="auto"/>
      </w:divBdr>
    </w:div>
    <w:div w:id="1625965652">
      <w:bodyDiv w:val="1"/>
      <w:marLeft w:val="0"/>
      <w:marRight w:val="0"/>
      <w:marTop w:val="0"/>
      <w:marBottom w:val="0"/>
      <w:divBdr>
        <w:top w:val="none" w:sz="0" w:space="0" w:color="auto"/>
        <w:left w:val="none" w:sz="0" w:space="0" w:color="auto"/>
        <w:bottom w:val="none" w:sz="0" w:space="0" w:color="auto"/>
        <w:right w:val="none" w:sz="0" w:space="0" w:color="auto"/>
      </w:divBdr>
    </w:div>
    <w:div w:id="1626814274">
      <w:bodyDiv w:val="1"/>
      <w:marLeft w:val="0"/>
      <w:marRight w:val="0"/>
      <w:marTop w:val="0"/>
      <w:marBottom w:val="0"/>
      <w:divBdr>
        <w:top w:val="none" w:sz="0" w:space="0" w:color="auto"/>
        <w:left w:val="none" w:sz="0" w:space="0" w:color="auto"/>
        <w:bottom w:val="none" w:sz="0" w:space="0" w:color="auto"/>
        <w:right w:val="none" w:sz="0" w:space="0" w:color="auto"/>
      </w:divBdr>
    </w:div>
    <w:div w:id="1629429458">
      <w:bodyDiv w:val="1"/>
      <w:marLeft w:val="0"/>
      <w:marRight w:val="0"/>
      <w:marTop w:val="0"/>
      <w:marBottom w:val="0"/>
      <w:divBdr>
        <w:top w:val="none" w:sz="0" w:space="0" w:color="auto"/>
        <w:left w:val="none" w:sz="0" w:space="0" w:color="auto"/>
        <w:bottom w:val="none" w:sz="0" w:space="0" w:color="auto"/>
        <w:right w:val="none" w:sz="0" w:space="0" w:color="auto"/>
      </w:divBdr>
    </w:div>
    <w:div w:id="1630089973">
      <w:bodyDiv w:val="1"/>
      <w:marLeft w:val="0"/>
      <w:marRight w:val="0"/>
      <w:marTop w:val="0"/>
      <w:marBottom w:val="0"/>
      <w:divBdr>
        <w:top w:val="none" w:sz="0" w:space="0" w:color="auto"/>
        <w:left w:val="none" w:sz="0" w:space="0" w:color="auto"/>
        <w:bottom w:val="none" w:sz="0" w:space="0" w:color="auto"/>
        <w:right w:val="none" w:sz="0" w:space="0" w:color="auto"/>
      </w:divBdr>
    </w:div>
    <w:div w:id="1630091061">
      <w:bodyDiv w:val="1"/>
      <w:marLeft w:val="0"/>
      <w:marRight w:val="0"/>
      <w:marTop w:val="0"/>
      <w:marBottom w:val="0"/>
      <w:divBdr>
        <w:top w:val="none" w:sz="0" w:space="0" w:color="auto"/>
        <w:left w:val="none" w:sz="0" w:space="0" w:color="auto"/>
        <w:bottom w:val="none" w:sz="0" w:space="0" w:color="auto"/>
        <w:right w:val="none" w:sz="0" w:space="0" w:color="auto"/>
      </w:divBdr>
    </w:div>
    <w:div w:id="1633831190">
      <w:bodyDiv w:val="1"/>
      <w:marLeft w:val="0"/>
      <w:marRight w:val="0"/>
      <w:marTop w:val="0"/>
      <w:marBottom w:val="0"/>
      <w:divBdr>
        <w:top w:val="none" w:sz="0" w:space="0" w:color="auto"/>
        <w:left w:val="none" w:sz="0" w:space="0" w:color="auto"/>
        <w:bottom w:val="none" w:sz="0" w:space="0" w:color="auto"/>
        <w:right w:val="none" w:sz="0" w:space="0" w:color="auto"/>
      </w:divBdr>
    </w:div>
    <w:div w:id="1637178058">
      <w:bodyDiv w:val="1"/>
      <w:marLeft w:val="0"/>
      <w:marRight w:val="0"/>
      <w:marTop w:val="0"/>
      <w:marBottom w:val="0"/>
      <w:divBdr>
        <w:top w:val="none" w:sz="0" w:space="0" w:color="auto"/>
        <w:left w:val="none" w:sz="0" w:space="0" w:color="auto"/>
        <w:bottom w:val="none" w:sz="0" w:space="0" w:color="auto"/>
        <w:right w:val="none" w:sz="0" w:space="0" w:color="auto"/>
      </w:divBdr>
    </w:div>
    <w:div w:id="1637446081">
      <w:bodyDiv w:val="1"/>
      <w:marLeft w:val="0"/>
      <w:marRight w:val="0"/>
      <w:marTop w:val="0"/>
      <w:marBottom w:val="0"/>
      <w:divBdr>
        <w:top w:val="none" w:sz="0" w:space="0" w:color="auto"/>
        <w:left w:val="none" w:sz="0" w:space="0" w:color="auto"/>
        <w:bottom w:val="none" w:sz="0" w:space="0" w:color="auto"/>
        <w:right w:val="none" w:sz="0" w:space="0" w:color="auto"/>
      </w:divBdr>
      <w:divsChild>
        <w:div w:id="430661685">
          <w:marLeft w:val="0"/>
          <w:marRight w:val="0"/>
          <w:marTop w:val="0"/>
          <w:marBottom w:val="0"/>
          <w:divBdr>
            <w:top w:val="single" w:sz="2" w:space="0" w:color="E3E3E3"/>
            <w:left w:val="single" w:sz="2" w:space="0" w:color="E3E3E3"/>
            <w:bottom w:val="single" w:sz="2" w:space="0" w:color="E3E3E3"/>
            <w:right w:val="single" w:sz="2" w:space="0" w:color="E3E3E3"/>
          </w:divBdr>
          <w:divsChild>
            <w:div w:id="1964119362">
              <w:marLeft w:val="0"/>
              <w:marRight w:val="0"/>
              <w:marTop w:val="0"/>
              <w:marBottom w:val="0"/>
              <w:divBdr>
                <w:top w:val="single" w:sz="2" w:space="0" w:color="E3E3E3"/>
                <w:left w:val="single" w:sz="2" w:space="0" w:color="E3E3E3"/>
                <w:bottom w:val="single" w:sz="2" w:space="0" w:color="E3E3E3"/>
                <w:right w:val="single" w:sz="2" w:space="0" w:color="E3E3E3"/>
              </w:divBdr>
              <w:divsChild>
                <w:div w:id="1137408502">
                  <w:marLeft w:val="0"/>
                  <w:marRight w:val="0"/>
                  <w:marTop w:val="0"/>
                  <w:marBottom w:val="0"/>
                  <w:divBdr>
                    <w:top w:val="single" w:sz="2" w:space="0" w:color="E3E3E3"/>
                    <w:left w:val="single" w:sz="2" w:space="0" w:color="E3E3E3"/>
                    <w:bottom w:val="single" w:sz="2" w:space="0" w:color="E3E3E3"/>
                    <w:right w:val="single" w:sz="2" w:space="0" w:color="E3E3E3"/>
                  </w:divBdr>
                  <w:divsChild>
                    <w:div w:id="1860267054">
                      <w:marLeft w:val="0"/>
                      <w:marRight w:val="0"/>
                      <w:marTop w:val="0"/>
                      <w:marBottom w:val="0"/>
                      <w:divBdr>
                        <w:top w:val="single" w:sz="2" w:space="0" w:color="E3E3E3"/>
                        <w:left w:val="single" w:sz="2" w:space="0" w:color="E3E3E3"/>
                        <w:bottom w:val="single" w:sz="2" w:space="0" w:color="E3E3E3"/>
                        <w:right w:val="single" w:sz="2" w:space="0" w:color="E3E3E3"/>
                      </w:divBdr>
                      <w:divsChild>
                        <w:div w:id="429660505">
                          <w:marLeft w:val="0"/>
                          <w:marRight w:val="0"/>
                          <w:marTop w:val="0"/>
                          <w:marBottom w:val="0"/>
                          <w:divBdr>
                            <w:top w:val="single" w:sz="2" w:space="0" w:color="E3E3E3"/>
                            <w:left w:val="single" w:sz="2" w:space="0" w:color="E3E3E3"/>
                            <w:bottom w:val="single" w:sz="2" w:space="0" w:color="E3E3E3"/>
                            <w:right w:val="single" w:sz="2" w:space="0" w:color="E3E3E3"/>
                          </w:divBdr>
                          <w:divsChild>
                            <w:div w:id="235433318">
                              <w:marLeft w:val="0"/>
                              <w:marRight w:val="0"/>
                              <w:marTop w:val="100"/>
                              <w:marBottom w:val="100"/>
                              <w:divBdr>
                                <w:top w:val="single" w:sz="2" w:space="0" w:color="E3E3E3"/>
                                <w:left w:val="single" w:sz="2" w:space="0" w:color="E3E3E3"/>
                                <w:bottom w:val="single" w:sz="2" w:space="0" w:color="E3E3E3"/>
                                <w:right w:val="single" w:sz="2" w:space="0" w:color="E3E3E3"/>
                              </w:divBdr>
                              <w:divsChild>
                                <w:div w:id="871764373">
                                  <w:marLeft w:val="0"/>
                                  <w:marRight w:val="0"/>
                                  <w:marTop w:val="0"/>
                                  <w:marBottom w:val="0"/>
                                  <w:divBdr>
                                    <w:top w:val="single" w:sz="2" w:space="0" w:color="E3E3E3"/>
                                    <w:left w:val="single" w:sz="2" w:space="0" w:color="E3E3E3"/>
                                    <w:bottom w:val="single" w:sz="2" w:space="0" w:color="E3E3E3"/>
                                    <w:right w:val="single" w:sz="2" w:space="0" w:color="E3E3E3"/>
                                  </w:divBdr>
                                  <w:divsChild>
                                    <w:div w:id="1435050741">
                                      <w:marLeft w:val="0"/>
                                      <w:marRight w:val="0"/>
                                      <w:marTop w:val="0"/>
                                      <w:marBottom w:val="0"/>
                                      <w:divBdr>
                                        <w:top w:val="single" w:sz="2" w:space="0" w:color="E3E3E3"/>
                                        <w:left w:val="single" w:sz="2" w:space="0" w:color="E3E3E3"/>
                                        <w:bottom w:val="single" w:sz="2" w:space="0" w:color="E3E3E3"/>
                                        <w:right w:val="single" w:sz="2" w:space="0" w:color="E3E3E3"/>
                                      </w:divBdr>
                                      <w:divsChild>
                                        <w:div w:id="2073119478">
                                          <w:marLeft w:val="0"/>
                                          <w:marRight w:val="0"/>
                                          <w:marTop w:val="0"/>
                                          <w:marBottom w:val="0"/>
                                          <w:divBdr>
                                            <w:top w:val="single" w:sz="2" w:space="0" w:color="E3E3E3"/>
                                            <w:left w:val="single" w:sz="2" w:space="0" w:color="E3E3E3"/>
                                            <w:bottom w:val="single" w:sz="2" w:space="0" w:color="E3E3E3"/>
                                            <w:right w:val="single" w:sz="2" w:space="0" w:color="E3E3E3"/>
                                          </w:divBdr>
                                          <w:divsChild>
                                            <w:div w:id="1808164631">
                                              <w:marLeft w:val="0"/>
                                              <w:marRight w:val="0"/>
                                              <w:marTop w:val="0"/>
                                              <w:marBottom w:val="0"/>
                                              <w:divBdr>
                                                <w:top w:val="single" w:sz="2" w:space="0" w:color="E3E3E3"/>
                                                <w:left w:val="single" w:sz="2" w:space="0" w:color="E3E3E3"/>
                                                <w:bottom w:val="single" w:sz="2" w:space="0" w:color="E3E3E3"/>
                                                <w:right w:val="single" w:sz="2" w:space="0" w:color="E3E3E3"/>
                                              </w:divBdr>
                                              <w:divsChild>
                                                <w:div w:id="81948509">
                                                  <w:marLeft w:val="0"/>
                                                  <w:marRight w:val="0"/>
                                                  <w:marTop w:val="0"/>
                                                  <w:marBottom w:val="0"/>
                                                  <w:divBdr>
                                                    <w:top w:val="single" w:sz="2" w:space="0" w:color="E3E3E3"/>
                                                    <w:left w:val="single" w:sz="2" w:space="0" w:color="E3E3E3"/>
                                                    <w:bottom w:val="single" w:sz="2" w:space="0" w:color="E3E3E3"/>
                                                    <w:right w:val="single" w:sz="2" w:space="0" w:color="E3E3E3"/>
                                                  </w:divBdr>
                                                  <w:divsChild>
                                                    <w:div w:id="18278224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833379517">
          <w:marLeft w:val="0"/>
          <w:marRight w:val="0"/>
          <w:marTop w:val="0"/>
          <w:marBottom w:val="0"/>
          <w:divBdr>
            <w:top w:val="none" w:sz="0" w:space="0" w:color="auto"/>
            <w:left w:val="none" w:sz="0" w:space="0" w:color="auto"/>
            <w:bottom w:val="none" w:sz="0" w:space="0" w:color="auto"/>
            <w:right w:val="none" w:sz="0" w:space="0" w:color="auto"/>
          </w:divBdr>
        </w:div>
      </w:divsChild>
    </w:div>
    <w:div w:id="1642534352">
      <w:bodyDiv w:val="1"/>
      <w:marLeft w:val="0"/>
      <w:marRight w:val="0"/>
      <w:marTop w:val="0"/>
      <w:marBottom w:val="0"/>
      <w:divBdr>
        <w:top w:val="none" w:sz="0" w:space="0" w:color="auto"/>
        <w:left w:val="none" w:sz="0" w:space="0" w:color="auto"/>
        <w:bottom w:val="none" w:sz="0" w:space="0" w:color="auto"/>
        <w:right w:val="none" w:sz="0" w:space="0" w:color="auto"/>
      </w:divBdr>
    </w:div>
    <w:div w:id="1643653441">
      <w:bodyDiv w:val="1"/>
      <w:marLeft w:val="0"/>
      <w:marRight w:val="0"/>
      <w:marTop w:val="0"/>
      <w:marBottom w:val="0"/>
      <w:divBdr>
        <w:top w:val="none" w:sz="0" w:space="0" w:color="auto"/>
        <w:left w:val="none" w:sz="0" w:space="0" w:color="auto"/>
        <w:bottom w:val="none" w:sz="0" w:space="0" w:color="auto"/>
        <w:right w:val="none" w:sz="0" w:space="0" w:color="auto"/>
      </w:divBdr>
    </w:div>
    <w:div w:id="1643734551">
      <w:bodyDiv w:val="1"/>
      <w:marLeft w:val="0"/>
      <w:marRight w:val="0"/>
      <w:marTop w:val="0"/>
      <w:marBottom w:val="0"/>
      <w:divBdr>
        <w:top w:val="none" w:sz="0" w:space="0" w:color="auto"/>
        <w:left w:val="none" w:sz="0" w:space="0" w:color="auto"/>
        <w:bottom w:val="none" w:sz="0" w:space="0" w:color="auto"/>
        <w:right w:val="none" w:sz="0" w:space="0" w:color="auto"/>
      </w:divBdr>
    </w:div>
    <w:div w:id="1648172196">
      <w:bodyDiv w:val="1"/>
      <w:marLeft w:val="0"/>
      <w:marRight w:val="0"/>
      <w:marTop w:val="0"/>
      <w:marBottom w:val="0"/>
      <w:divBdr>
        <w:top w:val="none" w:sz="0" w:space="0" w:color="auto"/>
        <w:left w:val="none" w:sz="0" w:space="0" w:color="auto"/>
        <w:bottom w:val="none" w:sz="0" w:space="0" w:color="auto"/>
        <w:right w:val="none" w:sz="0" w:space="0" w:color="auto"/>
      </w:divBdr>
    </w:div>
    <w:div w:id="1651133666">
      <w:bodyDiv w:val="1"/>
      <w:marLeft w:val="0"/>
      <w:marRight w:val="0"/>
      <w:marTop w:val="0"/>
      <w:marBottom w:val="0"/>
      <w:divBdr>
        <w:top w:val="none" w:sz="0" w:space="0" w:color="auto"/>
        <w:left w:val="none" w:sz="0" w:space="0" w:color="auto"/>
        <w:bottom w:val="none" w:sz="0" w:space="0" w:color="auto"/>
        <w:right w:val="none" w:sz="0" w:space="0" w:color="auto"/>
      </w:divBdr>
    </w:div>
    <w:div w:id="1651323700">
      <w:bodyDiv w:val="1"/>
      <w:marLeft w:val="0"/>
      <w:marRight w:val="0"/>
      <w:marTop w:val="0"/>
      <w:marBottom w:val="0"/>
      <w:divBdr>
        <w:top w:val="none" w:sz="0" w:space="0" w:color="auto"/>
        <w:left w:val="none" w:sz="0" w:space="0" w:color="auto"/>
        <w:bottom w:val="none" w:sz="0" w:space="0" w:color="auto"/>
        <w:right w:val="none" w:sz="0" w:space="0" w:color="auto"/>
      </w:divBdr>
    </w:div>
    <w:div w:id="1652060502">
      <w:bodyDiv w:val="1"/>
      <w:marLeft w:val="0"/>
      <w:marRight w:val="0"/>
      <w:marTop w:val="0"/>
      <w:marBottom w:val="0"/>
      <w:divBdr>
        <w:top w:val="none" w:sz="0" w:space="0" w:color="auto"/>
        <w:left w:val="none" w:sz="0" w:space="0" w:color="auto"/>
        <w:bottom w:val="none" w:sz="0" w:space="0" w:color="auto"/>
        <w:right w:val="none" w:sz="0" w:space="0" w:color="auto"/>
      </w:divBdr>
    </w:div>
    <w:div w:id="1652759032">
      <w:bodyDiv w:val="1"/>
      <w:marLeft w:val="0"/>
      <w:marRight w:val="0"/>
      <w:marTop w:val="0"/>
      <w:marBottom w:val="0"/>
      <w:divBdr>
        <w:top w:val="none" w:sz="0" w:space="0" w:color="auto"/>
        <w:left w:val="none" w:sz="0" w:space="0" w:color="auto"/>
        <w:bottom w:val="none" w:sz="0" w:space="0" w:color="auto"/>
        <w:right w:val="none" w:sz="0" w:space="0" w:color="auto"/>
      </w:divBdr>
    </w:div>
    <w:div w:id="1657340842">
      <w:bodyDiv w:val="1"/>
      <w:marLeft w:val="0"/>
      <w:marRight w:val="0"/>
      <w:marTop w:val="0"/>
      <w:marBottom w:val="0"/>
      <w:divBdr>
        <w:top w:val="none" w:sz="0" w:space="0" w:color="auto"/>
        <w:left w:val="none" w:sz="0" w:space="0" w:color="auto"/>
        <w:bottom w:val="none" w:sz="0" w:space="0" w:color="auto"/>
        <w:right w:val="none" w:sz="0" w:space="0" w:color="auto"/>
      </w:divBdr>
    </w:div>
    <w:div w:id="1661107614">
      <w:bodyDiv w:val="1"/>
      <w:marLeft w:val="0"/>
      <w:marRight w:val="0"/>
      <w:marTop w:val="0"/>
      <w:marBottom w:val="0"/>
      <w:divBdr>
        <w:top w:val="none" w:sz="0" w:space="0" w:color="auto"/>
        <w:left w:val="none" w:sz="0" w:space="0" w:color="auto"/>
        <w:bottom w:val="none" w:sz="0" w:space="0" w:color="auto"/>
        <w:right w:val="none" w:sz="0" w:space="0" w:color="auto"/>
      </w:divBdr>
    </w:div>
    <w:div w:id="1662152784">
      <w:bodyDiv w:val="1"/>
      <w:marLeft w:val="0"/>
      <w:marRight w:val="0"/>
      <w:marTop w:val="0"/>
      <w:marBottom w:val="0"/>
      <w:divBdr>
        <w:top w:val="none" w:sz="0" w:space="0" w:color="auto"/>
        <w:left w:val="none" w:sz="0" w:space="0" w:color="auto"/>
        <w:bottom w:val="none" w:sz="0" w:space="0" w:color="auto"/>
        <w:right w:val="none" w:sz="0" w:space="0" w:color="auto"/>
      </w:divBdr>
    </w:div>
    <w:div w:id="1664580562">
      <w:bodyDiv w:val="1"/>
      <w:marLeft w:val="0"/>
      <w:marRight w:val="0"/>
      <w:marTop w:val="0"/>
      <w:marBottom w:val="0"/>
      <w:divBdr>
        <w:top w:val="none" w:sz="0" w:space="0" w:color="auto"/>
        <w:left w:val="none" w:sz="0" w:space="0" w:color="auto"/>
        <w:bottom w:val="none" w:sz="0" w:space="0" w:color="auto"/>
        <w:right w:val="none" w:sz="0" w:space="0" w:color="auto"/>
      </w:divBdr>
    </w:div>
    <w:div w:id="1666275250">
      <w:bodyDiv w:val="1"/>
      <w:marLeft w:val="0"/>
      <w:marRight w:val="0"/>
      <w:marTop w:val="0"/>
      <w:marBottom w:val="0"/>
      <w:divBdr>
        <w:top w:val="none" w:sz="0" w:space="0" w:color="auto"/>
        <w:left w:val="none" w:sz="0" w:space="0" w:color="auto"/>
        <w:bottom w:val="none" w:sz="0" w:space="0" w:color="auto"/>
        <w:right w:val="none" w:sz="0" w:space="0" w:color="auto"/>
      </w:divBdr>
    </w:div>
    <w:div w:id="1666856105">
      <w:bodyDiv w:val="1"/>
      <w:marLeft w:val="0"/>
      <w:marRight w:val="0"/>
      <w:marTop w:val="0"/>
      <w:marBottom w:val="0"/>
      <w:divBdr>
        <w:top w:val="none" w:sz="0" w:space="0" w:color="auto"/>
        <w:left w:val="none" w:sz="0" w:space="0" w:color="auto"/>
        <w:bottom w:val="none" w:sz="0" w:space="0" w:color="auto"/>
        <w:right w:val="none" w:sz="0" w:space="0" w:color="auto"/>
      </w:divBdr>
    </w:div>
    <w:div w:id="1667397893">
      <w:bodyDiv w:val="1"/>
      <w:marLeft w:val="0"/>
      <w:marRight w:val="0"/>
      <w:marTop w:val="0"/>
      <w:marBottom w:val="0"/>
      <w:divBdr>
        <w:top w:val="none" w:sz="0" w:space="0" w:color="auto"/>
        <w:left w:val="none" w:sz="0" w:space="0" w:color="auto"/>
        <w:bottom w:val="none" w:sz="0" w:space="0" w:color="auto"/>
        <w:right w:val="none" w:sz="0" w:space="0" w:color="auto"/>
      </w:divBdr>
    </w:div>
    <w:div w:id="1669551855">
      <w:bodyDiv w:val="1"/>
      <w:marLeft w:val="0"/>
      <w:marRight w:val="0"/>
      <w:marTop w:val="0"/>
      <w:marBottom w:val="0"/>
      <w:divBdr>
        <w:top w:val="none" w:sz="0" w:space="0" w:color="auto"/>
        <w:left w:val="none" w:sz="0" w:space="0" w:color="auto"/>
        <w:bottom w:val="none" w:sz="0" w:space="0" w:color="auto"/>
        <w:right w:val="none" w:sz="0" w:space="0" w:color="auto"/>
      </w:divBdr>
    </w:div>
    <w:div w:id="1670785688">
      <w:bodyDiv w:val="1"/>
      <w:marLeft w:val="0"/>
      <w:marRight w:val="0"/>
      <w:marTop w:val="0"/>
      <w:marBottom w:val="0"/>
      <w:divBdr>
        <w:top w:val="none" w:sz="0" w:space="0" w:color="auto"/>
        <w:left w:val="none" w:sz="0" w:space="0" w:color="auto"/>
        <w:bottom w:val="none" w:sz="0" w:space="0" w:color="auto"/>
        <w:right w:val="none" w:sz="0" w:space="0" w:color="auto"/>
      </w:divBdr>
    </w:div>
    <w:div w:id="1673221031">
      <w:bodyDiv w:val="1"/>
      <w:marLeft w:val="0"/>
      <w:marRight w:val="0"/>
      <w:marTop w:val="0"/>
      <w:marBottom w:val="0"/>
      <w:divBdr>
        <w:top w:val="none" w:sz="0" w:space="0" w:color="auto"/>
        <w:left w:val="none" w:sz="0" w:space="0" w:color="auto"/>
        <w:bottom w:val="none" w:sz="0" w:space="0" w:color="auto"/>
        <w:right w:val="none" w:sz="0" w:space="0" w:color="auto"/>
      </w:divBdr>
    </w:div>
    <w:div w:id="1673416207">
      <w:bodyDiv w:val="1"/>
      <w:marLeft w:val="0"/>
      <w:marRight w:val="0"/>
      <w:marTop w:val="0"/>
      <w:marBottom w:val="0"/>
      <w:divBdr>
        <w:top w:val="none" w:sz="0" w:space="0" w:color="auto"/>
        <w:left w:val="none" w:sz="0" w:space="0" w:color="auto"/>
        <w:bottom w:val="none" w:sz="0" w:space="0" w:color="auto"/>
        <w:right w:val="none" w:sz="0" w:space="0" w:color="auto"/>
      </w:divBdr>
    </w:div>
    <w:div w:id="1675913827">
      <w:bodyDiv w:val="1"/>
      <w:marLeft w:val="0"/>
      <w:marRight w:val="0"/>
      <w:marTop w:val="0"/>
      <w:marBottom w:val="0"/>
      <w:divBdr>
        <w:top w:val="none" w:sz="0" w:space="0" w:color="auto"/>
        <w:left w:val="none" w:sz="0" w:space="0" w:color="auto"/>
        <w:bottom w:val="none" w:sz="0" w:space="0" w:color="auto"/>
        <w:right w:val="none" w:sz="0" w:space="0" w:color="auto"/>
      </w:divBdr>
      <w:divsChild>
        <w:div w:id="1915433283">
          <w:marLeft w:val="0"/>
          <w:marRight w:val="0"/>
          <w:marTop w:val="0"/>
          <w:marBottom w:val="0"/>
          <w:divBdr>
            <w:top w:val="none" w:sz="0" w:space="0" w:color="auto"/>
            <w:left w:val="none" w:sz="0" w:space="0" w:color="auto"/>
            <w:bottom w:val="none" w:sz="0" w:space="0" w:color="auto"/>
            <w:right w:val="none" w:sz="0" w:space="0" w:color="auto"/>
          </w:divBdr>
          <w:divsChild>
            <w:div w:id="1994021847">
              <w:marLeft w:val="0"/>
              <w:marRight w:val="0"/>
              <w:marTop w:val="0"/>
              <w:marBottom w:val="0"/>
              <w:divBdr>
                <w:top w:val="none" w:sz="0" w:space="0" w:color="auto"/>
                <w:left w:val="none" w:sz="0" w:space="0" w:color="auto"/>
                <w:bottom w:val="none" w:sz="0" w:space="0" w:color="auto"/>
                <w:right w:val="none" w:sz="0" w:space="0" w:color="auto"/>
              </w:divBdr>
              <w:divsChild>
                <w:div w:id="1608462816">
                  <w:marLeft w:val="0"/>
                  <w:marRight w:val="0"/>
                  <w:marTop w:val="0"/>
                  <w:marBottom w:val="0"/>
                  <w:divBdr>
                    <w:top w:val="none" w:sz="0" w:space="0" w:color="auto"/>
                    <w:left w:val="none" w:sz="0" w:space="0" w:color="auto"/>
                    <w:bottom w:val="none" w:sz="0" w:space="0" w:color="auto"/>
                    <w:right w:val="none" w:sz="0" w:space="0" w:color="auto"/>
                  </w:divBdr>
                  <w:divsChild>
                    <w:div w:id="14050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6348168">
      <w:bodyDiv w:val="1"/>
      <w:marLeft w:val="0"/>
      <w:marRight w:val="0"/>
      <w:marTop w:val="0"/>
      <w:marBottom w:val="0"/>
      <w:divBdr>
        <w:top w:val="none" w:sz="0" w:space="0" w:color="auto"/>
        <w:left w:val="none" w:sz="0" w:space="0" w:color="auto"/>
        <w:bottom w:val="none" w:sz="0" w:space="0" w:color="auto"/>
        <w:right w:val="none" w:sz="0" w:space="0" w:color="auto"/>
      </w:divBdr>
    </w:div>
    <w:div w:id="1678967960">
      <w:bodyDiv w:val="1"/>
      <w:marLeft w:val="0"/>
      <w:marRight w:val="0"/>
      <w:marTop w:val="0"/>
      <w:marBottom w:val="0"/>
      <w:divBdr>
        <w:top w:val="none" w:sz="0" w:space="0" w:color="auto"/>
        <w:left w:val="none" w:sz="0" w:space="0" w:color="auto"/>
        <w:bottom w:val="none" w:sz="0" w:space="0" w:color="auto"/>
        <w:right w:val="none" w:sz="0" w:space="0" w:color="auto"/>
      </w:divBdr>
    </w:div>
    <w:div w:id="1679304452">
      <w:bodyDiv w:val="1"/>
      <w:marLeft w:val="0"/>
      <w:marRight w:val="0"/>
      <w:marTop w:val="0"/>
      <w:marBottom w:val="0"/>
      <w:divBdr>
        <w:top w:val="none" w:sz="0" w:space="0" w:color="auto"/>
        <w:left w:val="none" w:sz="0" w:space="0" w:color="auto"/>
        <w:bottom w:val="none" w:sz="0" w:space="0" w:color="auto"/>
        <w:right w:val="none" w:sz="0" w:space="0" w:color="auto"/>
      </w:divBdr>
    </w:div>
    <w:div w:id="1679692924">
      <w:bodyDiv w:val="1"/>
      <w:marLeft w:val="0"/>
      <w:marRight w:val="0"/>
      <w:marTop w:val="0"/>
      <w:marBottom w:val="0"/>
      <w:divBdr>
        <w:top w:val="none" w:sz="0" w:space="0" w:color="auto"/>
        <w:left w:val="none" w:sz="0" w:space="0" w:color="auto"/>
        <w:bottom w:val="none" w:sz="0" w:space="0" w:color="auto"/>
        <w:right w:val="none" w:sz="0" w:space="0" w:color="auto"/>
      </w:divBdr>
    </w:div>
    <w:div w:id="1681853808">
      <w:bodyDiv w:val="1"/>
      <w:marLeft w:val="0"/>
      <w:marRight w:val="0"/>
      <w:marTop w:val="0"/>
      <w:marBottom w:val="0"/>
      <w:divBdr>
        <w:top w:val="none" w:sz="0" w:space="0" w:color="auto"/>
        <w:left w:val="none" w:sz="0" w:space="0" w:color="auto"/>
        <w:bottom w:val="none" w:sz="0" w:space="0" w:color="auto"/>
        <w:right w:val="none" w:sz="0" w:space="0" w:color="auto"/>
      </w:divBdr>
    </w:div>
    <w:div w:id="1682317897">
      <w:bodyDiv w:val="1"/>
      <w:marLeft w:val="0"/>
      <w:marRight w:val="0"/>
      <w:marTop w:val="0"/>
      <w:marBottom w:val="0"/>
      <w:divBdr>
        <w:top w:val="none" w:sz="0" w:space="0" w:color="auto"/>
        <w:left w:val="none" w:sz="0" w:space="0" w:color="auto"/>
        <w:bottom w:val="none" w:sz="0" w:space="0" w:color="auto"/>
        <w:right w:val="none" w:sz="0" w:space="0" w:color="auto"/>
      </w:divBdr>
    </w:div>
    <w:div w:id="1692679079">
      <w:bodyDiv w:val="1"/>
      <w:marLeft w:val="0"/>
      <w:marRight w:val="0"/>
      <w:marTop w:val="0"/>
      <w:marBottom w:val="0"/>
      <w:divBdr>
        <w:top w:val="none" w:sz="0" w:space="0" w:color="auto"/>
        <w:left w:val="none" w:sz="0" w:space="0" w:color="auto"/>
        <w:bottom w:val="none" w:sz="0" w:space="0" w:color="auto"/>
        <w:right w:val="none" w:sz="0" w:space="0" w:color="auto"/>
      </w:divBdr>
    </w:div>
    <w:div w:id="1696225547">
      <w:bodyDiv w:val="1"/>
      <w:marLeft w:val="0"/>
      <w:marRight w:val="0"/>
      <w:marTop w:val="0"/>
      <w:marBottom w:val="0"/>
      <w:divBdr>
        <w:top w:val="none" w:sz="0" w:space="0" w:color="auto"/>
        <w:left w:val="none" w:sz="0" w:space="0" w:color="auto"/>
        <w:bottom w:val="none" w:sz="0" w:space="0" w:color="auto"/>
        <w:right w:val="none" w:sz="0" w:space="0" w:color="auto"/>
      </w:divBdr>
    </w:div>
    <w:div w:id="1698266055">
      <w:bodyDiv w:val="1"/>
      <w:marLeft w:val="0"/>
      <w:marRight w:val="0"/>
      <w:marTop w:val="0"/>
      <w:marBottom w:val="0"/>
      <w:divBdr>
        <w:top w:val="none" w:sz="0" w:space="0" w:color="auto"/>
        <w:left w:val="none" w:sz="0" w:space="0" w:color="auto"/>
        <w:bottom w:val="none" w:sz="0" w:space="0" w:color="auto"/>
        <w:right w:val="none" w:sz="0" w:space="0" w:color="auto"/>
      </w:divBdr>
    </w:div>
    <w:div w:id="1700861091">
      <w:bodyDiv w:val="1"/>
      <w:marLeft w:val="0"/>
      <w:marRight w:val="0"/>
      <w:marTop w:val="0"/>
      <w:marBottom w:val="0"/>
      <w:divBdr>
        <w:top w:val="none" w:sz="0" w:space="0" w:color="auto"/>
        <w:left w:val="none" w:sz="0" w:space="0" w:color="auto"/>
        <w:bottom w:val="none" w:sz="0" w:space="0" w:color="auto"/>
        <w:right w:val="none" w:sz="0" w:space="0" w:color="auto"/>
      </w:divBdr>
    </w:div>
    <w:div w:id="1703242040">
      <w:bodyDiv w:val="1"/>
      <w:marLeft w:val="0"/>
      <w:marRight w:val="0"/>
      <w:marTop w:val="0"/>
      <w:marBottom w:val="0"/>
      <w:divBdr>
        <w:top w:val="none" w:sz="0" w:space="0" w:color="auto"/>
        <w:left w:val="none" w:sz="0" w:space="0" w:color="auto"/>
        <w:bottom w:val="none" w:sz="0" w:space="0" w:color="auto"/>
        <w:right w:val="none" w:sz="0" w:space="0" w:color="auto"/>
      </w:divBdr>
    </w:div>
    <w:div w:id="1704592308">
      <w:bodyDiv w:val="1"/>
      <w:marLeft w:val="0"/>
      <w:marRight w:val="0"/>
      <w:marTop w:val="0"/>
      <w:marBottom w:val="0"/>
      <w:divBdr>
        <w:top w:val="none" w:sz="0" w:space="0" w:color="auto"/>
        <w:left w:val="none" w:sz="0" w:space="0" w:color="auto"/>
        <w:bottom w:val="none" w:sz="0" w:space="0" w:color="auto"/>
        <w:right w:val="none" w:sz="0" w:space="0" w:color="auto"/>
      </w:divBdr>
    </w:div>
    <w:div w:id="1713991657">
      <w:bodyDiv w:val="1"/>
      <w:marLeft w:val="0"/>
      <w:marRight w:val="0"/>
      <w:marTop w:val="0"/>
      <w:marBottom w:val="0"/>
      <w:divBdr>
        <w:top w:val="none" w:sz="0" w:space="0" w:color="auto"/>
        <w:left w:val="none" w:sz="0" w:space="0" w:color="auto"/>
        <w:bottom w:val="none" w:sz="0" w:space="0" w:color="auto"/>
        <w:right w:val="none" w:sz="0" w:space="0" w:color="auto"/>
      </w:divBdr>
    </w:div>
    <w:div w:id="1716389435">
      <w:bodyDiv w:val="1"/>
      <w:marLeft w:val="0"/>
      <w:marRight w:val="0"/>
      <w:marTop w:val="0"/>
      <w:marBottom w:val="0"/>
      <w:divBdr>
        <w:top w:val="none" w:sz="0" w:space="0" w:color="auto"/>
        <w:left w:val="none" w:sz="0" w:space="0" w:color="auto"/>
        <w:bottom w:val="none" w:sz="0" w:space="0" w:color="auto"/>
        <w:right w:val="none" w:sz="0" w:space="0" w:color="auto"/>
      </w:divBdr>
    </w:div>
    <w:div w:id="1719474607">
      <w:bodyDiv w:val="1"/>
      <w:marLeft w:val="0"/>
      <w:marRight w:val="0"/>
      <w:marTop w:val="0"/>
      <w:marBottom w:val="0"/>
      <w:divBdr>
        <w:top w:val="none" w:sz="0" w:space="0" w:color="auto"/>
        <w:left w:val="none" w:sz="0" w:space="0" w:color="auto"/>
        <w:bottom w:val="none" w:sz="0" w:space="0" w:color="auto"/>
        <w:right w:val="none" w:sz="0" w:space="0" w:color="auto"/>
      </w:divBdr>
    </w:div>
    <w:div w:id="1726679204">
      <w:bodyDiv w:val="1"/>
      <w:marLeft w:val="0"/>
      <w:marRight w:val="0"/>
      <w:marTop w:val="0"/>
      <w:marBottom w:val="0"/>
      <w:divBdr>
        <w:top w:val="none" w:sz="0" w:space="0" w:color="auto"/>
        <w:left w:val="none" w:sz="0" w:space="0" w:color="auto"/>
        <w:bottom w:val="none" w:sz="0" w:space="0" w:color="auto"/>
        <w:right w:val="none" w:sz="0" w:space="0" w:color="auto"/>
      </w:divBdr>
    </w:div>
    <w:div w:id="1726831500">
      <w:bodyDiv w:val="1"/>
      <w:marLeft w:val="0"/>
      <w:marRight w:val="0"/>
      <w:marTop w:val="0"/>
      <w:marBottom w:val="0"/>
      <w:divBdr>
        <w:top w:val="none" w:sz="0" w:space="0" w:color="auto"/>
        <w:left w:val="none" w:sz="0" w:space="0" w:color="auto"/>
        <w:bottom w:val="none" w:sz="0" w:space="0" w:color="auto"/>
        <w:right w:val="none" w:sz="0" w:space="0" w:color="auto"/>
      </w:divBdr>
    </w:div>
    <w:div w:id="1726873668">
      <w:bodyDiv w:val="1"/>
      <w:marLeft w:val="0"/>
      <w:marRight w:val="0"/>
      <w:marTop w:val="0"/>
      <w:marBottom w:val="0"/>
      <w:divBdr>
        <w:top w:val="none" w:sz="0" w:space="0" w:color="auto"/>
        <w:left w:val="none" w:sz="0" w:space="0" w:color="auto"/>
        <w:bottom w:val="none" w:sz="0" w:space="0" w:color="auto"/>
        <w:right w:val="none" w:sz="0" w:space="0" w:color="auto"/>
      </w:divBdr>
    </w:div>
    <w:div w:id="1727951109">
      <w:bodyDiv w:val="1"/>
      <w:marLeft w:val="0"/>
      <w:marRight w:val="0"/>
      <w:marTop w:val="0"/>
      <w:marBottom w:val="0"/>
      <w:divBdr>
        <w:top w:val="none" w:sz="0" w:space="0" w:color="auto"/>
        <w:left w:val="none" w:sz="0" w:space="0" w:color="auto"/>
        <w:bottom w:val="none" w:sz="0" w:space="0" w:color="auto"/>
        <w:right w:val="none" w:sz="0" w:space="0" w:color="auto"/>
      </w:divBdr>
    </w:div>
    <w:div w:id="1728068444">
      <w:bodyDiv w:val="1"/>
      <w:marLeft w:val="0"/>
      <w:marRight w:val="0"/>
      <w:marTop w:val="0"/>
      <w:marBottom w:val="0"/>
      <w:divBdr>
        <w:top w:val="none" w:sz="0" w:space="0" w:color="auto"/>
        <w:left w:val="none" w:sz="0" w:space="0" w:color="auto"/>
        <w:bottom w:val="none" w:sz="0" w:space="0" w:color="auto"/>
        <w:right w:val="none" w:sz="0" w:space="0" w:color="auto"/>
      </w:divBdr>
    </w:div>
    <w:div w:id="1728455331">
      <w:bodyDiv w:val="1"/>
      <w:marLeft w:val="0"/>
      <w:marRight w:val="0"/>
      <w:marTop w:val="0"/>
      <w:marBottom w:val="0"/>
      <w:divBdr>
        <w:top w:val="none" w:sz="0" w:space="0" w:color="auto"/>
        <w:left w:val="none" w:sz="0" w:space="0" w:color="auto"/>
        <w:bottom w:val="none" w:sz="0" w:space="0" w:color="auto"/>
        <w:right w:val="none" w:sz="0" w:space="0" w:color="auto"/>
      </w:divBdr>
    </w:div>
    <w:div w:id="1732118135">
      <w:bodyDiv w:val="1"/>
      <w:marLeft w:val="0"/>
      <w:marRight w:val="0"/>
      <w:marTop w:val="0"/>
      <w:marBottom w:val="0"/>
      <w:divBdr>
        <w:top w:val="none" w:sz="0" w:space="0" w:color="auto"/>
        <w:left w:val="none" w:sz="0" w:space="0" w:color="auto"/>
        <w:bottom w:val="none" w:sz="0" w:space="0" w:color="auto"/>
        <w:right w:val="none" w:sz="0" w:space="0" w:color="auto"/>
      </w:divBdr>
    </w:div>
    <w:div w:id="1741517852">
      <w:bodyDiv w:val="1"/>
      <w:marLeft w:val="0"/>
      <w:marRight w:val="0"/>
      <w:marTop w:val="0"/>
      <w:marBottom w:val="0"/>
      <w:divBdr>
        <w:top w:val="none" w:sz="0" w:space="0" w:color="auto"/>
        <w:left w:val="none" w:sz="0" w:space="0" w:color="auto"/>
        <w:bottom w:val="none" w:sz="0" w:space="0" w:color="auto"/>
        <w:right w:val="none" w:sz="0" w:space="0" w:color="auto"/>
      </w:divBdr>
    </w:div>
    <w:div w:id="1742215672">
      <w:bodyDiv w:val="1"/>
      <w:marLeft w:val="0"/>
      <w:marRight w:val="0"/>
      <w:marTop w:val="0"/>
      <w:marBottom w:val="0"/>
      <w:divBdr>
        <w:top w:val="none" w:sz="0" w:space="0" w:color="auto"/>
        <w:left w:val="none" w:sz="0" w:space="0" w:color="auto"/>
        <w:bottom w:val="none" w:sz="0" w:space="0" w:color="auto"/>
        <w:right w:val="none" w:sz="0" w:space="0" w:color="auto"/>
      </w:divBdr>
    </w:div>
    <w:div w:id="1743016630">
      <w:bodyDiv w:val="1"/>
      <w:marLeft w:val="0"/>
      <w:marRight w:val="0"/>
      <w:marTop w:val="0"/>
      <w:marBottom w:val="0"/>
      <w:divBdr>
        <w:top w:val="none" w:sz="0" w:space="0" w:color="auto"/>
        <w:left w:val="none" w:sz="0" w:space="0" w:color="auto"/>
        <w:bottom w:val="none" w:sz="0" w:space="0" w:color="auto"/>
        <w:right w:val="none" w:sz="0" w:space="0" w:color="auto"/>
      </w:divBdr>
    </w:div>
    <w:div w:id="1745101686">
      <w:bodyDiv w:val="1"/>
      <w:marLeft w:val="0"/>
      <w:marRight w:val="0"/>
      <w:marTop w:val="0"/>
      <w:marBottom w:val="0"/>
      <w:divBdr>
        <w:top w:val="none" w:sz="0" w:space="0" w:color="auto"/>
        <w:left w:val="none" w:sz="0" w:space="0" w:color="auto"/>
        <w:bottom w:val="none" w:sz="0" w:space="0" w:color="auto"/>
        <w:right w:val="none" w:sz="0" w:space="0" w:color="auto"/>
      </w:divBdr>
    </w:div>
    <w:div w:id="1747917397">
      <w:bodyDiv w:val="1"/>
      <w:marLeft w:val="0"/>
      <w:marRight w:val="0"/>
      <w:marTop w:val="0"/>
      <w:marBottom w:val="0"/>
      <w:divBdr>
        <w:top w:val="none" w:sz="0" w:space="0" w:color="auto"/>
        <w:left w:val="none" w:sz="0" w:space="0" w:color="auto"/>
        <w:bottom w:val="none" w:sz="0" w:space="0" w:color="auto"/>
        <w:right w:val="none" w:sz="0" w:space="0" w:color="auto"/>
      </w:divBdr>
    </w:div>
    <w:div w:id="1747999208">
      <w:bodyDiv w:val="1"/>
      <w:marLeft w:val="0"/>
      <w:marRight w:val="0"/>
      <w:marTop w:val="0"/>
      <w:marBottom w:val="0"/>
      <w:divBdr>
        <w:top w:val="none" w:sz="0" w:space="0" w:color="auto"/>
        <w:left w:val="none" w:sz="0" w:space="0" w:color="auto"/>
        <w:bottom w:val="none" w:sz="0" w:space="0" w:color="auto"/>
        <w:right w:val="none" w:sz="0" w:space="0" w:color="auto"/>
      </w:divBdr>
    </w:div>
    <w:div w:id="1749034811">
      <w:bodyDiv w:val="1"/>
      <w:marLeft w:val="0"/>
      <w:marRight w:val="0"/>
      <w:marTop w:val="0"/>
      <w:marBottom w:val="0"/>
      <w:divBdr>
        <w:top w:val="none" w:sz="0" w:space="0" w:color="auto"/>
        <w:left w:val="none" w:sz="0" w:space="0" w:color="auto"/>
        <w:bottom w:val="none" w:sz="0" w:space="0" w:color="auto"/>
        <w:right w:val="none" w:sz="0" w:space="0" w:color="auto"/>
      </w:divBdr>
    </w:div>
    <w:div w:id="1749841765">
      <w:bodyDiv w:val="1"/>
      <w:marLeft w:val="0"/>
      <w:marRight w:val="0"/>
      <w:marTop w:val="0"/>
      <w:marBottom w:val="0"/>
      <w:divBdr>
        <w:top w:val="none" w:sz="0" w:space="0" w:color="auto"/>
        <w:left w:val="none" w:sz="0" w:space="0" w:color="auto"/>
        <w:bottom w:val="none" w:sz="0" w:space="0" w:color="auto"/>
        <w:right w:val="none" w:sz="0" w:space="0" w:color="auto"/>
      </w:divBdr>
    </w:div>
    <w:div w:id="1754234593">
      <w:bodyDiv w:val="1"/>
      <w:marLeft w:val="0"/>
      <w:marRight w:val="0"/>
      <w:marTop w:val="0"/>
      <w:marBottom w:val="0"/>
      <w:divBdr>
        <w:top w:val="none" w:sz="0" w:space="0" w:color="auto"/>
        <w:left w:val="none" w:sz="0" w:space="0" w:color="auto"/>
        <w:bottom w:val="none" w:sz="0" w:space="0" w:color="auto"/>
        <w:right w:val="none" w:sz="0" w:space="0" w:color="auto"/>
      </w:divBdr>
    </w:div>
    <w:div w:id="1754279954">
      <w:bodyDiv w:val="1"/>
      <w:marLeft w:val="0"/>
      <w:marRight w:val="0"/>
      <w:marTop w:val="0"/>
      <w:marBottom w:val="0"/>
      <w:divBdr>
        <w:top w:val="none" w:sz="0" w:space="0" w:color="auto"/>
        <w:left w:val="none" w:sz="0" w:space="0" w:color="auto"/>
        <w:bottom w:val="none" w:sz="0" w:space="0" w:color="auto"/>
        <w:right w:val="none" w:sz="0" w:space="0" w:color="auto"/>
      </w:divBdr>
    </w:div>
    <w:div w:id="1756173412">
      <w:bodyDiv w:val="1"/>
      <w:marLeft w:val="0"/>
      <w:marRight w:val="0"/>
      <w:marTop w:val="0"/>
      <w:marBottom w:val="0"/>
      <w:divBdr>
        <w:top w:val="none" w:sz="0" w:space="0" w:color="auto"/>
        <w:left w:val="none" w:sz="0" w:space="0" w:color="auto"/>
        <w:bottom w:val="none" w:sz="0" w:space="0" w:color="auto"/>
        <w:right w:val="none" w:sz="0" w:space="0" w:color="auto"/>
      </w:divBdr>
    </w:div>
    <w:div w:id="1756441451">
      <w:bodyDiv w:val="1"/>
      <w:marLeft w:val="0"/>
      <w:marRight w:val="0"/>
      <w:marTop w:val="0"/>
      <w:marBottom w:val="0"/>
      <w:divBdr>
        <w:top w:val="none" w:sz="0" w:space="0" w:color="auto"/>
        <w:left w:val="none" w:sz="0" w:space="0" w:color="auto"/>
        <w:bottom w:val="none" w:sz="0" w:space="0" w:color="auto"/>
        <w:right w:val="none" w:sz="0" w:space="0" w:color="auto"/>
      </w:divBdr>
    </w:div>
    <w:div w:id="1756976897">
      <w:bodyDiv w:val="1"/>
      <w:marLeft w:val="0"/>
      <w:marRight w:val="0"/>
      <w:marTop w:val="0"/>
      <w:marBottom w:val="0"/>
      <w:divBdr>
        <w:top w:val="none" w:sz="0" w:space="0" w:color="auto"/>
        <w:left w:val="none" w:sz="0" w:space="0" w:color="auto"/>
        <w:bottom w:val="none" w:sz="0" w:space="0" w:color="auto"/>
        <w:right w:val="none" w:sz="0" w:space="0" w:color="auto"/>
      </w:divBdr>
    </w:div>
    <w:div w:id="1757676434">
      <w:bodyDiv w:val="1"/>
      <w:marLeft w:val="0"/>
      <w:marRight w:val="0"/>
      <w:marTop w:val="0"/>
      <w:marBottom w:val="0"/>
      <w:divBdr>
        <w:top w:val="none" w:sz="0" w:space="0" w:color="auto"/>
        <w:left w:val="none" w:sz="0" w:space="0" w:color="auto"/>
        <w:bottom w:val="none" w:sz="0" w:space="0" w:color="auto"/>
        <w:right w:val="none" w:sz="0" w:space="0" w:color="auto"/>
      </w:divBdr>
    </w:div>
    <w:div w:id="1758091301">
      <w:bodyDiv w:val="1"/>
      <w:marLeft w:val="0"/>
      <w:marRight w:val="0"/>
      <w:marTop w:val="0"/>
      <w:marBottom w:val="0"/>
      <w:divBdr>
        <w:top w:val="none" w:sz="0" w:space="0" w:color="auto"/>
        <w:left w:val="none" w:sz="0" w:space="0" w:color="auto"/>
        <w:bottom w:val="none" w:sz="0" w:space="0" w:color="auto"/>
        <w:right w:val="none" w:sz="0" w:space="0" w:color="auto"/>
      </w:divBdr>
    </w:div>
    <w:div w:id="1759325570">
      <w:bodyDiv w:val="1"/>
      <w:marLeft w:val="0"/>
      <w:marRight w:val="0"/>
      <w:marTop w:val="0"/>
      <w:marBottom w:val="0"/>
      <w:divBdr>
        <w:top w:val="none" w:sz="0" w:space="0" w:color="auto"/>
        <w:left w:val="none" w:sz="0" w:space="0" w:color="auto"/>
        <w:bottom w:val="none" w:sz="0" w:space="0" w:color="auto"/>
        <w:right w:val="none" w:sz="0" w:space="0" w:color="auto"/>
      </w:divBdr>
    </w:div>
    <w:div w:id="1759475684">
      <w:bodyDiv w:val="1"/>
      <w:marLeft w:val="0"/>
      <w:marRight w:val="0"/>
      <w:marTop w:val="0"/>
      <w:marBottom w:val="0"/>
      <w:divBdr>
        <w:top w:val="none" w:sz="0" w:space="0" w:color="auto"/>
        <w:left w:val="none" w:sz="0" w:space="0" w:color="auto"/>
        <w:bottom w:val="none" w:sz="0" w:space="0" w:color="auto"/>
        <w:right w:val="none" w:sz="0" w:space="0" w:color="auto"/>
      </w:divBdr>
    </w:div>
    <w:div w:id="1761754096">
      <w:bodyDiv w:val="1"/>
      <w:marLeft w:val="0"/>
      <w:marRight w:val="0"/>
      <w:marTop w:val="0"/>
      <w:marBottom w:val="0"/>
      <w:divBdr>
        <w:top w:val="none" w:sz="0" w:space="0" w:color="auto"/>
        <w:left w:val="none" w:sz="0" w:space="0" w:color="auto"/>
        <w:bottom w:val="none" w:sz="0" w:space="0" w:color="auto"/>
        <w:right w:val="none" w:sz="0" w:space="0" w:color="auto"/>
      </w:divBdr>
    </w:div>
    <w:div w:id="1762409403">
      <w:bodyDiv w:val="1"/>
      <w:marLeft w:val="0"/>
      <w:marRight w:val="0"/>
      <w:marTop w:val="0"/>
      <w:marBottom w:val="0"/>
      <w:divBdr>
        <w:top w:val="none" w:sz="0" w:space="0" w:color="auto"/>
        <w:left w:val="none" w:sz="0" w:space="0" w:color="auto"/>
        <w:bottom w:val="none" w:sz="0" w:space="0" w:color="auto"/>
        <w:right w:val="none" w:sz="0" w:space="0" w:color="auto"/>
      </w:divBdr>
    </w:div>
    <w:div w:id="1764185282">
      <w:bodyDiv w:val="1"/>
      <w:marLeft w:val="0"/>
      <w:marRight w:val="0"/>
      <w:marTop w:val="0"/>
      <w:marBottom w:val="0"/>
      <w:divBdr>
        <w:top w:val="none" w:sz="0" w:space="0" w:color="auto"/>
        <w:left w:val="none" w:sz="0" w:space="0" w:color="auto"/>
        <w:bottom w:val="none" w:sz="0" w:space="0" w:color="auto"/>
        <w:right w:val="none" w:sz="0" w:space="0" w:color="auto"/>
      </w:divBdr>
      <w:divsChild>
        <w:div w:id="657924555">
          <w:marLeft w:val="0"/>
          <w:marRight w:val="0"/>
          <w:marTop w:val="0"/>
          <w:marBottom w:val="0"/>
          <w:divBdr>
            <w:top w:val="single" w:sz="6" w:space="0" w:color="auto"/>
            <w:left w:val="single" w:sz="6" w:space="0" w:color="auto"/>
            <w:bottom w:val="single" w:sz="6" w:space="0" w:color="auto"/>
            <w:right w:val="single" w:sz="6" w:space="0" w:color="auto"/>
          </w:divBdr>
        </w:div>
      </w:divsChild>
    </w:div>
    <w:div w:id="1765413840">
      <w:bodyDiv w:val="1"/>
      <w:marLeft w:val="0"/>
      <w:marRight w:val="0"/>
      <w:marTop w:val="0"/>
      <w:marBottom w:val="0"/>
      <w:divBdr>
        <w:top w:val="none" w:sz="0" w:space="0" w:color="auto"/>
        <w:left w:val="none" w:sz="0" w:space="0" w:color="auto"/>
        <w:bottom w:val="none" w:sz="0" w:space="0" w:color="auto"/>
        <w:right w:val="none" w:sz="0" w:space="0" w:color="auto"/>
      </w:divBdr>
    </w:div>
    <w:div w:id="1766342221">
      <w:bodyDiv w:val="1"/>
      <w:marLeft w:val="0"/>
      <w:marRight w:val="0"/>
      <w:marTop w:val="0"/>
      <w:marBottom w:val="0"/>
      <w:divBdr>
        <w:top w:val="none" w:sz="0" w:space="0" w:color="auto"/>
        <w:left w:val="none" w:sz="0" w:space="0" w:color="auto"/>
        <w:bottom w:val="none" w:sz="0" w:space="0" w:color="auto"/>
        <w:right w:val="none" w:sz="0" w:space="0" w:color="auto"/>
      </w:divBdr>
    </w:div>
    <w:div w:id="1768187060">
      <w:bodyDiv w:val="1"/>
      <w:marLeft w:val="0"/>
      <w:marRight w:val="0"/>
      <w:marTop w:val="0"/>
      <w:marBottom w:val="0"/>
      <w:divBdr>
        <w:top w:val="none" w:sz="0" w:space="0" w:color="auto"/>
        <w:left w:val="none" w:sz="0" w:space="0" w:color="auto"/>
        <w:bottom w:val="none" w:sz="0" w:space="0" w:color="auto"/>
        <w:right w:val="none" w:sz="0" w:space="0" w:color="auto"/>
      </w:divBdr>
    </w:div>
    <w:div w:id="1772360572">
      <w:bodyDiv w:val="1"/>
      <w:marLeft w:val="0"/>
      <w:marRight w:val="0"/>
      <w:marTop w:val="0"/>
      <w:marBottom w:val="0"/>
      <w:divBdr>
        <w:top w:val="none" w:sz="0" w:space="0" w:color="auto"/>
        <w:left w:val="none" w:sz="0" w:space="0" w:color="auto"/>
        <w:bottom w:val="none" w:sz="0" w:space="0" w:color="auto"/>
        <w:right w:val="none" w:sz="0" w:space="0" w:color="auto"/>
      </w:divBdr>
    </w:div>
    <w:div w:id="1773016085">
      <w:bodyDiv w:val="1"/>
      <w:marLeft w:val="0"/>
      <w:marRight w:val="0"/>
      <w:marTop w:val="0"/>
      <w:marBottom w:val="0"/>
      <w:divBdr>
        <w:top w:val="none" w:sz="0" w:space="0" w:color="auto"/>
        <w:left w:val="none" w:sz="0" w:space="0" w:color="auto"/>
        <w:bottom w:val="none" w:sz="0" w:space="0" w:color="auto"/>
        <w:right w:val="none" w:sz="0" w:space="0" w:color="auto"/>
      </w:divBdr>
    </w:div>
    <w:div w:id="1773435288">
      <w:bodyDiv w:val="1"/>
      <w:marLeft w:val="0"/>
      <w:marRight w:val="0"/>
      <w:marTop w:val="0"/>
      <w:marBottom w:val="0"/>
      <w:divBdr>
        <w:top w:val="none" w:sz="0" w:space="0" w:color="auto"/>
        <w:left w:val="none" w:sz="0" w:space="0" w:color="auto"/>
        <w:bottom w:val="none" w:sz="0" w:space="0" w:color="auto"/>
        <w:right w:val="none" w:sz="0" w:space="0" w:color="auto"/>
      </w:divBdr>
    </w:div>
    <w:div w:id="1773671099">
      <w:bodyDiv w:val="1"/>
      <w:marLeft w:val="0"/>
      <w:marRight w:val="0"/>
      <w:marTop w:val="0"/>
      <w:marBottom w:val="0"/>
      <w:divBdr>
        <w:top w:val="none" w:sz="0" w:space="0" w:color="auto"/>
        <w:left w:val="none" w:sz="0" w:space="0" w:color="auto"/>
        <w:bottom w:val="none" w:sz="0" w:space="0" w:color="auto"/>
        <w:right w:val="none" w:sz="0" w:space="0" w:color="auto"/>
      </w:divBdr>
    </w:div>
    <w:div w:id="1774008360">
      <w:bodyDiv w:val="1"/>
      <w:marLeft w:val="0"/>
      <w:marRight w:val="0"/>
      <w:marTop w:val="0"/>
      <w:marBottom w:val="0"/>
      <w:divBdr>
        <w:top w:val="none" w:sz="0" w:space="0" w:color="auto"/>
        <w:left w:val="none" w:sz="0" w:space="0" w:color="auto"/>
        <w:bottom w:val="none" w:sz="0" w:space="0" w:color="auto"/>
        <w:right w:val="none" w:sz="0" w:space="0" w:color="auto"/>
      </w:divBdr>
    </w:div>
    <w:div w:id="1774518922">
      <w:bodyDiv w:val="1"/>
      <w:marLeft w:val="0"/>
      <w:marRight w:val="0"/>
      <w:marTop w:val="0"/>
      <w:marBottom w:val="0"/>
      <w:divBdr>
        <w:top w:val="none" w:sz="0" w:space="0" w:color="auto"/>
        <w:left w:val="none" w:sz="0" w:space="0" w:color="auto"/>
        <w:bottom w:val="none" w:sz="0" w:space="0" w:color="auto"/>
        <w:right w:val="none" w:sz="0" w:space="0" w:color="auto"/>
      </w:divBdr>
      <w:divsChild>
        <w:div w:id="1212233394">
          <w:marLeft w:val="0"/>
          <w:marRight w:val="0"/>
          <w:marTop w:val="0"/>
          <w:marBottom w:val="0"/>
          <w:divBdr>
            <w:top w:val="none" w:sz="0" w:space="0" w:color="auto"/>
            <w:left w:val="none" w:sz="0" w:space="0" w:color="auto"/>
            <w:bottom w:val="none" w:sz="0" w:space="0" w:color="auto"/>
            <w:right w:val="none" w:sz="0" w:space="0" w:color="auto"/>
          </w:divBdr>
          <w:divsChild>
            <w:div w:id="1547062983">
              <w:marLeft w:val="0"/>
              <w:marRight w:val="0"/>
              <w:marTop w:val="0"/>
              <w:marBottom w:val="0"/>
              <w:divBdr>
                <w:top w:val="none" w:sz="0" w:space="0" w:color="auto"/>
                <w:left w:val="none" w:sz="0" w:space="0" w:color="auto"/>
                <w:bottom w:val="none" w:sz="0" w:space="0" w:color="auto"/>
                <w:right w:val="none" w:sz="0" w:space="0" w:color="auto"/>
              </w:divBdr>
              <w:divsChild>
                <w:div w:id="218057195">
                  <w:marLeft w:val="0"/>
                  <w:marRight w:val="0"/>
                  <w:marTop w:val="0"/>
                  <w:marBottom w:val="0"/>
                  <w:divBdr>
                    <w:top w:val="none" w:sz="0" w:space="0" w:color="auto"/>
                    <w:left w:val="none" w:sz="0" w:space="0" w:color="auto"/>
                    <w:bottom w:val="none" w:sz="0" w:space="0" w:color="auto"/>
                    <w:right w:val="none" w:sz="0" w:space="0" w:color="auto"/>
                  </w:divBdr>
                  <w:divsChild>
                    <w:div w:id="1402866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868268">
      <w:bodyDiv w:val="1"/>
      <w:marLeft w:val="0"/>
      <w:marRight w:val="0"/>
      <w:marTop w:val="0"/>
      <w:marBottom w:val="0"/>
      <w:divBdr>
        <w:top w:val="none" w:sz="0" w:space="0" w:color="auto"/>
        <w:left w:val="none" w:sz="0" w:space="0" w:color="auto"/>
        <w:bottom w:val="none" w:sz="0" w:space="0" w:color="auto"/>
        <w:right w:val="none" w:sz="0" w:space="0" w:color="auto"/>
      </w:divBdr>
    </w:div>
    <w:div w:id="1782610444">
      <w:bodyDiv w:val="1"/>
      <w:marLeft w:val="0"/>
      <w:marRight w:val="0"/>
      <w:marTop w:val="0"/>
      <w:marBottom w:val="0"/>
      <w:divBdr>
        <w:top w:val="none" w:sz="0" w:space="0" w:color="auto"/>
        <w:left w:val="none" w:sz="0" w:space="0" w:color="auto"/>
        <w:bottom w:val="none" w:sz="0" w:space="0" w:color="auto"/>
        <w:right w:val="none" w:sz="0" w:space="0" w:color="auto"/>
      </w:divBdr>
    </w:div>
    <w:div w:id="1782802047">
      <w:bodyDiv w:val="1"/>
      <w:marLeft w:val="0"/>
      <w:marRight w:val="0"/>
      <w:marTop w:val="0"/>
      <w:marBottom w:val="0"/>
      <w:divBdr>
        <w:top w:val="none" w:sz="0" w:space="0" w:color="auto"/>
        <w:left w:val="none" w:sz="0" w:space="0" w:color="auto"/>
        <w:bottom w:val="none" w:sz="0" w:space="0" w:color="auto"/>
        <w:right w:val="none" w:sz="0" w:space="0" w:color="auto"/>
      </w:divBdr>
    </w:div>
    <w:div w:id="1789158820">
      <w:bodyDiv w:val="1"/>
      <w:marLeft w:val="0"/>
      <w:marRight w:val="0"/>
      <w:marTop w:val="0"/>
      <w:marBottom w:val="0"/>
      <w:divBdr>
        <w:top w:val="none" w:sz="0" w:space="0" w:color="auto"/>
        <w:left w:val="none" w:sz="0" w:space="0" w:color="auto"/>
        <w:bottom w:val="none" w:sz="0" w:space="0" w:color="auto"/>
        <w:right w:val="none" w:sz="0" w:space="0" w:color="auto"/>
      </w:divBdr>
    </w:div>
    <w:div w:id="1792086784">
      <w:bodyDiv w:val="1"/>
      <w:marLeft w:val="0"/>
      <w:marRight w:val="0"/>
      <w:marTop w:val="0"/>
      <w:marBottom w:val="0"/>
      <w:divBdr>
        <w:top w:val="none" w:sz="0" w:space="0" w:color="auto"/>
        <w:left w:val="none" w:sz="0" w:space="0" w:color="auto"/>
        <w:bottom w:val="none" w:sz="0" w:space="0" w:color="auto"/>
        <w:right w:val="none" w:sz="0" w:space="0" w:color="auto"/>
      </w:divBdr>
    </w:div>
    <w:div w:id="1796833035">
      <w:bodyDiv w:val="1"/>
      <w:marLeft w:val="0"/>
      <w:marRight w:val="0"/>
      <w:marTop w:val="0"/>
      <w:marBottom w:val="0"/>
      <w:divBdr>
        <w:top w:val="none" w:sz="0" w:space="0" w:color="auto"/>
        <w:left w:val="none" w:sz="0" w:space="0" w:color="auto"/>
        <w:bottom w:val="none" w:sz="0" w:space="0" w:color="auto"/>
        <w:right w:val="none" w:sz="0" w:space="0" w:color="auto"/>
      </w:divBdr>
      <w:divsChild>
        <w:div w:id="1085341931">
          <w:marLeft w:val="0"/>
          <w:marRight w:val="0"/>
          <w:marTop w:val="0"/>
          <w:marBottom w:val="0"/>
          <w:divBdr>
            <w:top w:val="single" w:sz="2" w:space="0" w:color="E3E3E3"/>
            <w:left w:val="single" w:sz="2" w:space="0" w:color="E3E3E3"/>
            <w:bottom w:val="single" w:sz="2" w:space="0" w:color="E3E3E3"/>
            <w:right w:val="single" w:sz="2" w:space="0" w:color="E3E3E3"/>
          </w:divBdr>
          <w:divsChild>
            <w:div w:id="93939994">
              <w:marLeft w:val="0"/>
              <w:marRight w:val="0"/>
              <w:marTop w:val="0"/>
              <w:marBottom w:val="0"/>
              <w:divBdr>
                <w:top w:val="single" w:sz="2" w:space="0" w:color="E3E3E3"/>
                <w:left w:val="single" w:sz="2" w:space="0" w:color="E3E3E3"/>
                <w:bottom w:val="single" w:sz="2" w:space="0" w:color="E3E3E3"/>
                <w:right w:val="single" w:sz="2" w:space="0" w:color="E3E3E3"/>
              </w:divBdr>
              <w:divsChild>
                <w:div w:id="1811045980">
                  <w:marLeft w:val="0"/>
                  <w:marRight w:val="0"/>
                  <w:marTop w:val="0"/>
                  <w:marBottom w:val="0"/>
                  <w:divBdr>
                    <w:top w:val="single" w:sz="2" w:space="0" w:color="E3E3E3"/>
                    <w:left w:val="single" w:sz="2" w:space="0" w:color="E3E3E3"/>
                    <w:bottom w:val="single" w:sz="2" w:space="0" w:color="E3E3E3"/>
                    <w:right w:val="single" w:sz="2" w:space="0" w:color="E3E3E3"/>
                  </w:divBdr>
                  <w:divsChild>
                    <w:div w:id="564949366">
                      <w:marLeft w:val="0"/>
                      <w:marRight w:val="0"/>
                      <w:marTop w:val="0"/>
                      <w:marBottom w:val="0"/>
                      <w:divBdr>
                        <w:top w:val="single" w:sz="2" w:space="0" w:color="E3E3E3"/>
                        <w:left w:val="single" w:sz="2" w:space="0" w:color="E3E3E3"/>
                        <w:bottom w:val="single" w:sz="2" w:space="0" w:color="E3E3E3"/>
                        <w:right w:val="single" w:sz="2" w:space="0" w:color="E3E3E3"/>
                      </w:divBdr>
                      <w:divsChild>
                        <w:div w:id="1896156869">
                          <w:marLeft w:val="0"/>
                          <w:marRight w:val="0"/>
                          <w:marTop w:val="0"/>
                          <w:marBottom w:val="0"/>
                          <w:divBdr>
                            <w:top w:val="single" w:sz="2" w:space="0" w:color="E3E3E3"/>
                            <w:left w:val="single" w:sz="2" w:space="0" w:color="E3E3E3"/>
                            <w:bottom w:val="single" w:sz="2" w:space="0" w:color="E3E3E3"/>
                            <w:right w:val="single" w:sz="2" w:space="0" w:color="E3E3E3"/>
                          </w:divBdr>
                          <w:divsChild>
                            <w:div w:id="1940869048">
                              <w:marLeft w:val="0"/>
                              <w:marRight w:val="0"/>
                              <w:marTop w:val="100"/>
                              <w:marBottom w:val="100"/>
                              <w:divBdr>
                                <w:top w:val="single" w:sz="2" w:space="0" w:color="E3E3E3"/>
                                <w:left w:val="single" w:sz="2" w:space="0" w:color="E3E3E3"/>
                                <w:bottom w:val="single" w:sz="2" w:space="0" w:color="E3E3E3"/>
                                <w:right w:val="single" w:sz="2" w:space="0" w:color="E3E3E3"/>
                              </w:divBdr>
                              <w:divsChild>
                                <w:div w:id="1473017227">
                                  <w:marLeft w:val="0"/>
                                  <w:marRight w:val="0"/>
                                  <w:marTop w:val="0"/>
                                  <w:marBottom w:val="0"/>
                                  <w:divBdr>
                                    <w:top w:val="single" w:sz="2" w:space="0" w:color="E3E3E3"/>
                                    <w:left w:val="single" w:sz="2" w:space="0" w:color="E3E3E3"/>
                                    <w:bottom w:val="single" w:sz="2" w:space="0" w:color="E3E3E3"/>
                                    <w:right w:val="single" w:sz="2" w:space="0" w:color="E3E3E3"/>
                                  </w:divBdr>
                                  <w:divsChild>
                                    <w:div w:id="865168527">
                                      <w:marLeft w:val="0"/>
                                      <w:marRight w:val="0"/>
                                      <w:marTop w:val="0"/>
                                      <w:marBottom w:val="0"/>
                                      <w:divBdr>
                                        <w:top w:val="single" w:sz="2" w:space="0" w:color="E3E3E3"/>
                                        <w:left w:val="single" w:sz="2" w:space="0" w:color="E3E3E3"/>
                                        <w:bottom w:val="single" w:sz="2" w:space="0" w:color="E3E3E3"/>
                                        <w:right w:val="single" w:sz="2" w:space="0" w:color="E3E3E3"/>
                                      </w:divBdr>
                                      <w:divsChild>
                                        <w:div w:id="1373576956">
                                          <w:marLeft w:val="0"/>
                                          <w:marRight w:val="0"/>
                                          <w:marTop w:val="0"/>
                                          <w:marBottom w:val="0"/>
                                          <w:divBdr>
                                            <w:top w:val="single" w:sz="2" w:space="0" w:color="E3E3E3"/>
                                            <w:left w:val="single" w:sz="2" w:space="0" w:color="E3E3E3"/>
                                            <w:bottom w:val="single" w:sz="2" w:space="0" w:color="E3E3E3"/>
                                            <w:right w:val="single" w:sz="2" w:space="0" w:color="E3E3E3"/>
                                          </w:divBdr>
                                          <w:divsChild>
                                            <w:div w:id="2068407011">
                                              <w:marLeft w:val="0"/>
                                              <w:marRight w:val="0"/>
                                              <w:marTop w:val="0"/>
                                              <w:marBottom w:val="0"/>
                                              <w:divBdr>
                                                <w:top w:val="single" w:sz="2" w:space="0" w:color="E3E3E3"/>
                                                <w:left w:val="single" w:sz="2" w:space="0" w:color="E3E3E3"/>
                                                <w:bottom w:val="single" w:sz="2" w:space="0" w:color="E3E3E3"/>
                                                <w:right w:val="single" w:sz="2" w:space="0" w:color="E3E3E3"/>
                                              </w:divBdr>
                                              <w:divsChild>
                                                <w:div w:id="688526721">
                                                  <w:marLeft w:val="0"/>
                                                  <w:marRight w:val="0"/>
                                                  <w:marTop w:val="0"/>
                                                  <w:marBottom w:val="0"/>
                                                  <w:divBdr>
                                                    <w:top w:val="single" w:sz="2" w:space="0" w:color="E3E3E3"/>
                                                    <w:left w:val="single" w:sz="2" w:space="0" w:color="E3E3E3"/>
                                                    <w:bottom w:val="single" w:sz="2" w:space="0" w:color="E3E3E3"/>
                                                    <w:right w:val="single" w:sz="2" w:space="0" w:color="E3E3E3"/>
                                                  </w:divBdr>
                                                  <w:divsChild>
                                                    <w:div w:id="7792979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696232539">
          <w:marLeft w:val="0"/>
          <w:marRight w:val="0"/>
          <w:marTop w:val="0"/>
          <w:marBottom w:val="0"/>
          <w:divBdr>
            <w:top w:val="none" w:sz="0" w:space="0" w:color="auto"/>
            <w:left w:val="none" w:sz="0" w:space="0" w:color="auto"/>
            <w:bottom w:val="none" w:sz="0" w:space="0" w:color="auto"/>
            <w:right w:val="none" w:sz="0" w:space="0" w:color="auto"/>
          </w:divBdr>
        </w:div>
      </w:divsChild>
    </w:div>
    <w:div w:id="1801145405">
      <w:bodyDiv w:val="1"/>
      <w:marLeft w:val="0"/>
      <w:marRight w:val="0"/>
      <w:marTop w:val="0"/>
      <w:marBottom w:val="0"/>
      <w:divBdr>
        <w:top w:val="none" w:sz="0" w:space="0" w:color="auto"/>
        <w:left w:val="none" w:sz="0" w:space="0" w:color="auto"/>
        <w:bottom w:val="none" w:sz="0" w:space="0" w:color="auto"/>
        <w:right w:val="none" w:sz="0" w:space="0" w:color="auto"/>
      </w:divBdr>
    </w:div>
    <w:div w:id="1801150267">
      <w:bodyDiv w:val="1"/>
      <w:marLeft w:val="0"/>
      <w:marRight w:val="0"/>
      <w:marTop w:val="0"/>
      <w:marBottom w:val="0"/>
      <w:divBdr>
        <w:top w:val="none" w:sz="0" w:space="0" w:color="auto"/>
        <w:left w:val="none" w:sz="0" w:space="0" w:color="auto"/>
        <w:bottom w:val="none" w:sz="0" w:space="0" w:color="auto"/>
        <w:right w:val="none" w:sz="0" w:space="0" w:color="auto"/>
      </w:divBdr>
    </w:div>
    <w:div w:id="1803964525">
      <w:bodyDiv w:val="1"/>
      <w:marLeft w:val="0"/>
      <w:marRight w:val="0"/>
      <w:marTop w:val="0"/>
      <w:marBottom w:val="0"/>
      <w:divBdr>
        <w:top w:val="none" w:sz="0" w:space="0" w:color="auto"/>
        <w:left w:val="none" w:sz="0" w:space="0" w:color="auto"/>
        <w:bottom w:val="none" w:sz="0" w:space="0" w:color="auto"/>
        <w:right w:val="none" w:sz="0" w:space="0" w:color="auto"/>
      </w:divBdr>
    </w:div>
    <w:div w:id="1804231479">
      <w:bodyDiv w:val="1"/>
      <w:marLeft w:val="0"/>
      <w:marRight w:val="0"/>
      <w:marTop w:val="0"/>
      <w:marBottom w:val="0"/>
      <w:divBdr>
        <w:top w:val="none" w:sz="0" w:space="0" w:color="auto"/>
        <w:left w:val="none" w:sz="0" w:space="0" w:color="auto"/>
        <w:bottom w:val="none" w:sz="0" w:space="0" w:color="auto"/>
        <w:right w:val="none" w:sz="0" w:space="0" w:color="auto"/>
      </w:divBdr>
    </w:div>
    <w:div w:id="1806846503">
      <w:bodyDiv w:val="1"/>
      <w:marLeft w:val="0"/>
      <w:marRight w:val="0"/>
      <w:marTop w:val="0"/>
      <w:marBottom w:val="0"/>
      <w:divBdr>
        <w:top w:val="none" w:sz="0" w:space="0" w:color="auto"/>
        <w:left w:val="none" w:sz="0" w:space="0" w:color="auto"/>
        <w:bottom w:val="none" w:sz="0" w:space="0" w:color="auto"/>
        <w:right w:val="none" w:sz="0" w:space="0" w:color="auto"/>
      </w:divBdr>
    </w:div>
    <w:div w:id="1810973482">
      <w:bodyDiv w:val="1"/>
      <w:marLeft w:val="0"/>
      <w:marRight w:val="0"/>
      <w:marTop w:val="0"/>
      <w:marBottom w:val="0"/>
      <w:divBdr>
        <w:top w:val="none" w:sz="0" w:space="0" w:color="auto"/>
        <w:left w:val="none" w:sz="0" w:space="0" w:color="auto"/>
        <w:bottom w:val="none" w:sz="0" w:space="0" w:color="auto"/>
        <w:right w:val="none" w:sz="0" w:space="0" w:color="auto"/>
      </w:divBdr>
    </w:div>
    <w:div w:id="1815290486">
      <w:bodyDiv w:val="1"/>
      <w:marLeft w:val="0"/>
      <w:marRight w:val="0"/>
      <w:marTop w:val="0"/>
      <w:marBottom w:val="0"/>
      <w:divBdr>
        <w:top w:val="none" w:sz="0" w:space="0" w:color="auto"/>
        <w:left w:val="none" w:sz="0" w:space="0" w:color="auto"/>
        <w:bottom w:val="none" w:sz="0" w:space="0" w:color="auto"/>
        <w:right w:val="none" w:sz="0" w:space="0" w:color="auto"/>
      </w:divBdr>
    </w:div>
    <w:div w:id="1821337302">
      <w:bodyDiv w:val="1"/>
      <w:marLeft w:val="0"/>
      <w:marRight w:val="0"/>
      <w:marTop w:val="0"/>
      <w:marBottom w:val="0"/>
      <w:divBdr>
        <w:top w:val="none" w:sz="0" w:space="0" w:color="auto"/>
        <w:left w:val="none" w:sz="0" w:space="0" w:color="auto"/>
        <w:bottom w:val="none" w:sz="0" w:space="0" w:color="auto"/>
        <w:right w:val="none" w:sz="0" w:space="0" w:color="auto"/>
      </w:divBdr>
      <w:divsChild>
        <w:div w:id="817452311">
          <w:marLeft w:val="0"/>
          <w:marRight w:val="0"/>
          <w:marTop w:val="0"/>
          <w:marBottom w:val="0"/>
          <w:divBdr>
            <w:top w:val="none" w:sz="0" w:space="0" w:color="auto"/>
            <w:left w:val="none" w:sz="0" w:space="0" w:color="auto"/>
            <w:bottom w:val="none" w:sz="0" w:space="0" w:color="auto"/>
            <w:right w:val="none" w:sz="0" w:space="0" w:color="auto"/>
          </w:divBdr>
        </w:div>
        <w:div w:id="1652900926">
          <w:marLeft w:val="0"/>
          <w:marRight w:val="0"/>
          <w:marTop w:val="0"/>
          <w:marBottom w:val="0"/>
          <w:divBdr>
            <w:top w:val="single" w:sz="2" w:space="0" w:color="E3E3E3"/>
            <w:left w:val="single" w:sz="2" w:space="0" w:color="E3E3E3"/>
            <w:bottom w:val="single" w:sz="2" w:space="0" w:color="E3E3E3"/>
            <w:right w:val="single" w:sz="2" w:space="0" w:color="E3E3E3"/>
          </w:divBdr>
          <w:divsChild>
            <w:div w:id="2091731328">
              <w:marLeft w:val="0"/>
              <w:marRight w:val="0"/>
              <w:marTop w:val="0"/>
              <w:marBottom w:val="0"/>
              <w:divBdr>
                <w:top w:val="single" w:sz="2" w:space="0" w:color="E3E3E3"/>
                <w:left w:val="single" w:sz="2" w:space="0" w:color="E3E3E3"/>
                <w:bottom w:val="single" w:sz="2" w:space="0" w:color="E3E3E3"/>
                <w:right w:val="single" w:sz="2" w:space="0" w:color="E3E3E3"/>
              </w:divBdr>
              <w:divsChild>
                <w:div w:id="471555772">
                  <w:marLeft w:val="0"/>
                  <w:marRight w:val="0"/>
                  <w:marTop w:val="0"/>
                  <w:marBottom w:val="0"/>
                  <w:divBdr>
                    <w:top w:val="single" w:sz="2" w:space="0" w:color="E3E3E3"/>
                    <w:left w:val="single" w:sz="2" w:space="0" w:color="E3E3E3"/>
                    <w:bottom w:val="single" w:sz="2" w:space="0" w:color="E3E3E3"/>
                    <w:right w:val="single" w:sz="2" w:space="0" w:color="E3E3E3"/>
                  </w:divBdr>
                  <w:divsChild>
                    <w:div w:id="873037056">
                      <w:marLeft w:val="0"/>
                      <w:marRight w:val="0"/>
                      <w:marTop w:val="0"/>
                      <w:marBottom w:val="0"/>
                      <w:divBdr>
                        <w:top w:val="single" w:sz="2" w:space="0" w:color="E3E3E3"/>
                        <w:left w:val="single" w:sz="2" w:space="0" w:color="E3E3E3"/>
                        <w:bottom w:val="single" w:sz="2" w:space="0" w:color="E3E3E3"/>
                        <w:right w:val="single" w:sz="2" w:space="0" w:color="E3E3E3"/>
                      </w:divBdr>
                      <w:divsChild>
                        <w:div w:id="1594245906">
                          <w:marLeft w:val="0"/>
                          <w:marRight w:val="0"/>
                          <w:marTop w:val="0"/>
                          <w:marBottom w:val="0"/>
                          <w:divBdr>
                            <w:top w:val="single" w:sz="2" w:space="0" w:color="E3E3E3"/>
                            <w:left w:val="single" w:sz="2" w:space="0" w:color="E3E3E3"/>
                            <w:bottom w:val="single" w:sz="2" w:space="0" w:color="E3E3E3"/>
                            <w:right w:val="single" w:sz="2" w:space="0" w:color="E3E3E3"/>
                          </w:divBdr>
                          <w:divsChild>
                            <w:div w:id="1963533804">
                              <w:marLeft w:val="0"/>
                              <w:marRight w:val="0"/>
                              <w:marTop w:val="100"/>
                              <w:marBottom w:val="100"/>
                              <w:divBdr>
                                <w:top w:val="single" w:sz="2" w:space="0" w:color="E3E3E3"/>
                                <w:left w:val="single" w:sz="2" w:space="0" w:color="E3E3E3"/>
                                <w:bottom w:val="single" w:sz="2" w:space="0" w:color="E3E3E3"/>
                                <w:right w:val="single" w:sz="2" w:space="0" w:color="E3E3E3"/>
                              </w:divBdr>
                              <w:divsChild>
                                <w:div w:id="1584023236">
                                  <w:marLeft w:val="0"/>
                                  <w:marRight w:val="0"/>
                                  <w:marTop w:val="0"/>
                                  <w:marBottom w:val="0"/>
                                  <w:divBdr>
                                    <w:top w:val="single" w:sz="2" w:space="0" w:color="E3E3E3"/>
                                    <w:left w:val="single" w:sz="2" w:space="0" w:color="E3E3E3"/>
                                    <w:bottom w:val="single" w:sz="2" w:space="0" w:color="E3E3E3"/>
                                    <w:right w:val="single" w:sz="2" w:space="0" w:color="E3E3E3"/>
                                  </w:divBdr>
                                  <w:divsChild>
                                    <w:div w:id="468788869">
                                      <w:marLeft w:val="0"/>
                                      <w:marRight w:val="0"/>
                                      <w:marTop w:val="0"/>
                                      <w:marBottom w:val="0"/>
                                      <w:divBdr>
                                        <w:top w:val="single" w:sz="2" w:space="0" w:color="E3E3E3"/>
                                        <w:left w:val="single" w:sz="2" w:space="0" w:color="E3E3E3"/>
                                        <w:bottom w:val="single" w:sz="2" w:space="0" w:color="E3E3E3"/>
                                        <w:right w:val="single" w:sz="2" w:space="0" w:color="E3E3E3"/>
                                      </w:divBdr>
                                      <w:divsChild>
                                        <w:div w:id="1847405555">
                                          <w:marLeft w:val="0"/>
                                          <w:marRight w:val="0"/>
                                          <w:marTop w:val="0"/>
                                          <w:marBottom w:val="0"/>
                                          <w:divBdr>
                                            <w:top w:val="single" w:sz="2" w:space="0" w:color="E3E3E3"/>
                                            <w:left w:val="single" w:sz="2" w:space="0" w:color="E3E3E3"/>
                                            <w:bottom w:val="single" w:sz="2" w:space="0" w:color="E3E3E3"/>
                                            <w:right w:val="single" w:sz="2" w:space="0" w:color="E3E3E3"/>
                                          </w:divBdr>
                                          <w:divsChild>
                                            <w:div w:id="960192044">
                                              <w:marLeft w:val="0"/>
                                              <w:marRight w:val="0"/>
                                              <w:marTop w:val="0"/>
                                              <w:marBottom w:val="0"/>
                                              <w:divBdr>
                                                <w:top w:val="single" w:sz="2" w:space="0" w:color="E3E3E3"/>
                                                <w:left w:val="single" w:sz="2" w:space="0" w:color="E3E3E3"/>
                                                <w:bottom w:val="single" w:sz="2" w:space="0" w:color="E3E3E3"/>
                                                <w:right w:val="single" w:sz="2" w:space="0" w:color="E3E3E3"/>
                                              </w:divBdr>
                                              <w:divsChild>
                                                <w:div w:id="187916676">
                                                  <w:marLeft w:val="0"/>
                                                  <w:marRight w:val="0"/>
                                                  <w:marTop w:val="0"/>
                                                  <w:marBottom w:val="0"/>
                                                  <w:divBdr>
                                                    <w:top w:val="single" w:sz="2" w:space="0" w:color="E3E3E3"/>
                                                    <w:left w:val="single" w:sz="2" w:space="0" w:color="E3E3E3"/>
                                                    <w:bottom w:val="single" w:sz="2" w:space="0" w:color="E3E3E3"/>
                                                    <w:right w:val="single" w:sz="2" w:space="0" w:color="E3E3E3"/>
                                                  </w:divBdr>
                                                  <w:divsChild>
                                                    <w:div w:id="14353993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21654947">
      <w:bodyDiv w:val="1"/>
      <w:marLeft w:val="0"/>
      <w:marRight w:val="0"/>
      <w:marTop w:val="0"/>
      <w:marBottom w:val="0"/>
      <w:divBdr>
        <w:top w:val="none" w:sz="0" w:space="0" w:color="auto"/>
        <w:left w:val="none" w:sz="0" w:space="0" w:color="auto"/>
        <w:bottom w:val="none" w:sz="0" w:space="0" w:color="auto"/>
        <w:right w:val="none" w:sz="0" w:space="0" w:color="auto"/>
      </w:divBdr>
    </w:div>
    <w:div w:id="1822771955">
      <w:bodyDiv w:val="1"/>
      <w:marLeft w:val="0"/>
      <w:marRight w:val="0"/>
      <w:marTop w:val="0"/>
      <w:marBottom w:val="0"/>
      <w:divBdr>
        <w:top w:val="none" w:sz="0" w:space="0" w:color="auto"/>
        <w:left w:val="none" w:sz="0" w:space="0" w:color="auto"/>
        <w:bottom w:val="none" w:sz="0" w:space="0" w:color="auto"/>
        <w:right w:val="none" w:sz="0" w:space="0" w:color="auto"/>
      </w:divBdr>
    </w:div>
    <w:div w:id="1825900748">
      <w:bodyDiv w:val="1"/>
      <w:marLeft w:val="0"/>
      <w:marRight w:val="0"/>
      <w:marTop w:val="0"/>
      <w:marBottom w:val="0"/>
      <w:divBdr>
        <w:top w:val="none" w:sz="0" w:space="0" w:color="auto"/>
        <w:left w:val="none" w:sz="0" w:space="0" w:color="auto"/>
        <w:bottom w:val="none" w:sz="0" w:space="0" w:color="auto"/>
        <w:right w:val="none" w:sz="0" w:space="0" w:color="auto"/>
      </w:divBdr>
    </w:div>
    <w:div w:id="1831556949">
      <w:bodyDiv w:val="1"/>
      <w:marLeft w:val="0"/>
      <w:marRight w:val="0"/>
      <w:marTop w:val="0"/>
      <w:marBottom w:val="0"/>
      <w:divBdr>
        <w:top w:val="none" w:sz="0" w:space="0" w:color="auto"/>
        <w:left w:val="none" w:sz="0" w:space="0" w:color="auto"/>
        <w:bottom w:val="none" w:sz="0" w:space="0" w:color="auto"/>
        <w:right w:val="none" w:sz="0" w:space="0" w:color="auto"/>
      </w:divBdr>
    </w:div>
    <w:div w:id="1832257422">
      <w:bodyDiv w:val="1"/>
      <w:marLeft w:val="0"/>
      <w:marRight w:val="0"/>
      <w:marTop w:val="0"/>
      <w:marBottom w:val="0"/>
      <w:divBdr>
        <w:top w:val="none" w:sz="0" w:space="0" w:color="auto"/>
        <w:left w:val="none" w:sz="0" w:space="0" w:color="auto"/>
        <w:bottom w:val="none" w:sz="0" w:space="0" w:color="auto"/>
        <w:right w:val="none" w:sz="0" w:space="0" w:color="auto"/>
      </w:divBdr>
    </w:div>
    <w:div w:id="1833906622">
      <w:bodyDiv w:val="1"/>
      <w:marLeft w:val="0"/>
      <w:marRight w:val="0"/>
      <w:marTop w:val="0"/>
      <w:marBottom w:val="0"/>
      <w:divBdr>
        <w:top w:val="none" w:sz="0" w:space="0" w:color="auto"/>
        <w:left w:val="none" w:sz="0" w:space="0" w:color="auto"/>
        <w:bottom w:val="none" w:sz="0" w:space="0" w:color="auto"/>
        <w:right w:val="none" w:sz="0" w:space="0" w:color="auto"/>
      </w:divBdr>
    </w:div>
    <w:div w:id="1834951341">
      <w:bodyDiv w:val="1"/>
      <w:marLeft w:val="0"/>
      <w:marRight w:val="0"/>
      <w:marTop w:val="0"/>
      <w:marBottom w:val="0"/>
      <w:divBdr>
        <w:top w:val="none" w:sz="0" w:space="0" w:color="auto"/>
        <w:left w:val="none" w:sz="0" w:space="0" w:color="auto"/>
        <w:bottom w:val="none" w:sz="0" w:space="0" w:color="auto"/>
        <w:right w:val="none" w:sz="0" w:space="0" w:color="auto"/>
      </w:divBdr>
    </w:div>
    <w:div w:id="1839735860">
      <w:bodyDiv w:val="1"/>
      <w:marLeft w:val="0"/>
      <w:marRight w:val="0"/>
      <w:marTop w:val="0"/>
      <w:marBottom w:val="0"/>
      <w:divBdr>
        <w:top w:val="none" w:sz="0" w:space="0" w:color="auto"/>
        <w:left w:val="none" w:sz="0" w:space="0" w:color="auto"/>
        <w:bottom w:val="none" w:sz="0" w:space="0" w:color="auto"/>
        <w:right w:val="none" w:sz="0" w:space="0" w:color="auto"/>
      </w:divBdr>
    </w:div>
    <w:div w:id="1845775280">
      <w:bodyDiv w:val="1"/>
      <w:marLeft w:val="0"/>
      <w:marRight w:val="0"/>
      <w:marTop w:val="0"/>
      <w:marBottom w:val="0"/>
      <w:divBdr>
        <w:top w:val="none" w:sz="0" w:space="0" w:color="auto"/>
        <w:left w:val="none" w:sz="0" w:space="0" w:color="auto"/>
        <w:bottom w:val="none" w:sz="0" w:space="0" w:color="auto"/>
        <w:right w:val="none" w:sz="0" w:space="0" w:color="auto"/>
      </w:divBdr>
    </w:div>
    <w:div w:id="1846702966">
      <w:bodyDiv w:val="1"/>
      <w:marLeft w:val="0"/>
      <w:marRight w:val="0"/>
      <w:marTop w:val="0"/>
      <w:marBottom w:val="0"/>
      <w:divBdr>
        <w:top w:val="none" w:sz="0" w:space="0" w:color="auto"/>
        <w:left w:val="none" w:sz="0" w:space="0" w:color="auto"/>
        <w:bottom w:val="none" w:sz="0" w:space="0" w:color="auto"/>
        <w:right w:val="none" w:sz="0" w:space="0" w:color="auto"/>
      </w:divBdr>
    </w:div>
    <w:div w:id="1847482041">
      <w:bodyDiv w:val="1"/>
      <w:marLeft w:val="0"/>
      <w:marRight w:val="0"/>
      <w:marTop w:val="0"/>
      <w:marBottom w:val="0"/>
      <w:divBdr>
        <w:top w:val="none" w:sz="0" w:space="0" w:color="auto"/>
        <w:left w:val="none" w:sz="0" w:space="0" w:color="auto"/>
        <w:bottom w:val="none" w:sz="0" w:space="0" w:color="auto"/>
        <w:right w:val="none" w:sz="0" w:space="0" w:color="auto"/>
      </w:divBdr>
    </w:div>
    <w:div w:id="1852186779">
      <w:bodyDiv w:val="1"/>
      <w:marLeft w:val="0"/>
      <w:marRight w:val="0"/>
      <w:marTop w:val="0"/>
      <w:marBottom w:val="0"/>
      <w:divBdr>
        <w:top w:val="none" w:sz="0" w:space="0" w:color="auto"/>
        <w:left w:val="none" w:sz="0" w:space="0" w:color="auto"/>
        <w:bottom w:val="none" w:sz="0" w:space="0" w:color="auto"/>
        <w:right w:val="none" w:sz="0" w:space="0" w:color="auto"/>
      </w:divBdr>
    </w:div>
    <w:div w:id="1854687479">
      <w:bodyDiv w:val="1"/>
      <w:marLeft w:val="0"/>
      <w:marRight w:val="0"/>
      <w:marTop w:val="0"/>
      <w:marBottom w:val="0"/>
      <w:divBdr>
        <w:top w:val="none" w:sz="0" w:space="0" w:color="auto"/>
        <w:left w:val="none" w:sz="0" w:space="0" w:color="auto"/>
        <w:bottom w:val="none" w:sz="0" w:space="0" w:color="auto"/>
        <w:right w:val="none" w:sz="0" w:space="0" w:color="auto"/>
      </w:divBdr>
    </w:div>
    <w:div w:id="1854761917">
      <w:bodyDiv w:val="1"/>
      <w:marLeft w:val="0"/>
      <w:marRight w:val="0"/>
      <w:marTop w:val="0"/>
      <w:marBottom w:val="0"/>
      <w:divBdr>
        <w:top w:val="none" w:sz="0" w:space="0" w:color="auto"/>
        <w:left w:val="none" w:sz="0" w:space="0" w:color="auto"/>
        <w:bottom w:val="none" w:sz="0" w:space="0" w:color="auto"/>
        <w:right w:val="none" w:sz="0" w:space="0" w:color="auto"/>
      </w:divBdr>
    </w:div>
    <w:div w:id="1855990988">
      <w:bodyDiv w:val="1"/>
      <w:marLeft w:val="0"/>
      <w:marRight w:val="0"/>
      <w:marTop w:val="0"/>
      <w:marBottom w:val="0"/>
      <w:divBdr>
        <w:top w:val="none" w:sz="0" w:space="0" w:color="auto"/>
        <w:left w:val="none" w:sz="0" w:space="0" w:color="auto"/>
        <w:bottom w:val="none" w:sz="0" w:space="0" w:color="auto"/>
        <w:right w:val="none" w:sz="0" w:space="0" w:color="auto"/>
      </w:divBdr>
    </w:div>
    <w:div w:id="1863323027">
      <w:bodyDiv w:val="1"/>
      <w:marLeft w:val="0"/>
      <w:marRight w:val="0"/>
      <w:marTop w:val="0"/>
      <w:marBottom w:val="0"/>
      <w:divBdr>
        <w:top w:val="none" w:sz="0" w:space="0" w:color="auto"/>
        <w:left w:val="none" w:sz="0" w:space="0" w:color="auto"/>
        <w:bottom w:val="none" w:sz="0" w:space="0" w:color="auto"/>
        <w:right w:val="none" w:sz="0" w:space="0" w:color="auto"/>
      </w:divBdr>
    </w:div>
    <w:div w:id="1864828359">
      <w:bodyDiv w:val="1"/>
      <w:marLeft w:val="0"/>
      <w:marRight w:val="0"/>
      <w:marTop w:val="0"/>
      <w:marBottom w:val="0"/>
      <w:divBdr>
        <w:top w:val="none" w:sz="0" w:space="0" w:color="auto"/>
        <w:left w:val="none" w:sz="0" w:space="0" w:color="auto"/>
        <w:bottom w:val="none" w:sz="0" w:space="0" w:color="auto"/>
        <w:right w:val="none" w:sz="0" w:space="0" w:color="auto"/>
      </w:divBdr>
    </w:div>
    <w:div w:id="1867676488">
      <w:bodyDiv w:val="1"/>
      <w:marLeft w:val="0"/>
      <w:marRight w:val="0"/>
      <w:marTop w:val="0"/>
      <w:marBottom w:val="0"/>
      <w:divBdr>
        <w:top w:val="none" w:sz="0" w:space="0" w:color="auto"/>
        <w:left w:val="none" w:sz="0" w:space="0" w:color="auto"/>
        <w:bottom w:val="none" w:sz="0" w:space="0" w:color="auto"/>
        <w:right w:val="none" w:sz="0" w:space="0" w:color="auto"/>
      </w:divBdr>
    </w:div>
    <w:div w:id="1868061463">
      <w:bodyDiv w:val="1"/>
      <w:marLeft w:val="0"/>
      <w:marRight w:val="0"/>
      <w:marTop w:val="0"/>
      <w:marBottom w:val="0"/>
      <w:divBdr>
        <w:top w:val="none" w:sz="0" w:space="0" w:color="auto"/>
        <w:left w:val="none" w:sz="0" w:space="0" w:color="auto"/>
        <w:bottom w:val="none" w:sz="0" w:space="0" w:color="auto"/>
        <w:right w:val="none" w:sz="0" w:space="0" w:color="auto"/>
      </w:divBdr>
    </w:div>
    <w:div w:id="1869101442">
      <w:bodyDiv w:val="1"/>
      <w:marLeft w:val="0"/>
      <w:marRight w:val="0"/>
      <w:marTop w:val="0"/>
      <w:marBottom w:val="0"/>
      <w:divBdr>
        <w:top w:val="none" w:sz="0" w:space="0" w:color="auto"/>
        <w:left w:val="none" w:sz="0" w:space="0" w:color="auto"/>
        <w:bottom w:val="none" w:sz="0" w:space="0" w:color="auto"/>
        <w:right w:val="none" w:sz="0" w:space="0" w:color="auto"/>
      </w:divBdr>
    </w:div>
    <w:div w:id="1876573925">
      <w:bodyDiv w:val="1"/>
      <w:marLeft w:val="0"/>
      <w:marRight w:val="0"/>
      <w:marTop w:val="0"/>
      <w:marBottom w:val="0"/>
      <w:divBdr>
        <w:top w:val="none" w:sz="0" w:space="0" w:color="auto"/>
        <w:left w:val="none" w:sz="0" w:space="0" w:color="auto"/>
        <w:bottom w:val="none" w:sz="0" w:space="0" w:color="auto"/>
        <w:right w:val="none" w:sz="0" w:space="0" w:color="auto"/>
      </w:divBdr>
    </w:div>
    <w:div w:id="1882204240">
      <w:bodyDiv w:val="1"/>
      <w:marLeft w:val="0"/>
      <w:marRight w:val="0"/>
      <w:marTop w:val="0"/>
      <w:marBottom w:val="0"/>
      <w:divBdr>
        <w:top w:val="none" w:sz="0" w:space="0" w:color="auto"/>
        <w:left w:val="none" w:sz="0" w:space="0" w:color="auto"/>
        <w:bottom w:val="none" w:sz="0" w:space="0" w:color="auto"/>
        <w:right w:val="none" w:sz="0" w:space="0" w:color="auto"/>
      </w:divBdr>
    </w:div>
    <w:div w:id="1885825256">
      <w:bodyDiv w:val="1"/>
      <w:marLeft w:val="0"/>
      <w:marRight w:val="0"/>
      <w:marTop w:val="0"/>
      <w:marBottom w:val="0"/>
      <w:divBdr>
        <w:top w:val="none" w:sz="0" w:space="0" w:color="auto"/>
        <w:left w:val="none" w:sz="0" w:space="0" w:color="auto"/>
        <w:bottom w:val="none" w:sz="0" w:space="0" w:color="auto"/>
        <w:right w:val="none" w:sz="0" w:space="0" w:color="auto"/>
      </w:divBdr>
    </w:div>
    <w:div w:id="1888178048">
      <w:bodyDiv w:val="1"/>
      <w:marLeft w:val="0"/>
      <w:marRight w:val="0"/>
      <w:marTop w:val="0"/>
      <w:marBottom w:val="0"/>
      <w:divBdr>
        <w:top w:val="none" w:sz="0" w:space="0" w:color="auto"/>
        <w:left w:val="none" w:sz="0" w:space="0" w:color="auto"/>
        <w:bottom w:val="none" w:sz="0" w:space="0" w:color="auto"/>
        <w:right w:val="none" w:sz="0" w:space="0" w:color="auto"/>
      </w:divBdr>
    </w:div>
    <w:div w:id="1888838185">
      <w:bodyDiv w:val="1"/>
      <w:marLeft w:val="0"/>
      <w:marRight w:val="0"/>
      <w:marTop w:val="0"/>
      <w:marBottom w:val="0"/>
      <w:divBdr>
        <w:top w:val="none" w:sz="0" w:space="0" w:color="auto"/>
        <w:left w:val="none" w:sz="0" w:space="0" w:color="auto"/>
        <w:bottom w:val="none" w:sz="0" w:space="0" w:color="auto"/>
        <w:right w:val="none" w:sz="0" w:space="0" w:color="auto"/>
      </w:divBdr>
    </w:div>
    <w:div w:id="1890846074">
      <w:bodyDiv w:val="1"/>
      <w:marLeft w:val="0"/>
      <w:marRight w:val="0"/>
      <w:marTop w:val="0"/>
      <w:marBottom w:val="0"/>
      <w:divBdr>
        <w:top w:val="none" w:sz="0" w:space="0" w:color="auto"/>
        <w:left w:val="none" w:sz="0" w:space="0" w:color="auto"/>
        <w:bottom w:val="none" w:sz="0" w:space="0" w:color="auto"/>
        <w:right w:val="none" w:sz="0" w:space="0" w:color="auto"/>
      </w:divBdr>
    </w:div>
    <w:div w:id="1890919723">
      <w:bodyDiv w:val="1"/>
      <w:marLeft w:val="0"/>
      <w:marRight w:val="0"/>
      <w:marTop w:val="0"/>
      <w:marBottom w:val="0"/>
      <w:divBdr>
        <w:top w:val="none" w:sz="0" w:space="0" w:color="auto"/>
        <w:left w:val="none" w:sz="0" w:space="0" w:color="auto"/>
        <w:bottom w:val="none" w:sz="0" w:space="0" w:color="auto"/>
        <w:right w:val="none" w:sz="0" w:space="0" w:color="auto"/>
      </w:divBdr>
    </w:div>
    <w:div w:id="1893349532">
      <w:bodyDiv w:val="1"/>
      <w:marLeft w:val="0"/>
      <w:marRight w:val="0"/>
      <w:marTop w:val="0"/>
      <w:marBottom w:val="0"/>
      <w:divBdr>
        <w:top w:val="none" w:sz="0" w:space="0" w:color="auto"/>
        <w:left w:val="none" w:sz="0" w:space="0" w:color="auto"/>
        <w:bottom w:val="none" w:sz="0" w:space="0" w:color="auto"/>
        <w:right w:val="none" w:sz="0" w:space="0" w:color="auto"/>
      </w:divBdr>
    </w:div>
    <w:div w:id="1894805133">
      <w:bodyDiv w:val="1"/>
      <w:marLeft w:val="0"/>
      <w:marRight w:val="0"/>
      <w:marTop w:val="0"/>
      <w:marBottom w:val="0"/>
      <w:divBdr>
        <w:top w:val="none" w:sz="0" w:space="0" w:color="auto"/>
        <w:left w:val="none" w:sz="0" w:space="0" w:color="auto"/>
        <w:bottom w:val="none" w:sz="0" w:space="0" w:color="auto"/>
        <w:right w:val="none" w:sz="0" w:space="0" w:color="auto"/>
      </w:divBdr>
    </w:div>
    <w:div w:id="1895001245">
      <w:bodyDiv w:val="1"/>
      <w:marLeft w:val="0"/>
      <w:marRight w:val="0"/>
      <w:marTop w:val="0"/>
      <w:marBottom w:val="0"/>
      <w:divBdr>
        <w:top w:val="none" w:sz="0" w:space="0" w:color="auto"/>
        <w:left w:val="none" w:sz="0" w:space="0" w:color="auto"/>
        <w:bottom w:val="none" w:sz="0" w:space="0" w:color="auto"/>
        <w:right w:val="none" w:sz="0" w:space="0" w:color="auto"/>
      </w:divBdr>
    </w:div>
    <w:div w:id="1895921740">
      <w:bodyDiv w:val="1"/>
      <w:marLeft w:val="0"/>
      <w:marRight w:val="0"/>
      <w:marTop w:val="0"/>
      <w:marBottom w:val="0"/>
      <w:divBdr>
        <w:top w:val="none" w:sz="0" w:space="0" w:color="auto"/>
        <w:left w:val="none" w:sz="0" w:space="0" w:color="auto"/>
        <w:bottom w:val="none" w:sz="0" w:space="0" w:color="auto"/>
        <w:right w:val="none" w:sz="0" w:space="0" w:color="auto"/>
      </w:divBdr>
    </w:div>
    <w:div w:id="1899853023">
      <w:bodyDiv w:val="1"/>
      <w:marLeft w:val="0"/>
      <w:marRight w:val="0"/>
      <w:marTop w:val="0"/>
      <w:marBottom w:val="0"/>
      <w:divBdr>
        <w:top w:val="none" w:sz="0" w:space="0" w:color="auto"/>
        <w:left w:val="none" w:sz="0" w:space="0" w:color="auto"/>
        <w:bottom w:val="none" w:sz="0" w:space="0" w:color="auto"/>
        <w:right w:val="none" w:sz="0" w:space="0" w:color="auto"/>
      </w:divBdr>
    </w:div>
    <w:div w:id="1900551892">
      <w:bodyDiv w:val="1"/>
      <w:marLeft w:val="0"/>
      <w:marRight w:val="0"/>
      <w:marTop w:val="0"/>
      <w:marBottom w:val="0"/>
      <w:divBdr>
        <w:top w:val="none" w:sz="0" w:space="0" w:color="auto"/>
        <w:left w:val="none" w:sz="0" w:space="0" w:color="auto"/>
        <w:bottom w:val="none" w:sz="0" w:space="0" w:color="auto"/>
        <w:right w:val="none" w:sz="0" w:space="0" w:color="auto"/>
      </w:divBdr>
    </w:div>
    <w:div w:id="1904103574">
      <w:bodyDiv w:val="1"/>
      <w:marLeft w:val="0"/>
      <w:marRight w:val="0"/>
      <w:marTop w:val="0"/>
      <w:marBottom w:val="0"/>
      <w:divBdr>
        <w:top w:val="none" w:sz="0" w:space="0" w:color="auto"/>
        <w:left w:val="none" w:sz="0" w:space="0" w:color="auto"/>
        <w:bottom w:val="none" w:sz="0" w:space="0" w:color="auto"/>
        <w:right w:val="none" w:sz="0" w:space="0" w:color="auto"/>
      </w:divBdr>
    </w:div>
    <w:div w:id="1905986517">
      <w:bodyDiv w:val="1"/>
      <w:marLeft w:val="0"/>
      <w:marRight w:val="0"/>
      <w:marTop w:val="0"/>
      <w:marBottom w:val="0"/>
      <w:divBdr>
        <w:top w:val="none" w:sz="0" w:space="0" w:color="auto"/>
        <w:left w:val="none" w:sz="0" w:space="0" w:color="auto"/>
        <w:bottom w:val="none" w:sz="0" w:space="0" w:color="auto"/>
        <w:right w:val="none" w:sz="0" w:space="0" w:color="auto"/>
      </w:divBdr>
    </w:div>
    <w:div w:id="1907720165">
      <w:bodyDiv w:val="1"/>
      <w:marLeft w:val="0"/>
      <w:marRight w:val="0"/>
      <w:marTop w:val="0"/>
      <w:marBottom w:val="0"/>
      <w:divBdr>
        <w:top w:val="none" w:sz="0" w:space="0" w:color="auto"/>
        <w:left w:val="none" w:sz="0" w:space="0" w:color="auto"/>
        <w:bottom w:val="none" w:sz="0" w:space="0" w:color="auto"/>
        <w:right w:val="none" w:sz="0" w:space="0" w:color="auto"/>
      </w:divBdr>
    </w:div>
    <w:div w:id="1908688651">
      <w:bodyDiv w:val="1"/>
      <w:marLeft w:val="0"/>
      <w:marRight w:val="0"/>
      <w:marTop w:val="0"/>
      <w:marBottom w:val="0"/>
      <w:divBdr>
        <w:top w:val="none" w:sz="0" w:space="0" w:color="auto"/>
        <w:left w:val="none" w:sz="0" w:space="0" w:color="auto"/>
        <w:bottom w:val="none" w:sz="0" w:space="0" w:color="auto"/>
        <w:right w:val="none" w:sz="0" w:space="0" w:color="auto"/>
      </w:divBdr>
    </w:div>
    <w:div w:id="1910187210">
      <w:bodyDiv w:val="1"/>
      <w:marLeft w:val="0"/>
      <w:marRight w:val="0"/>
      <w:marTop w:val="0"/>
      <w:marBottom w:val="0"/>
      <w:divBdr>
        <w:top w:val="none" w:sz="0" w:space="0" w:color="auto"/>
        <w:left w:val="none" w:sz="0" w:space="0" w:color="auto"/>
        <w:bottom w:val="none" w:sz="0" w:space="0" w:color="auto"/>
        <w:right w:val="none" w:sz="0" w:space="0" w:color="auto"/>
      </w:divBdr>
    </w:div>
    <w:div w:id="1926304735">
      <w:bodyDiv w:val="1"/>
      <w:marLeft w:val="0"/>
      <w:marRight w:val="0"/>
      <w:marTop w:val="0"/>
      <w:marBottom w:val="0"/>
      <w:divBdr>
        <w:top w:val="none" w:sz="0" w:space="0" w:color="auto"/>
        <w:left w:val="none" w:sz="0" w:space="0" w:color="auto"/>
        <w:bottom w:val="none" w:sz="0" w:space="0" w:color="auto"/>
        <w:right w:val="none" w:sz="0" w:space="0" w:color="auto"/>
      </w:divBdr>
    </w:div>
    <w:div w:id="1929927086">
      <w:bodyDiv w:val="1"/>
      <w:marLeft w:val="0"/>
      <w:marRight w:val="0"/>
      <w:marTop w:val="0"/>
      <w:marBottom w:val="0"/>
      <w:divBdr>
        <w:top w:val="none" w:sz="0" w:space="0" w:color="auto"/>
        <w:left w:val="none" w:sz="0" w:space="0" w:color="auto"/>
        <w:bottom w:val="none" w:sz="0" w:space="0" w:color="auto"/>
        <w:right w:val="none" w:sz="0" w:space="0" w:color="auto"/>
      </w:divBdr>
    </w:div>
    <w:div w:id="1931112778">
      <w:bodyDiv w:val="1"/>
      <w:marLeft w:val="0"/>
      <w:marRight w:val="0"/>
      <w:marTop w:val="0"/>
      <w:marBottom w:val="0"/>
      <w:divBdr>
        <w:top w:val="none" w:sz="0" w:space="0" w:color="auto"/>
        <w:left w:val="none" w:sz="0" w:space="0" w:color="auto"/>
        <w:bottom w:val="none" w:sz="0" w:space="0" w:color="auto"/>
        <w:right w:val="none" w:sz="0" w:space="0" w:color="auto"/>
      </w:divBdr>
    </w:div>
    <w:div w:id="1932542935">
      <w:bodyDiv w:val="1"/>
      <w:marLeft w:val="0"/>
      <w:marRight w:val="0"/>
      <w:marTop w:val="0"/>
      <w:marBottom w:val="0"/>
      <w:divBdr>
        <w:top w:val="none" w:sz="0" w:space="0" w:color="auto"/>
        <w:left w:val="none" w:sz="0" w:space="0" w:color="auto"/>
        <w:bottom w:val="none" w:sz="0" w:space="0" w:color="auto"/>
        <w:right w:val="none" w:sz="0" w:space="0" w:color="auto"/>
      </w:divBdr>
    </w:div>
    <w:div w:id="1934126657">
      <w:bodyDiv w:val="1"/>
      <w:marLeft w:val="0"/>
      <w:marRight w:val="0"/>
      <w:marTop w:val="0"/>
      <w:marBottom w:val="0"/>
      <w:divBdr>
        <w:top w:val="none" w:sz="0" w:space="0" w:color="auto"/>
        <w:left w:val="none" w:sz="0" w:space="0" w:color="auto"/>
        <w:bottom w:val="none" w:sz="0" w:space="0" w:color="auto"/>
        <w:right w:val="none" w:sz="0" w:space="0" w:color="auto"/>
      </w:divBdr>
    </w:div>
    <w:div w:id="1934431863">
      <w:bodyDiv w:val="1"/>
      <w:marLeft w:val="0"/>
      <w:marRight w:val="0"/>
      <w:marTop w:val="0"/>
      <w:marBottom w:val="0"/>
      <w:divBdr>
        <w:top w:val="none" w:sz="0" w:space="0" w:color="auto"/>
        <w:left w:val="none" w:sz="0" w:space="0" w:color="auto"/>
        <w:bottom w:val="none" w:sz="0" w:space="0" w:color="auto"/>
        <w:right w:val="none" w:sz="0" w:space="0" w:color="auto"/>
      </w:divBdr>
    </w:div>
    <w:div w:id="1935671555">
      <w:bodyDiv w:val="1"/>
      <w:marLeft w:val="0"/>
      <w:marRight w:val="0"/>
      <w:marTop w:val="0"/>
      <w:marBottom w:val="0"/>
      <w:divBdr>
        <w:top w:val="none" w:sz="0" w:space="0" w:color="auto"/>
        <w:left w:val="none" w:sz="0" w:space="0" w:color="auto"/>
        <w:bottom w:val="none" w:sz="0" w:space="0" w:color="auto"/>
        <w:right w:val="none" w:sz="0" w:space="0" w:color="auto"/>
      </w:divBdr>
    </w:div>
    <w:div w:id="1940137858">
      <w:bodyDiv w:val="1"/>
      <w:marLeft w:val="0"/>
      <w:marRight w:val="0"/>
      <w:marTop w:val="0"/>
      <w:marBottom w:val="0"/>
      <w:divBdr>
        <w:top w:val="none" w:sz="0" w:space="0" w:color="auto"/>
        <w:left w:val="none" w:sz="0" w:space="0" w:color="auto"/>
        <w:bottom w:val="none" w:sz="0" w:space="0" w:color="auto"/>
        <w:right w:val="none" w:sz="0" w:space="0" w:color="auto"/>
      </w:divBdr>
    </w:div>
    <w:div w:id="1941060934">
      <w:bodyDiv w:val="1"/>
      <w:marLeft w:val="0"/>
      <w:marRight w:val="0"/>
      <w:marTop w:val="0"/>
      <w:marBottom w:val="0"/>
      <w:divBdr>
        <w:top w:val="none" w:sz="0" w:space="0" w:color="auto"/>
        <w:left w:val="none" w:sz="0" w:space="0" w:color="auto"/>
        <w:bottom w:val="none" w:sz="0" w:space="0" w:color="auto"/>
        <w:right w:val="none" w:sz="0" w:space="0" w:color="auto"/>
      </w:divBdr>
    </w:div>
    <w:div w:id="1942106840">
      <w:bodyDiv w:val="1"/>
      <w:marLeft w:val="0"/>
      <w:marRight w:val="0"/>
      <w:marTop w:val="0"/>
      <w:marBottom w:val="0"/>
      <w:divBdr>
        <w:top w:val="none" w:sz="0" w:space="0" w:color="auto"/>
        <w:left w:val="none" w:sz="0" w:space="0" w:color="auto"/>
        <w:bottom w:val="none" w:sz="0" w:space="0" w:color="auto"/>
        <w:right w:val="none" w:sz="0" w:space="0" w:color="auto"/>
      </w:divBdr>
    </w:div>
    <w:div w:id="1943495412">
      <w:bodyDiv w:val="1"/>
      <w:marLeft w:val="0"/>
      <w:marRight w:val="0"/>
      <w:marTop w:val="0"/>
      <w:marBottom w:val="0"/>
      <w:divBdr>
        <w:top w:val="none" w:sz="0" w:space="0" w:color="auto"/>
        <w:left w:val="none" w:sz="0" w:space="0" w:color="auto"/>
        <w:bottom w:val="none" w:sz="0" w:space="0" w:color="auto"/>
        <w:right w:val="none" w:sz="0" w:space="0" w:color="auto"/>
      </w:divBdr>
    </w:div>
    <w:div w:id="1945140390">
      <w:bodyDiv w:val="1"/>
      <w:marLeft w:val="0"/>
      <w:marRight w:val="0"/>
      <w:marTop w:val="0"/>
      <w:marBottom w:val="0"/>
      <w:divBdr>
        <w:top w:val="none" w:sz="0" w:space="0" w:color="auto"/>
        <w:left w:val="none" w:sz="0" w:space="0" w:color="auto"/>
        <w:bottom w:val="none" w:sz="0" w:space="0" w:color="auto"/>
        <w:right w:val="none" w:sz="0" w:space="0" w:color="auto"/>
      </w:divBdr>
    </w:div>
    <w:div w:id="1947730013">
      <w:bodyDiv w:val="1"/>
      <w:marLeft w:val="0"/>
      <w:marRight w:val="0"/>
      <w:marTop w:val="0"/>
      <w:marBottom w:val="0"/>
      <w:divBdr>
        <w:top w:val="none" w:sz="0" w:space="0" w:color="auto"/>
        <w:left w:val="none" w:sz="0" w:space="0" w:color="auto"/>
        <w:bottom w:val="none" w:sz="0" w:space="0" w:color="auto"/>
        <w:right w:val="none" w:sz="0" w:space="0" w:color="auto"/>
      </w:divBdr>
    </w:div>
    <w:div w:id="1948416596">
      <w:bodyDiv w:val="1"/>
      <w:marLeft w:val="0"/>
      <w:marRight w:val="0"/>
      <w:marTop w:val="0"/>
      <w:marBottom w:val="0"/>
      <w:divBdr>
        <w:top w:val="none" w:sz="0" w:space="0" w:color="auto"/>
        <w:left w:val="none" w:sz="0" w:space="0" w:color="auto"/>
        <w:bottom w:val="none" w:sz="0" w:space="0" w:color="auto"/>
        <w:right w:val="none" w:sz="0" w:space="0" w:color="auto"/>
      </w:divBdr>
    </w:div>
    <w:div w:id="1949510006">
      <w:bodyDiv w:val="1"/>
      <w:marLeft w:val="0"/>
      <w:marRight w:val="0"/>
      <w:marTop w:val="0"/>
      <w:marBottom w:val="0"/>
      <w:divBdr>
        <w:top w:val="none" w:sz="0" w:space="0" w:color="auto"/>
        <w:left w:val="none" w:sz="0" w:space="0" w:color="auto"/>
        <w:bottom w:val="none" w:sz="0" w:space="0" w:color="auto"/>
        <w:right w:val="none" w:sz="0" w:space="0" w:color="auto"/>
      </w:divBdr>
    </w:div>
    <w:div w:id="1950618528">
      <w:bodyDiv w:val="1"/>
      <w:marLeft w:val="0"/>
      <w:marRight w:val="0"/>
      <w:marTop w:val="0"/>
      <w:marBottom w:val="0"/>
      <w:divBdr>
        <w:top w:val="none" w:sz="0" w:space="0" w:color="auto"/>
        <w:left w:val="none" w:sz="0" w:space="0" w:color="auto"/>
        <w:bottom w:val="none" w:sz="0" w:space="0" w:color="auto"/>
        <w:right w:val="none" w:sz="0" w:space="0" w:color="auto"/>
      </w:divBdr>
    </w:div>
    <w:div w:id="1951278153">
      <w:bodyDiv w:val="1"/>
      <w:marLeft w:val="0"/>
      <w:marRight w:val="0"/>
      <w:marTop w:val="0"/>
      <w:marBottom w:val="0"/>
      <w:divBdr>
        <w:top w:val="none" w:sz="0" w:space="0" w:color="auto"/>
        <w:left w:val="none" w:sz="0" w:space="0" w:color="auto"/>
        <w:bottom w:val="none" w:sz="0" w:space="0" w:color="auto"/>
        <w:right w:val="none" w:sz="0" w:space="0" w:color="auto"/>
      </w:divBdr>
    </w:div>
    <w:div w:id="1960186302">
      <w:bodyDiv w:val="1"/>
      <w:marLeft w:val="0"/>
      <w:marRight w:val="0"/>
      <w:marTop w:val="0"/>
      <w:marBottom w:val="0"/>
      <w:divBdr>
        <w:top w:val="none" w:sz="0" w:space="0" w:color="auto"/>
        <w:left w:val="none" w:sz="0" w:space="0" w:color="auto"/>
        <w:bottom w:val="none" w:sz="0" w:space="0" w:color="auto"/>
        <w:right w:val="none" w:sz="0" w:space="0" w:color="auto"/>
      </w:divBdr>
    </w:div>
    <w:div w:id="1971206169">
      <w:bodyDiv w:val="1"/>
      <w:marLeft w:val="0"/>
      <w:marRight w:val="0"/>
      <w:marTop w:val="0"/>
      <w:marBottom w:val="0"/>
      <w:divBdr>
        <w:top w:val="none" w:sz="0" w:space="0" w:color="auto"/>
        <w:left w:val="none" w:sz="0" w:space="0" w:color="auto"/>
        <w:bottom w:val="none" w:sz="0" w:space="0" w:color="auto"/>
        <w:right w:val="none" w:sz="0" w:space="0" w:color="auto"/>
      </w:divBdr>
    </w:div>
    <w:div w:id="1971469410">
      <w:bodyDiv w:val="1"/>
      <w:marLeft w:val="0"/>
      <w:marRight w:val="0"/>
      <w:marTop w:val="0"/>
      <w:marBottom w:val="0"/>
      <w:divBdr>
        <w:top w:val="none" w:sz="0" w:space="0" w:color="auto"/>
        <w:left w:val="none" w:sz="0" w:space="0" w:color="auto"/>
        <w:bottom w:val="none" w:sz="0" w:space="0" w:color="auto"/>
        <w:right w:val="none" w:sz="0" w:space="0" w:color="auto"/>
      </w:divBdr>
    </w:div>
    <w:div w:id="1978144698">
      <w:bodyDiv w:val="1"/>
      <w:marLeft w:val="0"/>
      <w:marRight w:val="0"/>
      <w:marTop w:val="0"/>
      <w:marBottom w:val="0"/>
      <w:divBdr>
        <w:top w:val="none" w:sz="0" w:space="0" w:color="auto"/>
        <w:left w:val="none" w:sz="0" w:space="0" w:color="auto"/>
        <w:bottom w:val="none" w:sz="0" w:space="0" w:color="auto"/>
        <w:right w:val="none" w:sz="0" w:space="0" w:color="auto"/>
      </w:divBdr>
    </w:div>
    <w:div w:id="1983347683">
      <w:bodyDiv w:val="1"/>
      <w:marLeft w:val="0"/>
      <w:marRight w:val="0"/>
      <w:marTop w:val="0"/>
      <w:marBottom w:val="0"/>
      <w:divBdr>
        <w:top w:val="none" w:sz="0" w:space="0" w:color="auto"/>
        <w:left w:val="none" w:sz="0" w:space="0" w:color="auto"/>
        <w:bottom w:val="none" w:sz="0" w:space="0" w:color="auto"/>
        <w:right w:val="none" w:sz="0" w:space="0" w:color="auto"/>
      </w:divBdr>
    </w:div>
    <w:div w:id="1983804618">
      <w:bodyDiv w:val="1"/>
      <w:marLeft w:val="0"/>
      <w:marRight w:val="0"/>
      <w:marTop w:val="0"/>
      <w:marBottom w:val="0"/>
      <w:divBdr>
        <w:top w:val="none" w:sz="0" w:space="0" w:color="auto"/>
        <w:left w:val="none" w:sz="0" w:space="0" w:color="auto"/>
        <w:bottom w:val="none" w:sz="0" w:space="0" w:color="auto"/>
        <w:right w:val="none" w:sz="0" w:space="0" w:color="auto"/>
      </w:divBdr>
    </w:div>
    <w:div w:id="1986008074">
      <w:bodyDiv w:val="1"/>
      <w:marLeft w:val="0"/>
      <w:marRight w:val="0"/>
      <w:marTop w:val="0"/>
      <w:marBottom w:val="0"/>
      <w:divBdr>
        <w:top w:val="none" w:sz="0" w:space="0" w:color="auto"/>
        <w:left w:val="none" w:sz="0" w:space="0" w:color="auto"/>
        <w:bottom w:val="none" w:sz="0" w:space="0" w:color="auto"/>
        <w:right w:val="none" w:sz="0" w:space="0" w:color="auto"/>
      </w:divBdr>
    </w:div>
    <w:div w:id="1986465445">
      <w:bodyDiv w:val="1"/>
      <w:marLeft w:val="0"/>
      <w:marRight w:val="0"/>
      <w:marTop w:val="0"/>
      <w:marBottom w:val="0"/>
      <w:divBdr>
        <w:top w:val="none" w:sz="0" w:space="0" w:color="auto"/>
        <w:left w:val="none" w:sz="0" w:space="0" w:color="auto"/>
        <w:bottom w:val="none" w:sz="0" w:space="0" w:color="auto"/>
        <w:right w:val="none" w:sz="0" w:space="0" w:color="auto"/>
      </w:divBdr>
    </w:div>
    <w:div w:id="1987321705">
      <w:bodyDiv w:val="1"/>
      <w:marLeft w:val="0"/>
      <w:marRight w:val="0"/>
      <w:marTop w:val="0"/>
      <w:marBottom w:val="0"/>
      <w:divBdr>
        <w:top w:val="none" w:sz="0" w:space="0" w:color="auto"/>
        <w:left w:val="none" w:sz="0" w:space="0" w:color="auto"/>
        <w:bottom w:val="none" w:sz="0" w:space="0" w:color="auto"/>
        <w:right w:val="none" w:sz="0" w:space="0" w:color="auto"/>
      </w:divBdr>
    </w:div>
    <w:div w:id="1987589818">
      <w:bodyDiv w:val="1"/>
      <w:marLeft w:val="0"/>
      <w:marRight w:val="0"/>
      <w:marTop w:val="0"/>
      <w:marBottom w:val="0"/>
      <w:divBdr>
        <w:top w:val="none" w:sz="0" w:space="0" w:color="auto"/>
        <w:left w:val="none" w:sz="0" w:space="0" w:color="auto"/>
        <w:bottom w:val="none" w:sz="0" w:space="0" w:color="auto"/>
        <w:right w:val="none" w:sz="0" w:space="0" w:color="auto"/>
      </w:divBdr>
    </w:div>
    <w:div w:id="1989245474">
      <w:bodyDiv w:val="1"/>
      <w:marLeft w:val="0"/>
      <w:marRight w:val="0"/>
      <w:marTop w:val="0"/>
      <w:marBottom w:val="0"/>
      <w:divBdr>
        <w:top w:val="none" w:sz="0" w:space="0" w:color="auto"/>
        <w:left w:val="none" w:sz="0" w:space="0" w:color="auto"/>
        <w:bottom w:val="none" w:sz="0" w:space="0" w:color="auto"/>
        <w:right w:val="none" w:sz="0" w:space="0" w:color="auto"/>
      </w:divBdr>
    </w:div>
    <w:div w:id="1989356077">
      <w:bodyDiv w:val="1"/>
      <w:marLeft w:val="0"/>
      <w:marRight w:val="0"/>
      <w:marTop w:val="0"/>
      <w:marBottom w:val="0"/>
      <w:divBdr>
        <w:top w:val="none" w:sz="0" w:space="0" w:color="auto"/>
        <w:left w:val="none" w:sz="0" w:space="0" w:color="auto"/>
        <w:bottom w:val="none" w:sz="0" w:space="0" w:color="auto"/>
        <w:right w:val="none" w:sz="0" w:space="0" w:color="auto"/>
      </w:divBdr>
    </w:div>
    <w:div w:id="1991980306">
      <w:bodyDiv w:val="1"/>
      <w:marLeft w:val="0"/>
      <w:marRight w:val="0"/>
      <w:marTop w:val="0"/>
      <w:marBottom w:val="0"/>
      <w:divBdr>
        <w:top w:val="none" w:sz="0" w:space="0" w:color="auto"/>
        <w:left w:val="none" w:sz="0" w:space="0" w:color="auto"/>
        <w:bottom w:val="none" w:sz="0" w:space="0" w:color="auto"/>
        <w:right w:val="none" w:sz="0" w:space="0" w:color="auto"/>
      </w:divBdr>
    </w:div>
    <w:div w:id="1994067382">
      <w:bodyDiv w:val="1"/>
      <w:marLeft w:val="0"/>
      <w:marRight w:val="0"/>
      <w:marTop w:val="0"/>
      <w:marBottom w:val="0"/>
      <w:divBdr>
        <w:top w:val="none" w:sz="0" w:space="0" w:color="auto"/>
        <w:left w:val="none" w:sz="0" w:space="0" w:color="auto"/>
        <w:bottom w:val="none" w:sz="0" w:space="0" w:color="auto"/>
        <w:right w:val="none" w:sz="0" w:space="0" w:color="auto"/>
      </w:divBdr>
    </w:div>
    <w:div w:id="1996176857">
      <w:bodyDiv w:val="1"/>
      <w:marLeft w:val="0"/>
      <w:marRight w:val="0"/>
      <w:marTop w:val="0"/>
      <w:marBottom w:val="0"/>
      <w:divBdr>
        <w:top w:val="none" w:sz="0" w:space="0" w:color="auto"/>
        <w:left w:val="none" w:sz="0" w:space="0" w:color="auto"/>
        <w:bottom w:val="none" w:sz="0" w:space="0" w:color="auto"/>
        <w:right w:val="none" w:sz="0" w:space="0" w:color="auto"/>
      </w:divBdr>
    </w:div>
    <w:div w:id="1997804777">
      <w:bodyDiv w:val="1"/>
      <w:marLeft w:val="0"/>
      <w:marRight w:val="0"/>
      <w:marTop w:val="0"/>
      <w:marBottom w:val="0"/>
      <w:divBdr>
        <w:top w:val="none" w:sz="0" w:space="0" w:color="auto"/>
        <w:left w:val="none" w:sz="0" w:space="0" w:color="auto"/>
        <w:bottom w:val="none" w:sz="0" w:space="0" w:color="auto"/>
        <w:right w:val="none" w:sz="0" w:space="0" w:color="auto"/>
      </w:divBdr>
    </w:div>
    <w:div w:id="2000845961">
      <w:bodyDiv w:val="1"/>
      <w:marLeft w:val="0"/>
      <w:marRight w:val="0"/>
      <w:marTop w:val="0"/>
      <w:marBottom w:val="0"/>
      <w:divBdr>
        <w:top w:val="none" w:sz="0" w:space="0" w:color="auto"/>
        <w:left w:val="none" w:sz="0" w:space="0" w:color="auto"/>
        <w:bottom w:val="none" w:sz="0" w:space="0" w:color="auto"/>
        <w:right w:val="none" w:sz="0" w:space="0" w:color="auto"/>
      </w:divBdr>
    </w:div>
    <w:div w:id="2001157849">
      <w:bodyDiv w:val="1"/>
      <w:marLeft w:val="0"/>
      <w:marRight w:val="0"/>
      <w:marTop w:val="0"/>
      <w:marBottom w:val="0"/>
      <w:divBdr>
        <w:top w:val="none" w:sz="0" w:space="0" w:color="auto"/>
        <w:left w:val="none" w:sz="0" w:space="0" w:color="auto"/>
        <w:bottom w:val="none" w:sz="0" w:space="0" w:color="auto"/>
        <w:right w:val="none" w:sz="0" w:space="0" w:color="auto"/>
      </w:divBdr>
    </w:div>
    <w:div w:id="2002195750">
      <w:bodyDiv w:val="1"/>
      <w:marLeft w:val="0"/>
      <w:marRight w:val="0"/>
      <w:marTop w:val="0"/>
      <w:marBottom w:val="0"/>
      <w:divBdr>
        <w:top w:val="none" w:sz="0" w:space="0" w:color="auto"/>
        <w:left w:val="none" w:sz="0" w:space="0" w:color="auto"/>
        <w:bottom w:val="none" w:sz="0" w:space="0" w:color="auto"/>
        <w:right w:val="none" w:sz="0" w:space="0" w:color="auto"/>
      </w:divBdr>
    </w:div>
    <w:div w:id="2007244689">
      <w:bodyDiv w:val="1"/>
      <w:marLeft w:val="0"/>
      <w:marRight w:val="0"/>
      <w:marTop w:val="0"/>
      <w:marBottom w:val="0"/>
      <w:divBdr>
        <w:top w:val="none" w:sz="0" w:space="0" w:color="auto"/>
        <w:left w:val="none" w:sz="0" w:space="0" w:color="auto"/>
        <w:bottom w:val="none" w:sz="0" w:space="0" w:color="auto"/>
        <w:right w:val="none" w:sz="0" w:space="0" w:color="auto"/>
      </w:divBdr>
    </w:div>
    <w:div w:id="2009867139">
      <w:bodyDiv w:val="1"/>
      <w:marLeft w:val="0"/>
      <w:marRight w:val="0"/>
      <w:marTop w:val="0"/>
      <w:marBottom w:val="0"/>
      <w:divBdr>
        <w:top w:val="none" w:sz="0" w:space="0" w:color="auto"/>
        <w:left w:val="none" w:sz="0" w:space="0" w:color="auto"/>
        <w:bottom w:val="none" w:sz="0" w:space="0" w:color="auto"/>
        <w:right w:val="none" w:sz="0" w:space="0" w:color="auto"/>
      </w:divBdr>
    </w:div>
    <w:div w:id="2010601306">
      <w:bodyDiv w:val="1"/>
      <w:marLeft w:val="0"/>
      <w:marRight w:val="0"/>
      <w:marTop w:val="0"/>
      <w:marBottom w:val="0"/>
      <w:divBdr>
        <w:top w:val="none" w:sz="0" w:space="0" w:color="auto"/>
        <w:left w:val="none" w:sz="0" w:space="0" w:color="auto"/>
        <w:bottom w:val="none" w:sz="0" w:space="0" w:color="auto"/>
        <w:right w:val="none" w:sz="0" w:space="0" w:color="auto"/>
      </w:divBdr>
    </w:div>
    <w:div w:id="2011449098">
      <w:bodyDiv w:val="1"/>
      <w:marLeft w:val="0"/>
      <w:marRight w:val="0"/>
      <w:marTop w:val="0"/>
      <w:marBottom w:val="0"/>
      <w:divBdr>
        <w:top w:val="none" w:sz="0" w:space="0" w:color="auto"/>
        <w:left w:val="none" w:sz="0" w:space="0" w:color="auto"/>
        <w:bottom w:val="none" w:sz="0" w:space="0" w:color="auto"/>
        <w:right w:val="none" w:sz="0" w:space="0" w:color="auto"/>
      </w:divBdr>
    </w:div>
    <w:div w:id="2013683161">
      <w:bodyDiv w:val="1"/>
      <w:marLeft w:val="0"/>
      <w:marRight w:val="0"/>
      <w:marTop w:val="0"/>
      <w:marBottom w:val="0"/>
      <w:divBdr>
        <w:top w:val="none" w:sz="0" w:space="0" w:color="auto"/>
        <w:left w:val="none" w:sz="0" w:space="0" w:color="auto"/>
        <w:bottom w:val="none" w:sz="0" w:space="0" w:color="auto"/>
        <w:right w:val="none" w:sz="0" w:space="0" w:color="auto"/>
      </w:divBdr>
    </w:div>
    <w:div w:id="2013995845">
      <w:bodyDiv w:val="1"/>
      <w:marLeft w:val="0"/>
      <w:marRight w:val="0"/>
      <w:marTop w:val="0"/>
      <w:marBottom w:val="0"/>
      <w:divBdr>
        <w:top w:val="none" w:sz="0" w:space="0" w:color="auto"/>
        <w:left w:val="none" w:sz="0" w:space="0" w:color="auto"/>
        <w:bottom w:val="none" w:sz="0" w:space="0" w:color="auto"/>
        <w:right w:val="none" w:sz="0" w:space="0" w:color="auto"/>
      </w:divBdr>
    </w:div>
    <w:div w:id="2015061280">
      <w:bodyDiv w:val="1"/>
      <w:marLeft w:val="0"/>
      <w:marRight w:val="0"/>
      <w:marTop w:val="0"/>
      <w:marBottom w:val="0"/>
      <w:divBdr>
        <w:top w:val="none" w:sz="0" w:space="0" w:color="auto"/>
        <w:left w:val="none" w:sz="0" w:space="0" w:color="auto"/>
        <w:bottom w:val="none" w:sz="0" w:space="0" w:color="auto"/>
        <w:right w:val="none" w:sz="0" w:space="0" w:color="auto"/>
      </w:divBdr>
    </w:div>
    <w:div w:id="2017919163">
      <w:bodyDiv w:val="1"/>
      <w:marLeft w:val="0"/>
      <w:marRight w:val="0"/>
      <w:marTop w:val="0"/>
      <w:marBottom w:val="0"/>
      <w:divBdr>
        <w:top w:val="none" w:sz="0" w:space="0" w:color="auto"/>
        <w:left w:val="none" w:sz="0" w:space="0" w:color="auto"/>
        <w:bottom w:val="none" w:sz="0" w:space="0" w:color="auto"/>
        <w:right w:val="none" w:sz="0" w:space="0" w:color="auto"/>
      </w:divBdr>
    </w:div>
    <w:div w:id="2021346648">
      <w:bodyDiv w:val="1"/>
      <w:marLeft w:val="0"/>
      <w:marRight w:val="0"/>
      <w:marTop w:val="0"/>
      <w:marBottom w:val="0"/>
      <w:divBdr>
        <w:top w:val="none" w:sz="0" w:space="0" w:color="auto"/>
        <w:left w:val="none" w:sz="0" w:space="0" w:color="auto"/>
        <w:bottom w:val="none" w:sz="0" w:space="0" w:color="auto"/>
        <w:right w:val="none" w:sz="0" w:space="0" w:color="auto"/>
      </w:divBdr>
    </w:div>
    <w:div w:id="2024359307">
      <w:bodyDiv w:val="1"/>
      <w:marLeft w:val="0"/>
      <w:marRight w:val="0"/>
      <w:marTop w:val="0"/>
      <w:marBottom w:val="0"/>
      <w:divBdr>
        <w:top w:val="none" w:sz="0" w:space="0" w:color="auto"/>
        <w:left w:val="none" w:sz="0" w:space="0" w:color="auto"/>
        <w:bottom w:val="none" w:sz="0" w:space="0" w:color="auto"/>
        <w:right w:val="none" w:sz="0" w:space="0" w:color="auto"/>
      </w:divBdr>
    </w:div>
    <w:div w:id="2026324783">
      <w:bodyDiv w:val="1"/>
      <w:marLeft w:val="0"/>
      <w:marRight w:val="0"/>
      <w:marTop w:val="0"/>
      <w:marBottom w:val="0"/>
      <w:divBdr>
        <w:top w:val="none" w:sz="0" w:space="0" w:color="auto"/>
        <w:left w:val="none" w:sz="0" w:space="0" w:color="auto"/>
        <w:bottom w:val="none" w:sz="0" w:space="0" w:color="auto"/>
        <w:right w:val="none" w:sz="0" w:space="0" w:color="auto"/>
      </w:divBdr>
    </w:div>
    <w:div w:id="2032879542">
      <w:bodyDiv w:val="1"/>
      <w:marLeft w:val="0"/>
      <w:marRight w:val="0"/>
      <w:marTop w:val="0"/>
      <w:marBottom w:val="0"/>
      <w:divBdr>
        <w:top w:val="none" w:sz="0" w:space="0" w:color="auto"/>
        <w:left w:val="none" w:sz="0" w:space="0" w:color="auto"/>
        <w:bottom w:val="none" w:sz="0" w:space="0" w:color="auto"/>
        <w:right w:val="none" w:sz="0" w:space="0" w:color="auto"/>
      </w:divBdr>
    </w:div>
    <w:div w:id="2033723184">
      <w:bodyDiv w:val="1"/>
      <w:marLeft w:val="0"/>
      <w:marRight w:val="0"/>
      <w:marTop w:val="0"/>
      <w:marBottom w:val="0"/>
      <w:divBdr>
        <w:top w:val="none" w:sz="0" w:space="0" w:color="auto"/>
        <w:left w:val="none" w:sz="0" w:space="0" w:color="auto"/>
        <w:bottom w:val="none" w:sz="0" w:space="0" w:color="auto"/>
        <w:right w:val="none" w:sz="0" w:space="0" w:color="auto"/>
      </w:divBdr>
    </w:div>
    <w:div w:id="2034332241">
      <w:bodyDiv w:val="1"/>
      <w:marLeft w:val="0"/>
      <w:marRight w:val="0"/>
      <w:marTop w:val="0"/>
      <w:marBottom w:val="0"/>
      <w:divBdr>
        <w:top w:val="none" w:sz="0" w:space="0" w:color="auto"/>
        <w:left w:val="none" w:sz="0" w:space="0" w:color="auto"/>
        <w:bottom w:val="none" w:sz="0" w:space="0" w:color="auto"/>
        <w:right w:val="none" w:sz="0" w:space="0" w:color="auto"/>
      </w:divBdr>
    </w:div>
    <w:div w:id="2036029581">
      <w:bodyDiv w:val="1"/>
      <w:marLeft w:val="0"/>
      <w:marRight w:val="0"/>
      <w:marTop w:val="0"/>
      <w:marBottom w:val="0"/>
      <w:divBdr>
        <w:top w:val="none" w:sz="0" w:space="0" w:color="auto"/>
        <w:left w:val="none" w:sz="0" w:space="0" w:color="auto"/>
        <w:bottom w:val="none" w:sz="0" w:space="0" w:color="auto"/>
        <w:right w:val="none" w:sz="0" w:space="0" w:color="auto"/>
      </w:divBdr>
    </w:div>
    <w:div w:id="2036543639">
      <w:bodyDiv w:val="1"/>
      <w:marLeft w:val="0"/>
      <w:marRight w:val="0"/>
      <w:marTop w:val="0"/>
      <w:marBottom w:val="0"/>
      <w:divBdr>
        <w:top w:val="none" w:sz="0" w:space="0" w:color="auto"/>
        <w:left w:val="none" w:sz="0" w:space="0" w:color="auto"/>
        <w:bottom w:val="none" w:sz="0" w:space="0" w:color="auto"/>
        <w:right w:val="none" w:sz="0" w:space="0" w:color="auto"/>
      </w:divBdr>
    </w:div>
    <w:div w:id="2037846076">
      <w:bodyDiv w:val="1"/>
      <w:marLeft w:val="0"/>
      <w:marRight w:val="0"/>
      <w:marTop w:val="0"/>
      <w:marBottom w:val="0"/>
      <w:divBdr>
        <w:top w:val="none" w:sz="0" w:space="0" w:color="auto"/>
        <w:left w:val="none" w:sz="0" w:space="0" w:color="auto"/>
        <w:bottom w:val="none" w:sz="0" w:space="0" w:color="auto"/>
        <w:right w:val="none" w:sz="0" w:space="0" w:color="auto"/>
      </w:divBdr>
    </w:div>
    <w:div w:id="2041543237">
      <w:bodyDiv w:val="1"/>
      <w:marLeft w:val="0"/>
      <w:marRight w:val="0"/>
      <w:marTop w:val="0"/>
      <w:marBottom w:val="0"/>
      <w:divBdr>
        <w:top w:val="none" w:sz="0" w:space="0" w:color="auto"/>
        <w:left w:val="none" w:sz="0" w:space="0" w:color="auto"/>
        <w:bottom w:val="none" w:sz="0" w:space="0" w:color="auto"/>
        <w:right w:val="none" w:sz="0" w:space="0" w:color="auto"/>
      </w:divBdr>
    </w:div>
    <w:div w:id="2043825039">
      <w:bodyDiv w:val="1"/>
      <w:marLeft w:val="0"/>
      <w:marRight w:val="0"/>
      <w:marTop w:val="0"/>
      <w:marBottom w:val="0"/>
      <w:divBdr>
        <w:top w:val="none" w:sz="0" w:space="0" w:color="auto"/>
        <w:left w:val="none" w:sz="0" w:space="0" w:color="auto"/>
        <w:bottom w:val="none" w:sz="0" w:space="0" w:color="auto"/>
        <w:right w:val="none" w:sz="0" w:space="0" w:color="auto"/>
      </w:divBdr>
    </w:div>
    <w:div w:id="2045516572">
      <w:bodyDiv w:val="1"/>
      <w:marLeft w:val="0"/>
      <w:marRight w:val="0"/>
      <w:marTop w:val="0"/>
      <w:marBottom w:val="0"/>
      <w:divBdr>
        <w:top w:val="none" w:sz="0" w:space="0" w:color="auto"/>
        <w:left w:val="none" w:sz="0" w:space="0" w:color="auto"/>
        <w:bottom w:val="none" w:sz="0" w:space="0" w:color="auto"/>
        <w:right w:val="none" w:sz="0" w:space="0" w:color="auto"/>
      </w:divBdr>
    </w:div>
    <w:div w:id="2050953638">
      <w:bodyDiv w:val="1"/>
      <w:marLeft w:val="0"/>
      <w:marRight w:val="0"/>
      <w:marTop w:val="0"/>
      <w:marBottom w:val="0"/>
      <w:divBdr>
        <w:top w:val="none" w:sz="0" w:space="0" w:color="auto"/>
        <w:left w:val="none" w:sz="0" w:space="0" w:color="auto"/>
        <w:bottom w:val="none" w:sz="0" w:space="0" w:color="auto"/>
        <w:right w:val="none" w:sz="0" w:space="0" w:color="auto"/>
      </w:divBdr>
    </w:div>
    <w:div w:id="2051371085">
      <w:bodyDiv w:val="1"/>
      <w:marLeft w:val="0"/>
      <w:marRight w:val="0"/>
      <w:marTop w:val="0"/>
      <w:marBottom w:val="0"/>
      <w:divBdr>
        <w:top w:val="none" w:sz="0" w:space="0" w:color="auto"/>
        <w:left w:val="none" w:sz="0" w:space="0" w:color="auto"/>
        <w:bottom w:val="none" w:sz="0" w:space="0" w:color="auto"/>
        <w:right w:val="none" w:sz="0" w:space="0" w:color="auto"/>
      </w:divBdr>
      <w:divsChild>
        <w:div w:id="174660813">
          <w:marLeft w:val="0"/>
          <w:marRight w:val="0"/>
          <w:marTop w:val="0"/>
          <w:marBottom w:val="0"/>
          <w:divBdr>
            <w:top w:val="none" w:sz="0" w:space="0" w:color="auto"/>
            <w:left w:val="none" w:sz="0" w:space="0" w:color="auto"/>
            <w:bottom w:val="none" w:sz="0" w:space="0" w:color="auto"/>
            <w:right w:val="none" w:sz="0" w:space="0" w:color="auto"/>
          </w:divBdr>
          <w:divsChild>
            <w:div w:id="334649590">
              <w:marLeft w:val="0"/>
              <w:marRight w:val="0"/>
              <w:marTop w:val="0"/>
              <w:marBottom w:val="0"/>
              <w:divBdr>
                <w:top w:val="none" w:sz="0" w:space="0" w:color="auto"/>
                <w:left w:val="none" w:sz="0" w:space="0" w:color="auto"/>
                <w:bottom w:val="none" w:sz="0" w:space="0" w:color="auto"/>
                <w:right w:val="none" w:sz="0" w:space="0" w:color="auto"/>
              </w:divBdr>
              <w:divsChild>
                <w:div w:id="1373732023">
                  <w:marLeft w:val="0"/>
                  <w:marRight w:val="0"/>
                  <w:marTop w:val="0"/>
                  <w:marBottom w:val="0"/>
                  <w:divBdr>
                    <w:top w:val="none" w:sz="0" w:space="0" w:color="auto"/>
                    <w:left w:val="none" w:sz="0" w:space="0" w:color="auto"/>
                    <w:bottom w:val="none" w:sz="0" w:space="0" w:color="auto"/>
                    <w:right w:val="none" w:sz="0" w:space="0" w:color="auto"/>
                  </w:divBdr>
                  <w:divsChild>
                    <w:div w:id="176418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3964046">
      <w:bodyDiv w:val="1"/>
      <w:marLeft w:val="0"/>
      <w:marRight w:val="0"/>
      <w:marTop w:val="0"/>
      <w:marBottom w:val="0"/>
      <w:divBdr>
        <w:top w:val="none" w:sz="0" w:space="0" w:color="auto"/>
        <w:left w:val="none" w:sz="0" w:space="0" w:color="auto"/>
        <w:bottom w:val="none" w:sz="0" w:space="0" w:color="auto"/>
        <w:right w:val="none" w:sz="0" w:space="0" w:color="auto"/>
      </w:divBdr>
    </w:div>
    <w:div w:id="2056654051">
      <w:bodyDiv w:val="1"/>
      <w:marLeft w:val="0"/>
      <w:marRight w:val="0"/>
      <w:marTop w:val="0"/>
      <w:marBottom w:val="0"/>
      <w:divBdr>
        <w:top w:val="none" w:sz="0" w:space="0" w:color="auto"/>
        <w:left w:val="none" w:sz="0" w:space="0" w:color="auto"/>
        <w:bottom w:val="none" w:sz="0" w:space="0" w:color="auto"/>
        <w:right w:val="none" w:sz="0" w:space="0" w:color="auto"/>
      </w:divBdr>
    </w:div>
    <w:div w:id="2057001310">
      <w:bodyDiv w:val="1"/>
      <w:marLeft w:val="0"/>
      <w:marRight w:val="0"/>
      <w:marTop w:val="0"/>
      <w:marBottom w:val="0"/>
      <w:divBdr>
        <w:top w:val="none" w:sz="0" w:space="0" w:color="auto"/>
        <w:left w:val="none" w:sz="0" w:space="0" w:color="auto"/>
        <w:bottom w:val="none" w:sz="0" w:space="0" w:color="auto"/>
        <w:right w:val="none" w:sz="0" w:space="0" w:color="auto"/>
      </w:divBdr>
    </w:div>
    <w:div w:id="2058048197">
      <w:bodyDiv w:val="1"/>
      <w:marLeft w:val="0"/>
      <w:marRight w:val="0"/>
      <w:marTop w:val="0"/>
      <w:marBottom w:val="0"/>
      <w:divBdr>
        <w:top w:val="none" w:sz="0" w:space="0" w:color="auto"/>
        <w:left w:val="none" w:sz="0" w:space="0" w:color="auto"/>
        <w:bottom w:val="none" w:sz="0" w:space="0" w:color="auto"/>
        <w:right w:val="none" w:sz="0" w:space="0" w:color="auto"/>
      </w:divBdr>
    </w:div>
    <w:div w:id="2068141210">
      <w:bodyDiv w:val="1"/>
      <w:marLeft w:val="0"/>
      <w:marRight w:val="0"/>
      <w:marTop w:val="0"/>
      <w:marBottom w:val="0"/>
      <w:divBdr>
        <w:top w:val="none" w:sz="0" w:space="0" w:color="auto"/>
        <w:left w:val="none" w:sz="0" w:space="0" w:color="auto"/>
        <w:bottom w:val="none" w:sz="0" w:space="0" w:color="auto"/>
        <w:right w:val="none" w:sz="0" w:space="0" w:color="auto"/>
      </w:divBdr>
    </w:div>
    <w:div w:id="2072728278">
      <w:bodyDiv w:val="1"/>
      <w:marLeft w:val="0"/>
      <w:marRight w:val="0"/>
      <w:marTop w:val="0"/>
      <w:marBottom w:val="0"/>
      <w:divBdr>
        <w:top w:val="none" w:sz="0" w:space="0" w:color="auto"/>
        <w:left w:val="none" w:sz="0" w:space="0" w:color="auto"/>
        <w:bottom w:val="none" w:sz="0" w:space="0" w:color="auto"/>
        <w:right w:val="none" w:sz="0" w:space="0" w:color="auto"/>
      </w:divBdr>
    </w:div>
    <w:div w:id="2073305781">
      <w:bodyDiv w:val="1"/>
      <w:marLeft w:val="0"/>
      <w:marRight w:val="0"/>
      <w:marTop w:val="0"/>
      <w:marBottom w:val="0"/>
      <w:divBdr>
        <w:top w:val="none" w:sz="0" w:space="0" w:color="auto"/>
        <w:left w:val="none" w:sz="0" w:space="0" w:color="auto"/>
        <w:bottom w:val="none" w:sz="0" w:space="0" w:color="auto"/>
        <w:right w:val="none" w:sz="0" w:space="0" w:color="auto"/>
      </w:divBdr>
    </w:div>
    <w:div w:id="2073577702">
      <w:bodyDiv w:val="1"/>
      <w:marLeft w:val="0"/>
      <w:marRight w:val="0"/>
      <w:marTop w:val="0"/>
      <w:marBottom w:val="0"/>
      <w:divBdr>
        <w:top w:val="none" w:sz="0" w:space="0" w:color="auto"/>
        <w:left w:val="none" w:sz="0" w:space="0" w:color="auto"/>
        <w:bottom w:val="none" w:sz="0" w:space="0" w:color="auto"/>
        <w:right w:val="none" w:sz="0" w:space="0" w:color="auto"/>
      </w:divBdr>
    </w:div>
    <w:div w:id="2073771342">
      <w:bodyDiv w:val="1"/>
      <w:marLeft w:val="0"/>
      <w:marRight w:val="0"/>
      <w:marTop w:val="0"/>
      <w:marBottom w:val="0"/>
      <w:divBdr>
        <w:top w:val="none" w:sz="0" w:space="0" w:color="auto"/>
        <w:left w:val="none" w:sz="0" w:space="0" w:color="auto"/>
        <w:bottom w:val="none" w:sz="0" w:space="0" w:color="auto"/>
        <w:right w:val="none" w:sz="0" w:space="0" w:color="auto"/>
      </w:divBdr>
    </w:div>
    <w:div w:id="2077244931">
      <w:bodyDiv w:val="1"/>
      <w:marLeft w:val="0"/>
      <w:marRight w:val="0"/>
      <w:marTop w:val="0"/>
      <w:marBottom w:val="0"/>
      <w:divBdr>
        <w:top w:val="none" w:sz="0" w:space="0" w:color="auto"/>
        <w:left w:val="none" w:sz="0" w:space="0" w:color="auto"/>
        <w:bottom w:val="none" w:sz="0" w:space="0" w:color="auto"/>
        <w:right w:val="none" w:sz="0" w:space="0" w:color="auto"/>
      </w:divBdr>
    </w:div>
    <w:div w:id="2082023248">
      <w:bodyDiv w:val="1"/>
      <w:marLeft w:val="0"/>
      <w:marRight w:val="0"/>
      <w:marTop w:val="0"/>
      <w:marBottom w:val="0"/>
      <w:divBdr>
        <w:top w:val="none" w:sz="0" w:space="0" w:color="auto"/>
        <w:left w:val="none" w:sz="0" w:space="0" w:color="auto"/>
        <w:bottom w:val="none" w:sz="0" w:space="0" w:color="auto"/>
        <w:right w:val="none" w:sz="0" w:space="0" w:color="auto"/>
      </w:divBdr>
    </w:div>
    <w:div w:id="2084255058">
      <w:bodyDiv w:val="1"/>
      <w:marLeft w:val="0"/>
      <w:marRight w:val="0"/>
      <w:marTop w:val="0"/>
      <w:marBottom w:val="0"/>
      <w:divBdr>
        <w:top w:val="none" w:sz="0" w:space="0" w:color="auto"/>
        <w:left w:val="none" w:sz="0" w:space="0" w:color="auto"/>
        <w:bottom w:val="none" w:sz="0" w:space="0" w:color="auto"/>
        <w:right w:val="none" w:sz="0" w:space="0" w:color="auto"/>
      </w:divBdr>
    </w:div>
    <w:div w:id="2089419090">
      <w:bodyDiv w:val="1"/>
      <w:marLeft w:val="0"/>
      <w:marRight w:val="0"/>
      <w:marTop w:val="0"/>
      <w:marBottom w:val="0"/>
      <w:divBdr>
        <w:top w:val="none" w:sz="0" w:space="0" w:color="auto"/>
        <w:left w:val="none" w:sz="0" w:space="0" w:color="auto"/>
        <w:bottom w:val="none" w:sz="0" w:space="0" w:color="auto"/>
        <w:right w:val="none" w:sz="0" w:space="0" w:color="auto"/>
      </w:divBdr>
    </w:div>
    <w:div w:id="2090347348">
      <w:bodyDiv w:val="1"/>
      <w:marLeft w:val="0"/>
      <w:marRight w:val="0"/>
      <w:marTop w:val="0"/>
      <w:marBottom w:val="0"/>
      <w:divBdr>
        <w:top w:val="none" w:sz="0" w:space="0" w:color="auto"/>
        <w:left w:val="none" w:sz="0" w:space="0" w:color="auto"/>
        <w:bottom w:val="none" w:sz="0" w:space="0" w:color="auto"/>
        <w:right w:val="none" w:sz="0" w:space="0" w:color="auto"/>
      </w:divBdr>
    </w:div>
    <w:div w:id="2096437677">
      <w:bodyDiv w:val="1"/>
      <w:marLeft w:val="0"/>
      <w:marRight w:val="0"/>
      <w:marTop w:val="0"/>
      <w:marBottom w:val="0"/>
      <w:divBdr>
        <w:top w:val="none" w:sz="0" w:space="0" w:color="auto"/>
        <w:left w:val="none" w:sz="0" w:space="0" w:color="auto"/>
        <w:bottom w:val="none" w:sz="0" w:space="0" w:color="auto"/>
        <w:right w:val="none" w:sz="0" w:space="0" w:color="auto"/>
      </w:divBdr>
    </w:div>
    <w:div w:id="2098862006">
      <w:bodyDiv w:val="1"/>
      <w:marLeft w:val="0"/>
      <w:marRight w:val="0"/>
      <w:marTop w:val="0"/>
      <w:marBottom w:val="0"/>
      <w:divBdr>
        <w:top w:val="none" w:sz="0" w:space="0" w:color="auto"/>
        <w:left w:val="none" w:sz="0" w:space="0" w:color="auto"/>
        <w:bottom w:val="none" w:sz="0" w:space="0" w:color="auto"/>
        <w:right w:val="none" w:sz="0" w:space="0" w:color="auto"/>
      </w:divBdr>
    </w:div>
    <w:div w:id="2102094349">
      <w:bodyDiv w:val="1"/>
      <w:marLeft w:val="0"/>
      <w:marRight w:val="0"/>
      <w:marTop w:val="0"/>
      <w:marBottom w:val="0"/>
      <w:divBdr>
        <w:top w:val="none" w:sz="0" w:space="0" w:color="auto"/>
        <w:left w:val="none" w:sz="0" w:space="0" w:color="auto"/>
        <w:bottom w:val="none" w:sz="0" w:space="0" w:color="auto"/>
        <w:right w:val="none" w:sz="0" w:space="0" w:color="auto"/>
      </w:divBdr>
    </w:div>
    <w:div w:id="2110930721">
      <w:bodyDiv w:val="1"/>
      <w:marLeft w:val="0"/>
      <w:marRight w:val="0"/>
      <w:marTop w:val="0"/>
      <w:marBottom w:val="0"/>
      <w:divBdr>
        <w:top w:val="none" w:sz="0" w:space="0" w:color="auto"/>
        <w:left w:val="none" w:sz="0" w:space="0" w:color="auto"/>
        <w:bottom w:val="none" w:sz="0" w:space="0" w:color="auto"/>
        <w:right w:val="none" w:sz="0" w:space="0" w:color="auto"/>
      </w:divBdr>
    </w:div>
    <w:div w:id="2116291238">
      <w:bodyDiv w:val="1"/>
      <w:marLeft w:val="0"/>
      <w:marRight w:val="0"/>
      <w:marTop w:val="0"/>
      <w:marBottom w:val="0"/>
      <w:divBdr>
        <w:top w:val="none" w:sz="0" w:space="0" w:color="auto"/>
        <w:left w:val="none" w:sz="0" w:space="0" w:color="auto"/>
        <w:bottom w:val="none" w:sz="0" w:space="0" w:color="auto"/>
        <w:right w:val="none" w:sz="0" w:space="0" w:color="auto"/>
      </w:divBdr>
    </w:div>
    <w:div w:id="2119522268">
      <w:bodyDiv w:val="1"/>
      <w:marLeft w:val="0"/>
      <w:marRight w:val="0"/>
      <w:marTop w:val="0"/>
      <w:marBottom w:val="0"/>
      <w:divBdr>
        <w:top w:val="none" w:sz="0" w:space="0" w:color="auto"/>
        <w:left w:val="none" w:sz="0" w:space="0" w:color="auto"/>
        <w:bottom w:val="none" w:sz="0" w:space="0" w:color="auto"/>
        <w:right w:val="none" w:sz="0" w:space="0" w:color="auto"/>
      </w:divBdr>
    </w:div>
    <w:div w:id="2121875467">
      <w:bodyDiv w:val="1"/>
      <w:marLeft w:val="0"/>
      <w:marRight w:val="0"/>
      <w:marTop w:val="0"/>
      <w:marBottom w:val="0"/>
      <w:divBdr>
        <w:top w:val="none" w:sz="0" w:space="0" w:color="auto"/>
        <w:left w:val="none" w:sz="0" w:space="0" w:color="auto"/>
        <w:bottom w:val="none" w:sz="0" w:space="0" w:color="auto"/>
        <w:right w:val="none" w:sz="0" w:space="0" w:color="auto"/>
      </w:divBdr>
    </w:div>
    <w:div w:id="2128816771">
      <w:bodyDiv w:val="1"/>
      <w:marLeft w:val="0"/>
      <w:marRight w:val="0"/>
      <w:marTop w:val="0"/>
      <w:marBottom w:val="0"/>
      <w:divBdr>
        <w:top w:val="none" w:sz="0" w:space="0" w:color="auto"/>
        <w:left w:val="none" w:sz="0" w:space="0" w:color="auto"/>
        <w:bottom w:val="none" w:sz="0" w:space="0" w:color="auto"/>
        <w:right w:val="none" w:sz="0" w:space="0" w:color="auto"/>
      </w:divBdr>
    </w:div>
    <w:div w:id="2132817028">
      <w:bodyDiv w:val="1"/>
      <w:marLeft w:val="0"/>
      <w:marRight w:val="0"/>
      <w:marTop w:val="0"/>
      <w:marBottom w:val="0"/>
      <w:divBdr>
        <w:top w:val="none" w:sz="0" w:space="0" w:color="auto"/>
        <w:left w:val="none" w:sz="0" w:space="0" w:color="auto"/>
        <w:bottom w:val="none" w:sz="0" w:space="0" w:color="auto"/>
        <w:right w:val="none" w:sz="0" w:space="0" w:color="auto"/>
      </w:divBdr>
      <w:divsChild>
        <w:div w:id="1596281005">
          <w:marLeft w:val="0"/>
          <w:marRight w:val="0"/>
          <w:marTop w:val="0"/>
          <w:marBottom w:val="300"/>
          <w:divBdr>
            <w:top w:val="none" w:sz="0" w:space="0" w:color="auto"/>
            <w:left w:val="none" w:sz="0" w:space="0" w:color="auto"/>
            <w:bottom w:val="none" w:sz="0" w:space="0" w:color="auto"/>
            <w:right w:val="none" w:sz="0" w:space="0" w:color="auto"/>
          </w:divBdr>
          <w:divsChild>
            <w:div w:id="1023365141">
              <w:marLeft w:val="0"/>
              <w:marRight w:val="0"/>
              <w:marTop w:val="0"/>
              <w:marBottom w:val="0"/>
              <w:divBdr>
                <w:top w:val="none" w:sz="0" w:space="0" w:color="auto"/>
                <w:left w:val="none" w:sz="0" w:space="0" w:color="auto"/>
                <w:bottom w:val="none" w:sz="0" w:space="0" w:color="auto"/>
                <w:right w:val="none" w:sz="0" w:space="0" w:color="auto"/>
              </w:divBdr>
            </w:div>
          </w:divsChild>
        </w:div>
        <w:div w:id="2017343163">
          <w:marLeft w:val="0"/>
          <w:marRight w:val="0"/>
          <w:marTop w:val="100"/>
          <w:marBottom w:val="100"/>
          <w:divBdr>
            <w:top w:val="none" w:sz="0" w:space="0" w:color="auto"/>
            <w:left w:val="none" w:sz="0" w:space="0" w:color="auto"/>
            <w:bottom w:val="none" w:sz="0" w:space="0" w:color="auto"/>
            <w:right w:val="none" w:sz="0" w:space="0" w:color="auto"/>
          </w:divBdr>
          <w:divsChild>
            <w:div w:id="2079594277">
              <w:marLeft w:val="0"/>
              <w:marRight w:val="0"/>
              <w:marTop w:val="0"/>
              <w:marBottom w:val="0"/>
              <w:divBdr>
                <w:top w:val="none" w:sz="0" w:space="0" w:color="auto"/>
                <w:left w:val="none" w:sz="0" w:space="0" w:color="auto"/>
                <w:bottom w:val="none" w:sz="0" w:space="0" w:color="auto"/>
                <w:right w:val="none" w:sz="0" w:space="0" w:color="auto"/>
              </w:divBdr>
              <w:divsChild>
                <w:div w:id="1280573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67905">
      <w:bodyDiv w:val="1"/>
      <w:marLeft w:val="0"/>
      <w:marRight w:val="0"/>
      <w:marTop w:val="0"/>
      <w:marBottom w:val="0"/>
      <w:divBdr>
        <w:top w:val="none" w:sz="0" w:space="0" w:color="auto"/>
        <w:left w:val="none" w:sz="0" w:space="0" w:color="auto"/>
        <w:bottom w:val="none" w:sz="0" w:space="0" w:color="auto"/>
        <w:right w:val="none" w:sz="0" w:space="0" w:color="auto"/>
      </w:divBdr>
    </w:div>
    <w:div w:id="2136409150">
      <w:bodyDiv w:val="1"/>
      <w:marLeft w:val="0"/>
      <w:marRight w:val="0"/>
      <w:marTop w:val="0"/>
      <w:marBottom w:val="0"/>
      <w:divBdr>
        <w:top w:val="none" w:sz="0" w:space="0" w:color="auto"/>
        <w:left w:val="none" w:sz="0" w:space="0" w:color="auto"/>
        <w:bottom w:val="none" w:sz="0" w:space="0" w:color="auto"/>
        <w:right w:val="none" w:sz="0" w:space="0" w:color="auto"/>
      </w:divBdr>
    </w:div>
    <w:div w:id="2137022742">
      <w:bodyDiv w:val="1"/>
      <w:marLeft w:val="0"/>
      <w:marRight w:val="0"/>
      <w:marTop w:val="0"/>
      <w:marBottom w:val="0"/>
      <w:divBdr>
        <w:top w:val="none" w:sz="0" w:space="0" w:color="auto"/>
        <w:left w:val="none" w:sz="0" w:space="0" w:color="auto"/>
        <w:bottom w:val="none" w:sz="0" w:space="0" w:color="auto"/>
        <w:right w:val="none" w:sz="0" w:space="0" w:color="auto"/>
      </w:divBdr>
    </w:div>
    <w:div w:id="2141223788">
      <w:bodyDiv w:val="1"/>
      <w:marLeft w:val="0"/>
      <w:marRight w:val="0"/>
      <w:marTop w:val="0"/>
      <w:marBottom w:val="0"/>
      <w:divBdr>
        <w:top w:val="none" w:sz="0" w:space="0" w:color="auto"/>
        <w:left w:val="none" w:sz="0" w:space="0" w:color="auto"/>
        <w:bottom w:val="none" w:sz="0" w:space="0" w:color="auto"/>
        <w:right w:val="none" w:sz="0" w:space="0" w:color="auto"/>
      </w:divBdr>
    </w:div>
    <w:div w:id="2141877965">
      <w:bodyDiv w:val="1"/>
      <w:marLeft w:val="0"/>
      <w:marRight w:val="0"/>
      <w:marTop w:val="0"/>
      <w:marBottom w:val="0"/>
      <w:divBdr>
        <w:top w:val="none" w:sz="0" w:space="0" w:color="auto"/>
        <w:left w:val="none" w:sz="0" w:space="0" w:color="auto"/>
        <w:bottom w:val="none" w:sz="0" w:space="0" w:color="auto"/>
        <w:right w:val="none" w:sz="0" w:space="0" w:color="auto"/>
      </w:divBdr>
    </w:div>
    <w:div w:id="21468938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1097/NNA.0000000000000837" TargetMode="External"/><Relationship Id="rId18" Type="http://schemas.openxmlformats.org/officeDocument/2006/relationships/hyperlink" Target="https://www.pg.com/company/careers/diversity-inclusion/work-life-integration/" TargetMode="External"/><Relationship Id="rId26" Type="http://schemas.openxmlformats.org/officeDocument/2006/relationships/image" Target="media/image3.jpg"/><Relationship Id="rId3" Type="http://schemas.openxmlformats.org/officeDocument/2006/relationships/styles" Target="styles.xml"/><Relationship Id="rId21" Type="http://schemas.openxmlformats.org/officeDocument/2006/relationships/hyperlink" Target="https://doi.org/10.1146/annurev-orgpsych-012420-062228"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doi.org/10.1177/17501972211001991" TargetMode="External"/><Relationship Id="rId25" Type="http://schemas.openxmlformats.org/officeDocument/2006/relationships/hyperlink" Target="http://word/mailto:gibsonwaynee@gmail.com" TargetMode="External"/><Relationship Id="rId2" Type="http://schemas.openxmlformats.org/officeDocument/2006/relationships/numbering" Target="numbering.xml"/><Relationship Id="rId16" Type="http://schemas.openxmlformats.org/officeDocument/2006/relationships/hyperlink" Target="https://www.mercer.com/our-thinking/career/the-future-of-work-now.html" TargetMode="External"/><Relationship Id="rId20" Type="http://schemas.openxmlformats.org/officeDocument/2006/relationships/hyperlink" Target="https://www.shrm.org/resourcesandtools/tools-and-samples/hr-qa/pages/leavetypes.aspx"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doi.org/10.1017/s0007680521000349" TargetMode="External"/><Relationship Id="rId5" Type="http://schemas.openxmlformats.org/officeDocument/2006/relationships/webSettings" Target="webSettings.xml"/><Relationship Id="rId15" Type="http://schemas.openxmlformats.org/officeDocument/2006/relationships/hyperlink" Target="https://doi.org/10.1016/j.jss.2019.12.027" TargetMode="External"/><Relationship Id="rId23" Type="http://schemas.openxmlformats.org/officeDocument/2006/relationships/hyperlink" Target="https://www.unilever.com/careers/working-at-unilever/our-approach-to-work-life-integration/" TargetMode="External"/><Relationship Id="rId28" Type="http://schemas.openxmlformats.org/officeDocument/2006/relationships/footer" Target="footer3.xml"/><Relationship Id="rId10" Type="http://schemas.openxmlformats.org/officeDocument/2006/relationships/header" Target="header1.xml"/><Relationship Id="rId19" Type="http://schemas.openxmlformats.org/officeDocument/2006/relationships/hyperlink" Target="https://www.anzam.org/"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doi.org/10.1037/ocp0000105" TargetMode="External"/><Relationship Id="rId22" Type="http://schemas.openxmlformats.org/officeDocument/2006/relationships/hyperlink" Target="https://doi.org/10.1080/07294360.2021.1889674"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AEC7AE0-CE38-4471-B718-0D6551DE78DE}">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322412-C444-45F4-ADAB-EBEA3B68A5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37894</Words>
  <Characters>215998</Characters>
  <Application>Microsoft Office Word</Application>
  <DocSecurity>0</DocSecurity>
  <Lines>1799</Lines>
  <Paragraphs>506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GIBSON WAIRIA</dc:creator>
  <cp:keywords/>
  <dc:description/>
  <cp:lastModifiedBy>Administrator</cp:lastModifiedBy>
  <cp:revision>3</cp:revision>
  <dcterms:created xsi:type="dcterms:W3CDTF">2025-05-13T09:31:00Z</dcterms:created>
  <dcterms:modified xsi:type="dcterms:W3CDTF">2025-05-13T09:31:00Z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77a35274e4ac560ae27789215eeb51d09d703c4d665a38563bba03217c28bfca</vt:lpwstr>
  </property>
</Properties>
</file>