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8C9371" w14:textId="77777777" w:rsidR="00033F30" w:rsidRPr="00B96E78" w:rsidRDefault="00033F30" w:rsidP="00C31160">
      <w:pPr>
        <w:spacing w:after="200" w:line="480" w:lineRule="auto"/>
        <w:jc w:val="center"/>
        <w:rPr>
          <w:rFonts w:ascii="Times New Roman" w:eastAsia="Calibri" w:hAnsi="Times New Roman" w:cs="Times New Roman"/>
          <w:b/>
          <w:sz w:val="24"/>
          <w:szCs w:val="24"/>
          <w:highlight w:val="yellow"/>
        </w:rPr>
      </w:pPr>
    </w:p>
    <w:p w14:paraId="19012FD1" w14:textId="7605E69F" w:rsidR="00033F30" w:rsidRPr="00B96E78" w:rsidRDefault="00033F30" w:rsidP="00C31160">
      <w:pPr>
        <w:spacing w:after="200" w:line="480" w:lineRule="auto"/>
        <w:jc w:val="center"/>
        <w:rPr>
          <w:rFonts w:ascii="Times New Roman" w:eastAsia="Calibri" w:hAnsi="Times New Roman" w:cs="Times New Roman"/>
          <w:b/>
          <w:sz w:val="24"/>
          <w:szCs w:val="24"/>
        </w:rPr>
      </w:pPr>
      <w:r w:rsidRPr="00B96E78">
        <w:rPr>
          <w:rFonts w:ascii="Times New Roman" w:eastAsia="Calibri" w:hAnsi="Times New Roman" w:cs="Times New Roman"/>
          <w:b/>
          <w:sz w:val="24"/>
          <w:szCs w:val="24"/>
        </w:rPr>
        <w:t xml:space="preserve">STRATEGIC HUMAN RESOURCE MANAGEMENT PRACTICES </w:t>
      </w:r>
      <w:r w:rsidR="00D4068D" w:rsidRPr="00B96E78">
        <w:rPr>
          <w:rFonts w:ascii="Times New Roman" w:eastAsia="Calibri" w:hAnsi="Times New Roman" w:cs="Times New Roman"/>
          <w:b/>
          <w:sz w:val="24"/>
          <w:szCs w:val="24"/>
        </w:rPr>
        <w:t xml:space="preserve">AND </w:t>
      </w:r>
      <w:r w:rsidRPr="00B96E78">
        <w:rPr>
          <w:rFonts w:ascii="Times New Roman" w:eastAsia="Calibri" w:hAnsi="Times New Roman" w:cs="Times New Roman"/>
          <w:b/>
          <w:sz w:val="24"/>
          <w:szCs w:val="24"/>
        </w:rPr>
        <w:t>EXTERNAL LABOUR MOBILITY</w:t>
      </w:r>
      <w:r w:rsidR="009570A6" w:rsidRPr="00B96E78">
        <w:rPr>
          <w:rFonts w:ascii="Times New Roman" w:eastAsia="Calibri" w:hAnsi="Times New Roman" w:cs="Times New Roman"/>
          <w:b/>
          <w:sz w:val="24"/>
          <w:szCs w:val="24"/>
        </w:rPr>
        <w:t xml:space="preserve"> </w:t>
      </w:r>
      <w:r w:rsidRPr="00B96E78">
        <w:rPr>
          <w:rFonts w:ascii="Times New Roman" w:eastAsia="Calibri" w:hAnsi="Times New Roman" w:cs="Times New Roman"/>
          <w:b/>
          <w:sz w:val="24"/>
          <w:szCs w:val="24"/>
        </w:rPr>
        <w:t>IN PUBLIC LEVEL FIVE HOSPITALS IN KENYA</w:t>
      </w:r>
    </w:p>
    <w:p w14:paraId="5D942FA1" w14:textId="77777777" w:rsidR="00033F30" w:rsidRPr="00B96E78" w:rsidRDefault="00033F30" w:rsidP="00C31160">
      <w:pPr>
        <w:spacing w:after="200" w:line="480" w:lineRule="auto"/>
        <w:jc w:val="center"/>
        <w:rPr>
          <w:rFonts w:ascii="Times New Roman" w:eastAsia="Calibri" w:hAnsi="Times New Roman" w:cs="Times New Roman"/>
          <w:b/>
          <w:sz w:val="24"/>
          <w:szCs w:val="24"/>
        </w:rPr>
      </w:pPr>
    </w:p>
    <w:p w14:paraId="18F41100" w14:textId="77777777" w:rsidR="00033F30" w:rsidRPr="00B96E78" w:rsidRDefault="00033F30" w:rsidP="00C31160">
      <w:pPr>
        <w:spacing w:after="200" w:line="480" w:lineRule="auto"/>
        <w:jc w:val="center"/>
        <w:rPr>
          <w:rFonts w:ascii="Times New Roman" w:eastAsia="Calibri" w:hAnsi="Times New Roman" w:cs="Times New Roman"/>
          <w:b/>
          <w:sz w:val="24"/>
          <w:szCs w:val="24"/>
        </w:rPr>
      </w:pPr>
    </w:p>
    <w:p w14:paraId="330A23A2" w14:textId="60864E4A" w:rsidR="00E8472F" w:rsidRPr="00B96E78" w:rsidRDefault="00E8472F" w:rsidP="00C31160">
      <w:pPr>
        <w:spacing w:after="200" w:line="480" w:lineRule="auto"/>
        <w:jc w:val="center"/>
        <w:rPr>
          <w:rFonts w:ascii="Times New Roman" w:eastAsia="Calibri" w:hAnsi="Times New Roman" w:cs="Times New Roman"/>
          <w:b/>
          <w:sz w:val="24"/>
          <w:szCs w:val="24"/>
        </w:rPr>
      </w:pPr>
    </w:p>
    <w:p w14:paraId="1B764F0B" w14:textId="77777777" w:rsidR="00E8472F" w:rsidRPr="00B96E78" w:rsidRDefault="00E8472F" w:rsidP="00C31160">
      <w:pPr>
        <w:spacing w:after="200" w:line="480" w:lineRule="auto"/>
        <w:jc w:val="center"/>
        <w:rPr>
          <w:rFonts w:ascii="Times New Roman" w:eastAsia="Calibri" w:hAnsi="Times New Roman" w:cs="Times New Roman"/>
          <w:b/>
          <w:sz w:val="24"/>
          <w:szCs w:val="24"/>
        </w:rPr>
      </w:pPr>
    </w:p>
    <w:p w14:paraId="663CFAD9" w14:textId="0E93A83A" w:rsidR="00033F30" w:rsidRPr="00B96E78" w:rsidRDefault="006108FC" w:rsidP="006108FC">
      <w:pPr>
        <w:spacing w:after="200" w:line="480" w:lineRule="auto"/>
        <w:ind w:left="1440" w:firstLine="720"/>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r w:rsidR="00033F30" w:rsidRPr="00B96E78">
        <w:rPr>
          <w:rFonts w:ascii="Times New Roman" w:eastAsia="Calibri" w:hAnsi="Times New Roman" w:cs="Times New Roman"/>
          <w:b/>
          <w:sz w:val="24"/>
          <w:szCs w:val="24"/>
        </w:rPr>
        <w:t>JOHN KAGWI</w:t>
      </w:r>
      <w:r>
        <w:rPr>
          <w:rFonts w:ascii="Times New Roman" w:eastAsia="Calibri" w:hAnsi="Times New Roman" w:cs="Times New Roman"/>
          <w:b/>
          <w:sz w:val="24"/>
          <w:szCs w:val="24"/>
        </w:rPr>
        <w:t xml:space="preserve"> KAMAU</w:t>
      </w:r>
    </w:p>
    <w:p w14:paraId="4C704C78" w14:textId="77777777" w:rsidR="00033F30" w:rsidRPr="00B96E78" w:rsidRDefault="00033F30" w:rsidP="00C31160">
      <w:pPr>
        <w:spacing w:after="200" w:line="480" w:lineRule="auto"/>
        <w:jc w:val="center"/>
        <w:rPr>
          <w:rFonts w:ascii="Times New Roman" w:eastAsia="Calibri" w:hAnsi="Times New Roman" w:cs="Times New Roman"/>
          <w:b/>
          <w:sz w:val="24"/>
          <w:szCs w:val="24"/>
        </w:rPr>
      </w:pPr>
    </w:p>
    <w:p w14:paraId="2A39355C" w14:textId="068FA149" w:rsidR="00033F30" w:rsidRPr="00B96E78" w:rsidRDefault="00033F30" w:rsidP="00C31160">
      <w:pPr>
        <w:spacing w:after="200" w:line="480" w:lineRule="auto"/>
        <w:jc w:val="center"/>
        <w:rPr>
          <w:rFonts w:ascii="Times New Roman" w:eastAsia="Calibri" w:hAnsi="Times New Roman" w:cs="Times New Roman"/>
          <w:b/>
          <w:sz w:val="24"/>
          <w:szCs w:val="24"/>
        </w:rPr>
      </w:pPr>
    </w:p>
    <w:p w14:paraId="30825FE9" w14:textId="26CD8A1B" w:rsidR="00F20258" w:rsidRPr="00B96E78" w:rsidRDefault="00F20258" w:rsidP="00C31160">
      <w:pPr>
        <w:spacing w:after="200" w:line="480" w:lineRule="auto"/>
        <w:jc w:val="center"/>
        <w:rPr>
          <w:rFonts w:ascii="Times New Roman" w:eastAsia="Calibri" w:hAnsi="Times New Roman" w:cs="Times New Roman"/>
          <w:b/>
          <w:sz w:val="24"/>
          <w:szCs w:val="24"/>
        </w:rPr>
      </w:pPr>
    </w:p>
    <w:p w14:paraId="0817D3C1" w14:textId="77777777" w:rsidR="00E17EB8" w:rsidRPr="00B96E78" w:rsidRDefault="00E17EB8" w:rsidP="00C31160">
      <w:pPr>
        <w:spacing w:after="200" w:line="480" w:lineRule="auto"/>
        <w:jc w:val="center"/>
        <w:rPr>
          <w:rFonts w:ascii="Times New Roman" w:eastAsia="Calibri" w:hAnsi="Times New Roman" w:cs="Times New Roman"/>
          <w:b/>
          <w:sz w:val="24"/>
          <w:szCs w:val="24"/>
        </w:rPr>
      </w:pPr>
    </w:p>
    <w:p w14:paraId="52195D04" w14:textId="5B19885E" w:rsidR="00033F30" w:rsidRPr="00B96E78" w:rsidRDefault="00033F30" w:rsidP="00D07280">
      <w:pPr>
        <w:spacing w:after="200" w:line="480" w:lineRule="auto"/>
        <w:jc w:val="center"/>
        <w:rPr>
          <w:rFonts w:ascii="Times New Roman" w:eastAsia="Calibri" w:hAnsi="Times New Roman" w:cs="Times New Roman"/>
          <w:b/>
          <w:sz w:val="24"/>
          <w:szCs w:val="24"/>
        </w:rPr>
      </w:pPr>
      <w:r w:rsidRPr="00B96E78">
        <w:rPr>
          <w:rFonts w:ascii="Times New Roman" w:eastAsia="Calibri" w:hAnsi="Times New Roman" w:cs="Times New Roman"/>
          <w:b/>
          <w:sz w:val="24"/>
          <w:szCs w:val="24"/>
        </w:rPr>
        <w:t xml:space="preserve">A </w:t>
      </w:r>
      <w:r w:rsidR="00600214">
        <w:rPr>
          <w:rFonts w:ascii="Times New Roman" w:eastAsia="Calibri" w:hAnsi="Times New Roman" w:cs="Times New Roman"/>
          <w:b/>
          <w:sz w:val="24"/>
          <w:szCs w:val="24"/>
        </w:rPr>
        <w:t>T</w:t>
      </w:r>
      <w:r w:rsidR="00600214" w:rsidRPr="00B96E78">
        <w:rPr>
          <w:rFonts w:ascii="Times New Roman" w:eastAsia="Calibri" w:hAnsi="Times New Roman" w:cs="Times New Roman"/>
          <w:b/>
          <w:sz w:val="24"/>
          <w:szCs w:val="24"/>
        </w:rPr>
        <w:t>hesis</w:t>
      </w:r>
      <w:r w:rsidR="00600214">
        <w:rPr>
          <w:rFonts w:ascii="Times New Roman" w:eastAsia="Calibri" w:hAnsi="Times New Roman" w:cs="Times New Roman"/>
          <w:b/>
          <w:sz w:val="24"/>
          <w:szCs w:val="24"/>
        </w:rPr>
        <w:t xml:space="preserve"> Submitted in Partial F</w:t>
      </w:r>
      <w:r w:rsidR="00600214" w:rsidRPr="00B96E78">
        <w:rPr>
          <w:rFonts w:ascii="Times New Roman" w:eastAsia="Calibri" w:hAnsi="Times New Roman" w:cs="Times New Roman"/>
          <w:b/>
          <w:sz w:val="24"/>
          <w:szCs w:val="24"/>
        </w:rPr>
        <w:t xml:space="preserve">ulfillment </w:t>
      </w:r>
      <w:r w:rsidR="00600214">
        <w:rPr>
          <w:rFonts w:ascii="Times New Roman" w:eastAsia="Calibri" w:hAnsi="Times New Roman" w:cs="Times New Roman"/>
          <w:b/>
          <w:sz w:val="24"/>
          <w:szCs w:val="24"/>
        </w:rPr>
        <w:t>for the Degree</w:t>
      </w:r>
      <w:r w:rsidR="00D07280">
        <w:rPr>
          <w:rFonts w:ascii="Times New Roman" w:eastAsia="Calibri" w:hAnsi="Times New Roman" w:cs="Times New Roman"/>
          <w:b/>
          <w:sz w:val="24"/>
          <w:szCs w:val="24"/>
        </w:rPr>
        <w:t xml:space="preserve"> </w:t>
      </w:r>
      <w:r w:rsidR="00600214">
        <w:rPr>
          <w:rFonts w:ascii="Times New Roman" w:eastAsia="Calibri" w:hAnsi="Times New Roman" w:cs="Times New Roman"/>
          <w:b/>
          <w:sz w:val="24"/>
          <w:szCs w:val="24"/>
        </w:rPr>
        <w:t>of Doctor of Philosophy in Business Administration (Human Resource Management Option) of Kirinyaga U</w:t>
      </w:r>
      <w:r w:rsidR="00600214" w:rsidRPr="00B96E78">
        <w:rPr>
          <w:rFonts w:ascii="Times New Roman" w:eastAsia="Calibri" w:hAnsi="Times New Roman" w:cs="Times New Roman"/>
          <w:b/>
          <w:sz w:val="24"/>
          <w:szCs w:val="24"/>
        </w:rPr>
        <w:t>niversity</w:t>
      </w:r>
    </w:p>
    <w:p w14:paraId="11AF7964" w14:textId="36735793" w:rsidR="00D07280" w:rsidRPr="00B96E78" w:rsidRDefault="00D07280" w:rsidP="00C31160">
      <w:pPr>
        <w:spacing w:after="200" w:line="480" w:lineRule="auto"/>
        <w:jc w:val="center"/>
        <w:rPr>
          <w:rFonts w:ascii="Times New Roman" w:eastAsia="Calibri" w:hAnsi="Times New Roman" w:cs="Times New Roman"/>
          <w:b/>
          <w:sz w:val="24"/>
          <w:szCs w:val="24"/>
        </w:rPr>
      </w:pPr>
    </w:p>
    <w:p w14:paraId="025B1A12" w14:textId="48D7F2F5" w:rsidR="005E7732" w:rsidRPr="00085391" w:rsidRDefault="00733A4B" w:rsidP="00085391">
      <w:pPr>
        <w:spacing w:after="200" w:line="48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JUNE</w:t>
      </w:r>
      <w:r w:rsidR="002E6F93" w:rsidRPr="00B96E78">
        <w:rPr>
          <w:rFonts w:ascii="Times New Roman" w:eastAsia="Calibri" w:hAnsi="Times New Roman" w:cs="Times New Roman"/>
          <w:b/>
          <w:sz w:val="24"/>
          <w:szCs w:val="24"/>
        </w:rPr>
        <w:t xml:space="preserve"> 2025</w:t>
      </w:r>
      <w:bookmarkStart w:id="0" w:name="_Toc199122295"/>
      <w:bookmarkStart w:id="1" w:name="_GoBack"/>
      <w:bookmarkEnd w:id="1"/>
    </w:p>
    <w:p w14:paraId="6637F044" w14:textId="6539C65F" w:rsidR="001B210A" w:rsidRPr="00B96E78" w:rsidRDefault="005E7732" w:rsidP="00E800D4">
      <w:pPr>
        <w:pStyle w:val="Heading1"/>
        <w:spacing w:line="480" w:lineRule="auto"/>
        <w:jc w:val="center"/>
        <w:rPr>
          <w:rFonts w:ascii="Times New Roman" w:eastAsia="Calibri" w:hAnsi="Times New Roman"/>
          <w:sz w:val="24"/>
          <w:szCs w:val="24"/>
        </w:rPr>
      </w:pPr>
      <w:r>
        <w:rPr>
          <w:rFonts w:ascii="Times New Roman" w:eastAsia="Calibri" w:hAnsi="Times New Roman"/>
          <w:sz w:val="24"/>
          <w:szCs w:val="24"/>
        </w:rPr>
        <w:lastRenderedPageBreak/>
        <w:pict w14:anchorId="137C08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49.25pt;height:705pt">
            <v:imagedata r:id="rId8" o:title="CamScanner 16-07-2025 13"/>
          </v:shape>
        </w:pict>
      </w:r>
      <w:r w:rsidR="001B210A" w:rsidRPr="00B96E78">
        <w:rPr>
          <w:rFonts w:ascii="Times New Roman" w:eastAsia="Calibri" w:hAnsi="Times New Roman"/>
          <w:sz w:val="24"/>
          <w:szCs w:val="24"/>
        </w:rPr>
        <w:lastRenderedPageBreak/>
        <w:t>DEDICATION</w:t>
      </w:r>
      <w:bookmarkEnd w:id="0"/>
    </w:p>
    <w:p w14:paraId="0B09414A" w14:textId="7DAD6265" w:rsidR="001B210A" w:rsidRPr="00B96E78" w:rsidRDefault="00302EA6"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  I dedicate this </w:t>
      </w:r>
      <w:r w:rsidR="007B2858" w:rsidRPr="00B96E78">
        <w:rPr>
          <w:rFonts w:ascii="Times New Roman" w:eastAsia="Calibri" w:hAnsi="Times New Roman" w:cs="Times New Roman"/>
          <w:sz w:val="24"/>
          <w:szCs w:val="24"/>
        </w:rPr>
        <w:t xml:space="preserve">research </w:t>
      </w:r>
      <w:r w:rsidR="0088523B">
        <w:rPr>
          <w:rFonts w:ascii="Times New Roman" w:eastAsia="Calibri" w:hAnsi="Times New Roman" w:cs="Times New Roman"/>
          <w:sz w:val="24"/>
          <w:szCs w:val="24"/>
        </w:rPr>
        <w:t xml:space="preserve">thesis to </w:t>
      </w:r>
      <w:r w:rsidR="001B210A" w:rsidRPr="00B96E78">
        <w:rPr>
          <w:rFonts w:ascii="Times New Roman" w:eastAsia="Calibri" w:hAnsi="Times New Roman" w:cs="Times New Roman"/>
          <w:sz w:val="24"/>
          <w:szCs w:val="24"/>
        </w:rPr>
        <w:t xml:space="preserve">Kyle Kamau </w:t>
      </w:r>
      <w:r w:rsidR="008735F4">
        <w:rPr>
          <w:rFonts w:ascii="Times New Roman" w:eastAsia="Calibri" w:hAnsi="Times New Roman" w:cs="Times New Roman"/>
          <w:sz w:val="24"/>
          <w:szCs w:val="24"/>
        </w:rPr>
        <w:t>Kagwi and</w:t>
      </w:r>
      <w:r w:rsidR="008437C9" w:rsidRPr="00B96E78">
        <w:rPr>
          <w:rFonts w:ascii="Times New Roman" w:eastAsia="Calibri" w:hAnsi="Times New Roman" w:cs="Times New Roman"/>
          <w:sz w:val="24"/>
          <w:szCs w:val="24"/>
        </w:rPr>
        <w:t xml:space="preserve"> Kamillah </w:t>
      </w:r>
      <w:r w:rsidR="00F505F5" w:rsidRPr="00B96E78">
        <w:rPr>
          <w:rFonts w:ascii="Times New Roman" w:eastAsia="Calibri" w:hAnsi="Times New Roman" w:cs="Times New Roman"/>
          <w:sz w:val="24"/>
          <w:szCs w:val="24"/>
        </w:rPr>
        <w:t>Njeri</w:t>
      </w:r>
      <w:r w:rsidR="008437C9" w:rsidRPr="00B96E78">
        <w:rPr>
          <w:rFonts w:ascii="Times New Roman" w:eastAsia="Calibri" w:hAnsi="Times New Roman" w:cs="Times New Roman"/>
          <w:sz w:val="24"/>
          <w:szCs w:val="24"/>
        </w:rPr>
        <w:t xml:space="preserve"> Kagwi</w:t>
      </w:r>
      <w:r w:rsidR="0088523B">
        <w:rPr>
          <w:rFonts w:ascii="Times New Roman" w:eastAsia="Calibri" w:hAnsi="Times New Roman" w:cs="Times New Roman"/>
          <w:sz w:val="24"/>
          <w:szCs w:val="24"/>
        </w:rPr>
        <w:t>.</w:t>
      </w:r>
      <w:r w:rsidR="004F772E">
        <w:rPr>
          <w:rFonts w:ascii="Times New Roman" w:eastAsia="Calibri" w:hAnsi="Times New Roman" w:cs="Times New Roman"/>
          <w:sz w:val="24"/>
          <w:szCs w:val="24"/>
        </w:rPr>
        <w:t xml:space="preserve"> </w:t>
      </w:r>
    </w:p>
    <w:p w14:paraId="7D1A6C86" w14:textId="77777777" w:rsidR="001B210A" w:rsidRPr="00B96E78" w:rsidRDefault="001B210A" w:rsidP="00E800D4">
      <w:pPr>
        <w:spacing w:after="200" w:line="480" w:lineRule="auto"/>
        <w:jc w:val="both"/>
        <w:rPr>
          <w:rFonts w:ascii="Times New Roman" w:eastAsia="Calibri" w:hAnsi="Times New Roman" w:cs="Times New Roman"/>
          <w:sz w:val="24"/>
          <w:szCs w:val="24"/>
        </w:rPr>
      </w:pPr>
    </w:p>
    <w:p w14:paraId="79C25D2B" w14:textId="77777777" w:rsidR="001B210A" w:rsidRPr="00B96E78" w:rsidRDefault="001B210A" w:rsidP="00E800D4">
      <w:pPr>
        <w:spacing w:after="200" w:line="480" w:lineRule="auto"/>
        <w:jc w:val="both"/>
        <w:rPr>
          <w:rFonts w:ascii="Times New Roman" w:eastAsia="Calibri" w:hAnsi="Times New Roman" w:cs="Times New Roman"/>
          <w:sz w:val="24"/>
          <w:szCs w:val="24"/>
        </w:rPr>
      </w:pPr>
    </w:p>
    <w:p w14:paraId="307D2AA4" w14:textId="77777777" w:rsidR="001B210A" w:rsidRPr="00B96E78" w:rsidRDefault="001B210A" w:rsidP="00E800D4">
      <w:pPr>
        <w:spacing w:after="200" w:line="480" w:lineRule="auto"/>
        <w:jc w:val="both"/>
        <w:rPr>
          <w:rFonts w:ascii="Times New Roman" w:eastAsia="Calibri" w:hAnsi="Times New Roman" w:cs="Times New Roman"/>
          <w:sz w:val="24"/>
          <w:szCs w:val="24"/>
        </w:rPr>
      </w:pPr>
    </w:p>
    <w:p w14:paraId="4CD99E55" w14:textId="77777777" w:rsidR="001B210A" w:rsidRPr="00B96E78" w:rsidRDefault="001B210A" w:rsidP="00E800D4">
      <w:pPr>
        <w:spacing w:after="200" w:line="480" w:lineRule="auto"/>
        <w:jc w:val="both"/>
        <w:rPr>
          <w:rFonts w:ascii="Times New Roman" w:eastAsia="Calibri" w:hAnsi="Times New Roman" w:cs="Times New Roman"/>
          <w:sz w:val="24"/>
          <w:szCs w:val="24"/>
        </w:rPr>
      </w:pPr>
    </w:p>
    <w:p w14:paraId="539C0B07" w14:textId="77777777" w:rsidR="001B210A" w:rsidRPr="00B96E78" w:rsidRDefault="001B210A" w:rsidP="00E800D4">
      <w:pPr>
        <w:spacing w:after="200" w:line="480" w:lineRule="auto"/>
        <w:jc w:val="both"/>
        <w:rPr>
          <w:rFonts w:ascii="Times New Roman" w:eastAsia="Calibri" w:hAnsi="Times New Roman" w:cs="Times New Roman"/>
          <w:sz w:val="24"/>
          <w:szCs w:val="24"/>
        </w:rPr>
      </w:pPr>
    </w:p>
    <w:p w14:paraId="61144569" w14:textId="27B347DE" w:rsidR="001B210A" w:rsidRPr="00B96E78" w:rsidRDefault="001B210A" w:rsidP="00E800D4">
      <w:pPr>
        <w:spacing w:after="200" w:line="480" w:lineRule="auto"/>
        <w:jc w:val="both"/>
        <w:rPr>
          <w:rFonts w:ascii="Times New Roman" w:eastAsia="Calibri" w:hAnsi="Times New Roman" w:cs="Times New Roman"/>
          <w:b/>
          <w:sz w:val="24"/>
          <w:szCs w:val="24"/>
        </w:rPr>
      </w:pPr>
    </w:p>
    <w:p w14:paraId="61B7A914" w14:textId="5A914DC8" w:rsidR="001B210A" w:rsidRPr="00B96E78" w:rsidRDefault="001B210A" w:rsidP="00E800D4">
      <w:pPr>
        <w:spacing w:after="200" w:line="480" w:lineRule="auto"/>
        <w:jc w:val="both"/>
        <w:rPr>
          <w:rFonts w:ascii="Times New Roman" w:eastAsia="Calibri" w:hAnsi="Times New Roman" w:cs="Times New Roman"/>
          <w:b/>
          <w:sz w:val="24"/>
          <w:szCs w:val="24"/>
        </w:rPr>
      </w:pPr>
    </w:p>
    <w:p w14:paraId="1361C62E" w14:textId="4D8A71C8" w:rsidR="00E17EB8" w:rsidRPr="00B96E78" w:rsidRDefault="00E17EB8" w:rsidP="00E800D4">
      <w:pPr>
        <w:spacing w:after="200" w:line="480" w:lineRule="auto"/>
        <w:jc w:val="both"/>
        <w:rPr>
          <w:rFonts w:ascii="Times New Roman" w:eastAsia="Calibri" w:hAnsi="Times New Roman" w:cs="Times New Roman"/>
          <w:b/>
          <w:sz w:val="24"/>
          <w:szCs w:val="24"/>
        </w:rPr>
      </w:pPr>
    </w:p>
    <w:p w14:paraId="533BD7B4" w14:textId="630D0728" w:rsidR="00E17EB8" w:rsidRPr="00B96E78" w:rsidRDefault="00E17EB8" w:rsidP="00E800D4">
      <w:pPr>
        <w:spacing w:after="200" w:line="480" w:lineRule="auto"/>
        <w:jc w:val="both"/>
        <w:rPr>
          <w:rFonts w:ascii="Times New Roman" w:eastAsia="Calibri" w:hAnsi="Times New Roman" w:cs="Times New Roman"/>
          <w:b/>
          <w:sz w:val="24"/>
          <w:szCs w:val="24"/>
        </w:rPr>
      </w:pPr>
    </w:p>
    <w:p w14:paraId="05D87CDA" w14:textId="4E0BE7E8" w:rsidR="00E17EB8" w:rsidRPr="00B96E78" w:rsidRDefault="00E17EB8" w:rsidP="00E800D4">
      <w:pPr>
        <w:spacing w:after="200" w:line="480" w:lineRule="auto"/>
        <w:jc w:val="both"/>
        <w:rPr>
          <w:rFonts w:ascii="Times New Roman" w:eastAsia="Calibri" w:hAnsi="Times New Roman" w:cs="Times New Roman"/>
          <w:b/>
          <w:sz w:val="24"/>
          <w:szCs w:val="24"/>
        </w:rPr>
      </w:pPr>
    </w:p>
    <w:p w14:paraId="39CC88BF" w14:textId="2D627B7A" w:rsidR="00E17EB8" w:rsidRPr="00B96E78" w:rsidRDefault="00E17EB8" w:rsidP="00E800D4">
      <w:pPr>
        <w:spacing w:after="200" w:line="480" w:lineRule="auto"/>
        <w:jc w:val="both"/>
        <w:rPr>
          <w:rFonts w:ascii="Times New Roman" w:eastAsia="Calibri" w:hAnsi="Times New Roman" w:cs="Times New Roman"/>
          <w:b/>
          <w:sz w:val="24"/>
          <w:szCs w:val="24"/>
        </w:rPr>
      </w:pPr>
    </w:p>
    <w:p w14:paraId="3627CF5D" w14:textId="054F2568" w:rsidR="00E17EB8" w:rsidRPr="00B96E78" w:rsidRDefault="00E17EB8" w:rsidP="00E800D4">
      <w:pPr>
        <w:spacing w:after="200" w:line="480" w:lineRule="auto"/>
        <w:jc w:val="both"/>
        <w:rPr>
          <w:rFonts w:ascii="Times New Roman" w:eastAsia="Calibri" w:hAnsi="Times New Roman" w:cs="Times New Roman"/>
          <w:b/>
          <w:sz w:val="24"/>
          <w:szCs w:val="24"/>
        </w:rPr>
      </w:pPr>
    </w:p>
    <w:p w14:paraId="485AB95C" w14:textId="7D8DC933" w:rsidR="00E17EB8" w:rsidRPr="00B96E78" w:rsidRDefault="00E17EB8" w:rsidP="00E800D4">
      <w:pPr>
        <w:spacing w:after="200" w:line="480" w:lineRule="auto"/>
        <w:jc w:val="both"/>
        <w:rPr>
          <w:rFonts w:ascii="Times New Roman" w:eastAsia="Calibri" w:hAnsi="Times New Roman" w:cs="Times New Roman"/>
          <w:b/>
          <w:sz w:val="24"/>
          <w:szCs w:val="24"/>
        </w:rPr>
      </w:pPr>
    </w:p>
    <w:p w14:paraId="436CB425" w14:textId="77777777" w:rsidR="00BA727E" w:rsidRPr="00B96E78" w:rsidRDefault="00BA727E" w:rsidP="00E800D4">
      <w:pPr>
        <w:spacing w:after="200" w:line="480" w:lineRule="auto"/>
        <w:jc w:val="both"/>
        <w:rPr>
          <w:rFonts w:ascii="Times New Roman" w:eastAsia="Calibri" w:hAnsi="Times New Roman" w:cs="Times New Roman"/>
          <w:b/>
          <w:sz w:val="24"/>
          <w:szCs w:val="24"/>
        </w:rPr>
      </w:pPr>
    </w:p>
    <w:p w14:paraId="1B3B9C57" w14:textId="063EDB15" w:rsidR="00E17EB8" w:rsidRPr="00B96E78" w:rsidRDefault="00E17EB8" w:rsidP="00E800D4">
      <w:pPr>
        <w:spacing w:after="200" w:line="480" w:lineRule="auto"/>
        <w:jc w:val="both"/>
        <w:rPr>
          <w:rFonts w:ascii="Times New Roman" w:eastAsia="Calibri" w:hAnsi="Times New Roman" w:cs="Times New Roman"/>
          <w:b/>
          <w:sz w:val="24"/>
          <w:szCs w:val="24"/>
        </w:rPr>
      </w:pPr>
    </w:p>
    <w:p w14:paraId="2FB1BFDB" w14:textId="14FCB4E4" w:rsidR="0015180A" w:rsidRPr="00B96E78" w:rsidRDefault="001B210A" w:rsidP="00E800D4">
      <w:pPr>
        <w:pStyle w:val="Heading1"/>
        <w:spacing w:line="480" w:lineRule="auto"/>
        <w:jc w:val="center"/>
        <w:rPr>
          <w:rFonts w:ascii="Times New Roman" w:eastAsia="Calibri" w:hAnsi="Times New Roman"/>
          <w:sz w:val="24"/>
          <w:szCs w:val="24"/>
        </w:rPr>
      </w:pPr>
      <w:bookmarkStart w:id="2" w:name="_Toc199122296"/>
      <w:r w:rsidRPr="00B96E78">
        <w:rPr>
          <w:rFonts w:ascii="Times New Roman" w:eastAsia="Calibri" w:hAnsi="Times New Roman"/>
          <w:sz w:val="24"/>
          <w:szCs w:val="24"/>
        </w:rPr>
        <w:lastRenderedPageBreak/>
        <w:t>ACKNOWLEDGEMENT</w:t>
      </w:r>
      <w:bookmarkEnd w:id="2"/>
    </w:p>
    <w:p w14:paraId="3BC94DFC" w14:textId="77777777" w:rsidR="004E24DD" w:rsidRPr="00B96E78" w:rsidRDefault="004E24DD"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I take this Opportunity to convey my heartfelt appreciation to God for granting me good health, peace of mind and resources to undertake this research. To Dr. Denis Muchangi Jamleck and Dr. Agnes Ndinda Mutiso thank you for your time, guidance and patience in guiding me throughout this PhD research.  </w:t>
      </w:r>
    </w:p>
    <w:p w14:paraId="34C1800F" w14:textId="4EB7E826" w:rsidR="004E24DD" w:rsidRPr="00B96E78" w:rsidRDefault="004E24DD"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Special thanks to Dr.</w:t>
      </w:r>
      <w:r w:rsidR="00932374">
        <w:rPr>
          <w:rFonts w:ascii="Times New Roman" w:eastAsia="Calibri" w:hAnsi="Times New Roman" w:cs="Times New Roman"/>
          <w:sz w:val="24"/>
          <w:szCs w:val="24"/>
        </w:rPr>
        <w:t xml:space="preserve"> Grace Kiiru, Dr. Susan Nkanata,</w:t>
      </w:r>
      <w:r w:rsidRPr="00B96E78">
        <w:rPr>
          <w:rFonts w:ascii="Times New Roman" w:eastAsia="Calibri" w:hAnsi="Times New Roman" w:cs="Times New Roman"/>
          <w:sz w:val="24"/>
          <w:szCs w:val="24"/>
        </w:rPr>
        <w:t xml:space="preserve"> the human resources for health (medical officers and nurses) in the eig</w:t>
      </w:r>
      <w:r w:rsidR="00932374">
        <w:rPr>
          <w:rFonts w:ascii="Times New Roman" w:eastAsia="Calibri" w:hAnsi="Times New Roman" w:cs="Times New Roman"/>
          <w:sz w:val="24"/>
          <w:szCs w:val="24"/>
        </w:rPr>
        <w:t xml:space="preserve">ht public level five hospitals </w:t>
      </w:r>
      <w:r w:rsidRPr="00B96E78">
        <w:rPr>
          <w:rFonts w:ascii="Times New Roman" w:eastAsia="Calibri" w:hAnsi="Times New Roman" w:cs="Times New Roman"/>
          <w:sz w:val="24"/>
          <w:szCs w:val="24"/>
        </w:rPr>
        <w:t xml:space="preserve">and all the staff at Maanet gardens for your encouragement, prayers and unwavering support offered during this research undertaking. </w:t>
      </w:r>
    </w:p>
    <w:p w14:paraId="1979EDAF" w14:textId="77777777" w:rsidR="001B210A" w:rsidRPr="00B96E78" w:rsidRDefault="001B210A" w:rsidP="00E800D4">
      <w:pPr>
        <w:spacing w:after="200" w:line="480" w:lineRule="auto"/>
        <w:jc w:val="both"/>
        <w:rPr>
          <w:rFonts w:ascii="Times New Roman" w:eastAsia="Calibri" w:hAnsi="Times New Roman" w:cs="Times New Roman"/>
          <w:sz w:val="24"/>
          <w:szCs w:val="24"/>
          <w:highlight w:val="yellow"/>
        </w:rPr>
      </w:pPr>
    </w:p>
    <w:p w14:paraId="75A01B2E" w14:textId="77777777" w:rsidR="001B210A" w:rsidRPr="00B96E78" w:rsidRDefault="001B210A" w:rsidP="00E800D4">
      <w:pPr>
        <w:spacing w:line="480" w:lineRule="auto"/>
        <w:rPr>
          <w:rFonts w:ascii="Times New Roman" w:hAnsi="Times New Roman" w:cs="Times New Roman"/>
          <w:sz w:val="24"/>
          <w:szCs w:val="24"/>
          <w:highlight w:val="yellow"/>
        </w:rPr>
      </w:pPr>
    </w:p>
    <w:p w14:paraId="1A3FA4EE" w14:textId="77777777" w:rsidR="001B210A" w:rsidRPr="00B96E78" w:rsidRDefault="001B210A" w:rsidP="00E800D4">
      <w:pPr>
        <w:spacing w:after="200" w:line="480" w:lineRule="auto"/>
        <w:jc w:val="both"/>
        <w:rPr>
          <w:rFonts w:ascii="Times New Roman" w:eastAsia="Calibri" w:hAnsi="Times New Roman" w:cs="Times New Roman"/>
          <w:sz w:val="24"/>
          <w:szCs w:val="24"/>
          <w:highlight w:val="yellow"/>
        </w:rPr>
      </w:pPr>
    </w:p>
    <w:p w14:paraId="16A7039F" w14:textId="77777777" w:rsidR="001B210A" w:rsidRPr="00B96E78" w:rsidRDefault="001B210A" w:rsidP="00E800D4">
      <w:pPr>
        <w:spacing w:after="200" w:line="480" w:lineRule="auto"/>
        <w:jc w:val="both"/>
        <w:rPr>
          <w:rFonts w:ascii="Times New Roman" w:eastAsia="Calibri" w:hAnsi="Times New Roman" w:cs="Times New Roman"/>
          <w:sz w:val="24"/>
          <w:szCs w:val="24"/>
          <w:highlight w:val="yellow"/>
        </w:rPr>
      </w:pPr>
    </w:p>
    <w:p w14:paraId="2042B757" w14:textId="77777777" w:rsidR="001B210A" w:rsidRPr="00B96E78" w:rsidRDefault="001B210A" w:rsidP="00E800D4">
      <w:pPr>
        <w:spacing w:after="200" w:line="480" w:lineRule="auto"/>
        <w:jc w:val="both"/>
        <w:rPr>
          <w:rFonts w:ascii="Times New Roman" w:eastAsia="Calibri" w:hAnsi="Times New Roman" w:cs="Times New Roman"/>
          <w:sz w:val="24"/>
          <w:szCs w:val="24"/>
          <w:highlight w:val="yellow"/>
        </w:rPr>
      </w:pPr>
    </w:p>
    <w:p w14:paraId="3A805082" w14:textId="77777777" w:rsidR="001B210A" w:rsidRPr="00B96E78" w:rsidRDefault="001B210A" w:rsidP="00E800D4">
      <w:pPr>
        <w:spacing w:after="200" w:line="480" w:lineRule="auto"/>
        <w:jc w:val="both"/>
        <w:rPr>
          <w:rFonts w:ascii="Times New Roman" w:eastAsia="Calibri" w:hAnsi="Times New Roman" w:cs="Times New Roman"/>
          <w:sz w:val="24"/>
          <w:szCs w:val="24"/>
          <w:highlight w:val="yellow"/>
        </w:rPr>
      </w:pPr>
    </w:p>
    <w:p w14:paraId="679D6523" w14:textId="77777777" w:rsidR="001B210A" w:rsidRPr="00B96E78" w:rsidRDefault="001B210A" w:rsidP="00E800D4">
      <w:pPr>
        <w:spacing w:after="200" w:line="480" w:lineRule="auto"/>
        <w:jc w:val="both"/>
        <w:rPr>
          <w:rFonts w:ascii="Times New Roman" w:eastAsia="Calibri" w:hAnsi="Times New Roman" w:cs="Times New Roman"/>
          <w:sz w:val="24"/>
          <w:szCs w:val="24"/>
          <w:highlight w:val="yellow"/>
        </w:rPr>
      </w:pPr>
    </w:p>
    <w:p w14:paraId="510CF5B0" w14:textId="69594498" w:rsidR="00A77C79" w:rsidRPr="00B96E78" w:rsidRDefault="00A77C79" w:rsidP="00E800D4">
      <w:pPr>
        <w:spacing w:after="200" w:line="480" w:lineRule="auto"/>
        <w:jc w:val="both"/>
        <w:rPr>
          <w:rFonts w:ascii="Times New Roman" w:eastAsia="Calibri" w:hAnsi="Times New Roman" w:cs="Times New Roman"/>
          <w:sz w:val="24"/>
          <w:szCs w:val="24"/>
          <w:highlight w:val="yellow"/>
        </w:rPr>
      </w:pPr>
    </w:p>
    <w:p w14:paraId="20A95E0D" w14:textId="1458FAAF" w:rsidR="00926173" w:rsidRPr="00B96E78" w:rsidRDefault="00926173" w:rsidP="00E800D4">
      <w:pPr>
        <w:spacing w:after="200" w:line="480" w:lineRule="auto"/>
        <w:jc w:val="both"/>
        <w:rPr>
          <w:rFonts w:ascii="Times New Roman" w:eastAsia="Calibri" w:hAnsi="Times New Roman" w:cs="Times New Roman"/>
          <w:sz w:val="24"/>
          <w:szCs w:val="24"/>
          <w:highlight w:val="yellow"/>
        </w:rPr>
      </w:pPr>
    </w:p>
    <w:p w14:paraId="3495BCCE" w14:textId="171AF29F" w:rsidR="001D32B5" w:rsidRPr="00B96E78" w:rsidRDefault="001D32B5" w:rsidP="00E800D4">
      <w:pPr>
        <w:spacing w:after="200" w:line="480" w:lineRule="auto"/>
        <w:jc w:val="both"/>
        <w:rPr>
          <w:rFonts w:ascii="Times New Roman" w:eastAsia="Calibri" w:hAnsi="Times New Roman" w:cs="Times New Roman"/>
          <w:sz w:val="24"/>
          <w:szCs w:val="24"/>
          <w:highlight w:val="yellow"/>
        </w:rPr>
      </w:pPr>
    </w:p>
    <w:p w14:paraId="7FDA6911" w14:textId="4723262E" w:rsidR="00874D29" w:rsidRPr="00B96E78" w:rsidRDefault="00874D29" w:rsidP="00E800D4">
      <w:pPr>
        <w:spacing w:after="200" w:line="480" w:lineRule="auto"/>
        <w:jc w:val="both"/>
        <w:rPr>
          <w:rFonts w:ascii="Times New Roman" w:eastAsia="Calibri" w:hAnsi="Times New Roman" w:cs="Times New Roman"/>
          <w:sz w:val="24"/>
          <w:szCs w:val="24"/>
          <w:highlight w:val="yellow"/>
        </w:rPr>
      </w:pPr>
    </w:p>
    <w:p w14:paraId="36C94A21" w14:textId="47AEE9D0" w:rsidR="00926173" w:rsidRPr="004456C4" w:rsidRDefault="00926173" w:rsidP="00B96E78">
      <w:pPr>
        <w:jc w:val="center"/>
        <w:rPr>
          <w:rFonts w:ascii="Times New Roman" w:hAnsi="Times New Roman" w:cs="Times New Roman"/>
          <w:b/>
        </w:rPr>
      </w:pPr>
      <w:r w:rsidRPr="004456C4">
        <w:rPr>
          <w:rFonts w:ascii="Times New Roman" w:hAnsi="Times New Roman" w:cs="Times New Roman"/>
          <w:b/>
        </w:rPr>
        <w:lastRenderedPageBreak/>
        <w:t>TABLE OF CONTENT</w:t>
      </w:r>
    </w:p>
    <w:p w14:paraId="498703FD" w14:textId="6480295F" w:rsidR="00210574" w:rsidRDefault="00BB27E5">
      <w:pPr>
        <w:pStyle w:val="TOC1"/>
        <w:rPr>
          <w:rFonts w:asciiTheme="minorHAnsi" w:eastAsiaTheme="minorEastAsia" w:hAnsiTheme="minorHAnsi" w:cstheme="minorBidi"/>
          <w:b w:val="0"/>
          <w:bCs w:val="0"/>
          <w:kern w:val="0"/>
          <w:sz w:val="22"/>
          <w:szCs w:val="22"/>
          <w:lang w:eastAsia="en-US"/>
        </w:rPr>
      </w:pPr>
      <w:r w:rsidRPr="00C5124B">
        <w:fldChar w:fldCharType="begin"/>
      </w:r>
      <w:r w:rsidRPr="00C5124B">
        <w:instrText xml:space="preserve"> TOC \o "1-3" \h \z \u </w:instrText>
      </w:r>
      <w:r w:rsidRPr="00C5124B">
        <w:fldChar w:fldCharType="separate"/>
      </w:r>
      <w:hyperlink w:anchor="_Toc199122294" w:history="1">
        <w:r w:rsidR="00210574" w:rsidRPr="00CF1645">
          <w:rPr>
            <w:rStyle w:val="Hyperlink"/>
          </w:rPr>
          <w:t>DECLARATION</w:t>
        </w:r>
        <w:r w:rsidR="00210574">
          <w:rPr>
            <w:webHidden/>
          </w:rPr>
          <w:tab/>
        </w:r>
        <w:r w:rsidR="00210574">
          <w:rPr>
            <w:webHidden/>
          </w:rPr>
          <w:fldChar w:fldCharType="begin"/>
        </w:r>
        <w:r w:rsidR="00210574">
          <w:rPr>
            <w:webHidden/>
          </w:rPr>
          <w:instrText xml:space="preserve"> PAGEREF _Toc199122294 \h </w:instrText>
        </w:r>
        <w:r w:rsidR="00210574">
          <w:rPr>
            <w:webHidden/>
          </w:rPr>
        </w:r>
        <w:r w:rsidR="00210574">
          <w:rPr>
            <w:webHidden/>
          </w:rPr>
          <w:fldChar w:fldCharType="separate"/>
        </w:r>
        <w:r w:rsidR="00210574">
          <w:rPr>
            <w:webHidden/>
          </w:rPr>
          <w:t>ii</w:t>
        </w:r>
        <w:r w:rsidR="00210574">
          <w:rPr>
            <w:webHidden/>
          </w:rPr>
          <w:fldChar w:fldCharType="end"/>
        </w:r>
      </w:hyperlink>
    </w:p>
    <w:p w14:paraId="5BB0CA90" w14:textId="61DBC9C6" w:rsidR="00210574" w:rsidRDefault="005E7732">
      <w:pPr>
        <w:pStyle w:val="TOC1"/>
        <w:rPr>
          <w:rFonts w:asciiTheme="minorHAnsi" w:eastAsiaTheme="minorEastAsia" w:hAnsiTheme="minorHAnsi" w:cstheme="minorBidi"/>
          <w:b w:val="0"/>
          <w:bCs w:val="0"/>
          <w:kern w:val="0"/>
          <w:sz w:val="22"/>
          <w:szCs w:val="22"/>
          <w:lang w:eastAsia="en-US"/>
        </w:rPr>
      </w:pPr>
      <w:hyperlink w:anchor="_Toc199122295" w:history="1">
        <w:r w:rsidR="00210574" w:rsidRPr="00CF1645">
          <w:rPr>
            <w:rStyle w:val="Hyperlink"/>
          </w:rPr>
          <w:t>DEDICATION</w:t>
        </w:r>
        <w:r w:rsidR="00210574">
          <w:rPr>
            <w:webHidden/>
          </w:rPr>
          <w:tab/>
        </w:r>
        <w:r w:rsidR="00210574">
          <w:rPr>
            <w:webHidden/>
          </w:rPr>
          <w:fldChar w:fldCharType="begin"/>
        </w:r>
        <w:r w:rsidR="00210574">
          <w:rPr>
            <w:webHidden/>
          </w:rPr>
          <w:instrText xml:space="preserve"> PAGEREF _Toc199122295 \h </w:instrText>
        </w:r>
        <w:r w:rsidR="00210574">
          <w:rPr>
            <w:webHidden/>
          </w:rPr>
        </w:r>
        <w:r w:rsidR="00210574">
          <w:rPr>
            <w:webHidden/>
          </w:rPr>
          <w:fldChar w:fldCharType="separate"/>
        </w:r>
        <w:r w:rsidR="00210574">
          <w:rPr>
            <w:webHidden/>
          </w:rPr>
          <w:t>iii</w:t>
        </w:r>
        <w:r w:rsidR="00210574">
          <w:rPr>
            <w:webHidden/>
          </w:rPr>
          <w:fldChar w:fldCharType="end"/>
        </w:r>
      </w:hyperlink>
    </w:p>
    <w:p w14:paraId="2857E55C" w14:textId="0C31F535" w:rsidR="00210574" w:rsidRDefault="005E7732">
      <w:pPr>
        <w:pStyle w:val="TOC1"/>
        <w:rPr>
          <w:rFonts w:asciiTheme="minorHAnsi" w:eastAsiaTheme="minorEastAsia" w:hAnsiTheme="minorHAnsi" w:cstheme="minorBidi"/>
          <w:b w:val="0"/>
          <w:bCs w:val="0"/>
          <w:kern w:val="0"/>
          <w:sz w:val="22"/>
          <w:szCs w:val="22"/>
          <w:lang w:eastAsia="en-US"/>
        </w:rPr>
      </w:pPr>
      <w:hyperlink w:anchor="_Toc199122296" w:history="1">
        <w:r w:rsidR="00210574" w:rsidRPr="00CF1645">
          <w:rPr>
            <w:rStyle w:val="Hyperlink"/>
          </w:rPr>
          <w:t>ACKNOWLEDGEMENT</w:t>
        </w:r>
        <w:r w:rsidR="00210574">
          <w:rPr>
            <w:webHidden/>
          </w:rPr>
          <w:tab/>
        </w:r>
        <w:r w:rsidR="00210574">
          <w:rPr>
            <w:webHidden/>
          </w:rPr>
          <w:fldChar w:fldCharType="begin"/>
        </w:r>
        <w:r w:rsidR="00210574">
          <w:rPr>
            <w:webHidden/>
          </w:rPr>
          <w:instrText xml:space="preserve"> PAGEREF _Toc199122296 \h </w:instrText>
        </w:r>
        <w:r w:rsidR="00210574">
          <w:rPr>
            <w:webHidden/>
          </w:rPr>
        </w:r>
        <w:r w:rsidR="00210574">
          <w:rPr>
            <w:webHidden/>
          </w:rPr>
          <w:fldChar w:fldCharType="separate"/>
        </w:r>
        <w:r w:rsidR="00210574">
          <w:rPr>
            <w:webHidden/>
          </w:rPr>
          <w:t>iv</w:t>
        </w:r>
        <w:r w:rsidR="00210574">
          <w:rPr>
            <w:webHidden/>
          </w:rPr>
          <w:fldChar w:fldCharType="end"/>
        </w:r>
      </w:hyperlink>
    </w:p>
    <w:p w14:paraId="4F06B53D" w14:textId="27A9790B" w:rsidR="00210574" w:rsidRDefault="005E7732">
      <w:pPr>
        <w:pStyle w:val="TOC1"/>
        <w:rPr>
          <w:rFonts w:asciiTheme="minorHAnsi" w:eastAsiaTheme="minorEastAsia" w:hAnsiTheme="minorHAnsi" w:cstheme="minorBidi"/>
          <w:b w:val="0"/>
          <w:bCs w:val="0"/>
          <w:kern w:val="0"/>
          <w:sz w:val="22"/>
          <w:szCs w:val="22"/>
          <w:lang w:eastAsia="en-US"/>
        </w:rPr>
      </w:pPr>
      <w:hyperlink w:anchor="_Toc199122297" w:history="1">
        <w:r w:rsidR="00210574" w:rsidRPr="00CF1645">
          <w:rPr>
            <w:rStyle w:val="Hyperlink"/>
          </w:rPr>
          <w:t>LIST OF TABLES</w:t>
        </w:r>
        <w:r w:rsidR="00210574">
          <w:rPr>
            <w:webHidden/>
          </w:rPr>
          <w:tab/>
        </w:r>
        <w:r w:rsidR="00210574">
          <w:rPr>
            <w:webHidden/>
          </w:rPr>
          <w:fldChar w:fldCharType="begin"/>
        </w:r>
        <w:r w:rsidR="00210574">
          <w:rPr>
            <w:webHidden/>
          </w:rPr>
          <w:instrText xml:space="preserve"> PAGEREF _Toc199122297 \h </w:instrText>
        </w:r>
        <w:r w:rsidR="00210574">
          <w:rPr>
            <w:webHidden/>
          </w:rPr>
        </w:r>
        <w:r w:rsidR="00210574">
          <w:rPr>
            <w:webHidden/>
          </w:rPr>
          <w:fldChar w:fldCharType="separate"/>
        </w:r>
        <w:r w:rsidR="00210574">
          <w:rPr>
            <w:webHidden/>
          </w:rPr>
          <w:t>ix</w:t>
        </w:r>
        <w:r w:rsidR="00210574">
          <w:rPr>
            <w:webHidden/>
          </w:rPr>
          <w:fldChar w:fldCharType="end"/>
        </w:r>
      </w:hyperlink>
    </w:p>
    <w:p w14:paraId="4F63D58D" w14:textId="2C719A4F" w:rsidR="00210574" w:rsidRDefault="005E7732">
      <w:pPr>
        <w:pStyle w:val="TOC1"/>
        <w:rPr>
          <w:rFonts w:asciiTheme="minorHAnsi" w:eastAsiaTheme="minorEastAsia" w:hAnsiTheme="minorHAnsi" w:cstheme="minorBidi"/>
          <w:b w:val="0"/>
          <w:bCs w:val="0"/>
          <w:kern w:val="0"/>
          <w:sz w:val="22"/>
          <w:szCs w:val="22"/>
          <w:lang w:eastAsia="en-US"/>
        </w:rPr>
      </w:pPr>
      <w:hyperlink w:anchor="_Toc199122298" w:history="1">
        <w:r w:rsidR="00210574" w:rsidRPr="00CF1645">
          <w:rPr>
            <w:rStyle w:val="Hyperlink"/>
          </w:rPr>
          <w:t>LIST OF FIGURES</w:t>
        </w:r>
        <w:r w:rsidR="00210574">
          <w:rPr>
            <w:webHidden/>
          </w:rPr>
          <w:tab/>
        </w:r>
        <w:r w:rsidR="00210574">
          <w:rPr>
            <w:webHidden/>
          </w:rPr>
          <w:fldChar w:fldCharType="begin"/>
        </w:r>
        <w:r w:rsidR="00210574">
          <w:rPr>
            <w:webHidden/>
          </w:rPr>
          <w:instrText xml:space="preserve"> PAGEREF _Toc199122298 \h </w:instrText>
        </w:r>
        <w:r w:rsidR="00210574">
          <w:rPr>
            <w:webHidden/>
          </w:rPr>
        </w:r>
        <w:r w:rsidR="00210574">
          <w:rPr>
            <w:webHidden/>
          </w:rPr>
          <w:fldChar w:fldCharType="separate"/>
        </w:r>
        <w:r w:rsidR="00210574">
          <w:rPr>
            <w:webHidden/>
          </w:rPr>
          <w:t>xi</w:t>
        </w:r>
        <w:r w:rsidR="00210574">
          <w:rPr>
            <w:webHidden/>
          </w:rPr>
          <w:fldChar w:fldCharType="end"/>
        </w:r>
      </w:hyperlink>
    </w:p>
    <w:p w14:paraId="44046DBF" w14:textId="4F76F3CF" w:rsidR="00210574" w:rsidRDefault="005E7732">
      <w:pPr>
        <w:pStyle w:val="TOC1"/>
        <w:rPr>
          <w:rFonts w:asciiTheme="minorHAnsi" w:eastAsiaTheme="minorEastAsia" w:hAnsiTheme="minorHAnsi" w:cstheme="minorBidi"/>
          <w:b w:val="0"/>
          <w:bCs w:val="0"/>
          <w:kern w:val="0"/>
          <w:sz w:val="22"/>
          <w:szCs w:val="22"/>
          <w:lang w:eastAsia="en-US"/>
        </w:rPr>
      </w:pPr>
      <w:hyperlink w:anchor="_Toc199122299" w:history="1">
        <w:r w:rsidR="00210574" w:rsidRPr="00CF1645">
          <w:rPr>
            <w:rStyle w:val="Hyperlink"/>
          </w:rPr>
          <w:t>LIST OF APPENDICES</w:t>
        </w:r>
        <w:r w:rsidR="00210574">
          <w:rPr>
            <w:webHidden/>
          </w:rPr>
          <w:tab/>
        </w:r>
        <w:r w:rsidR="00210574">
          <w:rPr>
            <w:webHidden/>
          </w:rPr>
          <w:fldChar w:fldCharType="begin"/>
        </w:r>
        <w:r w:rsidR="00210574">
          <w:rPr>
            <w:webHidden/>
          </w:rPr>
          <w:instrText xml:space="preserve"> PAGEREF _Toc199122299 \h </w:instrText>
        </w:r>
        <w:r w:rsidR="00210574">
          <w:rPr>
            <w:webHidden/>
          </w:rPr>
        </w:r>
        <w:r w:rsidR="00210574">
          <w:rPr>
            <w:webHidden/>
          </w:rPr>
          <w:fldChar w:fldCharType="separate"/>
        </w:r>
        <w:r w:rsidR="00210574">
          <w:rPr>
            <w:webHidden/>
          </w:rPr>
          <w:t>xii</w:t>
        </w:r>
        <w:r w:rsidR="00210574">
          <w:rPr>
            <w:webHidden/>
          </w:rPr>
          <w:fldChar w:fldCharType="end"/>
        </w:r>
      </w:hyperlink>
    </w:p>
    <w:p w14:paraId="78F304F6" w14:textId="6703D806" w:rsidR="00210574" w:rsidRDefault="005E7732">
      <w:pPr>
        <w:pStyle w:val="TOC1"/>
        <w:rPr>
          <w:rFonts w:asciiTheme="minorHAnsi" w:eastAsiaTheme="minorEastAsia" w:hAnsiTheme="minorHAnsi" w:cstheme="minorBidi"/>
          <w:b w:val="0"/>
          <w:bCs w:val="0"/>
          <w:kern w:val="0"/>
          <w:sz w:val="22"/>
          <w:szCs w:val="22"/>
          <w:lang w:eastAsia="en-US"/>
        </w:rPr>
      </w:pPr>
      <w:hyperlink w:anchor="_Toc199122300" w:history="1">
        <w:r w:rsidR="00210574" w:rsidRPr="00CF1645">
          <w:rPr>
            <w:rStyle w:val="Hyperlink"/>
          </w:rPr>
          <w:t>ABBREVIATIONS AND ACRONYMS</w:t>
        </w:r>
        <w:r w:rsidR="00210574">
          <w:rPr>
            <w:webHidden/>
          </w:rPr>
          <w:tab/>
        </w:r>
        <w:r w:rsidR="00210574">
          <w:rPr>
            <w:webHidden/>
          </w:rPr>
          <w:fldChar w:fldCharType="begin"/>
        </w:r>
        <w:r w:rsidR="00210574">
          <w:rPr>
            <w:webHidden/>
          </w:rPr>
          <w:instrText xml:space="preserve"> PAGEREF _Toc199122300 \h </w:instrText>
        </w:r>
        <w:r w:rsidR="00210574">
          <w:rPr>
            <w:webHidden/>
          </w:rPr>
        </w:r>
        <w:r w:rsidR="00210574">
          <w:rPr>
            <w:webHidden/>
          </w:rPr>
          <w:fldChar w:fldCharType="separate"/>
        </w:r>
        <w:r w:rsidR="00210574">
          <w:rPr>
            <w:webHidden/>
          </w:rPr>
          <w:t>xiii</w:t>
        </w:r>
        <w:r w:rsidR="00210574">
          <w:rPr>
            <w:webHidden/>
          </w:rPr>
          <w:fldChar w:fldCharType="end"/>
        </w:r>
      </w:hyperlink>
    </w:p>
    <w:p w14:paraId="1E1243A3" w14:textId="22CFA951" w:rsidR="00210574" w:rsidRDefault="005E7732">
      <w:pPr>
        <w:pStyle w:val="TOC1"/>
        <w:rPr>
          <w:rFonts w:asciiTheme="minorHAnsi" w:eastAsiaTheme="minorEastAsia" w:hAnsiTheme="minorHAnsi" w:cstheme="minorBidi"/>
          <w:b w:val="0"/>
          <w:bCs w:val="0"/>
          <w:kern w:val="0"/>
          <w:sz w:val="22"/>
          <w:szCs w:val="22"/>
          <w:lang w:eastAsia="en-US"/>
        </w:rPr>
      </w:pPr>
      <w:hyperlink w:anchor="_Toc199122301" w:history="1">
        <w:r w:rsidR="00210574" w:rsidRPr="00CF1645">
          <w:rPr>
            <w:rStyle w:val="Hyperlink"/>
          </w:rPr>
          <w:t>ABSTRACT</w:t>
        </w:r>
        <w:r w:rsidR="00210574">
          <w:rPr>
            <w:webHidden/>
          </w:rPr>
          <w:tab/>
        </w:r>
        <w:r w:rsidR="00210574">
          <w:rPr>
            <w:webHidden/>
          </w:rPr>
          <w:fldChar w:fldCharType="begin"/>
        </w:r>
        <w:r w:rsidR="00210574">
          <w:rPr>
            <w:webHidden/>
          </w:rPr>
          <w:instrText xml:space="preserve"> PAGEREF _Toc199122301 \h </w:instrText>
        </w:r>
        <w:r w:rsidR="00210574">
          <w:rPr>
            <w:webHidden/>
          </w:rPr>
        </w:r>
        <w:r w:rsidR="00210574">
          <w:rPr>
            <w:webHidden/>
          </w:rPr>
          <w:fldChar w:fldCharType="separate"/>
        </w:r>
        <w:r w:rsidR="00210574">
          <w:rPr>
            <w:webHidden/>
          </w:rPr>
          <w:t>xvi</w:t>
        </w:r>
        <w:r w:rsidR="00210574">
          <w:rPr>
            <w:webHidden/>
          </w:rPr>
          <w:fldChar w:fldCharType="end"/>
        </w:r>
      </w:hyperlink>
    </w:p>
    <w:p w14:paraId="3DB977D7" w14:textId="2B99EE75" w:rsidR="00210574" w:rsidRDefault="005E7732">
      <w:pPr>
        <w:pStyle w:val="TOC1"/>
        <w:rPr>
          <w:rFonts w:asciiTheme="minorHAnsi" w:eastAsiaTheme="minorEastAsia" w:hAnsiTheme="minorHAnsi" w:cstheme="minorBidi"/>
          <w:b w:val="0"/>
          <w:bCs w:val="0"/>
          <w:kern w:val="0"/>
          <w:sz w:val="22"/>
          <w:szCs w:val="22"/>
          <w:lang w:eastAsia="en-US"/>
        </w:rPr>
      </w:pPr>
      <w:hyperlink w:anchor="_Toc199122302" w:history="1">
        <w:r w:rsidR="00210574" w:rsidRPr="00CF1645">
          <w:rPr>
            <w:rStyle w:val="Hyperlink"/>
          </w:rPr>
          <w:t>CHAPTER ONE</w:t>
        </w:r>
        <w:r w:rsidR="00210574">
          <w:rPr>
            <w:webHidden/>
          </w:rPr>
          <w:tab/>
        </w:r>
        <w:r w:rsidR="00210574">
          <w:rPr>
            <w:webHidden/>
          </w:rPr>
          <w:fldChar w:fldCharType="begin"/>
        </w:r>
        <w:r w:rsidR="00210574">
          <w:rPr>
            <w:webHidden/>
          </w:rPr>
          <w:instrText xml:space="preserve"> PAGEREF _Toc199122302 \h </w:instrText>
        </w:r>
        <w:r w:rsidR="00210574">
          <w:rPr>
            <w:webHidden/>
          </w:rPr>
        </w:r>
        <w:r w:rsidR="00210574">
          <w:rPr>
            <w:webHidden/>
          </w:rPr>
          <w:fldChar w:fldCharType="separate"/>
        </w:r>
        <w:r w:rsidR="00210574">
          <w:rPr>
            <w:webHidden/>
          </w:rPr>
          <w:t>1</w:t>
        </w:r>
        <w:r w:rsidR="00210574">
          <w:rPr>
            <w:webHidden/>
          </w:rPr>
          <w:fldChar w:fldCharType="end"/>
        </w:r>
      </w:hyperlink>
    </w:p>
    <w:p w14:paraId="0F3752B8" w14:textId="25073732" w:rsidR="00210574" w:rsidRDefault="005E7732">
      <w:pPr>
        <w:pStyle w:val="TOC1"/>
        <w:rPr>
          <w:rFonts w:asciiTheme="minorHAnsi" w:eastAsiaTheme="minorEastAsia" w:hAnsiTheme="minorHAnsi" w:cstheme="minorBidi"/>
          <w:b w:val="0"/>
          <w:bCs w:val="0"/>
          <w:kern w:val="0"/>
          <w:sz w:val="22"/>
          <w:szCs w:val="22"/>
          <w:lang w:eastAsia="en-US"/>
        </w:rPr>
      </w:pPr>
      <w:hyperlink w:anchor="_Toc199122303" w:history="1">
        <w:r w:rsidR="00210574" w:rsidRPr="00CF1645">
          <w:rPr>
            <w:rStyle w:val="Hyperlink"/>
          </w:rPr>
          <w:t>INTRODUCTION</w:t>
        </w:r>
        <w:r w:rsidR="00210574">
          <w:rPr>
            <w:webHidden/>
          </w:rPr>
          <w:tab/>
        </w:r>
        <w:r w:rsidR="00210574">
          <w:rPr>
            <w:webHidden/>
          </w:rPr>
          <w:fldChar w:fldCharType="begin"/>
        </w:r>
        <w:r w:rsidR="00210574">
          <w:rPr>
            <w:webHidden/>
          </w:rPr>
          <w:instrText xml:space="preserve"> PAGEREF _Toc199122303 \h </w:instrText>
        </w:r>
        <w:r w:rsidR="00210574">
          <w:rPr>
            <w:webHidden/>
          </w:rPr>
        </w:r>
        <w:r w:rsidR="00210574">
          <w:rPr>
            <w:webHidden/>
          </w:rPr>
          <w:fldChar w:fldCharType="separate"/>
        </w:r>
        <w:r w:rsidR="00210574">
          <w:rPr>
            <w:webHidden/>
          </w:rPr>
          <w:t>1</w:t>
        </w:r>
        <w:r w:rsidR="00210574">
          <w:rPr>
            <w:webHidden/>
          </w:rPr>
          <w:fldChar w:fldCharType="end"/>
        </w:r>
      </w:hyperlink>
    </w:p>
    <w:p w14:paraId="586D07A0" w14:textId="2E2F9DAA" w:rsidR="00210574" w:rsidRDefault="005E7732">
      <w:pPr>
        <w:pStyle w:val="TOC2"/>
        <w:tabs>
          <w:tab w:val="left" w:pos="880"/>
        </w:tabs>
        <w:rPr>
          <w:rFonts w:asciiTheme="minorHAnsi" w:eastAsiaTheme="minorEastAsia" w:hAnsiTheme="minorHAnsi" w:cstheme="minorBidi"/>
        </w:rPr>
      </w:pPr>
      <w:hyperlink w:anchor="_Toc199122304" w:history="1">
        <w:r w:rsidR="00210574" w:rsidRPr="00CF1645">
          <w:rPr>
            <w:rStyle w:val="Hyperlink"/>
          </w:rPr>
          <w:t>1.1.</w:t>
        </w:r>
        <w:r w:rsidR="00210574">
          <w:rPr>
            <w:rFonts w:asciiTheme="minorHAnsi" w:eastAsiaTheme="minorEastAsia" w:hAnsiTheme="minorHAnsi" w:cstheme="minorBidi"/>
          </w:rPr>
          <w:tab/>
        </w:r>
        <w:r w:rsidR="00210574" w:rsidRPr="00CF1645">
          <w:rPr>
            <w:rStyle w:val="Hyperlink"/>
          </w:rPr>
          <w:t>Background of the Study</w:t>
        </w:r>
        <w:r w:rsidR="00210574">
          <w:rPr>
            <w:webHidden/>
          </w:rPr>
          <w:tab/>
        </w:r>
        <w:r w:rsidR="00210574">
          <w:rPr>
            <w:webHidden/>
          </w:rPr>
          <w:fldChar w:fldCharType="begin"/>
        </w:r>
        <w:r w:rsidR="00210574">
          <w:rPr>
            <w:webHidden/>
          </w:rPr>
          <w:instrText xml:space="preserve"> PAGEREF _Toc199122304 \h </w:instrText>
        </w:r>
        <w:r w:rsidR="00210574">
          <w:rPr>
            <w:webHidden/>
          </w:rPr>
        </w:r>
        <w:r w:rsidR="00210574">
          <w:rPr>
            <w:webHidden/>
          </w:rPr>
          <w:fldChar w:fldCharType="separate"/>
        </w:r>
        <w:r w:rsidR="00210574">
          <w:rPr>
            <w:webHidden/>
          </w:rPr>
          <w:t>1</w:t>
        </w:r>
        <w:r w:rsidR="00210574">
          <w:rPr>
            <w:webHidden/>
          </w:rPr>
          <w:fldChar w:fldCharType="end"/>
        </w:r>
      </w:hyperlink>
    </w:p>
    <w:p w14:paraId="69CA7A76" w14:textId="70B6DBF8" w:rsidR="00210574" w:rsidRDefault="005E7732">
      <w:pPr>
        <w:pStyle w:val="TOC3"/>
        <w:tabs>
          <w:tab w:val="right" w:leader="dot" w:pos="8224"/>
        </w:tabs>
        <w:rPr>
          <w:rFonts w:eastAsiaTheme="minorEastAsia"/>
          <w:noProof/>
        </w:rPr>
      </w:pPr>
      <w:hyperlink w:anchor="_Toc199122305" w:history="1">
        <w:r w:rsidR="00210574" w:rsidRPr="00CF1645">
          <w:rPr>
            <w:rStyle w:val="Hyperlink"/>
            <w:rFonts w:ascii="Times New Roman" w:eastAsia="Calibri" w:hAnsi="Times New Roman"/>
            <w:noProof/>
          </w:rPr>
          <w:t>1.1.2 Health Sector in Kenya</w:t>
        </w:r>
        <w:r w:rsidR="00210574">
          <w:rPr>
            <w:noProof/>
            <w:webHidden/>
          </w:rPr>
          <w:tab/>
        </w:r>
        <w:r w:rsidR="00210574">
          <w:rPr>
            <w:noProof/>
            <w:webHidden/>
          </w:rPr>
          <w:fldChar w:fldCharType="begin"/>
        </w:r>
        <w:r w:rsidR="00210574">
          <w:rPr>
            <w:noProof/>
            <w:webHidden/>
          </w:rPr>
          <w:instrText xml:space="preserve"> PAGEREF _Toc199122305 \h </w:instrText>
        </w:r>
        <w:r w:rsidR="00210574">
          <w:rPr>
            <w:noProof/>
            <w:webHidden/>
          </w:rPr>
        </w:r>
        <w:r w:rsidR="00210574">
          <w:rPr>
            <w:noProof/>
            <w:webHidden/>
          </w:rPr>
          <w:fldChar w:fldCharType="separate"/>
        </w:r>
        <w:r w:rsidR="00210574">
          <w:rPr>
            <w:noProof/>
            <w:webHidden/>
          </w:rPr>
          <w:t>17</w:t>
        </w:r>
        <w:r w:rsidR="00210574">
          <w:rPr>
            <w:noProof/>
            <w:webHidden/>
          </w:rPr>
          <w:fldChar w:fldCharType="end"/>
        </w:r>
      </w:hyperlink>
    </w:p>
    <w:p w14:paraId="17C8EBF1" w14:textId="47ECF7A8" w:rsidR="00210574" w:rsidRDefault="005E7732">
      <w:pPr>
        <w:pStyle w:val="TOC2"/>
        <w:rPr>
          <w:rFonts w:asciiTheme="minorHAnsi" w:eastAsiaTheme="minorEastAsia" w:hAnsiTheme="minorHAnsi" w:cstheme="minorBidi"/>
        </w:rPr>
      </w:pPr>
      <w:hyperlink w:anchor="_Toc199122306" w:history="1">
        <w:r w:rsidR="00210574" w:rsidRPr="00CF1645">
          <w:rPr>
            <w:rStyle w:val="Hyperlink"/>
          </w:rPr>
          <w:t>1.2 Statement of the problem</w:t>
        </w:r>
        <w:r w:rsidR="00210574">
          <w:rPr>
            <w:webHidden/>
          </w:rPr>
          <w:tab/>
        </w:r>
        <w:r w:rsidR="00210574">
          <w:rPr>
            <w:webHidden/>
          </w:rPr>
          <w:fldChar w:fldCharType="begin"/>
        </w:r>
        <w:r w:rsidR="00210574">
          <w:rPr>
            <w:webHidden/>
          </w:rPr>
          <w:instrText xml:space="preserve"> PAGEREF _Toc199122306 \h </w:instrText>
        </w:r>
        <w:r w:rsidR="00210574">
          <w:rPr>
            <w:webHidden/>
          </w:rPr>
        </w:r>
        <w:r w:rsidR="00210574">
          <w:rPr>
            <w:webHidden/>
          </w:rPr>
          <w:fldChar w:fldCharType="separate"/>
        </w:r>
        <w:r w:rsidR="00210574">
          <w:rPr>
            <w:webHidden/>
          </w:rPr>
          <w:t>18</w:t>
        </w:r>
        <w:r w:rsidR="00210574">
          <w:rPr>
            <w:webHidden/>
          </w:rPr>
          <w:fldChar w:fldCharType="end"/>
        </w:r>
      </w:hyperlink>
    </w:p>
    <w:p w14:paraId="121045AF" w14:textId="0DCF29A0" w:rsidR="00210574" w:rsidRDefault="005E7732">
      <w:pPr>
        <w:pStyle w:val="TOC2"/>
        <w:rPr>
          <w:rFonts w:asciiTheme="minorHAnsi" w:eastAsiaTheme="minorEastAsia" w:hAnsiTheme="minorHAnsi" w:cstheme="minorBidi"/>
        </w:rPr>
      </w:pPr>
      <w:hyperlink w:anchor="_Toc199122307" w:history="1">
        <w:r w:rsidR="00210574" w:rsidRPr="00CF1645">
          <w:rPr>
            <w:rStyle w:val="Hyperlink"/>
          </w:rPr>
          <w:t>1.3 Purpose of the study</w:t>
        </w:r>
        <w:r w:rsidR="00210574">
          <w:rPr>
            <w:webHidden/>
          </w:rPr>
          <w:tab/>
        </w:r>
        <w:r w:rsidR="00210574">
          <w:rPr>
            <w:webHidden/>
          </w:rPr>
          <w:fldChar w:fldCharType="begin"/>
        </w:r>
        <w:r w:rsidR="00210574">
          <w:rPr>
            <w:webHidden/>
          </w:rPr>
          <w:instrText xml:space="preserve"> PAGEREF _Toc199122307 \h </w:instrText>
        </w:r>
        <w:r w:rsidR="00210574">
          <w:rPr>
            <w:webHidden/>
          </w:rPr>
        </w:r>
        <w:r w:rsidR="00210574">
          <w:rPr>
            <w:webHidden/>
          </w:rPr>
          <w:fldChar w:fldCharType="separate"/>
        </w:r>
        <w:r w:rsidR="00210574">
          <w:rPr>
            <w:webHidden/>
          </w:rPr>
          <w:t>20</w:t>
        </w:r>
        <w:r w:rsidR="00210574">
          <w:rPr>
            <w:webHidden/>
          </w:rPr>
          <w:fldChar w:fldCharType="end"/>
        </w:r>
      </w:hyperlink>
    </w:p>
    <w:p w14:paraId="154E08D8" w14:textId="089C621B" w:rsidR="00210574" w:rsidRDefault="005E7732">
      <w:pPr>
        <w:pStyle w:val="TOC2"/>
        <w:rPr>
          <w:rFonts w:asciiTheme="minorHAnsi" w:eastAsiaTheme="minorEastAsia" w:hAnsiTheme="minorHAnsi" w:cstheme="minorBidi"/>
        </w:rPr>
      </w:pPr>
      <w:hyperlink w:anchor="_Toc199122308" w:history="1">
        <w:r w:rsidR="00210574" w:rsidRPr="00CF1645">
          <w:rPr>
            <w:rStyle w:val="Hyperlink"/>
          </w:rPr>
          <w:t>1.4 Research Objectives</w:t>
        </w:r>
        <w:r w:rsidR="00210574">
          <w:rPr>
            <w:webHidden/>
          </w:rPr>
          <w:tab/>
        </w:r>
        <w:r w:rsidR="00210574">
          <w:rPr>
            <w:webHidden/>
          </w:rPr>
          <w:fldChar w:fldCharType="begin"/>
        </w:r>
        <w:r w:rsidR="00210574">
          <w:rPr>
            <w:webHidden/>
          </w:rPr>
          <w:instrText xml:space="preserve"> PAGEREF _Toc199122308 \h </w:instrText>
        </w:r>
        <w:r w:rsidR="00210574">
          <w:rPr>
            <w:webHidden/>
          </w:rPr>
        </w:r>
        <w:r w:rsidR="00210574">
          <w:rPr>
            <w:webHidden/>
          </w:rPr>
          <w:fldChar w:fldCharType="separate"/>
        </w:r>
        <w:r w:rsidR="00210574">
          <w:rPr>
            <w:webHidden/>
          </w:rPr>
          <w:t>21</w:t>
        </w:r>
        <w:r w:rsidR="00210574">
          <w:rPr>
            <w:webHidden/>
          </w:rPr>
          <w:fldChar w:fldCharType="end"/>
        </w:r>
      </w:hyperlink>
    </w:p>
    <w:p w14:paraId="6DB5F7C5" w14:textId="762FAC1C" w:rsidR="00210574" w:rsidRDefault="005E7732">
      <w:pPr>
        <w:pStyle w:val="TOC3"/>
        <w:tabs>
          <w:tab w:val="right" w:leader="dot" w:pos="8224"/>
        </w:tabs>
        <w:rPr>
          <w:rFonts w:eastAsiaTheme="minorEastAsia"/>
          <w:noProof/>
        </w:rPr>
      </w:pPr>
      <w:hyperlink w:anchor="_Toc199122309" w:history="1">
        <w:r w:rsidR="00210574" w:rsidRPr="00CF1645">
          <w:rPr>
            <w:rStyle w:val="Hyperlink"/>
            <w:rFonts w:ascii="Times New Roman" w:eastAsia="Calibri" w:hAnsi="Times New Roman"/>
            <w:noProof/>
          </w:rPr>
          <w:t>1.4.1 General Objective</w:t>
        </w:r>
        <w:r w:rsidR="00210574">
          <w:rPr>
            <w:noProof/>
            <w:webHidden/>
          </w:rPr>
          <w:tab/>
        </w:r>
        <w:r w:rsidR="00210574">
          <w:rPr>
            <w:noProof/>
            <w:webHidden/>
          </w:rPr>
          <w:fldChar w:fldCharType="begin"/>
        </w:r>
        <w:r w:rsidR="00210574">
          <w:rPr>
            <w:noProof/>
            <w:webHidden/>
          </w:rPr>
          <w:instrText xml:space="preserve"> PAGEREF _Toc199122309 \h </w:instrText>
        </w:r>
        <w:r w:rsidR="00210574">
          <w:rPr>
            <w:noProof/>
            <w:webHidden/>
          </w:rPr>
        </w:r>
        <w:r w:rsidR="00210574">
          <w:rPr>
            <w:noProof/>
            <w:webHidden/>
          </w:rPr>
          <w:fldChar w:fldCharType="separate"/>
        </w:r>
        <w:r w:rsidR="00210574">
          <w:rPr>
            <w:noProof/>
            <w:webHidden/>
          </w:rPr>
          <w:t>21</w:t>
        </w:r>
        <w:r w:rsidR="00210574">
          <w:rPr>
            <w:noProof/>
            <w:webHidden/>
          </w:rPr>
          <w:fldChar w:fldCharType="end"/>
        </w:r>
      </w:hyperlink>
    </w:p>
    <w:p w14:paraId="78EF2E55" w14:textId="338A832B" w:rsidR="00210574" w:rsidRDefault="005E7732">
      <w:pPr>
        <w:pStyle w:val="TOC3"/>
        <w:tabs>
          <w:tab w:val="right" w:leader="dot" w:pos="8224"/>
        </w:tabs>
        <w:rPr>
          <w:rFonts w:eastAsiaTheme="minorEastAsia"/>
          <w:noProof/>
        </w:rPr>
      </w:pPr>
      <w:hyperlink w:anchor="_Toc199122310" w:history="1">
        <w:r w:rsidR="00210574" w:rsidRPr="00CF1645">
          <w:rPr>
            <w:rStyle w:val="Hyperlink"/>
            <w:rFonts w:ascii="Times New Roman" w:eastAsia="Calibri" w:hAnsi="Times New Roman"/>
            <w:noProof/>
          </w:rPr>
          <w:t>1.4.2 Specific Objectives</w:t>
        </w:r>
        <w:r w:rsidR="00210574">
          <w:rPr>
            <w:noProof/>
            <w:webHidden/>
          </w:rPr>
          <w:tab/>
        </w:r>
        <w:r w:rsidR="00210574">
          <w:rPr>
            <w:noProof/>
            <w:webHidden/>
          </w:rPr>
          <w:fldChar w:fldCharType="begin"/>
        </w:r>
        <w:r w:rsidR="00210574">
          <w:rPr>
            <w:noProof/>
            <w:webHidden/>
          </w:rPr>
          <w:instrText xml:space="preserve"> PAGEREF _Toc199122310 \h </w:instrText>
        </w:r>
        <w:r w:rsidR="00210574">
          <w:rPr>
            <w:noProof/>
            <w:webHidden/>
          </w:rPr>
        </w:r>
        <w:r w:rsidR="00210574">
          <w:rPr>
            <w:noProof/>
            <w:webHidden/>
          </w:rPr>
          <w:fldChar w:fldCharType="separate"/>
        </w:r>
        <w:r w:rsidR="00210574">
          <w:rPr>
            <w:noProof/>
            <w:webHidden/>
          </w:rPr>
          <w:t>21</w:t>
        </w:r>
        <w:r w:rsidR="00210574">
          <w:rPr>
            <w:noProof/>
            <w:webHidden/>
          </w:rPr>
          <w:fldChar w:fldCharType="end"/>
        </w:r>
      </w:hyperlink>
    </w:p>
    <w:p w14:paraId="0AD17722" w14:textId="5813550B" w:rsidR="00210574" w:rsidRDefault="005E7732">
      <w:pPr>
        <w:pStyle w:val="TOC2"/>
        <w:rPr>
          <w:rFonts w:asciiTheme="minorHAnsi" w:eastAsiaTheme="minorEastAsia" w:hAnsiTheme="minorHAnsi" w:cstheme="minorBidi"/>
        </w:rPr>
      </w:pPr>
      <w:hyperlink w:anchor="_Toc199122311" w:history="1">
        <w:r w:rsidR="00210574" w:rsidRPr="00CF1645">
          <w:rPr>
            <w:rStyle w:val="Hyperlink"/>
          </w:rPr>
          <w:t>1.5 Research Hypotheses</w:t>
        </w:r>
        <w:r w:rsidR="00210574">
          <w:rPr>
            <w:webHidden/>
          </w:rPr>
          <w:tab/>
        </w:r>
        <w:r w:rsidR="00210574">
          <w:rPr>
            <w:webHidden/>
          </w:rPr>
          <w:fldChar w:fldCharType="begin"/>
        </w:r>
        <w:r w:rsidR="00210574">
          <w:rPr>
            <w:webHidden/>
          </w:rPr>
          <w:instrText xml:space="preserve"> PAGEREF _Toc199122311 \h </w:instrText>
        </w:r>
        <w:r w:rsidR="00210574">
          <w:rPr>
            <w:webHidden/>
          </w:rPr>
        </w:r>
        <w:r w:rsidR="00210574">
          <w:rPr>
            <w:webHidden/>
          </w:rPr>
          <w:fldChar w:fldCharType="separate"/>
        </w:r>
        <w:r w:rsidR="00210574">
          <w:rPr>
            <w:webHidden/>
          </w:rPr>
          <w:t>21</w:t>
        </w:r>
        <w:r w:rsidR="00210574">
          <w:rPr>
            <w:webHidden/>
          </w:rPr>
          <w:fldChar w:fldCharType="end"/>
        </w:r>
      </w:hyperlink>
    </w:p>
    <w:p w14:paraId="20D3F765" w14:textId="441E122F" w:rsidR="00210574" w:rsidRDefault="005E7732">
      <w:pPr>
        <w:pStyle w:val="TOC2"/>
        <w:rPr>
          <w:rFonts w:asciiTheme="minorHAnsi" w:eastAsiaTheme="minorEastAsia" w:hAnsiTheme="minorHAnsi" w:cstheme="minorBidi"/>
        </w:rPr>
      </w:pPr>
      <w:hyperlink w:anchor="_Toc199122312" w:history="1">
        <w:r w:rsidR="00210574" w:rsidRPr="00CF1645">
          <w:rPr>
            <w:rStyle w:val="Hyperlink"/>
          </w:rPr>
          <w:t>1.6 Justification and Significance of the study</w:t>
        </w:r>
        <w:r w:rsidR="00210574">
          <w:rPr>
            <w:webHidden/>
          </w:rPr>
          <w:tab/>
        </w:r>
        <w:r w:rsidR="00210574">
          <w:rPr>
            <w:webHidden/>
          </w:rPr>
          <w:fldChar w:fldCharType="begin"/>
        </w:r>
        <w:r w:rsidR="00210574">
          <w:rPr>
            <w:webHidden/>
          </w:rPr>
          <w:instrText xml:space="preserve"> PAGEREF _Toc199122312 \h </w:instrText>
        </w:r>
        <w:r w:rsidR="00210574">
          <w:rPr>
            <w:webHidden/>
          </w:rPr>
        </w:r>
        <w:r w:rsidR="00210574">
          <w:rPr>
            <w:webHidden/>
          </w:rPr>
          <w:fldChar w:fldCharType="separate"/>
        </w:r>
        <w:r w:rsidR="00210574">
          <w:rPr>
            <w:webHidden/>
          </w:rPr>
          <w:t>22</w:t>
        </w:r>
        <w:r w:rsidR="00210574">
          <w:rPr>
            <w:webHidden/>
          </w:rPr>
          <w:fldChar w:fldCharType="end"/>
        </w:r>
      </w:hyperlink>
    </w:p>
    <w:p w14:paraId="7EC69F53" w14:textId="21BE2F59" w:rsidR="00210574" w:rsidRDefault="005E7732">
      <w:pPr>
        <w:pStyle w:val="TOC2"/>
        <w:rPr>
          <w:rFonts w:asciiTheme="minorHAnsi" w:eastAsiaTheme="minorEastAsia" w:hAnsiTheme="minorHAnsi" w:cstheme="minorBidi"/>
        </w:rPr>
      </w:pPr>
      <w:hyperlink w:anchor="_Toc199122313" w:history="1">
        <w:r w:rsidR="00210574" w:rsidRPr="00CF1645">
          <w:rPr>
            <w:rStyle w:val="Hyperlink"/>
          </w:rPr>
          <w:t>1.7 Scope/Delimitations of the study</w:t>
        </w:r>
        <w:r w:rsidR="00210574">
          <w:rPr>
            <w:webHidden/>
          </w:rPr>
          <w:tab/>
        </w:r>
        <w:r w:rsidR="00210574">
          <w:rPr>
            <w:webHidden/>
          </w:rPr>
          <w:fldChar w:fldCharType="begin"/>
        </w:r>
        <w:r w:rsidR="00210574">
          <w:rPr>
            <w:webHidden/>
          </w:rPr>
          <w:instrText xml:space="preserve"> PAGEREF _Toc199122313 \h </w:instrText>
        </w:r>
        <w:r w:rsidR="00210574">
          <w:rPr>
            <w:webHidden/>
          </w:rPr>
        </w:r>
        <w:r w:rsidR="00210574">
          <w:rPr>
            <w:webHidden/>
          </w:rPr>
          <w:fldChar w:fldCharType="separate"/>
        </w:r>
        <w:r w:rsidR="00210574">
          <w:rPr>
            <w:webHidden/>
          </w:rPr>
          <w:t>24</w:t>
        </w:r>
        <w:r w:rsidR="00210574">
          <w:rPr>
            <w:webHidden/>
          </w:rPr>
          <w:fldChar w:fldCharType="end"/>
        </w:r>
      </w:hyperlink>
    </w:p>
    <w:p w14:paraId="24DB37DA" w14:textId="7A26E228" w:rsidR="00210574" w:rsidRDefault="005E7732">
      <w:pPr>
        <w:pStyle w:val="TOC2"/>
        <w:rPr>
          <w:rFonts w:asciiTheme="minorHAnsi" w:eastAsiaTheme="minorEastAsia" w:hAnsiTheme="minorHAnsi" w:cstheme="minorBidi"/>
        </w:rPr>
      </w:pPr>
      <w:hyperlink w:anchor="_Toc199122314" w:history="1">
        <w:r w:rsidR="00210574" w:rsidRPr="00CF1645">
          <w:rPr>
            <w:rStyle w:val="Hyperlink"/>
          </w:rPr>
          <w:t>1.8 Limitations of the study</w:t>
        </w:r>
        <w:r w:rsidR="00210574">
          <w:rPr>
            <w:webHidden/>
          </w:rPr>
          <w:tab/>
        </w:r>
        <w:r w:rsidR="00210574">
          <w:rPr>
            <w:webHidden/>
          </w:rPr>
          <w:fldChar w:fldCharType="begin"/>
        </w:r>
        <w:r w:rsidR="00210574">
          <w:rPr>
            <w:webHidden/>
          </w:rPr>
          <w:instrText xml:space="preserve"> PAGEREF _Toc199122314 \h </w:instrText>
        </w:r>
        <w:r w:rsidR="00210574">
          <w:rPr>
            <w:webHidden/>
          </w:rPr>
        </w:r>
        <w:r w:rsidR="00210574">
          <w:rPr>
            <w:webHidden/>
          </w:rPr>
          <w:fldChar w:fldCharType="separate"/>
        </w:r>
        <w:r w:rsidR="00210574">
          <w:rPr>
            <w:webHidden/>
          </w:rPr>
          <w:t>25</w:t>
        </w:r>
        <w:r w:rsidR="00210574">
          <w:rPr>
            <w:webHidden/>
          </w:rPr>
          <w:fldChar w:fldCharType="end"/>
        </w:r>
      </w:hyperlink>
    </w:p>
    <w:p w14:paraId="08FA740D" w14:textId="6644F244" w:rsidR="00210574" w:rsidRDefault="005E7732">
      <w:pPr>
        <w:pStyle w:val="TOC2"/>
        <w:rPr>
          <w:rFonts w:asciiTheme="minorHAnsi" w:eastAsiaTheme="minorEastAsia" w:hAnsiTheme="minorHAnsi" w:cstheme="minorBidi"/>
        </w:rPr>
      </w:pPr>
      <w:hyperlink w:anchor="_Toc199122315" w:history="1">
        <w:r w:rsidR="00210574" w:rsidRPr="00CF1645">
          <w:rPr>
            <w:rStyle w:val="Hyperlink"/>
          </w:rPr>
          <w:t>1.9  Assumptions of the study</w:t>
        </w:r>
        <w:r w:rsidR="00210574">
          <w:rPr>
            <w:webHidden/>
          </w:rPr>
          <w:tab/>
        </w:r>
        <w:r w:rsidR="00210574">
          <w:rPr>
            <w:webHidden/>
          </w:rPr>
          <w:fldChar w:fldCharType="begin"/>
        </w:r>
        <w:r w:rsidR="00210574">
          <w:rPr>
            <w:webHidden/>
          </w:rPr>
          <w:instrText xml:space="preserve"> PAGEREF _Toc199122315 \h </w:instrText>
        </w:r>
        <w:r w:rsidR="00210574">
          <w:rPr>
            <w:webHidden/>
          </w:rPr>
        </w:r>
        <w:r w:rsidR="00210574">
          <w:rPr>
            <w:webHidden/>
          </w:rPr>
          <w:fldChar w:fldCharType="separate"/>
        </w:r>
        <w:r w:rsidR="00210574">
          <w:rPr>
            <w:webHidden/>
          </w:rPr>
          <w:t>26</w:t>
        </w:r>
        <w:r w:rsidR="00210574">
          <w:rPr>
            <w:webHidden/>
          </w:rPr>
          <w:fldChar w:fldCharType="end"/>
        </w:r>
      </w:hyperlink>
    </w:p>
    <w:p w14:paraId="0B42BFA3" w14:textId="3EAA5BD0" w:rsidR="00210574" w:rsidRDefault="005E7732">
      <w:pPr>
        <w:pStyle w:val="TOC2"/>
        <w:rPr>
          <w:rFonts w:asciiTheme="minorHAnsi" w:eastAsiaTheme="minorEastAsia" w:hAnsiTheme="minorHAnsi" w:cstheme="minorBidi"/>
        </w:rPr>
      </w:pPr>
      <w:hyperlink w:anchor="_Toc199122316" w:history="1">
        <w:r w:rsidR="00210574" w:rsidRPr="00CF1645">
          <w:rPr>
            <w:rStyle w:val="Hyperlink"/>
          </w:rPr>
          <w:t>1.10 Operational Definition of Terms</w:t>
        </w:r>
        <w:r w:rsidR="00210574">
          <w:rPr>
            <w:webHidden/>
          </w:rPr>
          <w:tab/>
        </w:r>
        <w:r w:rsidR="00210574">
          <w:rPr>
            <w:webHidden/>
          </w:rPr>
          <w:fldChar w:fldCharType="begin"/>
        </w:r>
        <w:r w:rsidR="00210574">
          <w:rPr>
            <w:webHidden/>
          </w:rPr>
          <w:instrText xml:space="preserve"> PAGEREF _Toc199122316 \h </w:instrText>
        </w:r>
        <w:r w:rsidR="00210574">
          <w:rPr>
            <w:webHidden/>
          </w:rPr>
        </w:r>
        <w:r w:rsidR="00210574">
          <w:rPr>
            <w:webHidden/>
          </w:rPr>
          <w:fldChar w:fldCharType="separate"/>
        </w:r>
        <w:r w:rsidR="00210574">
          <w:rPr>
            <w:webHidden/>
          </w:rPr>
          <w:t>26</w:t>
        </w:r>
        <w:r w:rsidR="00210574">
          <w:rPr>
            <w:webHidden/>
          </w:rPr>
          <w:fldChar w:fldCharType="end"/>
        </w:r>
      </w:hyperlink>
    </w:p>
    <w:p w14:paraId="1ABE8A70" w14:textId="0E2AAC58" w:rsidR="00210574" w:rsidRDefault="005E7732">
      <w:pPr>
        <w:pStyle w:val="TOC1"/>
        <w:rPr>
          <w:rFonts w:asciiTheme="minorHAnsi" w:eastAsiaTheme="minorEastAsia" w:hAnsiTheme="minorHAnsi" w:cstheme="minorBidi"/>
          <w:b w:val="0"/>
          <w:bCs w:val="0"/>
          <w:kern w:val="0"/>
          <w:sz w:val="22"/>
          <w:szCs w:val="22"/>
          <w:lang w:eastAsia="en-US"/>
        </w:rPr>
      </w:pPr>
      <w:hyperlink w:anchor="_Toc199122317" w:history="1">
        <w:r w:rsidR="00210574" w:rsidRPr="00CF1645">
          <w:rPr>
            <w:rStyle w:val="Hyperlink"/>
          </w:rPr>
          <w:t>CHAPTER TWO</w:t>
        </w:r>
        <w:r w:rsidR="00210574">
          <w:rPr>
            <w:webHidden/>
          </w:rPr>
          <w:tab/>
        </w:r>
        <w:r w:rsidR="00210574">
          <w:rPr>
            <w:webHidden/>
          </w:rPr>
          <w:fldChar w:fldCharType="begin"/>
        </w:r>
        <w:r w:rsidR="00210574">
          <w:rPr>
            <w:webHidden/>
          </w:rPr>
          <w:instrText xml:space="preserve"> PAGEREF _Toc199122317 \h </w:instrText>
        </w:r>
        <w:r w:rsidR="00210574">
          <w:rPr>
            <w:webHidden/>
          </w:rPr>
        </w:r>
        <w:r w:rsidR="00210574">
          <w:rPr>
            <w:webHidden/>
          </w:rPr>
          <w:fldChar w:fldCharType="separate"/>
        </w:r>
        <w:r w:rsidR="00210574">
          <w:rPr>
            <w:webHidden/>
          </w:rPr>
          <w:t>28</w:t>
        </w:r>
        <w:r w:rsidR="00210574">
          <w:rPr>
            <w:webHidden/>
          </w:rPr>
          <w:fldChar w:fldCharType="end"/>
        </w:r>
      </w:hyperlink>
    </w:p>
    <w:p w14:paraId="1AD1A356" w14:textId="78B26B43" w:rsidR="00210574" w:rsidRDefault="005E7732">
      <w:pPr>
        <w:pStyle w:val="TOC1"/>
        <w:rPr>
          <w:rFonts w:asciiTheme="minorHAnsi" w:eastAsiaTheme="minorEastAsia" w:hAnsiTheme="minorHAnsi" w:cstheme="minorBidi"/>
          <w:b w:val="0"/>
          <w:bCs w:val="0"/>
          <w:kern w:val="0"/>
          <w:sz w:val="22"/>
          <w:szCs w:val="22"/>
          <w:lang w:eastAsia="en-US"/>
        </w:rPr>
      </w:pPr>
      <w:hyperlink w:anchor="_Toc199122318" w:history="1">
        <w:r w:rsidR="00210574" w:rsidRPr="00CF1645">
          <w:rPr>
            <w:rStyle w:val="Hyperlink"/>
          </w:rPr>
          <w:t>LITERATURE REVIEW</w:t>
        </w:r>
        <w:r w:rsidR="00210574">
          <w:rPr>
            <w:webHidden/>
          </w:rPr>
          <w:tab/>
        </w:r>
        <w:r w:rsidR="00210574">
          <w:rPr>
            <w:webHidden/>
          </w:rPr>
          <w:fldChar w:fldCharType="begin"/>
        </w:r>
        <w:r w:rsidR="00210574">
          <w:rPr>
            <w:webHidden/>
          </w:rPr>
          <w:instrText xml:space="preserve"> PAGEREF _Toc199122318 \h </w:instrText>
        </w:r>
        <w:r w:rsidR="00210574">
          <w:rPr>
            <w:webHidden/>
          </w:rPr>
        </w:r>
        <w:r w:rsidR="00210574">
          <w:rPr>
            <w:webHidden/>
          </w:rPr>
          <w:fldChar w:fldCharType="separate"/>
        </w:r>
        <w:r w:rsidR="00210574">
          <w:rPr>
            <w:webHidden/>
          </w:rPr>
          <w:t>28</w:t>
        </w:r>
        <w:r w:rsidR="00210574">
          <w:rPr>
            <w:webHidden/>
          </w:rPr>
          <w:fldChar w:fldCharType="end"/>
        </w:r>
      </w:hyperlink>
    </w:p>
    <w:p w14:paraId="7773DA01" w14:textId="40485A3D" w:rsidR="00210574" w:rsidRDefault="005E7732">
      <w:pPr>
        <w:pStyle w:val="TOC2"/>
        <w:tabs>
          <w:tab w:val="left" w:pos="880"/>
        </w:tabs>
        <w:rPr>
          <w:rFonts w:asciiTheme="minorHAnsi" w:eastAsiaTheme="minorEastAsia" w:hAnsiTheme="minorHAnsi" w:cstheme="minorBidi"/>
        </w:rPr>
      </w:pPr>
      <w:hyperlink w:anchor="_Toc199122319" w:history="1">
        <w:r w:rsidR="00210574" w:rsidRPr="00CF1645">
          <w:rPr>
            <w:rStyle w:val="Hyperlink"/>
          </w:rPr>
          <w:t>2.1</w:t>
        </w:r>
        <w:r w:rsidR="00210574">
          <w:rPr>
            <w:rFonts w:asciiTheme="minorHAnsi" w:eastAsiaTheme="minorEastAsia" w:hAnsiTheme="minorHAnsi" w:cstheme="minorBidi"/>
          </w:rPr>
          <w:tab/>
        </w:r>
        <w:r w:rsidR="00210574" w:rsidRPr="00CF1645">
          <w:rPr>
            <w:rStyle w:val="Hyperlink"/>
          </w:rPr>
          <w:t xml:space="preserve"> Introduction</w:t>
        </w:r>
        <w:r w:rsidR="00210574">
          <w:rPr>
            <w:webHidden/>
          </w:rPr>
          <w:tab/>
        </w:r>
        <w:r w:rsidR="00210574">
          <w:rPr>
            <w:webHidden/>
          </w:rPr>
          <w:fldChar w:fldCharType="begin"/>
        </w:r>
        <w:r w:rsidR="00210574">
          <w:rPr>
            <w:webHidden/>
          </w:rPr>
          <w:instrText xml:space="preserve"> PAGEREF _Toc199122319 \h </w:instrText>
        </w:r>
        <w:r w:rsidR="00210574">
          <w:rPr>
            <w:webHidden/>
          </w:rPr>
        </w:r>
        <w:r w:rsidR="00210574">
          <w:rPr>
            <w:webHidden/>
          </w:rPr>
          <w:fldChar w:fldCharType="separate"/>
        </w:r>
        <w:r w:rsidR="00210574">
          <w:rPr>
            <w:webHidden/>
          </w:rPr>
          <w:t>28</w:t>
        </w:r>
        <w:r w:rsidR="00210574">
          <w:rPr>
            <w:webHidden/>
          </w:rPr>
          <w:fldChar w:fldCharType="end"/>
        </w:r>
      </w:hyperlink>
    </w:p>
    <w:p w14:paraId="327F484F" w14:textId="00869446" w:rsidR="00210574" w:rsidRDefault="005E7732">
      <w:pPr>
        <w:pStyle w:val="TOC2"/>
        <w:tabs>
          <w:tab w:val="left" w:pos="880"/>
        </w:tabs>
        <w:rPr>
          <w:rFonts w:asciiTheme="minorHAnsi" w:eastAsiaTheme="minorEastAsia" w:hAnsiTheme="minorHAnsi" w:cstheme="minorBidi"/>
        </w:rPr>
      </w:pPr>
      <w:hyperlink w:anchor="_Toc199122320" w:history="1">
        <w:r w:rsidR="00210574" w:rsidRPr="00CF1645">
          <w:rPr>
            <w:rStyle w:val="Hyperlink"/>
          </w:rPr>
          <w:t>2.2</w:t>
        </w:r>
        <w:r w:rsidR="00210574">
          <w:rPr>
            <w:rFonts w:asciiTheme="minorHAnsi" w:eastAsiaTheme="minorEastAsia" w:hAnsiTheme="minorHAnsi" w:cstheme="minorBidi"/>
          </w:rPr>
          <w:tab/>
        </w:r>
        <w:r w:rsidR="00210574" w:rsidRPr="00CF1645">
          <w:rPr>
            <w:rStyle w:val="Hyperlink"/>
          </w:rPr>
          <w:t>Theoretical framework</w:t>
        </w:r>
        <w:r w:rsidR="00210574">
          <w:rPr>
            <w:webHidden/>
          </w:rPr>
          <w:tab/>
        </w:r>
        <w:r w:rsidR="00210574">
          <w:rPr>
            <w:webHidden/>
          </w:rPr>
          <w:fldChar w:fldCharType="begin"/>
        </w:r>
        <w:r w:rsidR="00210574">
          <w:rPr>
            <w:webHidden/>
          </w:rPr>
          <w:instrText xml:space="preserve"> PAGEREF _Toc199122320 \h </w:instrText>
        </w:r>
        <w:r w:rsidR="00210574">
          <w:rPr>
            <w:webHidden/>
          </w:rPr>
        </w:r>
        <w:r w:rsidR="00210574">
          <w:rPr>
            <w:webHidden/>
          </w:rPr>
          <w:fldChar w:fldCharType="separate"/>
        </w:r>
        <w:r w:rsidR="00210574">
          <w:rPr>
            <w:webHidden/>
          </w:rPr>
          <w:t>28</w:t>
        </w:r>
        <w:r w:rsidR="00210574">
          <w:rPr>
            <w:webHidden/>
          </w:rPr>
          <w:fldChar w:fldCharType="end"/>
        </w:r>
      </w:hyperlink>
    </w:p>
    <w:p w14:paraId="5805C08F" w14:textId="63FF9B57" w:rsidR="00210574" w:rsidRDefault="005E7732">
      <w:pPr>
        <w:pStyle w:val="TOC3"/>
        <w:tabs>
          <w:tab w:val="right" w:leader="dot" w:pos="8224"/>
        </w:tabs>
        <w:rPr>
          <w:rFonts w:eastAsiaTheme="minorEastAsia"/>
          <w:noProof/>
        </w:rPr>
      </w:pPr>
      <w:hyperlink w:anchor="_Toc199122321" w:history="1">
        <w:r w:rsidR="00210574" w:rsidRPr="00CF1645">
          <w:rPr>
            <w:rStyle w:val="Hyperlink"/>
            <w:rFonts w:ascii="Times New Roman" w:eastAsia="Calibri" w:hAnsi="Times New Roman"/>
            <w:noProof/>
          </w:rPr>
          <w:t>2.2.1 Bersky Spill-Over Theory of Work Life Balance-Bersky (1985)</w:t>
        </w:r>
        <w:r w:rsidR="00210574">
          <w:rPr>
            <w:noProof/>
            <w:webHidden/>
          </w:rPr>
          <w:tab/>
        </w:r>
        <w:r w:rsidR="00210574">
          <w:rPr>
            <w:noProof/>
            <w:webHidden/>
          </w:rPr>
          <w:fldChar w:fldCharType="begin"/>
        </w:r>
        <w:r w:rsidR="00210574">
          <w:rPr>
            <w:noProof/>
            <w:webHidden/>
          </w:rPr>
          <w:instrText xml:space="preserve"> PAGEREF _Toc199122321 \h </w:instrText>
        </w:r>
        <w:r w:rsidR="00210574">
          <w:rPr>
            <w:noProof/>
            <w:webHidden/>
          </w:rPr>
        </w:r>
        <w:r w:rsidR="00210574">
          <w:rPr>
            <w:noProof/>
            <w:webHidden/>
          </w:rPr>
          <w:fldChar w:fldCharType="separate"/>
        </w:r>
        <w:r w:rsidR="00210574">
          <w:rPr>
            <w:noProof/>
            <w:webHidden/>
          </w:rPr>
          <w:t>28</w:t>
        </w:r>
        <w:r w:rsidR="00210574">
          <w:rPr>
            <w:noProof/>
            <w:webHidden/>
          </w:rPr>
          <w:fldChar w:fldCharType="end"/>
        </w:r>
      </w:hyperlink>
    </w:p>
    <w:p w14:paraId="6FB92130" w14:textId="22011F32" w:rsidR="00210574" w:rsidRDefault="005E7732">
      <w:pPr>
        <w:pStyle w:val="TOC3"/>
        <w:tabs>
          <w:tab w:val="right" w:leader="dot" w:pos="8224"/>
        </w:tabs>
        <w:rPr>
          <w:rFonts w:eastAsiaTheme="minorEastAsia"/>
          <w:noProof/>
        </w:rPr>
      </w:pPr>
      <w:hyperlink w:anchor="_Toc199122322" w:history="1">
        <w:r w:rsidR="00210574" w:rsidRPr="00CF1645">
          <w:rPr>
            <w:rStyle w:val="Hyperlink"/>
            <w:rFonts w:ascii="Times New Roman" w:eastAsia="Calibri" w:hAnsi="Times New Roman"/>
            <w:noProof/>
          </w:rPr>
          <w:t>2.2.2 Human Capital Theory-Becker (1964)</w:t>
        </w:r>
        <w:r w:rsidR="00210574">
          <w:rPr>
            <w:noProof/>
            <w:webHidden/>
          </w:rPr>
          <w:tab/>
        </w:r>
        <w:r w:rsidR="00210574">
          <w:rPr>
            <w:noProof/>
            <w:webHidden/>
          </w:rPr>
          <w:fldChar w:fldCharType="begin"/>
        </w:r>
        <w:r w:rsidR="00210574">
          <w:rPr>
            <w:noProof/>
            <w:webHidden/>
          </w:rPr>
          <w:instrText xml:space="preserve"> PAGEREF _Toc199122322 \h </w:instrText>
        </w:r>
        <w:r w:rsidR="00210574">
          <w:rPr>
            <w:noProof/>
            <w:webHidden/>
          </w:rPr>
        </w:r>
        <w:r w:rsidR="00210574">
          <w:rPr>
            <w:noProof/>
            <w:webHidden/>
          </w:rPr>
          <w:fldChar w:fldCharType="separate"/>
        </w:r>
        <w:r w:rsidR="00210574">
          <w:rPr>
            <w:noProof/>
            <w:webHidden/>
          </w:rPr>
          <w:t>32</w:t>
        </w:r>
        <w:r w:rsidR="00210574">
          <w:rPr>
            <w:noProof/>
            <w:webHidden/>
          </w:rPr>
          <w:fldChar w:fldCharType="end"/>
        </w:r>
      </w:hyperlink>
    </w:p>
    <w:p w14:paraId="2C3B1637" w14:textId="2B392B5A" w:rsidR="00210574" w:rsidRDefault="005E7732">
      <w:pPr>
        <w:pStyle w:val="TOC3"/>
        <w:tabs>
          <w:tab w:val="right" w:leader="dot" w:pos="8224"/>
        </w:tabs>
        <w:rPr>
          <w:rFonts w:eastAsiaTheme="minorEastAsia"/>
          <w:noProof/>
        </w:rPr>
      </w:pPr>
      <w:hyperlink w:anchor="_Toc199122323" w:history="1">
        <w:r w:rsidR="00210574" w:rsidRPr="00CF1645">
          <w:rPr>
            <w:rStyle w:val="Hyperlink"/>
            <w:rFonts w:ascii="Times New Roman" w:eastAsia="Calibri" w:hAnsi="Times New Roman"/>
            <w:noProof/>
          </w:rPr>
          <w:t>2.2.3 Heinrich Domino theory on health and safety-Herbert Heinrich, 1931</w:t>
        </w:r>
        <w:r w:rsidR="00210574">
          <w:rPr>
            <w:noProof/>
            <w:webHidden/>
          </w:rPr>
          <w:tab/>
        </w:r>
        <w:r w:rsidR="00210574">
          <w:rPr>
            <w:noProof/>
            <w:webHidden/>
          </w:rPr>
          <w:fldChar w:fldCharType="begin"/>
        </w:r>
        <w:r w:rsidR="00210574">
          <w:rPr>
            <w:noProof/>
            <w:webHidden/>
          </w:rPr>
          <w:instrText xml:space="preserve"> PAGEREF _Toc199122323 \h </w:instrText>
        </w:r>
        <w:r w:rsidR="00210574">
          <w:rPr>
            <w:noProof/>
            <w:webHidden/>
          </w:rPr>
        </w:r>
        <w:r w:rsidR="00210574">
          <w:rPr>
            <w:noProof/>
            <w:webHidden/>
          </w:rPr>
          <w:fldChar w:fldCharType="separate"/>
        </w:r>
        <w:r w:rsidR="00210574">
          <w:rPr>
            <w:noProof/>
            <w:webHidden/>
          </w:rPr>
          <w:t>35</w:t>
        </w:r>
        <w:r w:rsidR="00210574">
          <w:rPr>
            <w:noProof/>
            <w:webHidden/>
          </w:rPr>
          <w:fldChar w:fldCharType="end"/>
        </w:r>
      </w:hyperlink>
    </w:p>
    <w:p w14:paraId="71D0057B" w14:textId="4ABA9BC5" w:rsidR="00210574" w:rsidRDefault="005E7732">
      <w:pPr>
        <w:pStyle w:val="TOC3"/>
        <w:tabs>
          <w:tab w:val="right" w:leader="dot" w:pos="8224"/>
        </w:tabs>
        <w:rPr>
          <w:rFonts w:eastAsiaTheme="minorEastAsia"/>
          <w:noProof/>
        </w:rPr>
      </w:pPr>
      <w:hyperlink w:anchor="_Toc199122324" w:history="1">
        <w:r w:rsidR="00210574" w:rsidRPr="00CF1645">
          <w:rPr>
            <w:rStyle w:val="Hyperlink"/>
            <w:rFonts w:ascii="Times New Roman" w:eastAsia="Calibri" w:hAnsi="Times New Roman"/>
            <w:noProof/>
          </w:rPr>
          <w:t>2.2.5 Psychological Contract Theory-Rousseau (2004)</w:t>
        </w:r>
        <w:r w:rsidR="00210574">
          <w:rPr>
            <w:noProof/>
            <w:webHidden/>
          </w:rPr>
          <w:tab/>
        </w:r>
        <w:r w:rsidR="00210574">
          <w:rPr>
            <w:noProof/>
            <w:webHidden/>
          </w:rPr>
          <w:fldChar w:fldCharType="begin"/>
        </w:r>
        <w:r w:rsidR="00210574">
          <w:rPr>
            <w:noProof/>
            <w:webHidden/>
          </w:rPr>
          <w:instrText xml:space="preserve"> PAGEREF _Toc199122324 \h </w:instrText>
        </w:r>
        <w:r w:rsidR="00210574">
          <w:rPr>
            <w:noProof/>
            <w:webHidden/>
          </w:rPr>
        </w:r>
        <w:r w:rsidR="00210574">
          <w:rPr>
            <w:noProof/>
            <w:webHidden/>
          </w:rPr>
          <w:fldChar w:fldCharType="separate"/>
        </w:r>
        <w:r w:rsidR="00210574">
          <w:rPr>
            <w:noProof/>
            <w:webHidden/>
          </w:rPr>
          <w:t>47</w:t>
        </w:r>
        <w:r w:rsidR="00210574">
          <w:rPr>
            <w:noProof/>
            <w:webHidden/>
          </w:rPr>
          <w:fldChar w:fldCharType="end"/>
        </w:r>
      </w:hyperlink>
    </w:p>
    <w:p w14:paraId="546F4727" w14:textId="0C7DB6B9" w:rsidR="00210574" w:rsidRDefault="005E7732">
      <w:pPr>
        <w:pStyle w:val="TOC2"/>
        <w:rPr>
          <w:rFonts w:asciiTheme="minorHAnsi" w:eastAsiaTheme="minorEastAsia" w:hAnsiTheme="minorHAnsi" w:cstheme="minorBidi"/>
        </w:rPr>
      </w:pPr>
      <w:hyperlink w:anchor="_Toc199122325" w:history="1">
        <w:r w:rsidR="00210574" w:rsidRPr="00CF1645">
          <w:rPr>
            <w:rStyle w:val="Hyperlink"/>
          </w:rPr>
          <w:t>2.3  Conceptual framework</w:t>
        </w:r>
        <w:r w:rsidR="00210574">
          <w:rPr>
            <w:webHidden/>
          </w:rPr>
          <w:tab/>
        </w:r>
        <w:r w:rsidR="00210574">
          <w:rPr>
            <w:webHidden/>
          </w:rPr>
          <w:fldChar w:fldCharType="begin"/>
        </w:r>
        <w:r w:rsidR="00210574">
          <w:rPr>
            <w:webHidden/>
          </w:rPr>
          <w:instrText xml:space="preserve"> PAGEREF _Toc199122325 \h </w:instrText>
        </w:r>
        <w:r w:rsidR="00210574">
          <w:rPr>
            <w:webHidden/>
          </w:rPr>
        </w:r>
        <w:r w:rsidR="00210574">
          <w:rPr>
            <w:webHidden/>
          </w:rPr>
          <w:fldChar w:fldCharType="separate"/>
        </w:r>
        <w:r w:rsidR="00210574">
          <w:rPr>
            <w:webHidden/>
          </w:rPr>
          <w:t>51</w:t>
        </w:r>
        <w:r w:rsidR="00210574">
          <w:rPr>
            <w:webHidden/>
          </w:rPr>
          <w:fldChar w:fldCharType="end"/>
        </w:r>
      </w:hyperlink>
    </w:p>
    <w:p w14:paraId="4C098C97" w14:textId="1299E7EE" w:rsidR="00210574" w:rsidRDefault="005E7732">
      <w:pPr>
        <w:pStyle w:val="TOC2"/>
        <w:tabs>
          <w:tab w:val="left" w:pos="880"/>
        </w:tabs>
        <w:rPr>
          <w:rFonts w:asciiTheme="minorHAnsi" w:eastAsiaTheme="minorEastAsia" w:hAnsiTheme="minorHAnsi" w:cstheme="minorBidi"/>
        </w:rPr>
      </w:pPr>
      <w:hyperlink w:anchor="_Toc199122326" w:history="1">
        <w:r w:rsidR="00210574" w:rsidRPr="00CF1645">
          <w:rPr>
            <w:rStyle w:val="Hyperlink"/>
          </w:rPr>
          <w:t xml:space="preserve">2.4 </w:t>
        </w:r>
        <w:r w:rsidR="00210574">
          <w:rPr>
            <w:rFonts w:asciiTheme="minorHAnsi" w:eastAsiaTheme="minorEastAsia" w:hAnsiTheme="minorHAnsi" w:cstheme="minorBidi"/>
          </w:rPr>
          <w:tab/>
        </w:r>
        <w:r w:rsidR="00210574" w:rsidRPr="00CF1645">
          <w:rPr>
            <w:rStyle w:val="Hyperlink"/>
          </w:rPr>
          <w:t>Review of Variables</w:t>
        </w:r>
        <w:r w:rsidR="00210574">
          <w:rPr>
            <w:webHidden/>
          </w:rPr>
          <w:tab/>
        </w:r>
        <w:r w:rsidR="00210574">
          <w:rPr>
            <w:webHidden/>
          </w:rPr>
          <w:fldChar w:fldCharType="begin"/>
        </w:r>
        <w:r w:rsidR="00210574">
          <w:rPr>
            <w:webHidden/>
          </w:rPr>
          <w:instrText xml:space="preserve"> PAGEREF _Toc199122326 \h </w:instrText>
        </w:r>
        <w:r w:rsidR="00210574">
          <w:rPr>
            <w:webHidden/>
          </w:rPr>
        </w:r>
        <w:r w:rsidR="00210574">
          <w:rPr>
            <w:webHidden/>
          </w:rPr>
          <w:fldChar w:fldCharType="separate"/>
        </w:r>
        <w:r w:rsidR="00210574">
          <w:rPr>
            <w:webHidden/>
          </w:rPr>
          <w:t>53</w:t>
        </w:r>
        <w:r w:rsidR="00210574">
          <w:rPr>
            <w:webHidden/>
          </w:rPr>
          <w:fldChar w:fldCharType="end"/>
        </w:r>
      </w:hyperlink>
    </w:p>
    <w:p w14:paraId="25636C80" w14:textId="3C3A9B3F" w:rsidR="00210574" w:rsidRDefault="005E7732">
      <w:pPr>
        <w:pStyle w:val="TOC3"/>
        <w:tabs>
          <w:tab w:val="left" w:pos="1320"/>
          <w:tab w:val="right" w:leader="dot" w:pos="8224"/>
        </w:tabs>
        <w:rPr>
          <w:rFonts w:eastAsiaTheme="minorEastAsia"/>
          <w:noProof/>
        </w:rPr>
      </w:pPr>
      <w:hyperlink w:anchor="_Toc199122327" w:history="1">
        <w:r w:rsidR="00210574" w:rsidRPr="00CF1645">
          <w:rPr>
            <w:rStyle w:val="Hyperlink"/>
            <w:rFonts w:ascii="Times New Roman" w:eastAsia="Calibri" w:hAnsi="Times New Roman"/>
            <w:noProof/>
          </w:rPr>
          <w:t>2.4.1</w:t>
        </w:r>
        <w:r w:rsidR="00210574">
          <w:rPr>
            <w:rFonts w:eastAsiaTheme="minorEastAsia"/>
            <w:noProof/>
          </w:rPr>
          <w:tab/>
        </w:r>
        <w:r w:rsidR="00210574" w:rsidRPr="00CF1645">
          <w:rPr>
            <w:rStyle w:val="Hyperlink"/>
            <w:rFonts w:ascii="Times New Roman" w:eastAsia="Calibri" w:hAnsi="Times New Roman"/>
            <w:noProof/>
          </w:rPr>
          <w:t>Strategic Work-Life Balance practice</w:t>
        </w:r>
        <w:r w:rsidR="00210574">
          <w:rPr>
            <w:noProof/>
            <w:webHidden/>
          </w:rPr>
          <w:tab/>
        </w:r>
        <w:r w:rsidR="00210574">
          <w:rPr>
            <w:noProof/>
            <w:webHidden/>
          </w:rPr>
          <w:fldChar w:fldCharType="begin"/>
        </w:r>
        <w:r w:rsidR="00210574">
          <w:rPr>
            <w:noProof/>
            <w:webHidden/>
          </w:rPr>
          <w:instrText xml:space="preserve"> PAGEREF _Toc199122327 \h </w:instrText>
        </w:r>
        <w:r w:rsidR="00210574">
          <w:rPr>
            <w:noProof/>
            <w:webHidden/>
          </w:rPr>
        </w:r>
        <w:r w:rsidR="00210574">
          <w:rPr>
            <w:noProof/>
            <w:webHidden/>
          </w:rPr>
          <w:fldChar w:fldCharType="separate"/>
        </w:r>
        <w:r w:rsidR="00210574">
          <w:rPr>
            <w:noProof/>
            <w:webHidden/>
          </w:rPr>
          <w:t>53</w:t>
        </w:r>
        <w:r w:rsidR="00210574">
          <w:rPr>
            <w:noProof/>
            <w:webHidden/>
          </w:rPr>
          <w:fldChar w:fldCharType="end"/>
        </w:r>
      </w:hyperlink>
    </w:p>
    <w:p w14:paraId="724636B3" w14:textId="02BE2B32" w:rsidR="00210574" w:rsidRDefault="005E7732">
      <w:pPr>
        <w:pStyle w:val="TOC3"/>
        <w:tabs>
          <w:tab w:val="right" w:leader="dot" w:pos="8224"/>
        </w:tabs>
        <w:rPr>
          <w:rFonts w:eastAsiaTheme="minorEastAsia"/>
          <w:noProof/>
        </w:rPr>
      </w:pPr>
      <w:hyperlink w:anchor="_Toc199122328" w:history="1">
        <w:r w:rsidR="00210574" w:rsidRPr="00CF1645">
          <w:rPr>
            <w:rStyle w:val="Hyperlink"/>
            <w:rFonts w:ascii="Times New Roman" w:eastAsia="Calibri" w:hAnsi="Times New Roman"/>
            <w:noProof/>
          </w:rPr>
          <w:t>2.4.2 Strategic Human Capital Practice</w:t>
        </w:r>
        <w:r w:rsidR="00210574">
          <w:rPr>
            <w:noProof/>
            <w:webHidden/>
          </w:rPr>
          <w:tab/>
        </w:r>
        <w:r w:rsidR="00210574">
          <w:rPr>
            <w:noProof/>
            <w:webHidden/>
          </w:rPr>
          <w:fldChar w:fldCharType="begin"/>
        </w:r>
        <w:r w:rsidR="00210574">
          <w:rPr>
            <w:noProof/>
            <w:webHidden/>
          </w:rPr>
          <w:instrText xml:space="preserve"> PAGEREF _Toc199122328 \h </w:instrText>
        </w:r>
        <w:r w:rsidR="00210574">
          <w:rPr>
            <w:noProof/>
            <w:webHidden/>
          </w:rPr>
        </w:r>
        <w:r w:rsidR="00210574">
          <w:rPr>
            <w:noProof/>
            <w:webHidden/>
          </w:rPr>
          <w:fldChar w:fldCharType="separate"/>
        </w:r>
        <w:r w:rsidR="00210574">
          <w:rPr>
            <w:noProof/>
            <w:webHidden/>
          </w:rPr>
          <w:t>58</w:t>
        </w:r>
        <w:r w:rsidR="00210574">
          <w:rPr>
            <w:noProof/>
            <w:webHidden/>
          </w:rPr>
          <w:fldChar w:fldCharType="end"/>
        </w:r>
      </w:hyperlink>
    </w:p>
    <w:p w14:paraId="0AAD66D1" w14:textId="34883C4C" w:rsidR="00210574" w:rsidRDefault="005E7732">
      <w:pPr>
        <w:pStyle w:val="TOC3"/>
        <w:tabs>
          <w:tab w:val="right" w:leader="dot" w:pos="8224"/>
        </w:tabs>
        <w:rPr>
          <w:rFonts w:eastAsiaTheme="minorEastAsia"/>
          <w:noProof/>
        </w:rPr>
      </w:pPr>
      <w:hyperlink w:anchor="_Toc199122329" w:history="1">
        <w:r w:rsidR="00210574" w:rsidRPr="00CF1645">
          <w:rPr>
            <w:rStyle w:val="Hyperlink"/>
            <w:rFonts w:ascii="Times New Roman" w:eastAsia="Calibri" w:hAnsi="Times New Roman"/>
            <w:noProof/>
          </w:rPr>
          <w:t>2.4.3 Strategic Health and Safety Practice</w:t>
        </w:r>
        <w:r w:rsidR="00210574">
          <w:rPr>
            <w:noProof/>
            <w:webHidden/>
          </w:rPr>
          <w:tab/>
        </w:r>
        <w:r w:rsidR="00210574">
          <w:rPr>
            <w:noProof/>
            <w:webHidden/>
          </w:rPr>
          <w:fldChar w:fldCharType="begin"/>
        </w:r>
        <w:r w:rsidR="00210574">
          <w:rPr>
            <w:noProof/>
            <w:webHidden/>
          </w:rPr>
          <w:instrText xml:space="preserve"> PAGEREF _Toc199122329 \h </w:instrText>
        </w:r>
        <w:r w:rsidR="00210574">
          <w:rPr>
            <w:noProof/>
            <w:webHidden/>
          </w:rPr>
        </w:r>
        <w:r w:rsidR="00210574">
          <w:rPr>
            <w:noProof/>
            <w:webHidden/>
          </w:rPr>
          <w:fldChar w:fldCharType="separate"/>
        </w:r>
        <w:r w:rsidR="00210574">
          <w:rPr>
            <w:noProof/>
            <w:webHidden/>
          </w:rPr>
          <w:t>62</w:t>
        </w:r>
        <w:r w:rsidR="00210574">
          <w:rPr>
            <w:noProof/>
            <w:webHidden/>
          </w:rPr>
          <w:fldChar w:fldCharType="end"/>
        </w:r>
      </w:hyperlink>
    </w:p>
    <w:p w14:paraId="394E2815" w14:textId="0743E522" w:rsidR="00210574" w:rsidRDefault="005E7732">
      <w:pPr>
        <w:pStyle w:val="TOC3"/>
        <w:tabs>
          <w:tab w:val="left" w:pos="1320"/>
          <w:tab w:val="right" w:leader="dot" w:pos="8224"/>
        </w:tabs>
        <w:rPr>
          <w:rFonts w:eastAsiaTheme="minorEastAsia"/>
          <w:noProof/>
        </w:rPr>
      </w:pPr>
      <w:hyperlink w:anchor="_Toc199122330" w:history="1">
        <w:r w:rsidR="00210574" w:rsidRPr="00CF1645">
          <w:rPr>
            <w:rStyle w:val="Hyperlink"/>
            <w:rFonts w:ascii="Times New Roman" w:eastAsia="Calibri" w:hAnsi="Times New Roman"/>
            <w:noProof/>
          </w:rPr>
          <w:t>2.4.4</w:t>
        </w:r>
        <w:r w:rsidR="00210574">
          <w:rPr>
            <w:rFonts w:eastAsiaTheme="minorEastAsia"/>
            <w:noProof/>
          </w:rPr>
          <w:tab/>
        </w:r>
        <w:r w:rsidR="00210574" w:rsidRPr="00CF1645">
          <w:rPr>
            <w:rStyle w:val="Hyperlink"/>
            <w:rFonts w:ascii="Times New Roman" w:eastAsia="Calibri" w:hAnsi="Times New Roman"/>
            <w:noProof/>
          </w:rPr>
          <w:t>Strategic Career Advancement Opportunities Practice</w:t>
        </w:r>
        <w:r w:rsidR="00210574">
          <w:rPr>
            <w:noProof/>
            <w:webHidden/>
          </w:rPr>
          <w:tab/>
        </w:r>
        <w:r w:rsidR="00210574">
          <w:rPr>
            <w:noProof/>
            <w:webHidden/>
          </w:rPr>
          <w:fldChar w:fldCharType="begin"/>
        </w:r>
        <w:r w:rsidR="00210574">
          <w:rPr>
            <w:noProof/>
            <w:webHidden/>
          </w:rPr>
          <w:instrText xml:space="preserve"> PAGEREF _Toc199122330 \h </w:instrText>
        </w:r>
        <w:r w:rsidR="00210574">
          <w:rPr>
            <w:noProof/>
            <w:webHidden/>
          </w:rPr>
        </w:r>
        <w:r w:rsidR="00210574">
          <w:rPr>
            <w:noProof/>
            <w:webHidden/>
          </w:rPr>
          <w:fldChar w:fldCharType="separate"/>
        </w:r>
        <w:r w:rsidR="00210574">
          <w:rPr>
            <w:noProof/>
            <w:webHidden/>
          </w:rPr>
          <w:t>68</w:t>
        </w:r>
        <w:r w:rsidR="00210574">
          <w:rPr>
            <w:noProof/>
            <w:webHidden/>
          </w:rPr>
          <w:fldChar w:fldCharType="end"/>
        </w:r>
      </w:hyperlink>
    </w:p>
    <w:p w14:paraId="06648466" w14:textId="69483982" w:rsidR="00210574" w:rsidRDefault="005E7732">
      <w:pPr>
        <w:pStyle w:val="TOC3"/>
        <w:tabs>
          <w:tab w:val="right" w:leader="dot" w:pos="8224"/>
        </w:tabs>
        <w:rPr>
          <w:rFonts w:eastAsiaTheme="minorEastAsia"/>
          <w:noProof/>
        </w:rPr>
      </w:pPr>
      <w:hyperlink w:anchor="_Toc199122331" w:history="1">
        <w:r w:rsidR="00210574" w:rsidRPr="00CF1645">
          <w:rPr>
            <w:rStyle w:val="Hyperlink"/>
            <w:rFonts w:ascii="Times New Roman" w:eastAsia="Calibri" w:hAnsi="Times New Roman"/>
            <w:noProof/>
          </w:rPr>
          <w:t>2.4.5 External Labour Mobility</w:t>
        </w:r>
        <w:r w:rsidR="00210574">
          <w:rPr>
            <w:noProof/>
            <w:webHidden/>
          </w:rPr>
          <w:tab/>
        </w:r>
        <w:r w:rsidR="00210574">
          <w:rPr>
            <w:noProof/>
            <w:webHidden/>
          </w:rPr>
          <w:fldChar w:fldCharType="begin"/>
        </w:r>
        <w:r w:rsidR="00210574">
          <w:rPr>
            <w:noProof/>
            <w:webHidden/>
          </w:rPr>
          <w:instrText xml:space="preserve"> PAGEREF _Toc199122331 \h </w:instrText>
        </w:r>
        <w:r w:rsidR="00210574">
          <w:rPr>
            <w:noProof/>
            <w:webHidden/>
          </w:rPr>
        </w:r>
        <w:r w:rsidR="00210574">
          <w:rPr>
            <w:noProof/>
            <w:webHidden/>
          </w:rPr>
          <w:fldChar w:fldCharType="separate"/>
        </w:r>
        <w:r w:rsidR="00210574">
          <w:rPr>
            <w:noProof/>
            <w:webHidden/>
          </w:rPr>
          <w:t>76</w:t>
        </w:r>
        <w:r w:rsidR="00210574">
          <w:rPr>
            <w:noProof/>
            <w:webHidden/>
          </w:rPr>
          <w:fldChar w:fldCharType="end"/>
        </w:r>
      </w:hyperlink>
    </w:p>
    <w:p w14:paraId="5937FD91" w14:textId="6E86223B" w:rsidR="00210574" w:rsidRDefault="005E7732">
      <w:pPr>
        <w:pStyle w:val="TOC3"/>
        <w:tabs>
          <w:tab w:val="left" w:pos="1320"/>
          <w:tab w:val="right" w:leader="dot" w:pos="8224"/>
        </w:tabs>
        <w:rPr>
          <w:rFonts w:eastAsiaTheme="minorEastAsia"/>
          <w:noProof/>
        </w:rPr>
      </w:pPr>
      <w:hyperlink w:anchor="_Toc199122332" w:history="1">
        <w:r w:rsidR="00210574" w:rsidRPr="00CF1645">
          <w:rPr>
            <w:rStyle w:val="Hyperlink"/>
            <w:rFonts w:ascii="Times New Roman" w:eastAsia="Calibri" w:hAnsi="Times New Roman"/>
            <w:noProof/>
          </w:rPr>
          <w:t>2.4.6</w:t>
        </w:r>
        <w:r w:rsidR="00210574">
          <w:rPr>
            <w:rFonts w:eastAsiaTheme="minorEastAsia"/>
            <w:noProof/>
          </w:rPr>
          <w:tab/>
        </w:r>
        <w:r w:rsidR="00210574" w:rsidRPr="00CF1645">
          <w:rPr>
            <w:rStyle w:val="Hyperlink"/>
            <w:rFonts w:ascii="Times New Roman" w:eastAsia="Calibri" w:hAnsi="Times New Roman"/>
            <w:noProof/>
          </w:rPr>
          <w:t>Perceived Organizational Support</w:t>
        </w:r>
        <w:r w:rsidR="00210574">
          <w:rPr>
            <w:noProof/>
            <w:webHidden/>
          </w:rPr>
          <w:tab/>
        </w:r>
        <w:r w:rsidR="00210574">
          <w:rPr>
            <w:noProof/>
            <w:webHidden/>
          </w:rPr>
          <w:fldChar w:fldCharType="begin"/>
        </w:r>
        <w:r w:rsidR="00210574">
          <w:rPr>
            <w:noProof/>
            <w:webHidden/>
          </w:rPr>
          <w:instrText xml:space="preserve"> PAGEREF _Toc199122332 \h </w:instrText>
        </w:r>
        <w:r w:rsidR="00210574">
          <w:rPr>
            <w:noProof/>
            <w:webHidden/>
          </w:rPr>
        </w:r>
        <w:r w:rsidR="00210574">
          <w:rPr>
            <w:noProof/>
            <w:webHidden/>
          </w:rPr>
          <w:fldChar w:fldCharType="separate"/>
        </w:r>
        <w:r w:rsidR="00210574">
          <w:rPr>
            <w:noProof/>
            <w:webHidden/>
          </w:rPr>
          <w:t>79</w:t>
        </w:r>
        <w:r w:rsidR="00210574">
          <w:rPr>
            <w:noProof/>
            <w:webHidden/>
          </w:rPr>
          <w:fldChar w:fldCharType="end"/>
        </w:r>
      </w:hyperlink>
    </w:p>
    <w:p w14:paraId="54078C93" w14:textId="140E9D50" w:rsidR="00210574" w:rsidRDefault="005E7732">
      <w:pPr>
        <w:pStyle w:val="TOC3"/>
        <w:tabs>
          <w:tab w:val="right" w:leader="dot" w:pos="8224"/>
        </w:tabs>
        <w:rPr>
          <w:rFonts w:eastAsiaTheme="minorEastAsia"/>
          <w:noProof/>
        </w:rPr>
      </w:pPr>
      <w:hyperlink w:anchor="_Toc199122333" w:history="1">
        <w:r w:rsidR="00210574" w:rsidRPr="00CF1645">
          <w:rPr>
            <w:rStyle w:val="Hyperlink"/>
            <w:rFonts w:ascii="Times New Roman" w:hAnsi="Times New Roman"/>
            <w:noProof/>
          </w:rPr>
          <w:t xml:space="preserve">2.5.1 </w:t>
        </w:r>
        <w:r w:rsidR="00210574" w:rsidRPr="00CF1645">
          <w:rPr>
            <w:rStyle w:val="Hyperlink"/>
            <w:rFonts w:ascii="Times New Roman" w:eastAsia="Calibri" w:hAnsi="Times New Roman"/>
            <w:noProof/>
          </w:rPr>
          <w:t>Strategic</w:t>
        </w:r>
        <w:r w:rsidR="00210574" w:rsidRPr="00CF1645">
          <w:rPr>
            <w:rStyle w:val="Hyperlink"/>
            <w:rFonts w:ascii="Times New Roman" w:hAnsi="Times New Roman"/>
            <w:noProof/>
          </w:rPr>
          <w:t xml:space="preserve"> Work-Life Balance Practice and External Labour Mobility</w:t>
        </w:r>
        <w:r w:rsidR="00210574">
          <w:rPr>
            <w:noProof/>
            <w:webHidden/>
          </w:rPr>
          <w:tab/>
        </w:r>
        <w:r w:rsidR="00210574">
          <w:rPr>
            <w:noProof/>
            <w:webHidden/>
          </w:rPr>
          <w:fldChar w:fldCharType="begin"/>
        </w:r>
        <w:r w:rsidR="00210574">
          <w:rPr>
            <w:noProof/>
            <w:webHidden/>
          </w:rPr>
          <w:instrText xml:space="preserve"> PAGEREF _Toc199122333 \h </w:instrText>
        </w:r>
        <w:r w:rsidR="00210574">
          <w:rPr>
            <w:noProof/>
            <w:webHidden/>
          </w:rPr>
        </w:r>
        <w:r w:rsidR="00210574">
          <w:rPr>
            <w:noProof/>
            <w:webHidden/>
          </w:rPr>
          <w:fldChar w:fldCharType="separate"/>
        </w:r>
        <w:r w:rsidR="00210574">
          <w:rPr>
            <w:noProof/>
            <w:webHidden/>
          </w:rPr>
          <w:t>86</w:t>
        </w:r>
        <w:r w:rsidR="00210574">
          <w:rPr>
            <w:noProof/>
            <w:webHidden/>
          </w:rPr>
          <w:fldChar w:fldCharType="end"/>
        </w:r>
      </w:hyperlink>
    </w:p>
    <w:p w14:paraId="40A8C8A1" w14:textId="40A48471" w:rsidR="00210574" w:rsidRDefault="005E7732">
      <w:pPr>
        <w:pStyle w:val="TOC3"/>
        <w:tabs>
          <w:tab w:val="right" w:leader="dot" w:pos="8224"/>
        </w:tabs>
        <w:rPr>
          <w:rFonts w:eastAsiaTheme="minorEastAsia"/>
          <w:noProof/>
        </w:rPr>
      </w:pPr>
      <w:hyperlink w:anchor="_Toc199122334" w:history="1">
        <w:r w:rsidR="00210574" w:rsidRPr="00CF1645">
          <w:rPr>
            <w:rStyle w:val="Hyperlink"/>
            <w:rFonts w:ascii="Times New Roman" w:hAnsi="Times New Roman"/>
            <w:noProof/>
          </w:rPr>
          <w:t xml:space="preserve">2.5.2 </w:t>
        </w:r>
        <w:r w:rsidR="00210574" w:rsidRPr="00CF1645">
          <w:rPr>
            <w:rStyle w:val="Hyperlink"/>
            <w:rFonts w:ascii="Times New Roman" w:eastAsia="Calibri" w:hAnsi="Times New Roman"/>
            <w:noProof/>
          </w:rPr>
          <w:t>Strategic</w:t>
        </w:r>
        <w:r w:rsidR="00210574" w:rsidRPr="00CF1645">
          <w:rPr>
            <w:rStyle w:val="Hyperlink"/>
            <w:rFonts w:ascii="Times New Roman" w:hAnsi="Times New Roman"/>
            <w:noProof/>
          </w:rPr>
          <w:t xml:space="preserve"> Human Capital Practice and External Labour Mobility</w:t>
        </w:r>
        <w:r w:rsidR="00210574">
          <w:rPr>
            <w:noProof/>
            <w:webHidden/>
          </w:rPr>
          <w:tab/>
        </w:r>
        <w:r w:rsidR="00210574">
          <w:rPr>
            <w:noProof/>
            <w:webHidden/>
          </w:rPr>
          <w:fldChar w:fldCharType="begin"/>
        </w:r>
        <w:r w:rsidR="00210574">
          <w:rPr>
            <w:noProof/>
            <w:webHidden/>
          </w:rPr>
          <w:instrText xml:space="preserve"> PAGEREF _Toc199122334 \h </w:instrText>
        </w:r>
        <w:r w:rsidR="00210574">
          <w:rPr>
            <w:noProof/>
            <w:webHidden/>
          </w:rPr>
        </w:r>
        <w:r w:rsidR="00210574">
          <w:rPr>
            <w:noProof/>
            <w:webHidden/>
          </w:rPr>
          <w:fldChar w:fldCharType="separate"/>
        </w:r>
        <w:r w:rsidR="00210574">
          <w:rPr>
            <w:noProof/>
            <w:webHidden/>
          </w:rPr>
          <w:t>90</w:t>
        </w:r>
        <w:r w:rsidR="00210574">
          <w:rPr>
            <w:noProof/>
            <w:webHidden/>
          </w:rPr>
          <w:fldChar w:fldCharType="end"/>
        </w:r>
      </w:hyperlink>
    </w:p>
    <w:p w14:paraId="2625B18A" w14:textId="70A3ED7C" w:rsidR="00210574" w:rsidRDefault="005E7732">
      <w:pPr>
        <w:pStyle w:val="TOC3"/>
        <w:tabs>
          <w:tab w:val="right" w:leader="dot" w:pos="8224"/>
        </w:tabs>
        <w:rPr>
          <w:rFonts w:eastAsiaTheme="minorEastAsia"/>
          <w:noProof/>
        </w:rPr>
      </w:pPr>
      <w:hyperlink w:anchor="_Toc199122335" w:history="1">
        <w:r w:rsidR="00210574" w:rsidRPr="00CF1645">
          <w:rPr>
            <w:rStyle w:val="Hyperlink"/>
            <w:rFonts w:ascii="Times New Roman" w:hAnsi="Times New Roman"/>
            <w:noProof/>
          </w:rPr>
          <w:t xml:space="preserve">2.5.3 </w:t>
        </w:r>
        <w:r w:rsidR="00210574" w:rsidRPr="00CF1645">
          <w:rPr>
            <w:rStyle w:val="Hyperlink"/>
            <w:rFonts w:ascii="Times New Roman" w:eastAsia="Calibri" w:hAnsi="Times New Roman"/>
            <w:noProof/>
          </w:rPr>
          <w:t>Strategic</w:t>
        </w:r>
        <w:r w:rsidR="00210574" w:rsidRPr="00CF1645">
          <w:rPr>
            <w:rStyle w:val="Hyperlink"/>
            <w:rFonts w:ascii="Times New Roman" w:hAnsi="Times New Roman"/>
            <w:noProof/>
          </w:rPr>
          <w:t xml:space="preserve"> Health and Safety Practice and External Labor Mobility</w:t>
        </w:r>
        <w:r w:rsidR="00210574">
          <w:rPr>
            <w:noProof/>
            <w:webHidden/>
          </w:rPr>
          <w:tab/>
        </w:r>
        <w:r w:rsidR="00210574">
          <w:rPr>
            <w:noProof/>
            <w:webHidden/>
          </w:rPr>
          <w:fldChar w:fldCharType="begin"/>
        </w:r>
        <w:r w:rsidR="00210574">
          <w:rPr>
            <w:noProof/>
            <w:webHidden/>
          </w:rPr>
          <w:instrText xml:space="preserve"> PAGEREF _Toc199122335 \h </w:instrText>
        </w:r>
        <w:r w:rsidR="00210574">
          <w:rPr>
            <w:noProof/>
            <w:webHidden/>
          </w:rPr>
        </w:r>
        <w:r w:rsidR="00210574">
          <w:rPr>
            <w:noProof/>
            <w:webHidden/>
          </w:rPr>
          <w:fldChar w:fldCharType="separate"/>
        </w:r>
        <w:r w:rsidR="00210574">
          <w:rPr>
            <w:noProof/>
            <w:webHidden/>
          </w:rPr>
          <w:t>93</w:t>
        </w:r>
        <w:r w:rsidR="00210574">
          <w:rPr>
            <w:noProof/>
            <w:webHidden/>
          </w:rPr>
          <w:fldChar w:fldCharType="end"/>
        </w:r>
      </w:hyperlink>
    </w:p>
    <w:p w14:paraId="0F18C7F0" w14:textId="5F8779A3" w:rsidR="00210574" w:rsidRDefault="005E7732">
      <w:pPr>
        <w:pStyle w:val="TOC3"/>
        <w:tabs>
          <w:tab w:val="right" w:leader="dot" w:pos="8224"/>
        </w:tabs>
        <w:rPr>
          <w:rFonts w:eastAsiaTheme="minorEastAsia"/>
          <w:noProof/>
        </w:rPr>
      </w:pPr>
      <w:hyperlink w:anchor="_Toc199122336" w:history="1">
        <w:r w:rsidR="00210574" w:rsidRPr="00CF1645">
          <w:rPr>
            <w:rStyle w:val="Hyperlink"/>
            <w:rFonts w:ascii="Times New Roman" w:hAnsi="Times New Roman"/>
            <w:noProof/>
          </w:rPr>
          <w:t xml:space="preserve">2.5.4 </w:t>
        </w:r>
        <w:r w:rsidR="00210574" w:rsidRPr="00CF1645">
          <w:rPr>
            <w:rStyle w:val="Hyperlink"/>
            <w:rFonts w:ascii="Times New Roman" w:eastAsia="Calibri" w:hAnsi="Times New Roman"/>
            <w:noProof/>
          </w:rPr>
          <w:t>Strategic</w:t>
        </w:r>
        <w:r w:rsidR="00210574" w:rsidRPr="00CF1645">
          <w:rPr>
            <w:rStyle w:val="Hyperlink"/>
            <w:rFonts w:ascii="Times New Roman" w:hAnsi="Times New Roman"/>
            <w:noProof/>
          </w:rPr>
          <w:t xml:space="preserve"> Career Advancement Opportunities Practice and External Labour Mobility</w:t>
        </w:r>
        <w:r w:rsidR="00210574">
          <w:rPr>
            <w:noProof/>
            <w:webHidden/>
          </w:rPr>
          <w:tab/>
        </w:r>
        <w:r w:rsidR="00210574">
          <w:rPr>
            <w:noProof/>
            <w:webHidden/>
          </w:rPr>
          <w:fldChar w:fldCharType="begin"/>
        </w:r>
        <w:r w:rsidR="00210574">
          <w:rPr>
            <w:noProof/>
            <w:webHidden/>
          </w:rPr>
          <w:instrText xml:space="preserve"> PAGEREF _Toc199122336 \h </w:instrText>
        </w:r>
        <w:r w:rsidR="00210574">
          <w:rPr>
            <w:noProof/>
            <w:webHidden/>
          </w:rPr>
        </w:r>
        <w:r w:rsidR="00210574">
          <w:rPr>
            <w:noProof/>
            <w:webHidden/>
          </w:rPr>
          <w:fldChar w:fldCharType="separate"/>
        </w:r>
        <w:r w:rsidR="00210574">
          <w:rPr>
            <w:noProof/>
            <w:webHidden/>
          </w:rPr>
          <w:t>98</w:t>
        </w:r>
        <w:r w:rsidR="00210574">
          <w:rPr>
            <w:noProof/>
            <w:webHidden/>
          </w:rPr>
          <w:fldChar w:fldCharType="end"/>
        </w:r>
      </w:hyperlink>
    </w:p>
    <w:p w14:paraId="44BAFCA2" w14:textId="2F94F123" w:rsidR="00210574" w:rsidRDefault="005E7732">
      <w:pPr>
        <w:pStyle w:val="TOC3"/>
        <w:tabs>
          <w:tab w:val="right" w:leader="dot" w:pos="8224"/>
        </w:tabs>
        <w:rPr>
          <w:rFonts w:eastAsiaTheme="minorEastAsia"/>
          <w:noProof/>
        </w:rPr>
      </w:pPr>
      <w:hyperlink w:anchor="_Toc199122337" w:history="1">
        <w:r w:rsidR="00210574" w:rsidRPr="00CF1645">
          <w:rPr>
            <w:rStyle w:val="Hyperlink"/>
            <w:rFonts w:ascii="Times New Roman" w:eastAsia="Calibri" w:hAnsi="Times New Roman"/>
            <w:noProof/>
          </w:rPr>
          <w:t>2.5.5 Relationship between the moderating effect of perceived organizational support and strategic human resource management practices on external labour mobility</w:t>
        </w:r>
        <w:r w:rsidR="00210574">
          <w:rPr>
            <w:noProof/>
            <w:webHidden/>
          </w:rPr>
          <w:tab/>
        </w:r>
        <w:r w:rsidR="00210574">
          <w:rPr>
            <w:noProof/>
            <w:webHidden/>
          </w:rPr>
          <w:fldChar w:fldCharType="begin"/>
        </w:r>
        <w:r w:rsidR="00210574">
          <w:rPr>
            <w:noProof/>
            <w:webHidden/>
          </w:rPr>
          <w:instrText xml:space="preserve"> PAGEREF _Toc199122337 \h </w:instrText>
        </w:r>
        <w:r w:rsidR="00210574">
          <w:rPr>
            <w:noProof/>
            <w:webHidden/>
          </w:rPr>
        </w:r>
        <w:r w:rsidR="00210574">
          <w:rPr>
            <w:noProof/>
            <w:webHidden/>
          </w:rPr>
          <w:fldChar w:fldCharType="separate"/>
        </w:r>
        <w:r w:rsidR="00210574">
          <w:rPr>
            <w:noProof/>
            <w:webHidden/>
          </w:rPr>
          <w:t>104</w:t>
        </w:r>
        <w:r w:rsidR="00210574">
          <w:rPr>
            <w:noProof/>
            <w:webHidden/>
          </w:rPr>
          <w:fldChar w:fldCharType="end"/>
        </w:r>
      </w:hyperlink>
    </w:p>
    <w:p w14:paraId="547AA067" w14:textId="334C0346" w:rsidR="00210574" w:rsidRDefault="005E7732">
      <w:pPr>
        <w:pStyle w:val="TOC2"/>
        <w:rPr>
          <w:rFonts w:asciiTheme="minorHAnsi" w:eastAsiaTheme="minorEastAsia" w:hAnsiTheme="minorHAnsi" w:cstheme="minorBidi"/>
        </w:rPr>
      </w:pPr>
      <w:hyperlink w:anchor="_Toc199122338" w:history="1">
        <w:r w:rsidR="00210574" w:rsidRPr="00CF1645">
          <w:rPr>
            <w:rStyle w:val="Hyperlink"/>
          </w:rPr>
          <w:t>2.6 Critique of literature Relevant to the Study</w:t>
        </w:r>
        <w:r w:rsidR="00210574">
          <w:rPr>
            <w:webHidden/>
          </w:rPr>
          <w:tab/>
        </w:r>
        <w:r w:rsidR="00210574">
          <w:rPr>
            <w:webHidden/>
          </w:rPr>
          <w:fldChar w:fldCharType="begin"/>
        </w:r>
        <w:r w:rsidR="00210574">
          <w:rPr>
            <w:webHidden/>
          </w:rPr>
          <w:instrText xml:space="preserve"> PAGEREF _Toc199122338 \h </w:instrText>
        </w:r>
        <w:r w:rsidR="00210574">
          <w:rPr>
            <w:webHidden/>
          </w:rPr>
        </w:r>
        <w:r w:rsidR="00210574">
          <w:rPr>
            <w:webHidden/>
          </w:rPr>
          <w:fldChar w:fldCharType="separate"/>
        </w:r>
        <w:r w:rsidR="00210574">
          <w:rPr>
            <w:webHidden/>
          </w:rPr>
          <w:t>108</w:t>
        </w:r>
        <w:r w:rsidR="00210574">
          <w:rPr>
            <w:webHidden/>
          </w:rPr>
          <w:fldChar w:fldCharType="end"/>
        </w:r>
      </w:hyperlink>
    </w:p>
    <w:p w14:paraId="7F68692E" w14:textId="3695AD5B" w:rsidR="00210574" w:rsidRDefault="005E7732">
      <w:pPr>
        <w:pStyle w:val="TOC2"/>
        <w:rPr>
          <w:rFonts w:asciiTheme="minorHAnsi" w:eastAsiaTheme="minorEastAsia" w:hAnsiTheme="minorHAnsi" w:cstheme="minorBidi"/>
        </w:rPr>
      </w:pPr>
      <w:hyperlink w:anchor="_Toc199122339" w:history="1">
        <w:r w:rsidR="00210574" w:rsidRPr="00CF1645">
          <w:rPr>
            <w:rStyle w:val="Hyperlink"/>
          </w:rPr>
          <w:t>2.7 Research Gaps</w:t>
        </w:r>
        <w:r w:rsidR="00210574">
          <w:rPr>
            <w:webHidden/>
          </w:rPr>
          <w:tab/>
        </w:r>
        <w:r w:rsidR="00210574">
          <w:rPr>
            <w:webHidden/>
          </w:rPr>
          <w:fldChar w:fldCharType="begin"/>
        </w:r>
        <w:r w:rsidR="00210574">
          <w:rPr>
            <w:webHidden/>
          </w:rPr>
          <w:instrText xml:space="preserve"> PAGEREF _Toc199122339 \h </w:instrText>
        </w:r>
        <w:r w:rsidR="00210574">
          <w:rPr>
            <w:webHidden/>
          </w:rPr>
        </w:r>
        <w:r w:rsidR="00210574">
          <w:rPr>
            <w:webHidden/>
          </w:rPr>
          <w:fldChar w:fldCharType="separate"/>
        </w:r>
        <w:r w:rsidR="00210574">
          <w:rPr>
            <w:webHidden/>
          </w:rPr>
          <w:t>113</w:t>
        </w:r>
        <w:r w:rsidR="00210574">
          <w:rPr>
            <w:webHidden/>
          </w:rPr>
          <w:fldChar w:fldCharType="end"/>
        </w:r>
      </w:hyperlink>
    </w:p>
    <w:p w14:paraId="6397FAC7" w14:textId="1B1EDFD0" w:rsidR="00210574" w:rsidRDefault="005E7732">
      <w:pPr>
        <w:pStyle w:val="TOC2"/>
        <w:rPr>
          <w:rFonts w:asciiTheme="minorHAnsi" w:eastAsiaTheme="minorEastAsia" w:hAnsiTheme="minorHAnsi" w:cstheme="minorBidi"/>
        </w:rPr>
      </w:pPr>
      <w:hyperlink w:anchor="_Toc199122340" w:history="1">
        <w:r w:rsidR="00210574" w:rsidRPr="00CF1645">
          <w:rPr>
            <w:rStyle w:val="Hyperlink"/>
          </w:rPr>
          <w:t>2.8 Summary of the Literature Review</w:t>
        </w:r>
        <w:r w:rsidR="00210574">
          <w:rPr>
            <w:webHidden/>
          </w:rPr>
          <w:tab/>
        </w:r>
        <w:r w:rsidR="00210574">
          <w:rPr>
            <w:webHidden/>
          </w:rPr>
          <w:fldChar w:fldCharType="begin"/>
        </w:r>
        <w:r w:rsidR="00210574">
          <w:rPr>
            <w:webHidden/>
          </w:rPr>
          <w:instrText xml:space="preserve"> PAGEREF _Toc199122340 \h </w:instrText>
        </w:r>
        <w:r w:rsidR="00210574">
          <w:rPr>
            <w:webHidden/>
          </w:rPr>
        </w:r>
        <w:r w:rsidR="00210574">
          <w:rPr>
            <w:webHidden/>
          </w:rPr>
          <w:fldChar w:fldCharType="separate"/>
        </w:r>
        <w:r w:rsidR="00210574">
          <w:rPr>
            <w:webHidden/>
          </w:rPr>
          <w:t>117</w:t>
        </w:r>
        <w:r w:rsidR="00210574">
          <w:rPr>
            <w:webHidden/>
          </w:rPr>
          <w:fldChar w:fldCharType="end"/>
        </w:r>
      </w:hyperlink>
    </w:p>
    <w:p w14:paraId="587C81E1" w14:textId="45738664" w:rsidR="00210574" w:rsidRDefault="005E7732">
      <w:pPr>
        <w:pStyle w:val="TOC1"/>
        <w:rPr>
          <w:rFonts w:asciiTheme="minorHAnsi" w:eastAsiaTheme="minorEastAsia" w:hAnsiTheme="minorHAnsi" w:cstheme="minorBidi"/>
          <w:b w:val="0"/>
          <w:bCs w:val="0"/>
          <w:kern w:val="0"/>
          <w:sz w:val="22"/>
          <w:szCs w:val="22"/>
          <w:lang w:eastAsia="en-US"/>
        </w:rPr>
      </w:pPr>
      <w:hyperlink w:anchor="_Toc199122341" w:history="1">
        <w:r w:rsidR="00210574" w:rsidRPr="00CF1645">
          <w:rPr>
            <w:rStyle w:val="Hyperlink"/>
          </w:rPr>
          <w:t>CHAPTER THREE</w:t>
        </w:r>
        <w:r w:rsidR="00210574">
          <w:rPr>
            <w:webHidden/>
          </w:rPr>
          <w:tab/>
        </w:r>
        <w:r w:rsidR="00210574">
          <w:rPr>
            <w:webHidden/>
          </w:rPr>
          <w:fldChar w:fldCharType="begin"/>
        </w:r>
        <w:r w:rsidR="00210574">
          <w:rPr>
            <w:webHidden/>
          </w:rPr>
          <w:instrText xml:space="preserve"> PAGEREF _Toc199122341 \h </w:instrText>
        </w:r>
        <w:r w:rsidR="00210574">
          <w:rPr>
            <w:webHidden/>
          </w:rPr>
        </w:r>
        <w:r w:rsidR="00210574">
          <w:rPr>
            <w:webHidden/>
          </w:rPr>
          <w:fldChar w:fldCharType="separate"/>
        </w:r>
        <w:r w:rsidR="00210574">
          <w:rPr>
            <w:webHidden/>
          </w:rPr>
          <w:t>119</w:t>
        </w:r>
        <w:r w:rsidR="00210574">
          <w:rPr>
            <w:webHidden/>
          </w:rPr>
          <w:fldChar w:fldCharType="end"/>
        </w:r>
      </w:hyperlink>
    </w:p>
    <w:p w14:paraId="3B8F698F" w14:textId="5F120A33" w:rsidR="00210574" w:rsidRDefault="005E7732">
      <w:pPr>
        <w:pStyle w:val="TOC1"/>
        <w:rPr>
          <w:rFonts w:asciiTheme="minorHAnsi" w:eastAsiaTheme="minorEastAsia" w:hAnsiTheme="minorHAnsi" w:cstheme="minorBidi"/>
          <w:b w:val="0"/>
          <w:bCs w:val="0"/>
          <w:kern w:val="0"/>
          <w:sz w:val="22"/>
          <w:szCs w:val="22"/>
          <w:lang w:eastAsia="en-US"/>
        </w:rPr>
      </w:pPr>
      <w:hyperlink w:anchor="_Toc199122342" w:history="1">
        <w:r w:rsidR="00210574" w:rsidRPr="00CF1645">
          <w:rPr>
            <w:rStyle w:val="Hyperlink"/>
          </w:rPr>
          <w:t>RESEARCH METHODOLOGY</w:t>
        </w:r>
        <w:r w:rsidR="00210574">
          <w:rPr>
            <w:webHidden/>
          </w:rPr>
          <w:tab/>
        </w:r>
        <w:r w:rsidR="00210574">
          <w:rPr>
            <w:webHidden/>
          </w:rPr>
          <w:fldChar w:fldCharType="begin"/>
        </w:r>
        <w:r w:rsidR="00210574">
          <w:rPr>
            <w:webHidden/>
          </w:rPr>
          <w:instrText xml:space="preserve"> PAGEREF _Toc199122342 \h </w:instrText>
        </w:r>
        <w:r w:rsidR="00210574">
          <w:rPr>
            <w:webHidden/>
          </w:rPr>
        </w:r>
        <w:r w:rsidR="00210574">
          <w:rPr>
            <w:webHidden/>
          </w:rPr>
          <w:fldChar w:fldCharType="separate"/>
        </w:r>
        <w:r w:rsidR="00210574">
          <w:rPr>
            <w:webHidden/>
          </w:rPr>
          <w:t>119</w:t>
        </w:r>
        <w:r w:rsidR="00210574">
          <w:rPr>
            <w:webHidden/>
          </w:rPr>
          <w:fldChar w:fldCharType="end"/>
        </w:r>
      </w:hyperlink>
    </w:p>
    <w:p w14:paraId="07D15E1B" w14:textId="4C25A71A" w:rsidR="00210574" w:rsidRDefault="005E7732">
      <w:pPr>
        <w:pStyle w:val="TOC2"/>
        <w:rPr>
          <w:rFonts w:asciiTheme="minorHAnsi" w:eastAsiaTheme="minorEastAsia" w:hAnsiTheme="minorHAnsi" w:cstheme="minorBidi"/>
        </w:rPr>
      </w:pPr>
      <w:hyperlink w:anchor="_Toc199122343" w:history="1">
        <w:r w:rsidR="00210574" w:rsidRPr="00CF1645">
          <w:rPr>
            <w:rStyle w:val="Hyperlink"/>
          </w:rPr>
          <w:t>3.1 Introduction</w:t>
        </w:r>
        <w:r w:rsidR="00210574">
          <w:rPr>
            <w:webHidden/>
          </w:rPr>
          <w:tab/>
        </w:r>
        <w:r w:rsidR="00210574">
          <w:rPr>
            <w:webHidden/>
          </w:rPr>
          <w:fldChar w:fldCharType="begin"/>
        </w:r>
        <w:r w:rsidR="00210574">
          <w:rPr>
            <w:webHidden/>
          </w:rPr>
          <w:instrText xml:space="preserve"> PAGEREF _Toc199122343 \h </w:instrText>
        </w:r>
        <w:r w:rsidR="00210574">
          <w:rPr>
            <w:webHidden/>
          </w:rPr>
        </w:r>
        <w:r w:rsidR="00210574">
          <w:rPr>
            <w:webHidden/>
          </w:rPr>
          <w:fldChar w:fldCharType="separate"/>
        </w:r>
        <w:r w:rsidR="00210574">
          <w:rPr>
            <w:webHidden/>
          </w:rPr>
          <w:t>119</w:t>
        </w:r>
        <w:r w:rsidR="00210574">
          <w:rPr>
            <w:webHidden/>
          </w:rPr>
          <w:fldChar w:fldCharType="end"/>
        </w:r>
      </w:hyperlink>
    </w:p>
    <w:p w14:paraId="0613EC68" w14:textId="1058220A" w:rsidR="00210574" w:rsidRDefault="005E7732">
      <w:pPr>
        <w:pStyle w:val="TOC2"/>
        <w:rPr>
          <w:rFonts w:asciiTheme="minorHAnsi" w:eastAsiaTheme="minorEastAsia" w:hAnsiTheme="minorHAnsi" w:cstheme="minorBidi"/>
        </w:rPr>
      </w:pPr>
      <w:hyperlink w:anchor="_Toc199122344" w:history="1">
        <w:r w:rsidR="00210574" w:rsidRPr="00CF1645">
          <w:rPr>
            <w:rStyle w:val="Hyperlink"/>
          </w:rPr>
          <w:t>3.2 Research Paradigm</w:t>
        </w:r>
        <w:r w:rsidR="00210574">
          <w:rPr>
            <w:webHidden/>
          </w:rPr>
          <w:tab/>
        </w:r>
        <w:r w:rsidR="00210574">
          <w:rPr>
            <w:webHidden/>
          </w:rPr>
          <w:fldChar w:fldCharType="begin"/>
        </w:r>
        <w:r w:rsidR="00210574">
          <w:rPr>
            <w:webHidden/>
          </w:rPr>
          <w:instrText xml:space="preserve"> PAGEREF _Toc199122344 \h </w:instrText>
        </w:r>
        <w:r w:rsidR="00210574">
          <w:rPr>
            <w:webHidden/>
          </w:rPr>
        </w:r>
        <w:r w:rsidR="00210574">
          <w:rPr>
            <w:webHidden/>
          </w:rPr>
          <w:fldChar w:fldCharType="separate"/>
        </w:r>
        <w:r w:rsidR="00210574">
          <w:rPr>
            <w:webHidden/>
          </w:rPr>
          <w:t>119</w:t>
        </w:r>
        <w:r w:rsidR="00210574">
          <w:rPr>
            <w:webHidden/>
          </w:rPr>
          <w:fldChar w:fldCharType="end"/>
        </w:r>
      </w:hyperlink>
    </w:p>
    <w:p w14:paraId="456106E8" w14:textId="2590E2BB" w:rsidR="00210574" w:rsidRDefault="005E7732">
      <w:pPr>
        <w:pStyle w:val="TOC2"/>
        <w:rPr>
          <w:rFonts w:asciiTheme="minorHAnsi" w:eastAsiaTheme="minorEastAsia" w:hAnsiTheme="minorHAnsi" w:cstheme="minorBidi"/>
        </w:rPr>
      </w:pPr>
      <w:hyperlink w:anchor="_Toc199122345" w:history="1">
        <w:r w:rsidR="00210574" w:rsidRPr="00CF1645">
          <w:rPr>
            <w:rStyle w:val="Hyperlink"/>
          </w:rPr>
          <w:t>3.3 Research Design</w:t>
        </w:r>
        <w:r w:rsidR="00210574">
          <w:rPr>
            <w:webHidden/>
          </w:rPr>
          <w:tab/>
        </w:r>
        <w:r w:rsidR="00210574">
          <w:rPr>
            <w:webHidden/>
          </w:rPr>
          <w:fldChar w:fldCharType="begin"/>
        </w:r>
        <w:r w:rsidR="00210574">
          <w:rPr>
            <w:webHidden/>
          </w:rPr>
          <w:instrText xml:space="preserve"> PAGEREF _Toc199122345 \h </w:instrText>
        </w:r>
        <w:r w:rsidR="00210574">
          <w:rPr>
            <w:webHidden/>
          </w:rPr>
        </w:r>
        <w:r w:rsidR="00210574">
          <w:rPr>
            <w:webHidden/>
          </w:rPr>
          <w:fldChar w:fldCharType="separate"/>
        </w:r>
        <w:r w:rsidR="00210574">
          <w:rPr>
            <w:webHidden/>
          </w:rPr>
          <w:t>120</w:t>
        </w:r>
        <w:r w:rsidR="00210574">
          <w:rPr>
            <w:webHidden/>
          </w:rPr>
          <w:fldChar w:fldCharType="end"/>
        </w:r>
      </w:hyperlink>
    </w:p>
    <w:p w14:paraId="3652C3CE" w14:textId="53EBF225" w:rsidR="00210574" w:rsidRDefault="005E7732">
      <w:pPr>
        <w:pStyle w:val="TOC2"/>
        <w:rPr>
          <w:rFonts w:asciiTheme="minorHAnsi" w:eastAsiaTheme="minorEastAsia" w:hAnsiTheme="minorHAnsi" w:cstheme="minorBidi"/>
        </w:rPr>
      </w:pPr>
      <w:hyperlink w:anchor="_Toc199122346" w:history="1">
        <w:r w:rsidR="00210574" w:rsidRPr="00CF1645">
          <w:rPr>
            <w:rStyle w:val="Hyperlink"/>
          </w:rPr>
          <w:t>3.4 Target Population</w:t>
        </w:r>
        <w:r w:rsidR="00210574">
          <w:rPr>
            <w:webHidden/>
          </w:rPr>
          <w:tab/>
        </w:r>
        <w:r w:rsidR="00210574">
          <w:rPr>
            <w:webHidden/>
          </w:rPr>
          <w:fldChar w:fldCharType="begin"/>
        </w:r>
        <w:r w:rsidR="00210574">
          <w:rPr>
            <w:webHidden/>
          </w:rPr>
          <w:instrText xml:space="preserve"> PAGEREF _Toc199122346 \h </w:instrText>
        </w:r>
        <w:r w:rsidR="00210574">
          <w:rPr>
            <w:webHidden/>
          </w:rPr>
        </w:r>
        <w:r w:rsidR="00210574">
          <w:rPr>
            <w:webHidden/>
          </w:rPr>
          <w:fldChar w:fldCharType="separate"/>
        </w:r>
        <w:r w:rsidR="00210574">
          <w:rPr>
            <w:webHidden/>
          </w:rPr>
          <w:t>120</w:t>
        </w:r>
        <w:r w:rsidR="00210574">
          <w:rPr>
            <w:webHidden/>
          </w:rPr>
          <w:fldChar w:fldCharType="end"/>
        </w:r>
      </w:hyperlink>
    </w:p>
    <w:p w14:paraId="202E814A" w14:textId="6096CF60" w:rsidR="00210574" w:rsidRDefault="005E7732">
      <w:pPr>
        <w:pStyle w:val="TOC2"/>
        <w:rPr>
          <w:rFonts w:asciiTheme="minorHAnsi" w:eastAsiaTheme="minorEastAsia" w:hAnsiTheme="minorHAnsi" w:cstheme="minorBidi"/>
        </w:rPr>
      </w:pPr>
      <w:hyperlink w:anchor="_Toc199122347" w:history="1">
        <w:r w:rsidR="00210574" w:rsidRPr="00CF1645">
          <w:rPr>
            <w:rStyle w:val="Hyperlink"/>
          </w:rPr>
          <w:t>3.5 Sample and Sampling Methods</w:t>
        </w:r>
        <w:r w:rsidR="00210574">
          <w:rPr>
            <w:webHidden/>
          </w:rPr>
          <w:tab/>
        </w:r>
        <w:r w:rsidR="00210574">
          <w:rPr>
            <w:webHidden/>
          </w:rPr>
          <w:fldChar w:fldCharType="begin"/>
        </w:r>
        <w:r w:rsidR="00210574">
          <w:rPr>
            <w:webHidden/>
          </w:rPr>
          <w:instrText xml:space="preserve"> PAGEREF _Toc199122347 \h </w:instrText>
        </w:r>
        <w:r w:rsidR="00210574">
          <w:rPr>
            <w:webHidden/>
          </w:rPr>
        </w:r>
        <w:r w:rsidR="00210574">
          <w:rPr>
            <w:webHidden/>
          </w:rPr>
          <w:fldChar w:fldCharType="separate"/>
        </w:r>
        <w:r w:rsidR="00210574">
          <w:rPr>
            <w:webHidden/>
          </w:rPr>
          <w:t>123</w:t>
        </w:r>
        <w:r w:rsidR="00210574">
          <w:rPr>
            <w:webHidden/>
          </w:rPr>
          <w:fldChar w:fldCharType="end"/>
        </w:r>
      </w:hyperlink>
    </w:p>
    <w:p w14:paraId="3322CA5A" w14:textId="0D1E4D7A" w:rsidR="00210574" w:rsidRDefault="005E7732">
      <w:pPr>
        <w:pStyle w:val="TOC3"/>
        <w:tabs>
          <w:tab w:val="right" w:leader="dot" w:pos="8224"/>
        </w:tabs>
        <w:rPr>
          <w:rFonts w:eastAsiaTheme="minorEastAsia"/>
          <w:noProof/>
        </w:rPr>
      </w:pPr>
      <w:hyperlink w:anchor="_Toc199122348" w:history="1">
        <w:r w:rsidR="00210574" w:rsidRPr="00CF1645">
          <w:rPr>
            <w:rStyle w:val="Hyperlink"/>
            <w:rFonts w:ascii="Times New Roman" w:hAnsi="Times New Roman"/>
            <w:noProof/>
          </w:rPr>
          <w:t>3.5.1 Health Institutions</w:t>
        </w:r>
        <w:r w:rsidR="00210574">
          <w:rPr>
            <w:noProof/>
            <w:webHidden/>
          </w:rPr>
          <w:tab/>
        </w:r>
        <w:r w:rsidR="00210574">
          <w:rPr>
            <w:noProof/>
            <w:webHidden/>
          </w:rPr>
          <w:fldChar w:fldCharType="begin"/>
        </w:r>
        <w:r w:rsidR="00210574">
          <w:rPr>
            <w:noProof/>
            <w:webHidden/>
          </w:rPr>
          <w:instrText xml:space="preserve"> PAGEREF _Toc199122348 \h </w:instrText>
        </w:r>
        <w:r w:rsidR="00210574">
          <w:rPr>
            <w:noProof/>
            <w:webHidden/>
          </w:rPr>
        </w:r>
        <w:r w:rsidR="00210574">
          <w:rPr>
            <w:noProof/>
            <w:webHidden/>
          </w:rPr>
          <w:fldChar w:fldCharType="separate"/>
        </w:r>
        <w:r w:rsidR="00210574">
          <w:rPr>
            <w:noProof/>
            <w:webHidden/>
          </w:rPr>
          <w:t>123</w:t>
        </w:r>
        <w:r w:rsidR="00210574">
          <w:rPr>
            <w:noProof/>
            <w:webHidden/>
          </w:rPr>
          <w:fldChar w:fldCharType="end"/>
        </w:r>
      </w:hyperlink>
    </w:p>
    <w:p w14:paraId="58B9A9B3" w14:textId="7C56B268" w:rsidR="00210574" w:rsidRDefault="005E7732">
      <w:pPr>
        <w:pStyle w:val="TOC3"/>
        <w:tabs>
          <w:tab w:val="right" w:leader="dot" w:pos="8224"/>
        </w:tabs>
        <w:rPr>
          <w:rFonts w:eastAsiaTheme="minorEastAsia"/>
          <w:noProof/>
        </w:rPr>
      </w:pPr>
      <w:hyperlink w:anchor="_Toc199122349" w:history="1">
        <w:r w:rsidR="00210574" w:rsidRPr="00CF1645">
          <w:rPr>
            <w:rStyle w:val="Hyperlink"/>
            <w:rFonts w:ascii="Times New Roman" w:eastAsia="Calibri" w:hAnsi="Times New Roman"/>
            <w:noProof/>
          </w:rPr>
          <w:t>3.5.2 Respondents (Medical officers and Nurses)</w:t>
        </w:r>
        <w:r w:rsidR="00210574">
          <w:rPr>
            <w:noProof/>
            <w:webHidden/>
          </w:rPr>
          <w:tab/>
        </w:r>
        <w:r w:rsidR="00210574">
          <w:rPr>
            <w:noProof/>
            <w:webHidden/>
          </w:rPr>
          <w:fldChar w:fldCharType="begin"/>
        </w:r>
        <w:r w:rsidR="00210574">
          <w:rPr>
            <w:noProof/>
            <w:webHidden/>
          </w:rPr>
          <w:instrText xml:space="preserve"> PAGEREF _Toc199122349 \h </w:instrText>
        </w:r>
        <w:r w:rsidR="00210574">
          <w:rPr>
            <w:noProof/>
            <w:webHidden/>
          </w:rPr>
        </w:r>
        <w:r w:rsidR="00210574">
          <w:rPr>
            <w:noProof/>
            <w:webHidden/>
          </w:rPr>
          <w:fldChar w:fldCharType="separate"/>
        </w:r>
        <w:r w:rsidR="00210574">
          <w:rPr>
            <w:noProof/>
            <w:webHidden/>
          </w:rPr>
          <w:t>124</w:t>
        </w:r>
        <w:r w:rsidR="00210574">
          <w:rPr>
            <w:noProof/>
            <w:webHidden/>
          </w:rPr>
          <w:fldChar w:fldCharType="end"/>
        </w:r>
      </w:hyperlink>
    </w:p>
    <w:p w14:paraId="65B00B0C" w14:textId="1A0DCD0F" w:rsidR="00210574" w:rsidRDefault="005E7732">
      <w:pPr>
        <w:pStyle w:val="TOC2"/>
        <w:rPr>
          <w:rFonts w:asciiTheme="minorHAnsi" w:eastAsiaTheme="minorEastAsia" w:hAnsiTheme="minorHAnsi" w:cstheme="minorBidi"/>
        </w:rPr>
      </w:pPr>
      <w:hyperlink w:anchor="_Toc199122350" w:history="1">
        <w:r w:rsidR="00210574" w:rsidRPr="00CF1645">
          <w:rPr>
            <w:rStyle w:val="Hyperlink"/>
          </w:rPr>
          <w:t>3.6 Data Collection Methods</w:t>
        </w:r>
        <w:r w:rsidR="00210574">
          <w:rPr>
            <w:webHidden/>
          </w:rPr>
          <w:tab/>
        </w:r>
        <w:r w:rsidR="00210574">
          <w:rPr>
            <w:webHidden/>
          </w:rPr>
          <w:fldChar w:fldCharType="begin"/>
        </w:r>
        <w:r w:rsidR="00210574">
          <w:rPr>
            <w:webHidden/>
          </w:rPr>
          <w:instrText xml:space="preserve"> PAGEREF _Toc199122350 \h </w:instrText>
        </w:r>
        <w:r w:rsidR="00210574">
          <w:rPr>
            <w:webHidden/>
          </w:rPr>
        </w:r>
        <w:r w:rsidR="00210574">
          <w:rPr>
            <w:webHidden/>
          </w:rPr>
          <w:fldChar w:fldCharType="separate"/>
        </w:r>
        <w:r w:rsidR="00210574">
          <w:rPr>
            <w:webHidden/>
          </w:rPr>
          <w:t>127</w:t>
        </w:r>
        <w:r w:rsidR="00210574">
          <w:rPr>
            <w:webHidden/>
          </w:rPr>
          <w:fldChar w:fldCharType="end"/>
        </w:r>
      </w:hyperlink>
    </w:p>
    <w:p w14:paraId="2DA4AF17" w14:textId="69EA70EF" w:rsidR="00210574" w:rsidRDefault="005E7732">
      <w:pPr>
        <w:pStyle w:val="TOC3"/>
        <w:tabs>
          <w:tab w:val="right" w:leader="dot" w:pos="8224"/>
        </w:tabs>
        <w:rPr>
          <w:rFonts w:eastAsiaTheme="minorEastAsia"/>
          <w:noProof/>
        </w:rPr>
      </w:pPr>
      <w:hyperlink w:anchor="_Toc199122351" w:history="1">
        <w:r w:rsidR="00210574" w:rsidRPr="00CF1645">
          <w:rPr>
            <w:rStyle w:val="Hyperlink"/>
            <w:rFonts w:ascii="Times New Roman" w:hAnsi="Times New Roman"/>
            <w:noProof/>
          </w:rPr>
          <w:t>3.6.1 Primary Data</w:t>
        </w:r>
        <w:r w:rsidR="00210574">
          <w:rPr>
            <w:noProof/>
            <w:webHidden/>
          </w:rPr>
          <w:tab/>
        </w:r>
        <w:r w:rsidR="00210574">
          <w:rPr>
            <w:noProof/>
            <w:webHidden/>
          </w:rPr>
          <w:fldChar w:fldCharType="begin"/>
        </w:r>
        <w:r w:rsidR="00210574">
          <w:rPr>
            <w:noProof/>
            <w:webHidden/>
          </w:rPr>
          <w:instrText xml:space="preserve"> PAGEREF _Toc199122351 \h </w:instrText>
        </w:r>
        <w:r w:rsidR="00210574">
          <w:rPr>
            <w:noProof/>
            <w:webHidden/>
          </w:rPr>
        </w:r>
        <w:r w:rsidR="00210574">
          <w:rPr>
            <w:noProof/>
            <w:webHidden/>
          </w:rPr>
          <w:fldChar w:fldCharType="separate"/>
        </w:r>
        <w:r w:rsidR="00210574">
          <w:rPr>
            <w:noProof/>
            <w:webHidden/>
          </w:rPr>
          <w:t>127</w:t>
        </w:r>
        <w:r w:rsidR="00210574">
          <w:rPr>
            <w:noProof/>
            <w:webHidden/>
          </w:rPr>
          <w:fldChar w:fldCharType="end"/>
        </w:r>
      </w:hyperlink>
    </w:p>
    <w:p w14:paraId="21DDD621" w14:textId="1DDE8562" w:rsidR="00210574" w:rsidRDefault="005E7732">
      <w:pPr>
        <w:pStyle w:val="TOC3"/>
        <w:tabs>
          <w:tab w:val="right" w:leader="dot" w:pos="8224"/>
        </w:tabs>
        <w:rPr>
          <w:rFonts w:eastAsiaTheme="minorEastAsia"/>
          <w:noProof/>
        </w:rPr>
      </w:pPr>
      <w:hyperlink w:anchor="_Toc199122352" w:history="1">
        <w:r w:rsidR="00210574" w:rsidRPr="00CF1645">
          <w:rPr>
            <w:rStyle w:val="Hyperlink"/>
            <w:rFonts w:ascii="Times New Roman" w:hAnsi="Times New Roman"/>
            <w:noProof/>
          </w:rPr>
          <w:t>3.6.2 Secondary Data</w:t>
        </w:r>
        <w:r w:rsidR="00210574">
          <w:rPr>
            <w:noProof/>
            <w:webHidden/>
          </w:rPr>
          <w:tab/>
        </w:r>
        <w:r w:rsidR="00210574">
          <w:rPr>
            <w:noProof/>
            <w:webHidden/>
          </w:rPr>
          <w:fldChar w:fldCharType="begin"/>
        </w:r>
        <w:r w:rsidR="00210574">
          <w:rPr>
            <w:noProof/>
            <w:webHidden/>
          </w:rPr>
          <w:instrText xml:space="preserve"> PAGEREF _Toc199122352 \h </w:instrText>
        </w:r>
        <w:r w:rsidR="00210574">
          <w:rPr>
            <w:noProof/>
            <w:webHidden/>
          </w:rPr>
        </w:r>
        <w:r w:rsidR="00210574">
          <w:rPr>
            <w:noProof/>
            <w:webHidden/>
          </w:rPr>
          <w:fldChar w:fldCharType="separate"/>
        </w:r>
        <w:r w:rsidR="00210574">
          <w:rPr>
            <w:noProof/>
            <w:webHidden/>
          </w:rPr>
          <w:t>128</w:t>
        </w:r>
        <w:r w:rsidR="00210574">
          <w:rPr>
            <w:noProof/>
            <w:webHidden/>
          </w:rPr>
          <w:fldChar w:fldCharType="end"/>
        </w:r>
      </w:hyperlink>
    </w:p>
    <w:p w14:paraId="566C827C" w14:textId="36BDF970" w:rsidR="00210574" w:rsidRDefault="005E7732">
      <w:pPr>
        <w:pStyle w:val="TOC2"/>
        <w:rPr>
          <w:rFonts w:asciiTheme="minorHAnsi" w:eastAsiaTheme="minorEastAsia" w:hAnsiTheme="minorHAnsi" w:cstheme="minorBidi"/>
        </w:rPr>
      </w:pPr>
      <w:hyperlink w:anchor="_Toc199122353" w:history="1">
        <w:r w:rsidR="00210574" w:rsidRPr="00CF1645">
          <w:rPr>
            <w:rStyle w:val="Hyperlink"/>
          </w:rPr>
          <w:t>3.7 Data Collection Procedure</w:t>
        </w:r>
        <w:r w:rsidR="00210574">
          <w:rPr>
            <w:webHidden/>
          </w:rPr>
          <w:tab/>
        </w:r>
        <w:r w:rsidR="00210574">
          <w:rPr>
            <w:webHidden/>
          </w:rPr>
          <w:fldChar w:fldCharType="begin"/>
        </w:r>
        <w:r w:rsidR="00210574">
          <w:rPr>
            <w:webHidden/>
          </w:rPr>
          <w:instrText xml:space="preserve"> PAGEREF _Toc199122353 \h </w:instrText>
        </w:r>
        <w:r w:rsidR="00210574">
          <w:rPr>
            <w:webHidden/>
          </w:rPr>
        </w:r>
        <w:r w:rsidR="00210574">
          <w:rPr>
            <w:webHidden/>
          </w:rPr>
          <w:fldChar w:fldCharType="separate"/>
        </w:r>
        <w:r w:rsidR="00210574">
          <w:rPr>
            <w:webHidden/>
          </w:rPr>
          <w:t>128</w:t>
        </w:r>
        <w:r w:rsidR="00210574">
          <w:rPr>
            <w:webHidden/>
          </w:rPr>
          <w:fldChar w:fldCharType="end"/>
        </w:r>
      </w:hyperlink>
    </w:p>
    <w:p w14:paraId="1BD6A85D" w14:textId="5BC376C5" w:rsidR="00210574" w:rsidRDefault="005E7732">
      <w:pPr>
        <w:pStyle w:val="TOC2"/>
        <w:rPr>
          <w:rFonts w:asciiTheme="minorHAnsi" w:eastAsiaTheme="minorEastAsia" w:hAnsiTheme="minorHAnsi" w:cstheme="minorBidi"/>
        </w:rPr>
      </w:pPr>
      <w:hyperlink w:anchor="_Toc199122354" w:history="1">
        <w:r w:rsidR="00210574" w:rsidRPr="00CF1645">
          <w:rPr>
            <w:rStyle w:val="Hyperlink"/>
          </w:rPr>
          <w:t>3.8 Pilot Study</w:t>
        </w:r>
        <w:r w:rsidR="00210574">
          <w:rPr>
            <w:webHidden/>
          </w:rPr>
          <w:tab/>
        </w:r>
        <w:r w:rsidR="00210574">
          <w:rPr>
            <w:webHidden/>
          </w:rPr>
          <w:fldChar w:fldCharType="begin"/>
        </w:r>
        <w:r w:rsidR="00210574">
          <w:rPr>
            <w:webHidden/>
          </w:rPr>
          <w:instrText xml:space="preserve"> PAGEREF _Toc199122354 \h </w:instrText>
        </w:r>
        <w:r w:rsidR="00210574">
          <w:rPr>
            <w:webHidden/>
          </w:rPr>
        </w:r>
        <w:r w:rsidR="00210574">
          <w:rPr>
            <w:webHidden/>
          </w:rPr>
          <w:fldChar w:fldCharType="separate"/>
        </w:r>
        <w:r w:rsidR="00210574">
          <w:rPr>
            <w:webHidden/>
          </w:rPr>
          <w:t>129</w:t>
        </w:r>
        <w:r w:rsidR="00210574">
          <w:rPr>
            <w:webHidden/>
          </w:rPr>
          <w:fldChar w:fldCharType="end"/>
        </w:r>
      </w:hyperlink>
    </w:p>
    <w:p w14:paraId="1505BF0B" w14:textId="41617EA3" w:rsidR="00210574" w:rsidRDefault="005E7732">
      <w:pPr>
        <w:pStyle w:val="TOC3"/>
        <w:tabs>
          <w:tab w:val="right" w:leader="dot" w:pos="8224"/>
        </w:tabs>
        <w:rPr>
          <w:rFonts w:eastAsiaTheme="minorEastAsia"/>
          <w:noProof/>
        </w:rPr>
      </w:pPr>
      <w:hyperlink w:anchor="_Toc199122355" w:history="1">
        <w:r w:rsidR="00210574" w:rsidRPr="00CF1645">
          <w:rPr>
            <w:rStyle w:val="Hyperlink"/>
            <w:rFonts w:ascii="Times New Roman" w:hAnsi="Times New Roman"/>
            <w:noProof/>
          </w:rPr>
          <w:t>3.8.1 Validity of the Data Collection Instrument</w:t>
        </w:r>
        <w:r w:rsidR="00210574">
          <w:rPr>
            <w:noProof/>
            <w:webHidden/>
          </w:rPr>
          <w:tab/>
        </w:r>
        <w:r w:rsidR="00210574">
          <w:rPr>
            <w:noProof/>
            <w:webHidden/>
          </w:rPr>
          <w:fldChar w:fldCharType="begin"/>
        </w:r>
        <w:r w:rsidR="00210574">
          <w:rPr>
            <w:noProof/>
            <w:webHidden/>
          </w:rPr>
          <w:instrText xml:space="preserve"> PAGEREF _Toc199122355 \h </w:instrText>
        </w:r>
        <w:r w:rsidR="00210574">
          <w:rPr>
            <w:noProof/>
            <w:webHidden/>
          </w:rPr>
        </w:r>
        <w:r w:rsidR="00210574">
          <w:rPr>
            <w:noProof/>
            <w:webHidden/>
          </w:rPr>
          <w:fldChar w:fldCharType="separate"/>
        </w:r>
        <w:r w:rsidR="00210574">
          <w:rPr>
            <w:noProof/>
            <w:webHidden/>
          </w:rPr>
          <w:t>129</w:t>
        </w:r>
        <w:r w:rsidR="00210574">
          <w:rPr>
            <w:noProof/>
            <w:webHidden/>
          </w:rPr>
          <w:fldChar w:fldCharType="end"/>
        </w:r>
      </w:hyperlink>
    </w:p>
    <w:p w14:paraId="187ED8DF" w14:textId="10DCDE2E" w:rsidR="00210574" w:rsidRDefault="005E7732">
      <w:pPr>
        <w:pStyle w:val="TOC3"/>
        <w:tabs>
          <w:tab w:val="right" w:leader="dot" w:pos="8224"/>
        </w:tabs>
        <w:rPr>
          <w:rFonts w:eastAsiaTheme="minorEastAsia"/>
          <w:noProof/>
        </w:rPr>
      </w:pPr>
      <w:hyperlink w:anchor="_Toc199122356" w:history="1">
        <w:r w:rsidR="00210574" w:rsidRPr="00CF1645">
          <w:rPr>
            <w:rStyle w:val="Hyperlink"/>
            <w:rFonts w:ascii="Times New Roman" w:hAnsi="Times New Roman"/>
            <w:noProof/>
          </w:rPr>
          <w:t>3.8.2 Reliability of the Data Collection Instrument</w:t>
        </w:r>
        <w:r w:rsidR="00210574">
          <w:rPr>
            <w:noProof/>
            <w:webHidden/>
          </w:rPr>
          <w:tab/>
        </w:r>
        <w:r w:rsidR="00210574">
          <w:rPr>
            <w:noProof/>
            <w:webHidden/>
          </w:rPr>
          <w:fldChar w:fldCharType="begin"/>
        </w:r>
        <w:r w:rsidR="00210574">
          <w:rPr>
            <w:noProof/>
            <w:webHidden/>
          </w:rPr>
          <w:instrText xml:space="preserve"> PAGEREF _Toc199122356 \h </w:instrText>
        </w:r>
        <w:r w:rsidR="00210574">
          <w:rPr>
            <w:noProof/>
            <w:webHidden/>
          </w:rPr>
        </w:r>
        <w:r w:rsidR="00210574">
          <w:rPr>
            <w:noProof/>
            <w:webHidden/>
          </w:rPr>
          <w:fldChar w:fldCharType="separate"/>
        </w:r>
        <w:r w:rsidR="00210574">
          <w:rPr>
            <w:noProof/>
            <w:webHidden/>
          </w:rPr>
          <w:t>130</w:t>
        </w:r>
        <w:r w:rsidR="00210574">
          <w:rPr>
            <w:noProof/>
            <w:webHidden/>
          </w:rPr>
          <w:fldChar w:fldCharType="end"/>
        </w:r>
      </w:hyperlink>
    </w:p>
    <w:p w14:paraId="5552AE9D" w14:textId="1AF57814" w:rsidR="00210574" w:rsidRDefault="005E7732">
      <w:pPr>
        <w:pStyle w:val="TOC2"/>
        <w:rPr>
          <w:rFonts w:asciiTheme="minorHAnsi" w:eastAsiaTheme="minorEastAsia" w:hAnsiTheme="minorHAnsi" w:cstheme="minorBidi"/>
        </w:rPr>
      </w:pPr>
      <w:hyperlink w:anchor="_Toc199122357" w:history="1">
        <w:r w:rsidR="00210574" w:rsidRPr="00CF1645">
          <w:rPr>
            <w:rStyle w:val="Hyperlink"/>
          </w:rPr>
          <w:t>3.9 Operationalization and Measurement of Variables</w:t>
        </w:r>
        <w:r w:rsidR="00210574">
          <w:rPr>
            <w:webHidden/>
          </w:rPr>
          <w:tab/>
        </w:r>
        <w:r w:rsidR="00210574">
          <w:rPr>
            <w:webHidden/>
          </w:rPr>
          <w:fldChar w:fldCharType="begin"/>
        </w:r>
        <w:r w:rsidR="00210574">
          <w:rPr>
            <w:webHidden/>
          </w:rPr>
          <w:instrText xml:space="preserve"> PAGEREF _Toc199122357 \h </w:instrText>
        </w:r>
        <w:r w:rsidR="00210574">
          <w:rPr>
            <w:webHidden/>
          </w:rPr>
        </w:r>
        <w:r w:rsidR="00210574">
          <w:rPr>
            <w:webHidden/>
          </w:rPr>
          <w:fldChar w:fldCharType="separate"/>
        </w:r>
        <w:r w:rsidR="00210574">
          <w:rPr>
            <w:webHidden/>
          </w:rPr>
          <w:t>132</w:t>
        </w:r>
        <w:r w:rsidR="00210574">
          <w:rPr>
            <w:webHidden/>
          </w:rPr>
          <w:fldChar w:fldCharType="end"/>
        </w:r>
      </w:hyperlink>
    </w:p>
    <w:p w14:paraId="6001A170" w14:textId="4CF3A2E6" w:rsidR="00210574" w:rsidRDefault="005E7732">
      <w:pPr>
        <w:pStyle w:val="TOC2"/>
        <w:rPr>
          <w:rFonts w:asciiTheme="minorHAnsi" w:eastAsiaTheme="minorEastAsia" w:hAnsiTheme="minorHAnsi" w:cstheme="minorBidi"/>
        </w:rPr>
      </w:pPr>
      <w:hyperlink w:anchor="_Toc199122358" w:history="1">
        <w:r w:rsidR="00210574" w:rsidRPr="00CF1645">
          <w:rPr>
            <w:rStyle w:val="Hyperlink"/>
          </w:rPr>
          <w:t>3.10 Data Analysis Methods</w:t>
        </w:r>
        <w:r w:rsidR="00210574">
          <w:rPr>
            <w:webHidden/>
          </w:rPr>
          <w:tab/>
        </w:r>
        <w:r w:rsidR="00210574">
          <w:rPr>
            <w:webHidden/>
          </w:rPr>
          <w:fldChar w:fldCharType="begin"/>
        </w:r>
        <w:r w:rsidR="00210574">
          <w:rPr>
            <w:webHidden/>
          </w:rPr>
          <w:instrText xml:space="preserve"> PAGEREF _Toc199122358 \h </w:instrText>
        </w:r>
        <w:r w:rsidR="00210574">
          <w:rPr>
            <w:webHidden/>
          </w:rPr>
        </w:r>
        <w:r w:rsidR="00210574">
          <w:rPr>
            <w:webHidden/>
          </w:rPr>
          <w:fldChar w:fldCharType="separate"/>
        </w:r>
        <w:r w:rsidR="00210574">
          <w:rPr>
            <w:webHidden/>
          </w:rPr>
          <w:t>135</w:t>
        </w:r>
        <w:r w:rsidR="00210574">
          <w:rPr>
            <w:webHidden/>
          </w:rPr>
          <w:fldChar w:fldCharType="end"/>
        </w:r>
      </w:hyperlink>
    </w:p>
    <w:p w14:paraId="399B2ED0" w14:textId="5158808C" w:rsidR="00210574" w:rsidRDefault="005E7732">
      <w:pPr>
        <w:pStyle w:val="TOC3"/>
        <w:tabs>
          <w:tab w:val="right" w:leader="dot" w:pos="8224"/>
        </w:tabs>
        <w:rPr>
          <w:rFonts w:eastAsiaTheme="minorEastAsia"/>
          <w:noProof/>
        </w:rPr>
      </w:pPr>
      <w:hyperlink w:anchor="_Toc199122359" w:history="1">
        <w:r w:rsidR="00210574" w:rsidRPr="00CF1645">
          <w:rPr>
            <w:rStyle w:val="Hyperlink"/>
            <w:rFonts w:ascii="Times New Roman" w:hAnsi="Times New Roman"/>
            <w:noProof/>
          </w:rPr>
          <w:t>3.10.1 Diagnostic Tests</w:t>
        </w:r>
        <w:r w:rsidR="00210574">
          <w:rPr>
            <w:noProof/>
            <w:webHidden/>
          </w:rPr>
          <w:tab/>
        </w:r>
        <w:r w:rsidR="00210574">
          <w:rPr>
            <w:noProof/>
            <w:webHidden/>
          </w:rPr>
          <w:fldChar w:fldCharType="begin"/>
        </w:r>
        <w:r w:rsidR="00210574">
          <w:rPr>
            <w:noProof/>
            <w:webHidden/>
          </w:rPr>
          <w:instrText xml:space="preserve"> PAGEREF _Toc199122359 \h </w:instrText>
        </w:r>
        <w:r w:rsidR="00210574">
          <w:rPr>
            <w:noProof/>
            <w:webHidden/>
          </w:rPr>
        </w:r>
        <w:r w:rsidR="00210574">
          <w:rPr>
            <w:noProof/>
            <w:webHidden/>
          </w:rPr>
          <w:fldChar w:fldCharType="separate"/>
        </w:r>
        <w:r w:rsidR="00210574">
          <w:rPr>
            <w:noProof/>
            <w:webHidden/>
          </w:rPr>
          <w:t>138</w:t>
        </w:r>
        <w:r w:rsidR="00210574">
          <w:rPr>
            <w:noProof/>
            <w:webHidden/>
          </w:rPr>
          <w:fldChar w:fldCharType="end"/>
        </w:r>
      </w:hyperlink>
    </w:p>
    <w:p w14:paraId="115FB556" w14:textId="3F62006F" w:rsidR="00210574" w:rsidRDefault="005E7732">
      <w:pPr>
        <w:pStyle w:val="TOC2"/>
        <w:rPr>
          <w:rFonts w:asciiTheme="minorHAnsi" w:eastAsiaTheme="minorEastAsia" w:hAnsiTheme="minorHAnsi" w:cstheme="minorBidi"/>
        </w:rPr>
      </w:pPr>
      <w:hyperlink w:anchor="_Toc199122360" w:history="1">
        <w:r w:rsidR="00210574" w:rsidRPr="00CF1645">
          <w:rPr>
            <w:rStyle w:val="Hyperlink"/>
          </w:rPr>
          <w:t>3.10 Ethical Consideration</w:t>
        </w:r>
        <w:r w:rsidR="00210574">
          <w:rPr>
            <w:webHidden/>
          </w:rPr>
          <w:tab/>
        </w:r>
        <w:r w:rsidR="00210574">
          <w:rPr>
            <w:webHidden/>
          </w:rPr>
          <w:fldChar w:fldCharType="begin"/>
        </w:r>
        <w:r w:rsidR="00210574">
          <w:rPr>
            <w:webHidden/>
          </w:rPr>
          <w:instrText xml:space="preserve"> PAGEREF _Toc199122360 \h </w:instrText>
        </w:r>
        <w:r w:rsidR="00210574">
          <w:rPr>
            <w:webHidden/>
          </w:rPr>
        </w:r>
        <w:r w:rsidR="00210574">
          <w:rPr>
            <w:webHidden/>
          </w:rPr>
          <w:fldChar w:fldCharType="separate"/>
        </w:r>
        <w:r w:rsidR="00210574">
          <w:rPr>
            <w:webHidden/>
          </w:rPr>
          <w:t>139</w:t>
        </w:r>
        <w:r w:rsidR="00210574">
          <w:rPr>
            <w:webHidden/>
          </w:rPr>
          <w:fldChar w:fldCharType="end"/>
        </w:r>
      </w:hyperlink>
    </w:p>
    <w:p w14:paraId="1FBC5A91" w14:textId="796FE146" w:rsidR="00210574" w:rsidRDefault="005E7732">
      <w:pPr>
        <w:pStyle w:val="TOC1"/>
        <w:rPr>
          <w:rFonts w:asciiTheme="minorHAnsi" w:eastAsiaTheme="minorEastAsia" w:hAnsiTheme="minorHAnsi" w:cstheme="minorBidi"/>
          <w:b w:val="0"/>
          <w:bCs w:val="0"/>
          <w:kern w:val="0"/>
          <w:sz w:val="22"/>
          <w:szCs w:val="22"/>
          <w:lang w:eastAsia="en-US"/>
        </w:rPr>
      </w:pPr>
      <w:hyperlink w:anchor="_Toc199122361" w:history="1">
        <w:r w:rsidR="00210574" w:rsidRPr="00CF1645">
          <w:rPr>
            <w:rStyle w:val="Hyperlink"/>
          </w:rPr>
          <w:t>CHAPTER FOUR</w:t>
        </w:r>
        <w:r w:rsidR="00210574">
          <w:rPr>
            <w:webHidden/>
          </w:rPr>
          <w:tab/>
        </w:r>
        <w:r w:rsidR="00210574">
          <w:rPr>
            <w:webHidden/>
          </w:rPr>
          <w:fldChar w:fldCharType="begin"/>
        </w:r>
        <w:r w:rsidR="00210574">
          <w:rPr>
            <w:webHidden/>
          </w:rPr>
          <w:instrText xml:space="preserve"> PAGEREF _Toc199122361 \h </w:instrText>
        </w:r>
        <w:r w:rsidR="00210574">
          <w:rPr>
            <w:webHidden/>
          </w:rPr>
        </w:r>
        <w:r w:rsidR="00210574">
          <w:rPr>
            <w:webHidden/>
          </w:rPr>
          <w:fldChar w:fldCharType="separate"/>
        </w:r>
        <w:r w:rsidR="00210574">
          <w:rPr>
            <w:webHidden/>
          </w:rPr>
          <w:t>140</w:t>
        </w:r>
        <w:r w:rsidR="00210574">
          <w:rPr>
            <w:webHidden/>
          </w:rPr>
          <w:fldChar w:fldCharType="end"/>
        </w:r>
      </w:hyperlink>
    </w:p>
    <w:p w14:paraId="17EB3A9B" w14:textId="76A9BB1D" w:rsidR="00210574" w:rsidRDefault="005E7732">
      <w:pPr>
        <w:pStyle w:val="TOC1"/>
        <w:rPr>
          <w:rFonts w:asciiTheme="minorHAnsi" w:eastAsiaTheme="minorEastAsia" w:hAnsiTheme="minorHAnsi" w:cstheme="minorBidi"/>
          <w:b w:val="0"/>
          <w:bCs w:val="0"/>
          <w:kern w:val="0"/>
          <w:sz w:val="22"/>
          <w:szCs w:val="22"/>
          <w:lang w:eastAsia="en-US"/>
        </w:rPr>
      </w:pPr>
      <w:hyperlink w:anchor="_Toc199122362" w:history="1">
        <w:r w:rsidR="00210574" w:rsidRPr="00CF1645">
          <w:rPr>
            <w:rStyle w:val="Hyperlink"/>
          </w:rPr>
          <w:t>FINDINGS, INTERPRETATIONS AND DISCUSSIONS</w:t>
        </w:r>
        <w:r w:rsidR="00210574">
          <w:rPr>
            <w:webHidden/>
          </w:rPr>
          <w:tab/>
        </w:r>
        <w:r w:rsidR="00210574">
          <w:rPr>
            <w:webHidden/>
          </w:rPr>
          <w:fldChar w:fldCharType="begin"/>
        </w:r>
        <w:r w:rsidR="00210574">
          <w:rPr>
            <w:webHidden/>
          </w:rPr>
          <w:instrText xml:space="preserve"> PAGEREF _Toc199122362 \h </w:instrText>
        </w:r>
        <w:r w:rsidR="00210574">
          <w:rPr>
            <w:webHidden/>
          </w:rPr>
        </w:r>
        <w:r w:rsidR="00210574">
          <w:rPr>
            <w:webHidden/>
          </w:rPr>
          <w:fldChar w:fldCharType="separate"/>
        </w:r>
        <w:r w:rsidR="00210574">
          <w:rPr>
            <w:webHidden/>
          </w:rPr>
          <w:t>140</w:t>
        </w:r>
        <w:r w:rsidR="00210574">
          <w:rPr>
            <w:webHidden/>
          </w:rPr>
          <w:fldChar w:fldCharType="end"/>
        </w:r>
      </w:hyperlink>
    </w:p>
    <w:p w14:paraId="3633FC30" w14:textId="1C896764" w:rsidR="00210574" w:rsidRPr="00210574" w:rsidRDefault="005E7732">
      <w:pPr>
        <w:pStyle w:val="TOC2"/>
        <w:tabs>
          <w:tab w:val="left" w:pos="880"/>
        </w:tabs>
        <w:rPr>
          <w:rFonts w:asciiTheme="minorHAnsi" w:eastAsiaTheme="minorEastAsia" w:hAnsiTheme="minorHAnsi" w:cstheme="minorBidi"/>
        </w:rPr>
      </w:pPr>
      <w:hyperlink w:anchor="_Toc199122363" w:history="1">
        <w:r w:rsidR="00210574" w:rsidRPr="00210574">
          <w:rPr>
            <w:rStyle w:val="Hyperlink"/>
            <w:rFonts w:eastAsia="Times New Roman"/>
            <w:bCs/>
            <w:iCs/>
            <w:lang w:val="x-none" w:eastAsia="x-none"/>
          </w:rPr>
          <w:t>4.0</w:t>
        </w:r>
        <w:r w:rsidR="00210574" w:rsidRPr="00210574">
          <w:rPr>
            <w:rFonts w:asciiTheme="minorHAnsi" w:eastAsiaTheme="minorEastAsia" w:hAnsiTheme="minorHAnsi" w:cstheme="minorBidi"/>
          </w:rPr>
          <w:tab/>
        </w:r>
        <w:r w:rsidR="00210574" w:rsidRPr="00210574">
          <w:rPr>
            <w:rStyle w:val="Hyperlink"/>
            <w:rFonts w:eastAsia="Times New Roman"/>
            <w:bCs/>
            <w:iCs/>
            <w:lang w:val="x-none" w:eastAsia="x-none"/>
          </w:rPr>
          <w:t>Introduction</w:t>
        </w:r>
        <w:r w:rsidR="00210574" w:rsidRPr="00210574">
          <w:rPr>
            <w:webHidden/>
          </w:rPr>
          <w:tab/>
        </w:r>
        <w:r w:rsidR="00210574" w:rsidRPr="00210574">
          <w:rPr>
            <w:webHidden/>
          </w:rPr>
          <w:fldChar w:fldCharType="begin"/>
        </w:r>
        <w:r w:rsidR="00210574" w:rsidRPr="00210574">
          <w:rPr>
            <w:webHidden/>
          </w:rPr>
          <w:instrText xml:space="preserve"> PAGEREF _Toc199122363 \h </w:instrText>
        </w:r>
        <w:r w:rsidR="00210574" w:rsidRPr="00210574">
          <w:rPr>
            <w:webHidden/>
          </w:rPr>
        </w:r>
        <w:r w:rsidR="00210574" w:rsidRPr="00210574">
          <w:rPr>
            <w:webHidden/>
          </w:rPr>
          <w:fldChar w:fldCharType="separate"/>
        </w:r>
        <w:r w:rsidR="00210574" w:rsidRPr="00210574">
          <w:rPr>
            <w:webHidden/>
          </w:rPr>
          <w:t>140</w:t>
        </w:r>
        <w:r w:rsidR="00210574" w:rsidRPr="00210574">
          <w:rPr>
            <w:webHidden/>
          </w:rPr>
          <w:fldChar w:fldCharType="end"/>
        </w:r>
      </w:hyperlink>
    </w:p>
    <w:p w14:paraId="035E99E7" w14:textId="219C3030" w:rsidR="00210574" w:rsidRPr="00210574" w:rsidRDefault="005E7732">
      <w:pPr>
        <w:pStyle w:val="TOC3"/>
        <w:tabs>
          <w:tab w:val="left" w:pos="1100"/>
          <w:tab w:val="right" w:leader="dot" w:pos="8224"/>
        </w:tabs>
        <w:rPr>
          <w:rFonts w:eastAsiaTheme="minorEastAsia"/>
          <w:noProof/>
        </w:rPr>
      </w:pPr>
      <w:hyperlink w:anchor="_Toc199122364" w:history="1">
        <w:r w:rsidR="00210574" w:rsidRPr="00210574">
          <w:rPr>
            <w:rStyle w:val="Hyperlink"/>
            <w:rFonts w:ascii="Times New Roman" w:eastAsia="Times New Roman" w:hAnsi="Times New Roman" w:cs="Times New Roman"/>
            <w:bCs/>
            <w:noProof/>
            <w:lang w:val="x-none" w:eastAsia="x-none"/>
          </w:rPr>
          <w:t>4.1.</w:t>
        </w:r>
        <w:r w:rsidR="00210574" w:rsidRPr="00210574">
          <w:rPr>
            <w:rFonts w:eastAsiaTheme="minorEastAsia"/>
            <w:noProof/>
          </w:rPr>
          <w:tab/>
        </w:r>
        <w:r w:rsidR="00210574" w:rsidRPr="00210574">
          <w:rPr>
            <w:rStyle w:val="Hyperlink"/>
            <w:rFonts w:ascii="Times New Roman" w:eastAsia="Times New Roman" w:hAnsi="Times New Roman" w:cs="Times New Roman"/>
            <w:bCs/>
            <w:noProof/>
            <w:lang w:val="x-none" w:eastAsia="x-none"/>
          </w:rPr>
          <w:t xml:space="preserve"> Response Rate</w:t>
        </w:r>
        <w:r w:rsidR="00210574" w:rsidRPr="00210574">
          <w:rPr>
            <w:noProof/>
            <w:webHidden/>
          </w:rPr>
          <w:tab/>
        </w:r>
        <w:r w:rsidR="00210574" w:rsidRPr="00210574">
          <w:rPr>
            <w:noProof/>
            <w:webHidden/>
          </w:rPr>
          <w:fldChar w:fldCharType="begin"/>
        </w:r>
        <w:r w:rsidR="00210574" w:rsidRPr="00210574">
          <w:rPr>
            <w:noProof/>
            <w:webHidden/>
          </w:rPr>
          <w:instrText xml:space="preserve"> PAGEREF _Toc199122364 \h </w:instrText>
        </w:r>
        <w:r w:rsidR="00210574" w:rsidRPr="00210574">
          <w:rPr>
            <w:noProof/>
            <w:webHidden/>
          </w:rPr>
        </w:r>
        <w:r w:rsidR="00210574" w:rsidRPr="00210574">
          <w:rPr>
            <w:noProof/>
            <w:webHidden/>
          </w:rPr>
          <w:fldChar w:fldCharType="separate"/>
        </w:r>
        <w:r w:rsidR="00210574" w:rsidRPr="00210574">
          <w:rPr>
            <w:noProof/>
            <w:webHidden/>
          </w:rPr>
          <w:t>140</w:t>
        </w:r>
        <w:r w:rsidR="00210574" w:rsidRPr="00210574">
          <w:rPr>
            <w:noProof/>
            <w:webHidden/>
          </w:rPr>
          <w:fldChar w:fldCharType="end"/>
        </w:r>
      </w:hyperlink>
    </w:p>
    <w:p w14:paraId="5F42EBF0" w14:textId="67D6097D" w:rsidR="00210574" w:rsidRPr="00210574" w:rsidRDefault="005E7732">
      <w:pPr>
        <w:pStyle w:val="TOC2"/>
        <w:rPr>
          <w:rFonts w:asciiTheme="minorHAnsi" w:eastAsiaTheme="minorEastAsia" w:hAnsiTheme="minorHAnsi" w:cstheme="minorBidi"/>
        </w:rPr>
      </w:pPr>
      <w:hyperlink w:anchor="_Toc199122365" w:history="1">
        <w:r w:rsidR="00210574" w:rsidRPr="00210574">
          <w:rPr>
            <w:rStyle w:val="Hyperlink"/>
            <w:rFonts w:eastAsia="Times New Roman"/>
            <w:bCs/>
            <w:iCs/>
            <w:lang w:val="x-none" w:eastAsia="x-none"/>
          </w:rPr>
          <w:t xml:space="preserve">4.2 </w:t>
        </w:r>
        <w:r w:rsidR="00210574" w:rsidRPr="00210574">
          <w:rPr>
            <w:rStyle w:val="Hyperlink"/>
            <w:rFonts w:eastAsia="Times New Roman"/>
            <w:bCs/>
            <w:iCs/>
            <w:lang w:eastAsia="x-none"/>
          </w:rPr>
          <w:t>Demographic Findings</w:t>
        </w:r>
        <w:r w:rsidR="00210574" w:rsidRPr="00210574">
          <w:rPr>
            <w:webHidden/>
          </w:rPr>
          <w:tab/>
        </w:r>
        <w:r w:rsidR="00210574" w:rsidRPr="00210574">
          <w:rPr>
            <w:webHidden/>
          </w:rPr>
          <w:fldChar w:fldCharType="begin"/>
        </w:r>
        <w:r w:rsidR="00210574" w:rsidRPr="00210574">
          <w:rPr>
            <w:webHidden/>
          </w:rPr>
          <w:instrText xml:space="preserve"> PAGEREF _Toc199122365 \h </w:instrText>
        </w:r>
        <w:r w:rsidR="00210574" w:rsidRPr="00210574">
          <w:rPr>
            <w:webHidden/>
          </w:rPr>
        </w:r>
        <w:r w:rsidR="00210574" w:rsidRPr="00210574">
          <w:rPr>
            <w:webHidden/>
          </w:rPr>
          <w:fldChar w:fldCharType="separate"/>
        </w:r>
        <w:r w:rsidR="00210574" w:rsidRPr="00210574">
          <w:rPr>
            <w:webHidden/>
          </w:rPr>
          <w:t>141</w:t>
        </w:r>
        <w:r w:rsidR="00210574" w:rsidRPr="00210574">
          <w:rPr>
            <w:webHidden/>
          </w:rPr>
          <w:fldChar w:fldCharType="end"/>
        </w:r>
      </w:hyperlink>
    </w:p>
    <w:p w14:paraId="256238CC" w14:textId="7CAB8F78" w:rsidR="00210574" w:rsidRPr="00210574" w:rsidRDefault="005E7732">
      <w:pPr>
        <w:pStyle w:val="TOC2"/>
        <w:rPr>
          <w:rFonts w:asciiTheme="minorHAnsi" w:eastAsiaTheme="minorEastAsia" w:hAnsiTheme="minorHAnsi" w:cstheme="minorBidi"/>
        </w:rPr>
      </w:pPr>
      <w:hyperlink w:anchor="_Toc199122366" w:history="1">
        <w:r w:rsidR="00210574" w:rsidRPr="00210574">
          <w:rPr>
            <w:rStyle w:val="Hyperlink"/>
            <w:rFonts w:eastAsia="Times New Roman"/>
            <w:bCs/>
            <w:iCs/>
            <w:lang w:eastAsia="x-none"/>
          </w:rPr>
          <w:t>4.3</w:t>
        </w:r>
        <w:r w:rsidR="00210574" w:rsidRPr="00210574">
          <w:rPr>
            <w:rStyle w:val="Hyperlink"/>
            <w:rFonts w:eastAsia="Times New Roman"/>
            <w:bCs/>
            <w:iCs/>
            <w:lang w:val="x-none" w:eastAsia="x-none"/>
          </w:rPr>
          <w:t xml:space="preserve"> Reliability Analysis</w:t>
        </w:r>
        <w:r w:rsidR="00210574" w:rsidRPr="00210574">
          <w:rPr>
            <w:webHidden/>
          </w:rPr>
          <w:tab/>
        </w:r>
        <w:r w:rsidR="00210574" w:rsidRPr="00210574">
          <w:rPr>
            <w:webHidden/>
          </w:rPr>
          <w:fldChar w:fldCharType="begin"/>
        </w:r>
        <w:r w:rsidR="00210574" w:rsidRPr="00210574">
          <w:rPr>
            <w:webHidden/>
          </w:rPr>
          <w:instrText xml:space="preserve"> PAGEREF _Toc199122366 \h </w:instrText>
        </w:r>
        <w:r w:rsidR="00210574" w:rsidRPr="00210574">
          <w:rPr>
            <w:webHidden/>
          </w:rPr>
        </w:r>
        <w:r w:rsidR="00210574" w:rsidRPr="00210574">
          <w:rPr>
            <w:webHidden/>
          </w:rPr>
          <w:fldChar w:fldCharType="separate"/>
        </w:r>
        <w:r w:rsidR="00210574" w:rsidRPr="00210574">
          <w:rPr>
            <w:webHidden/>
          </w:rPr>
          <w:t>145</w:t>
        </w:r>
        <w:r w:rsidR="00210574" w:rsidRPr="00210574">
          <w:rPr>
            <w:webHidden/>
          </w:rPr>
          <w:fldChar w:fldCharType="end"/>
        </w:r>
      </w:hyperlink>
    </w:p>
    <w:p w14:paraId="44299F15" w14:textId="3EF0E0DA" w:rsidR="00210574" w:rsidRPr="00210574" w:rsidRDefault="005E7732">
      <w:pPr>
        <w:pStyle w:val="TOC3"/>
        <w:tabs>
          <w:tab w:val="right" w:leader="dot" w:pos="8224"/>
        </w:tabs>
        <w:rPr>
          <w:rFonts w:eastAsiaTheme="minorEastAsia"/>
          <w:noProof/>
        </w:rPr>
      </w:pPr>
      <w:hyperlink w:anchor="_Toc199122367" w:history="1">
        <w:r w:rsidR="00210574" w:rsidRPr="00210574">
          <w:rPr>
            <w:rStyle w:val="Hyperlink"/>
            <w:rFonts w:ascii="Times New Roman" w:eastAsia="Times New Roman" w:hAnsi="Times New Roman" w:cs="Times New Roman"/>
            <w:bCs/>
            <w:noProof/>
            <w:lang w:val="x-none" w:eastAsia="x-none"/>
          </w:rPr>
          <w:t>4.</w:t>
        </w:r>
        <w:r w:rsidR="00210574" w:rsidRPr="00210574">
          <w:rPr>
            <w:rStyle w:val="Hyperlink"/>
            <w:rFonts w:ascii="Times New Roman" w:eastAsia="Times New Roman" w:hAnsi="Times New Roman" w:cs="Times New Roman"/>
            <w:bCs/>
            <w:noProof/>
            <w:lang w:eastAsia="x-none"/>
          </w:rPr>
          <w:t>4</w:t>
        </w:r>
        <w:r w:rsidR="00210574" w:rsidRPr="00210574">
          <w:rPr>
            <w:rStyle w:val="Hyperlink"/>
            <w:rFonts w:ascii="Times New Roman" w:eastAsia="Times New Roman" w:hAnsi="Times New Roman" w:cs="Times New Roman"/>
            <w:bCs/>
            <w:noProof/>
            <w:lang w:val="x-none" w:eastAsia="x-none"/>
          </w:rPr>
          <w:t xml:space="preserve"> </w:t>
        </w:r>
        <w:r w:rsidR="00210574" w:rsidRPr="00210574">
          <w:rPr>
            <w:rStyle w:val="Hyperlink"/>
            <w:rFonts w:ascii="Times New Roman" w:eastAsia="Times New Roman" w:hAnsi="Times New Roman" w:cs="Times New Roman"/>
            <w:bCs/>
            <w:noProof/>
            <w:lang w:eastAsia="x-none"/>
          </w:rPr>
          <w:t>Descriptive Findings</w:t>
        </w:r>
        <w:r w:rsidR="00210574" w:rsidRPr="00210574">
          <w:rPr>
            <w:noProof/>
            <w:webHidden/>
          </w:rPr>
          <w:tab/>
        </w:r>
        <w:r w:rsidR="00210574" w:rsidRPr="00210574">
          <w:rPr>
            <w:noProof/>
            <w:webHidden/>
          </w:rPr>
          <w:fldChar w:fldCharType="begin"/>
        </w:r>
        <w:r w:rsidR="00210574" w:rsidRPr="00210574">
          <w:rPr>
            <w:noProof/>
            <w:webHidden/>
          </w:rPr>
          <w:instrText xml:space="preserve"> PAGEREF _Toc199122367 \h </w:instrText>
        </w:r>
        <w:r w:rsidR="00210574" w:rsidRPr="00210574">
          <w:rPr>
            <w:noProof/>
            <w:webHidden/>
          </w:rPr>
        </w:r>
        <w:r w:rsidR="00210574" w:rsidRPr="00210574">
          <w:rPr>
            <w:noProof/>
            <w:webHidden/>
          </w:rPr>
          <w:fldChar w:fldCharType="separate"/>
        </w:r>
        <w:r w:rsidR="00210574" w:rsidRPr="00210574">
          <w:rPr>
            <w:noProof/>
            <w:webHidden/>
          </w:rPr>
          <w:t>146</w:t>
        </w:r>
        <w:r w:rsidR="00210574" w:rsidRPr="00210574">
          <w:rPr>
            <w:noProof/>
            <w:webHidden/>
          </w:rPr>
          <w:fldChar w:fldCharType="end"/>
        </w:r>
      </w:hyperlink>
    </w:p>
    <w:p w14:paraId="0BC8D295" w14:textId="5C8BAC3C" w:rsidR="00210574" w:rsidRPr="00210574" w:rsidRDefault="005E7732">
      <w:pPr>
        <w:pStyle w:val="TOC3"/>
        <w:tabs>
          <w:tab w:val="right" w:leader="dot" w:pos="8224"/>
        </w:tabs>
        <w:rPr>
          <w:rFonts w:eastAsiaTheme="minorEastAsia"/>
          <w:noProof/>
        </w:rPr>
      </w:pPr>
      <w:hyperlink w:anchor="_Toc199122368" w:history="1">
        <w:r w:rsidR="00210574" w:rsidRPr="00210574">
          <w:rPr>
            <w:rStyle w:val="Hyperlink"/>
            <w:rFonts w:ascii="Times New Roman" w:eastAsia="Times New Roman" w:hAnsi="Times New Roman" w:cs="Times New Roman"/>
            <w:bCs/>
            <w:noProof/>
            <w:lang w:val="x-none" w:eastAsia="x-none"/>
          </w:rPr>
          <w:t>4.4.1</w:t>
        </w:r>
        <w:r w:rsidR="00210574" w:rsidRPr="00210574">
          <w:rPr>
            <w:rStyle w:val="Hyperlink"/>
            <w:rFonts w:ascii="Times New Roman" w:eastAsia="Times New Roman" w:hAnsi="Times New Roman" w:cs="Times New Roman"/>
            <w:bCs/>
            <w:noProof/>
            <w:lang w:eastAsia="x-none"/>
          </w:rPr>
          <w:t xml:space="preserve"> </w:t>
        </w:r>
        <w:r w:rsidR="00210574" w:rsidRPr="00210574">
          <w:rPr>
            <w:rStyle w:val="Hyperlink"/>
            <w:rFonts w:ascii="Times New Roman" w:eastAsia="Times New Roman" w:hAnsi="Times New Roman" w:cs="Times New Roman"/>
            <w:bCs/>
            <w:noProof/>
            <w:lang w:val="x-none" w:eastAsia="x-none"/>
          </w:rPr>
          <w:t>Strategic Work-Life Balance Practice</w:t>
        </w:r>
        <w:r w:rsidR="00210574" w:rsidRPr="00210574">
          <w:rPr>
            <w:noProof/>
            <w:webHidden/>
          </w:rPr>
          <w:tab/>
        </w:r>
        <w:r w:rsidR="00210574" w:rsidRPr="00210574">
          <w:rPr>
            <w:noProof/>
            <w:webHidden/>
          </w:rPr>
          <w:fldChar w:fldCharType="begin"/>
        </w:r>
        <w:r w:rsidR="00210574" w:rsidRPr="00210574">
          <w:rPr>
            <w:noProof/>
            <w:webHidden/>
          </w:rPr>
          <w:instrText xml:space="preserve"> PAGEREF _Toc199122368 \h </w:instrText>
        </w:r>
        <w:r w:rsidR="00210574" w:rsidRPr="00210574">
          <w:rPr>
            <w:noProof/>
            <w:webHidden/>
          </w:rPr>
        </w:r>
        <w:r w:rsidR="00210574" w:rsidRPr="00210574">
          <w:rPr>
            <w:noProof/>
            <w:webHidden/>
          </w:rPr>
          <w:fldChar w:fldCharType="separate"/>
        </w:r>
        <w:r w:rsidR="00210574" w:rsidRPr="00210574">
          <w:rPr>
            <w:noProof/>
            <w:webHidden/>
          </w:rPr>
          <w:t>146</w:t>
        </w:r>
        <w:r w:rsidR="00210574" w:rsidRPr="00210574">
          <w:rPr>
            <w:noProof/>
            <w:webHidden/>
          </w:rPr>
          <w:fldChar w:fldCharType="end"/>
        </w:r>
      </w:hyperlink>
    </w:p>
    <w:p w14:paraId="32434B76" w14:textId="1E6969BD" w:rsidR="00210574" w:rsidRPr="00210574" w:rsidRDefault="005E7732">
      <w:pPr>
        <w:pStyle w:val="TOC3"/>
        <w:tabs>
          <w:tab w:val="right" w:leader="dot" w:pos="8224"/>
        </w:tabs>
        <w:rPr>
          <w:rFonts w:eastAsiaTheme="minorEastAsia"/>
          <w:noProof/>
        </w:rPr>
      </w:pPr>
      <w:hyperlink w:anchor="_Toc199122369" w:history="1">
        <w:r w:rsidR="00210574" w:rsidRPr="00210574">
          <w:rPr>
            <w:rStyle w:val="Hyperlink"/>
            <w:rFonts w:ascii="Times New Roman" w:eastAsia="Times New Roman" w:hAnsi="Times New Roman" w:cs="Times New Roman"/>
            <w:bCs/>
            <w:noProof/>
            <w:lang w:val="x-none" w:eastAsia="x-none"/>
          </w:rPr>
          <w:t>4.4.2 Strategic Human Capital Practice</w:t>
        </w:r>
        <w:r w:rsidR="00210574" w:rsidRPr="00210574">
          <w:rPr>
            <w:noProof/>
            <w:webHidden/>
          </w:rPr>
          <w:tab/>
        </w:r>
        <w:r w:rsidR="00210574" w:rsidRPr="00210574">
          <w:rPr>
            <w:noProof/>
            <w:webHidden/>
          </w:rPr>
          <w:fldChar w:fldCharType="begin"/>
        </w:r>
        <w:r w:rsidR="00210574" w:rsidRPr="00210574">
          <w:rPr>
            <w:noProof/>
            <w:webHidden/>
          </w:rPr>
          <w:instrText xml:space="preserve"> PAGEREF _Toc199122369 \h </w:instrText>
        </w:r>
        <w:r w:rsidR="00210574" w:rsidRPr="00210574">
          <w:rPr>
            <w:noProof/>
            <w:webHidden/>
          </w:rPr>
        </w:r>
        <w:r w:rsidR="00210574" w:rsidRPr="00210574">
          <w:rPr>
            <w:noProof/>
            <w:webHidden/>
          </w:rPr>
          <w:fldChar w:fldCharType="separate"/>
        </w:r>
        <w:r w:rsidR="00210574" w:rsidRPr="00210574">
          <w:rPr>
            <w:noProof/>
            <w:webHidden/>
          </w:rPr>
          <w:t>150</w:t>
        </w:r>
        <w:r w:rsidR="00210574" w:rsidRPr="00210574">
          <w:rPr>
            <w:noProof/>
            <w:webHidden/>
          </w:rPr>
          <w:fldChar w:fldCharType="end"/>
        </w:r>
      </w:hyperlink>
    </w:p>
    <w:p w14:paraId="5AB2C395" w14:textId="7583EDC4" w:rsidR="00210574" w:rsidRPr="00210574" w:rsidRDefault="005E7732">
      <w:pPr>
        <w:pStyle w:val="TOC3"/>
        <w:tabs>
          <w:tab w:val="right" w:leader="dot" w:pos="8224"/>
        </w:tabs>
        <w:rPr>
          <w:rFonts w:eastAsiaTheme="minorEastAsia"/>
          <w:noProof/>
        </w:rPr>
      </w:pPr>
      <w:hyperlink w:anchor="_Toc199122370" w:history="1">
        <w:r w:rsidR="00210574" w:rsidRPr="00210574">
          <w:rPr>
            <w:rStyle w:val="Hyperlink"/>
            <w:rFonts w:ascii="Times New Roman" w:eastAsia="Times New Roman" w:hAnsi="Times New Roman" w:cs="Times New Roman"/>
            <w:bCs/>
            <w:noProof/>
            <w:lang w:val="x-none" w:eastAsia="x-none"/>
          </w:rPr>
          <w:t>4.</w:t>
        </w:r>
        <w:r w:rsidR="00210574" w:rsidRPr="00210574">
          <w:rPr>
            <w:rStyle w:val="Hyperlink"/>
            <w:rFonts w:ascii="Times New Roman" w:eastAsia="Times New Roman" w:hAnsi="Times New Roman" w:cs="Times New Roman"/>
            <w:bCs/>
            <w:noProof/>
            <w:lang w:eastAsia="x-none"/>
          </w:rPr>
          <w:t>4</w:t>
        </w:r>
        <w:r w:rsidR="00210574" w:rsidRPr="00210574">
          <w:rPr>
            <w:rStyle w:val="Hyperlink"/>
            <w:rFonts w:ascii="Times New Roman" w:eastAsia="Times New Roman" w:hAnsi="Times New Roman" w:cs="Times New Roman"/>
            <w:bCs/>
            <w:noProof/>
            <w:lang w:val="x-none" w:eastAsia="x-none"/>
          </w:rPr>
          <w:t>.3 Strategic Career Advancement Opportunities Practice</w:t>
        </w:r>
        <w:r w:rsidR="00210574" w:rsidRPr="00210574">
          <w:rPr>
            <w:noProof/>
            <w:webHidden/>
          </w:rPr>
          <w:tab/>
        </w:r>
        <w:r w:rsidR="00210574" w:rsidRPr="00210574">
          <w:rPr>
            <w:noProof/>
            <w:webHidden/>
          </w:rPr>
          <w:fldChar w:fldCharType="begin"/>
        </w:r>
        <w:r w:rsidR="00210574" w:rsidRPr="00210574">
          <w:rPr>
            <w:noProof/>
            <w:webHidden/>
          </w:rPr>
          <w:instrText xml:space="preserve"> PAGEREF _Toc199122370 \h </w:instrText>
        </w:r>
        <w:r w:rsidR="00210574" w:rsidRPr="00210574">
          <w:rPr>
            <w:noProof/>
            <w:webHidden/>
          </w:rPr>
        </w:r>
        <w:r w:rsidR="00210574" w:rsidRPr="00210574">
          <w:rPr>
            <w:noProof/>
            <w:webHidden/>
          </w:rPr>
          <w:fldChar w:fldCharType="separate"/>
        </w:r>
        <w:r w:rsidR="00210574" w:rsidRPr="00210574">
          <w:rPr>
            <w:noProof/>
            <w:webHidden/>
          </w:rPr>
          <w:t>155</w:t>
        </w:r>
        <w:r w:rsidR="00210574" w:rsidRPr="00210574">
          <w:rPr>
            <w:noProof/>
            <w:webHidden/>
          </w:rPr>
          <w:fldChar w:fldCharType="end"/>
        </w:r>
      </w:hyperlink>
    </w:p>
    <w:p w14:paraId="1706238B" w14:textId="21B45BD2" w:rsidR="00210574" w:rsidRPr="00210574" w:rsidRDefault="005E7732">
      <w:pPr>
        <w:pStyle w:val="TOC3"/>
        <w:tabs>
          <w:tab w:val="right" w:leader="dot" w:pos="8224"/>
        </w:tabs>
        <w:rPr>
          <w:rFonts w:eastAsiaTheme="minorEastAsia"/>
          <w:noProof/>
        </w:rPr>
      </w:pPr>
      <w:hyperlink w:anchor="_Toc199122371" w:history="1">
        <w:r w:rsidR="00210574" w:rsidRPr="00210574">
          <w:rPr>
            <w:rStyle w:val="Hyperlink"/>
            <w:rFonts w:ascii="Times New Roman" w:hAnsi="Times New Roman"/>
            <w:noProof/>
          </w:rPr>
          <w:t>4.4.4 Strategic Health and Safety Practice</w:t>
        </w:r>
        <w:r w:rsidR="00210574" w:rsidRPr="00210574">
          <w:rPr>
            <w:noProof/>
            <w:webHidden/>
          </w:rPr>
          <w:tab/>
        </w:r>
        <w:r w:rsidR="00210574" w:rsidRPr="00210574">
          <w:rPr>
            <w:noProof/>
            <w:webHidden/>
          </w:rPr>
          <w:fldChar w:fldCharType="begin"/>
        </w:r>
        <w:r w:rsidR="00210574" w:rsidRPr="00210574">
          <w:rPr>
            <w:noProof/>
            <w:webHidden/>
          </w:rPr>
          <w:instrText xml:space="preserve"> PAGEREF _Toc199122371 \h </w:instrText>
        </w:r>
        <w:r w:rsidR="00210574" w:rsidRPr="00210574">
          <w:rPr>
            <w:noProof/>
            <w:webHidden/>
          </w:rPr>
        </w:r>
        <w:r w:rsidR="00210574" w:rsidRPr="00210574">
          <w:rPr>
            <w:noProof/>
            <w:webHidden/>
          </w:rPr>
          <w:fldChar w:fldCharType="separate"/>
        </w:r>
        <w:r w:rsidR="00210574" w:rsidRPr="00210574">
          <w:rPr>
            <w:noProof/>
            <w:webHidden/>
          </w:rPr>
          <w:t>159</w:t>
        </w:r>
        <w:r w:rsidR="00210574" w:rsidRPr="00210574">
          <w:rPr>
            <w:noProof/>
            <w:webHidden/>
          </w:rPr>
          <w:fldChar w:fldCharType="end"/>
        </w:r>
      </w:hyperlink>
    </w:p>
    <w:p w14:paraId="618E3B00" w14:textId="18E88F65" w:rsidR="00210574" w:rsidRPr="00210574" w:rsidRDefault="005E7732">
      <w:pPr>
        <w:pStyle w:val="TOC3"/>
        <w:tabs>
          <w:tab w:val="right" w:leader="dot" w:pos="8224"/>
        </w:tabs>
        <w:rPr>
          <w:rFonts w:eastAsiaTheme="minorEastAsia"/>
          <w:noProof/>
        </w:rPr>
      </w:pPr>
      <w:hyperlink w:anchor="_Toc199122372" w:history="1">
        <w:r w:rsidR="00210574" w:rsidRPr="00210574">
          <w:rPr>
            <w:rStyle w:val="Hyperlink"/>
            <w:rFonts w:ascii="Times New Roman" w:eastAsia="Times New Roman" w:hAnsi="Times New Roman" w:cs="Times New Roman"/>
            <w:bCs/>
            <w:noProof/>
            <w:lang w:val="x-none" w:eastAsia="x-none"/>
          </w:rPr>
          <w:t>4.4</w:t>
        </w:r>
        <w:r w:rsidR="00210574" w:rsidRPr="00210574">
          <w:rPr>
            <w:rStyle w:val="Hyperlink"/>
            <w:rFonts w:ascii="Times New Roman" w:eastAsia="Times New Roman" w:hAnsi="Times New Roman" w:cs="Times New Roman"/>
            <w:bCs/>
            <w:noProof/>
            <w:lang w:eastAsia="x-none"/>
          </w:rPr>
          <w:t>.5</w:t>
        </w:r>
        <w:r w:rsidR="00210574" w:rsidRPr="00210574">
          <w:rPr>
            <w:rStyle w:val="Hyperlink"/>
            <w:rFonts w:ascii="Times New Roman" w:eastAsia="Times New Roman" w:hAnsi="Times New Roman" w:cs="Times New Roman"/>
            <w:bCs/>
            <w:noProof/>
            <w:lang w:val="x-none" w:eastAsia="x-none"/>
          </w:rPr>
          <w:t xml:space="preserve"> Perceived Organizational Support</w:t>
        </w:r>
        <w:r w:rsidR="00210574" w:rsidRPr="00210574">
          <w:rPr>
            <w:noProof/>
            <w:webHidden/>
          </w:rPr>
          <w:tab/>
        </w:r>
        <w:r w:rsidR="00210574" w:rsidRPr="00210574">
          <w:rPr>
            <w:noProof/>
            <w:webHidden/>
          </w:rPr>
          <w:fldChar w:fldCharType="begin"/>
        </w:r>
        <w:r w:rsidR="00210574" w:rsidRPr="00210574">
          <w:rPr>
            <w:noProof/>
            <w:webHidden/>
          </w:rPr>
          <w:instrText xml:space="preserve"> PAGEREF _Toc199122372 \h </w:instrText>
        </w:r>
        <w:r w:rsidR="00210574" w:rsidRPr="00210574">
          <w:rPr>
            <w:noProof/>
            <w:webHidden/>
          </w:rPr>
        </w:r>
        <w:r w:rsidR="00210574" w:rsidRPr="00210574">
          <w:rPr>
            <w:noProof/>
            <w:webHidden/>
          </w:rPr>
          <w:fldChar w:fldCharType="separate"/>
        </w:r>
        <w:r w:rsidR="00210574" w:rsidRPr="00210574">
          <w:rPr>
            <w:noProof/>
            <w:webHidden/>
          </w:rPr>
          <w:t>164</w:t>
        </w:r>
        <w:r w:rsidR="00210574" w:rsidRPr="00210574">
          <w:rPr>
            <w:noProof/>
            <w:webHidden/>
          </w:rPr>
          <w:fldChar w:fldCharType="end"/>
        </w:r>
      </w:hyperlink>
    </w:p>
    <w:p w14:paraId="287A4EFC" w14:textId="4C06824E" w:rsidR="00210574" w:rsidRPr="00210574" w:rsidRDefault="005E7732">
      <w:pPr>
        <w:pStyle w:val="TOC3"/>
        <w:tabs>
          <w:tab w:val="right" w:leader="dot" w:pos="8224"/>
        </w:tabs>
        <w:rPr>
          <w:rFonts w:eastAsiaTheme="minorEastAsia"/>
          <w:noProof/>
        </w:rPr>
      </w:pPr>
      <w:hyperlink w:anchor="_Toc199122373" w:history="1">
        <w:r w:rsidR="00210574" w:rsidRPr="00210574">
          <w:rPr>
            <w:rStyle w:val="Hyperlink"/>
            <w:rFonts w:ascii="Times New Roman" w:eastAsia="Times New Roman" w:hAnsi="Times New Roman" w:cs="Times New Roman"/>
            <w:bCs/>
            <w:noProof/>
            <w:lang w:val="x-none" w:eastAsia="x-none"/>
          </w:rPr>
          <w:t>4.</w:t>
        </w:r>
        <w:r w:rsidR="00210574" w:rsidRPr="00210574">
          <w:rPr>
            <w:rStyle w:val="Hyperlink"/>
            <w:rFonts w:ascii="Times New Roman" w:eastAsia="Times New Roman" w:hAnsi="Times New Roman" w:cs="Times New Roman"/>
            <w:bCs/>
            <w:noProof/>
            <w:lang w:eastAsia="x-none"/>
          </w:rPr>
          <w:t>4.</w:t>
        </w:r>
        <w:r w:rsidR="00210574" w:rsidRPr="00210574">
          <w:rPr>
            <w:rStyle w:val="Hyperlink"/>
            <w:rFonts w:ascii="Times New Roman" w:eastAsia="Times New Roman" w:hAnsi="Times New Roman" w:cs="Times New Roman"/>
            <w:bCs/>
            <w:noProof/>
            <w:lang w:val="x-none" w:eastAsia="x-none"/>
          </w:rPr>
          <w:t>6 External Labour Mobility</w:t>
        </w:r>
        <w:r w:rsidR="00210574" w:rsidRPr="00210574">
          <w:rPr>
            <w:noProof/>
            <w:webHidden/>
          </w:rPr>
          <w:tab/>
        </w:r>
        <w:r w:rsidR="00210574" w:rsidRPr="00210574">
          <w:rPr>
            <w:noProof/>
            <w:webHidden/>
          </w:rPr>
          <w:fldChar w:fldCharType="begin"/>
        </w:r>
        <w:r w:rsidR="00210574" w:rsidRPr="00210574">
          <w:rPr>
            <w:noProof/>
            <w:webHidden/>
          </w:rPr>
          <w:instrText xml:space="preserve"> PAGEREF _Toc199122373 \h </w:instrText>
        </w:r>
        <w:r w:rsidR="00210574" w:rsidRPr="00210574">
          <w:rPr>
            <w:noProof/>
            <w:webHidden/>
          </w:rPr>
        </w:r>
        <w:r w:rsidR="00210574" w:rsidRPr="00210574">
          <w:rPr>
            <w:noProof/>
            <w:webHidden/>
          </w:rPr>
          <w:fldChar w:fldCharType="separate"/>
        </w:r>
        <w:r w:rsidR="00210574" w:rsidRPr="00210574">
          <w:rPr>
            <w:noProof/>
            <w:webHidden/>
          </w:rPr>
          <w:t>169</w:t>
        </w:r>
        <w:r w:rsidR="00210574" w:rsidRPr="00210574">
          <w:rPr>
            <w:noProof/>
            <w:webHidden/>
          </w:rPr>
          <w:fldChar w:fldCharType="end"/>
        </w:r>
      </w:hyperlink>
    </w:p>
    <w:p w14:paraId="7734E72B" w14:textId="56088AC7" w:rsidR="00210574" w:rsidRPr="00210574" w:rsidRDefault="005E7732">
      <w:pPr>
        <w:pStyle w:val="TOC2"/>
        <w:rPr>
          <w:rFonts w:asciiTheme="minorHAnsi" w:eastAsiaTheme="minorEastAsia" w:hAnsiTheme="minorHAnsi" w:cstheme="minorBidi"/>
        </w:rPr>
      </w:pPr>
      <w:hyperlink w:anchor="_Toc199122374" w:history="1">
        <w:r w:rsidR="00210574" w:rsidRPr="00210574">
          <w:rPr>
            <w:rStyle w:val="Hyperlink"/>
            <w:rFonts w:eastAsia="Times New Roman"/>
            <w:bCs/>
            <w:iCs/>
            <w:lang w:val="x-none" w:eastAsia="x-none"/>
          </w:rPr>
          <w:t xml:space="preserve">4.5 </w:t>
        </w:r>
        <w:r w:rsidR="00210574" w:rsidRPr="00210574">
          <w:rPr>
            <w:rStyle w:val="Hyperlink"/>
            <w:rFonts w:eastAsia="Times New Roman"/>
            <w:bCs/>
            <w:iCs/>
            <w:lang w:eastAsia="x-none"/>
          </w:rPr>
          <w:t>Inferential Statistics Analysis</w:t>
        </w:r>
        <w:r w:rsidR="00210574" w:rsidRPr="00210574">
          <w:rPr>
            <w:webHidden/>
          </w:rPr>
          <w:tab/>
        </w:r>
        <w:r w:rsidR="00210574" w:rsidRPr="00210574">
          <w:rPr>
            <w:webHidden/>
          </w:rPr>
          <w:fldChar w:fldCharType="begin"/>
        </w:r>
        <w:r w:rsidR="00210574" w:rsidRPr="00210574">
          <w:rPr>
            <w:webHidden/>
          </w:rPr>
          <w:instrText xml:space="preserve"> PAGEREF _Toc199122374 \h </w:instrText>
        </w:r>
        <w:r w:rsidR="00210574" w:rsidRPr="00210574">
          <w:rPr>
            <w:webHidden/>
          </w:rPr>
        </w:r>
        <w:r w:rsidR="00210574" w:rsidRPr="00210574">
          <w:rPr>
            <w:webHidden/>
          </w:rPr>
          <w:fldChar w:fldCharType="separate"/>
        </w:r>
        <w:r w:rsidR="00210574" w:rsidRPr="00210574">
          <w:rPr>
            <w:webHidden/>
          </w:rPr>
          <w:t>174</w:t>
        </w:r>
        <w:r w:rsidR="00210574" w:rsidRPr="00210574">
          <w:rPr>
            <w:webHidden/>
          </w:rPr>
          <w:fldChar w:fldCharType="end"/>
        </w:r>
      </w:hyperlink>
    </w:p>
    <w:p w14:paraId="439563B8" w14:textId="0C02C593" w:rsidR="00210574" w:rsidRPr="00210574" w:rsidRDefault="005E7732">
      <w:pPr>
        <w:pStyle w:val="TOC3"/>
        <w:tabs>
          <w:tab w:val="right" w:leader="dot" w:pos="8224"/>
        </w:tabs>
        <w:rPr>
          <w:rFonts w:eastAsiaTheme="minorEastAsia"/>
          <w:noProof/>
        </w:rPr>
      </w:pPr>
      <w:hyperlink w:anchor="_Toc199122375" w:history="1">
        <w:r w:rsidR="00210574" w:rsidRPr="00210574">
          <w:rPr>
            <w:rStyle w:val="Hyperlink"/>
            <w:rFonts w:ascii="Times New Roman" w:eastAsia="Times New Roman" w:hAnsi="Times New Roman" w:cs="Times New Roman"/>
            <w:bCs/>
            <w:noProof/>
            <w:lang w:val="x-none" w:eastAsia="x-none"/>
          </w:rPr>
          <w:t>4.5.1 Correlation analysis</w:t>
        </w:r>
        <w:r w:rsidR="00210574" w:rsidRPr="00210574">
          <w:rPr>
            <w:noProof/>
            <w:webHidden/>
          </w:rPr>
          <w:tab/>
        </w:r>
        <w:r w:rsidR="00210574" w:rsidRPr="00210574">
          <w:rPr>
            <w:noProof/>
            <w:webHidden/>
          </w:rPr>
          <w:fldChar w:fldCharType="begin"/>
        </w:r>
        <w:r w:rsidR="00210574" w:rsidRPr="00210574">
          <w:rPr>
            <w:noProof/>
            <w:webHidden/>
          </w:rPr>
          <w:instrText xml:space="preserve"> PAGEREF _Toc199122375 \h </w:instrText>
        </w:r>
        <w:r w:rsidR="00210574" w:rsidRPr="00210574">
          <w:rPr>
            <w:noProof/>
            <w:webHidden/>
          </w:rPr>
        </w:r>
        <w:r w:rsidR="00210574" w:rsidRPr="00210574">
          <w:rPr>
            <w:noProof/>
            <w:webHidden/>
          </w:rPr>
          <w:fldChar w:fldCharType="separate"/>
        </w:r>
        <w:r w:rsidR="00210574" w:rsidRPr="00210574">
          <w:rPr>
            <w:noProof/>
            <w:webHidden/>
          </w:rPr>
          <w:t>174</w:t>
        </w:r>
        <w:r w:rsidR="00210574" w:rsidRPr="00210574">
          <w:rPr>
            <w:noProof/>
            <w:webHidden/>
          </w:rPr>
          <w:fldChar w:fldCharType="end"/>
        </w:r>
      </w:hyperlink>
    </w:p>
    <w:p w14:paraId="551F5080" w14:textId="382E3293" w:rsidR="00210574" w:rsidRPr="00210574" w:rsidRDefault="005E7732">
      <w:pPr>
        <w:pStyle w:val="TOC2"/>
        <w:rPr>
          <w:rFonts w:asciiTheme="minorHAnsi" w:eastAsiaTheme="minorEastAsia" w:hAnsiTheme="minorHAnsi" w:cstheme="minorBidi"/>
        </w:rPr>
      </w:pPr>
      <w:hyperlink w:anchor="_Toc199122376" w:history="1">
        <w:r w:rsidR="00210574" w:rsidRPr="00210574">
          <w:rPr>
            <w:rStyle w:val="Hyperlink"/>
            <w:rFonts w:eastAsia="Times New Roman"/>
            <w:bCs/>
            <w:iCs/>
            <w:lang w:eastAsia="x-none"/>
          </w:rPr>
          <w:t>4. 6 Diagnostic Tests</w:t>
        </w:r>
        <w:r w:rsidR="00210574" w:rsidRPr="00210574">
          <w:rPr>
            <w:webHidden/>
          </w:rPr>
          <w:tab/>
        </w:r>
        <w:r w:rsidR="00210574" w:rsidRPr="00210574">
          <w:rPr>
            <w:webHidden/>
          </w:rPr>
          <w:fldChar w:fldCharType="begin"/>
        </w:r>
        <w:r w:rsidR="00210574" w:rsidRPr="00210574">
          <w:rPr>
            <w:webHidden/>
          </w:rPr>
          <w:instrText xml:space="preserve"> PAGEREF _Toc199122376 \h </w:instrText>
        </w:r>
        <w:r w:rsidR="00210574" w:rsidRPr="00210574">
          <w:rPr>
            <w:webHidden/>
          </w:rPr>
        </w:r>
        <w:r w:rsidR="00210574" w:rsidRPr="00210574">
          <w:rPr>
            <w:webHidden/>
          </w:rPr>
          <w:fldChar w:fldCharType="separate"/>
        </w:r>
        <w:r w:rsidR="00210574" w:rsidRPr="00210574">
          <w:rPr>
            <w:webHidden/>
          </w:rPr>
          <w:t>176</w:t>
        </w:r>
        <w:r w:rsidR="00210574" w:rsidRPr="00210574">
          <w:rPr>
            <w:webHidden/>
          </w:rPr>
          <w:fldChar w:fldCharType="end"/>
        </w:r>
      </w:hyperlink>
    </w:p>
    <w:p w14:paraId="2D60235B" w14:textId="695A9A31" w:rsidR="00210574" w:rsidRPr="00210574" w:rsidRDefault="005E7732">
      <w:pPr>
        <w:pStyle w:val="TOC3"/>
        <w:tabs>
          <w:tab w:val="right" w:leader="dot" w:pos="8224"/>
        </w:tabs>
        <w:rPr>
          <w:rFonts w:eastAsiaTheme="minorEastAsia"/>
          <w:noProof/>
        </w:rPr>
      </w:pPr>
      <w:hyperlink w:anchor="_Toc199122377" w:history="1">
        <w:r w:rsidR="00210574" w:rsidRPr="00210574">
          <w:rPr>
            <w:rStyle w:val="Hyperlink"/>
            <w:rFonts w:ascii="Times New Roman" w:eastAsia="Times New Roman" w:hAnsi="Times New Roman" w:cs="Times New Roman"/>
            <w:bCs/>
            <w:noProof/>
            <w:lang w:val="x-none" w:eastAsia="x-none"/>
          </w:rPr>
          <w:t>4.6.1 Test for Multicollinearity</w:t>
        </w:r>
        <w:r w:rsidR="00210574" w:rsidRPr="00210574">
          <w:rPr>
            <w:noProof/>
            <w:webHidden/>
          </w:rPr>
          <w:tab/>
        </w:r>
        <w:r w:rsidR="00210574" w:rsidRPr="00210574">
          <w:rPr>
            <w:noProof/>
            <w:webHidden/>
          </w:rPr>
          <w:fldChar w:fldCharType="begin"/>
        </w:r>
        <w:r w:rsidR="00210574" w:rsidRPr="00210574">
          <w:rPr>
            <w:noProof/>
            <w:webHidden/>
          </w:rPr>
          <w:instrText xml:space="preserve"> PAGEREF _Toc199122377 \h </w:instrText>
        </w:r>
        <w:r w:rsidR="00210574" w:rsidRPr="00210574">
          <w:rPr>
            <w:noProof/>
            <w:webHidden/>
          </w:rPr>
        </w:r>
        <w:r w:rsidR="00210574" w:rsidRPr="00210574">
          <w:rPr>
            <w:noProof/>
            <w:webHidden/>
          </w:rPr>
          <w:fldChar w:fldCharType="separate"/>
        </w:r>
        <w:r w:rsidR="00210574" w:rsidRPr="00210574">
          <w:rPr>
            <w:noProof/>
            <w:webHidden/>
          </w:rPr>
          <w:t>176</w:t>
        </w:r>
        <w:r w:rsidR="00210574" w:rsidRPr="00210574">
          <w:rPr>
            <w:noProof/>
            <w:webHidden/>
          </w:rPr>
          <w:fldChar w:fldCharType="end"/>
        </w:r>
      </w:hyperlink>
    </w:p>
    <w:p w14:paraId="5C392044" w14:textId="5C069275" w:rsidR="00210574" w:rsidRPr="00210574" w:rsidRDefault="005E7732">
      <w:pPr>
        <w:pStyle w:val="TOC3"/>
        <w:tabs>
          <w:tab w:val="right" w:leader="dot" w:pos="8224"/>
        </w:tabs>
        <w:rPr>
          <w:rFonts w:eastAsiaTheme="minorEastAsia"/>
          <w:noProof/>
        </w:rPr>
      </w:pPr>
      <w:hyperlink w:anchor="_Toc199122378" w:history="1">
        <w:r w:rsidR="00210574" w:rsidRPr="00210574">
          <w:rPr>
            <w:rStyle w:val="Hyperlink"/>
            <w:rFonts w:ascii="Times New Roman" w:eastAsia="Times New Roman" w:hAnsi="Times New Roman" w:cs="Times New Roman"/>
            <w:bCs/>
            <w:noProof/>
            <w:lang w:val="x-none" w:eastAsia="x-none"/>
          </w:rPr>
          <w:t>4.6.2 Test for normality</w:t>
        </w:r>
        <w:r w:rsidR="00210574" w:rsidRPr="00210574">
          <w:rPr>
            <w:noProof/>
            <w:webHidden/>
          </w:rPr>
          <w:tab/>
        </w:r>
        <w:r w:rsidR="00210574" w:rsidRPr="00210574">
          <w:rPr>
            <w:noProof/>
            <w:webHidden/>
          </w:rPr>
          <w:fldChar w:fldCharType="begin"/>
        </w:r>
        <w:r w:rsidR="00210574" w:rsidRPr="00210574">
          <w:rPr>
            <w:noProof/>
            <w:webHidden/>
          </w:rPr>
          <w:instrText xml:space="preserve"> PAGEREF _Toc199122378 \h </w:instrText>
        </w:r>
        <w:r w:rsidR="00210574" w:rsidRPr="00210574">
          <w:rPr>
            <w:noProof/>
            <w:webHidden/>
          </w:rPr>
        </w:r>
        <w:r w:rsidR="00210574" w:rsidRPr="00210574">
          <w:rPr>
            <w:noProof/>
            <w:webHidden/>
          </w:rPr>
          <w:fldChar w:fldCharType="separate"/>
        </w:r>
        <w:r w:rsidR="00210574" w:rsidRPr="00210574">
          <w:rPr>
            <w:noProof/>
            <w:webHidden/>
          </w:rPr>
          <w:t>177</w:t>
        </w:r>
        <w:r w:rsidR="00210574" w:rsidRPr="00210574">
          <w:rPr>
            <w:noProof/>
            <w:webHidden/>
          </w:rPr>
          <w:fldChar w:fldCharType="end"/>
        </w:r>
      </w:hyperlink>
    </w:p>
    <w:p w14:paraId="1697B21D" w14:textId="1199CA02" w:rsidR="00210574" w:rsidRPr="00210574" w:rsidRDefault="005E7732">
      <w:pPr>
        <w:pStyle w:val="TOC3"/>
        <w:tabs>
          <w:tab w:val="right" w:leader="dot" w:pos="8224"/>
        </w:tabs>
        <w:rPr>
          <w:rFonts w:eastAsiaTheme="minorEastAsia"/>
          <w:noProof/>
        </w:rPr>
      </w:pPr>
      <w:hyperlink w:anchor="_Toc199122379" w:history="1">
        <w:r w:rsidR="00210574" w:rsidRPr="00210574">
          <w:rPr>
            <w:rStyle w:val="Hyperlink"/>
            <w:rFonts w:ascii="Times New Roman" w:eastAsia="Calibri" w:hAnsi="Times New Roman" w:cs="Times New Roman"/>
            <w:bCs/>
            <w:noProof/>
            <w:lang w:val="x-none" w:eastAsia="x-none"/>
          </w:rPr>
          <w:t xml:space="preserve">4.6.3 Test for </w:t>
        </w:r>
        <w:r w:rsidR="00210574" w:rsidRPr="00210574">
          <w:rPr>
            <w:rStyle w:val="Hyperlink"/>
            <w:rFonts w:ascii="Times New Roman" w:eastAsia="Times New Roman" w:hAnsi="Times New Roman" w:cs="Times New Roman"/>
            <w:bCs/>
            <w:noProof/>
            <w:lang w:val="x-none" w:eastAsia="x-none"/>
          </w:rPr>
          <w:t>Heteroscedasticity</w:t>
        </w:r>
        <w:r w:rsidR="00210574" w:rsidRPr="00210574">
          <w:rPr>
            <w:noProof/>
            <w:webHidden/>
          </w:rPr>
          <w:tab/>
        </w:r>
        <w:r w:rsidR="00210574" w:rsidRPr="00210574">
          <w:rPr>
            <w:noProof/>
            <w:webHidden/>
          </w:rPr>
          <w:fldChar w:fldCharType="begin"/>
        </w:r>
        <w:r w:rsidR="00210574" w:rsidRPr="00210574">
          <w:rPr>
            <w:noProof/>
            <w:webHidden/>
          </w:rPr>
          <w:instrText xml:space="preserve"> PAGEREF _Toc199122379 \h </w:instrText>
        </w:r>
        <w:r w:rsidR="00210574" w:rsidRPr="00210574">
          <w:rPr>
            <w:noProof/>
            <w:webHidden/>
          </w:rPr>
        </w:r>
        <w:r w:rsidR="00210574" w:rsidRPr="00210574">
          <w:rPr>
            <w:noProof/>
            <w:webHidden/>
          </w:rPr>
          <w:fldChar w:fldCharType="separate"/>
        </w:r>
        <w:r w:rsidR="00210574" w:rsidRPr="00210574">
          <w:rPr>
            <w:noProof/>
            <w:webHidden/>
          </w:rPr>
          <w:t>178</w:t>
        </w:r>
        <w:r w:rsidR="00210574" w:rsidRPr="00210574">
          <w:rPr>
            <w:noProof/>
            <w:webHidden/>
          </w:rPr>
          <w:fldChar w:fldCharType="end"/>
        </w:r>
      </w:hyperlink>
    </w:p>
    <w:p w14:paraId="5498BB1B" w14:textId="2E6ED6DE" w:rsidR="00210574" w:rsidRPr="00210574" w:rsidRDefault="005E7732">
      <w:pPr>
        <w:pStyle w:val="TOC2"/>
        <w:rPr>
          <w:rFonts w:asciiTheme="minorHAnsi" w:eastAsiaTheme="minorEastAsia" w:hAnsiTheme="minorHAnsi" w:cstheme="minorBidi"/>
        </w:rPr>
      </w:pPr>
      <w:hyperlink w:anchor="_Toc199122380" w:history="1">
        <w:r w:rsidR="00210574" w:rsidRPr="00210574">
          <w:rPr>
            <w:rStyle w:val="Hyperlink"/>
          </w:rPr>
          <w:t>4.7 Regression Analysis</w:t>
        </w:r>
        <w:r w:rsidR="00210574" w:rsidRPr="00210574">
          <w:rPr>
            <w:webHidden/>
          </w:rPr>
          <w:tab/>
        </w:r>
        <w:r w:rsidR="00210574" w:rsidRPr="00210574">
          <w:rPr>
            <w:webHidden/>
          </w:rPr>
          <w:fldChar w:fldCharType="begin"/>
        </w:r>
        <w:r w:rsidR="00210574" w:rsidRPr="00210574">
          <w:rPr>
            <w:webHidden/>
          </w:rPr>
          <w:instrText xml:space="preserve"> PAGEREF _Toc199122380 \h </w:instrText>
        </w:r>
        <w:r w:rsidR="00210574" w:rsidRPr="00210574">
          <w:rPr>
            <w:webHidden/>
          </w:rPr>
        </w:r>
        <w:r w:rsidR="00210574" w:rsidRPr="00210574">
          <w:rPr>
            <w:webHidden/>
          </w:rPr>
          <w:fldChar w:fldCharType="separate"/>
        </w:r>
        <w:r w:rsidR="00210574" w:rsidRPr="00210574">
          <w:rPr>
            <w:webHidden/>
          </w:rPr>
          <w:t>180</w:t>
        </w:r>
        <w:r w:rsidR="00210574" w:rsidRPr="00210574">
          <w:rPr>
            <w:webHidden/>
          </w:rPr>
          <w:fldChar w:fldCharType="end"/>
        </w:r>
      </w:hyperlink>
    </w:p>
    <w:p w14:paraId="024ED9F9" w14:textId="58F9DB14" w:rsidR="00210574" w:rsidRPr="00210574" w:rsidRDefault="005E7732">
      <w:pPr>
        <w:pStyle w:val="TOC2"/>
        <w:rPr>
          <w:rFonts w:asciiTheme="minorHAnsi" w:eastAsiaTheme="minorEastAsia" w:hAnsiTheme="minorHAnsi" w:cstheme="minorBidi"/>
        </w:rPr>
      </w:pPr>
      <w:hyperlink w:anchor="_Toc199122381" w:history="1">
        <w:r w:rsidR="00210574" w:rsidRPr="00210574">
          <w:rPr>
            <w:rStyle w:val="Hyperlink"/>
            <w:rFonts w:eastAsia="Times New Roman"/>
            <w:bCs/>
            <w:iCs/>
            <w:lang w:val="x-none" w:eastAsia="x-none"/>
          </w:rPr>
          <w:t>4.8 Summary of the Chapter</w:t>
        </w:r>
        <w:r w:rsidR="00210574" w:rsidRPr="00210574">
          <w:rPr>
            <w:webHidden/>
          </w:rPr>
          <w:tab/>
        </w:r>
        <w:r w:rsidR="00210574" w:rsidRPr="00210574">
          <w:rPr>
            <w:webHidden/>
          </w:rPr>
          <w:fldChar w:fldCharType="begin"/>
        </w:r>
        <w:r w:rsidR="00210574" w:rsidRPr="00210574">
          <w:rPr>
            <w:webHidden/>
          </w:rPr>
          <w:instrText xml:space="preserve"> PAGEREF _Toc199122381 \h </w:instrText>
        </w:r>
        <w:r w:rsidR="00210574" w:rsidRPr="00210574">
          <w:rPr>
            <w:webHidden/>
          </w:rPr>
        </w:r>
        <w:r w:rsidR="00210574" w:rsidRPr="00210574">
          <w:rPr>
            <w:webHidden/>
          </w:rPr>
          <w:fldChar w:fldCharType="separate"/>
        </w:r>
        <w:r w:rsidR="00210574" w:rsidRPr="00210574">
          <w:rPr>
            <w:webHidden/>
          </w:rPr>
          <w:t>203</w:t>
        </w:r>
        <w:r w:rsidR="00210574" w:rsidRPr="00210574">
          <w:rPr>
            <w:webHidden/>
          </w:rPr>
          <w:fldChar w:fldCharType="end"/>
        </w:r>
      </w:hyperlink>
    </w:p>
    <w:p w14:paraId="260CCCCC" w14:textId="6D42C148" w:rsidR="00210574" w:rsidRDefault="005E7732">
      <w:pPr>
        <w:pStyle w:val="TOC1"/>
        <w:rPr>
          <w:rFonts w:asciiTheme="minorHAnsi" w:eastAsiaTheme="minorEastAsia" w:hAnsiTheme="minorHAnsi" w:cstheme="minorBidi"/>
          <w:b w:val="0"/>
          <w:bCs w:val="0"/>
          <w:kern w:val="0"/>
          <w:sz w:val="22"/>
          <w:szCs w:val="22"/>
          <w:lang w:eastAsia="en-US"/>
        </w:rPr>
      </w:pPr>
      <w:hyperlink w:anchor="_Toc199122382" w:history="1">
        <w:r w:rsidR="00210574" w:rsidRPr="00CF1645">
          <w:rPr>
            <w:rStyle w:val="Hyperlink"/>
          </w:rPr>
          <w:t>CHAPTER FIVE</w:t>
        </w:r>
        <w:r w:rsidR="00210574">
          <w:rPr>
            <w:webHidden/>
          </w:rPr>
          <w:tab/>
        </w:r>
        <w:r w:rsidR="00210574">
          <w:rPr>
            <w:webHidden/>
          </w:rPr>
          <w:fldChar w:fldCharType="begin"/>
        </w:r>
        <w:r w:rsidR="00210574">
          <w:rPr>
            <w:webHidden/>
          </w:rPr>
          <w:instrText xml:space="preserve"> PAGEREF _Toc199122382 \h </w:instrText>
        </w:r>
        <w:r w:rsidR="00210574">
          <w:rPr>
            <w:webHidden/>
          </w:rPr>
        </w:r>
        <w:r w:rsidR="00210574">
          <w:rPr>
            <w:webHidden/>
          </w:rPr>
          <w:fldChar w:fldCharType="separate"/>
        </w:r>
        <w:r w:rsidR="00210574">
          <w:rPr>
            <w:webHidden/>
          </w:rPr>
          <w:t>204</w:t>
        </w:r>
        <w:r w:rsidR="00210574">
          <w:rPr>
            <w:webHidden/>
          </w:rPr>
          <w:fldChar w:fldCharType="end"/>
        </w:r>
      </w:hyperlink>
    </w:p>
    <w:p w14:paraId="54196F73" w14:textId="66B31F0F" w:rsidR="00210574" w:rsidRDefault="005E7732">
      <w:pPr>
        <w:pStyle w:val="TOC1"/>
        <w:rPr>
          <w:rFonts w:asciiTheme="minorHAnsi" w:eastAsiaTheme="minorEastAsia" w:hAnsiTheme="minorHAnsi" w:cstheme="minorBidi"/>
          <w:b w:val="0"/>
          <w:bCs w:val="0"/>
          <w:kern w:val="0"/>
          <w:sz w:val="22"/>
          <w:szCs w:val="22"/>
          <w:lang w:eastAsia="en-US"/>
        </w:rPr>
      </w:pPr>
      <w:hyperlink w:anchor="_Toc199122383" w:history="1">
        <w:r w:rsidR="00210574" w:rsidRPr="00CF1645">
          <w:rPr>
            <w:rStyle w:val="Hyperlink"/>
          </w:rPr>
          <w:t>SUMMARY, CONCLUSIONS AND RECOMMENDATIONS</w:t>
        </w:r>
        <w:r w:rsidR="00210574">
          <w:rPr>
            <w:webHidden/>
          </w:rPr>
          <w:tab/>
        </w:r>
        <w:r w:rsidR="00210574">
          <w:rPr>
            <w:webHidden/>
          </w:rPr>
          <w:fldChar w:fldCharType="begin"/>
        </w:r>
        <w:r w:rsidR="00210574">
          <w:rPr>
            <w:webHidden/>
          </w:rPr>
          <w:instrText xml:space="preserve"> PAGEREF _Toc199122383 \h </w:instrText>
        </w:r>
        <w:r w:rsidR="00210574">
          <w:rPr>
            <w:webHidden/>
          </w:rPr>
        </w:r>
        <w:r w:rsidR="00210574">
          <w:rPr>
            <w:webHidden/>
          </w:rPr>
          <w:fldChar w:fldCharType="separate"/>
        </w:r>
        <w:r w:rsidR="00210574">
          <w:rPr>
            <w:webHidden/>
          </w:rPr>
          <w:t>204</w:t>
        </w:r>
        <w:r w:rsidR="00210574">
          <w:rPr>
            <w:webHidden/>
          </w:rPr>
          <w:fldChar w:fldCharType="end"/>
        </w:r>
      </w:hyperlink>
    </w:p>
    <w:p w14:paraId="6ED5683D" w14:textId="788392D7" w:rsidR="00210574" w:rsidRDefault="005E7732">
      <w:pPr>
        <w:pStyle w:val="TOC2"/>
        <w:rPr>
          <w:rFonts w:asciiTheme="minorHAnsi" w:eastAsiaTheme="minorEastAsia" w:hAnsiTheme="minorHAnsi" w:cstheme="minorBidi"/>
        </w:rPr>
      </w:pPr>
      <w:hyperlink w:anchor="_Toc199122384" w:history="1">
        <w:r w:rsidR="00210574" w:rsidRPr="00CF1645">
          <w:rPr>
            <w:rStyle w:val="Hyperlink"/>
          </w:rPr>
          <w:t>5.1 Introduction</w:t>
        </w:r>
        <w:r w:rsidR="00210574">
          <w:rPr>
            <w:webHidden/>
          </w:rPr>
          <w:tab/>
        </w:r>
        <w:r w:rsidR="00210574">
          <w:rPr>
            <w:webHidden/>
          </w:rPr>
          <w:fldChar w:fldCharType="begin"/>
        </w:r>
        <w:r w:rsidR="00210574">
          <w:rPr>
            <w:webHidden/>
          </w:rPr>
          <w:instrText xml:space="preserve"> PAGEREF _Toc199122384 \h </w:instrText>
        </w:r>
        <w:r w:rsidR="00210574">
          <w:rPr>
            <w:webHidden/>
          </w:rPr>
        </w:r>
        <w:r w:rsidR="00210574">
          <w:rPr>
            <w:webHidden/>
          </w:rPr>
          <w:fldChar w:fldCharType="separate"/>
        </w:r>
        <w:r w:rsidR="00210574">
          <w:rPr>
            <w:webHidden/>
          </w:rPr>
          <w:t>204</w:t>
        </w:r>
        <w:r w:rsidR="00210574">
          <w:rPr>
            <w:webHidden/>
          </w:rPr>
          <w:fldChar w:fldCharType="end"/>
        </w:r>
      </w:hyperlink>
    </w:p>
    <w:p w14:paraId="0C0CE7B8" w14:textId="533E4847" w:rsidR="00210574" w:rsidRDefault="005E7732">
      <w:pPr>
        <w:pStyle w:val="TOC2"/>
        <w:rPr>
          <w:rFonts w:asciiTheme="minorHAnsi" w:eastAsiaTheme="minorEastAsia" w:hAnsiTheme="minorHAnsi" w:cstheme="minorBidi"/>
        </w:rPr>
      </w:pPr>
      <w:hyperlink w:anchor="_Toc199122385" w:history="1">
        <w:r w:rsidR="00210574" w:rsidRPr="00CF1645">
          <w:rPr>
            <w:rStyle w:val="Hyperlink"/>
          </w:rPr>
          <w:t>5.2 Summary</w:t>
        </w:r>
        <w:r w:rsidR="00210574">
          <w:rPr>
            <w:webHidden/>
          </w:rPr>
          <w:tab/>
        </w:r>
        <w:r w:rsidR="00210574">
          <w:rPr>
            <w:webHidden/>
          </w:rPr>
          <w:fldChar w:fldCharType="begin"/>
        </w:r>
        <w:r w:rsidR="00210574">
          <w:rPr>
            <w:webHidden/>
          </w:rPr>
          <w:instrText xml:space="preserve"> PAGEREF _Toc199122385 \h </w:instrText>
        </w:r>
        <w:r w:rsidR="00210574">
          <w:rPr>
            <w:webHidden/>
          </w:rPr>
        </w:r>
        <w:r w:rsidR="00210574">
          <w:rPr>
            <w:webHidden/>
          </w:rPr>
          <w:fldChar w:fldCharType="separate"/>
        </w:r>
        <w:r w:rsidR="00210574">
          <w:rPr>
            <w:webHidden/>
          </w:rPr>
          <w:t>204</w:t>
        </w:r>
        <w:r w:rsidR="00210574">
          <w:rPr>
            <w:webHidden/>
          </w:rPr>
          <w:fldChar w:fldCharType="end"/>
        </w:r>
      </w:hyperlink>
    </w:p>
    <w:p w14:paraId="6622458C" w14:textId="79D6186F" w:rsidR="00210574" w:rsidRDefault="005E7732">
      <w:pPr>
        <w:pStyle w:val="TOC2"/>
        <w:rPr>
          <w:rFonts w:asciiTheme="minorHAnsi" w:eastAsiaTheme="minorEastAsia" w:hAnsiTheme="minorHAnsi" w:cstheme="minorBidi"/>
        </w:rPr>
      </w:pPr>
      <w:hyperlink w:anchor="_Toc199122386" w:history="1">
        <w:r w:rsidR="00210574" w:rsidRPr="00CF1645">
          <w:rPr>
            <w:rStyle w:val="Hyperlink"/>
          </w:rPr>
          <w:t>5.3 Conclusions</w:t>
        </w:r>
        <w:r w:rsidR="00210574">
          <w:rPr>
            <w:webHidden/>
          </w:rPr>
          <w:tab/>
        </w:r>
        <w:r w:rsidR="00210574">
          <w:rPr>
            <w:webHidden/>
          </w:rPr>
          <w:fldChar w:fldCharType="begin"/>
        </w:r>
        <w:r w:rsidR="00210574">
          <w:rPr>
            <w:webHidden/>
          </w:rPr>
          <w:instrText xml:space="preserve"> PAGEREF _Toc199122386 \h </w:instrText>
        </w:r>
        <w:r w:rsidR="00210574">
          <w:rPr>
            <w:webHidden/>
          </w:rPr>
        </w:r>
        <w:r w:rsidR="00210574">
          <w:rPr>
            <w:webHidden/>
          </w:rPr>
          <w:fldChar w:fldCharType="separate"/>
        </w:r>
        <w:r w:rsidR="00210574">
          <w:rPr>
            <w:webHidden/>
          </w:rPr>
          <w:t>211</w:t>
        </w:r>
        <w:r w:rsidR="00210574">
          <w:rPr>
            <w:webHidden/>
          </w:rPr>
          <w:fldChar w:fldCharType="end"/>
        </w:r>
      </w:hyperlink>
    </w:p>
    <w:p w14:paraId="4BD3058B" w14:textId="49016B50" w:rsidR="00210574" w:rsidRDefault="005E7732">
      <w:pPr>
        <w:pStyle w:val="TOC2"/>
        <w:rPr>
          <w:rFonts w:asciiTheme="minorHAnsi" w:eastAsiaTheme="minorEastAsia" w:hAnsiTheme="minorHAnsi" w:cstheme="minorBidi"/>
        </w:rPr>
      </w:pPr>
      <w:hyperlink w:anchor="_Toc199122387" w:history="1">
        <w:r w:rsidR="00210574" w:rsidRPr="00CF1645">
          <w:rPr>
            <w:rStyle w:val="Hyperlink"/>
          </w:rPr>
          <w:t>5.4 Recommendations</w:t>
        </w:r>
        <w:r w:rsidR="00210574">
          <w:rPr>
            <w:webHidden/>
          </w:rPr>
          <w:tab/>
        </w:r>
        <w:r w:rsidR="00210574">
          <w:rPr>
            <w:webHidden/>
          </w:rPr>
          <w:fldChar w:fldCharType="begin"/>
        </w:r>
        <w:r w:rsidR="00210574">
          <w:rPr>
            <w:webHidden/>
          </w:rPr>
          <w:instrText xml:space="preserve"> PAGEREF _Toc199122387 \h </w:instrText>
        </w:r>
        <w:r w:rsidR="00210574">
          <w:rPr>
            <w:webHidden/>
          </w:rPr>
        </w:r>
        <w:r w:rsidR="00210574">
          <w:rPr>
            <w:webHidden/>
          </w:rPr>
          <w:fldChar w:fldCharType="separate"/>
        </w:r>
        <w:r w:rsidR="00210574">
          <w:rPr>
            <w:webHidden/>
          </w:rPr>
          <w:t>217</w:t>
        </w:r>
        <w:r w:rsidR="00210574">
          <w:rPr>
            <w:webHidden/>
          </w:rPr>
          <w:fldChar w:fldCharType="end"/>
        </w:r>
      </w:hyperlink>
    </w:p>
    <w:p w14:paraId="79887EBC" w14:textId="09D4531E" w:rsidR="00210574" w:rsidRDefault="005E7732">
      <w:pPr>
        <w:pStyle w:val="TOC3"/>
        <w:tabs>
          <w:tab w:val="right" w:leader="dot" w:pos="8224"/>
        </w:tabs>
        <w:rPr>
          <w:rFonts w:eastAsiaTheme="minorEastAsia"/>
          <w:noProof/>
        </w:rPr>
      </w:pPr>
      <w:hyperlink w:anchor="_Toc199122388" w:history="1">
        <w:r w:rsidR="00210574" w:rsidRPr="00CF1645">
          <w:rPr>
            <w:rStyle w:val="Hyperlink"/>
            <w:rFonts w:ascii="Times New Roman" w:hAnsi="Times New Roman"/>
            <w:noProof/>
          </w:rPr>
          <w:t>5.4.1 Strategic Work Life balance and External Labour Mobility</w:t>
        </w:r>
        <w:r w:rsidR="00210574">
          <w:rPr>
            <w:noProof/>
            <w:webHidden/>
          </w:rPr>
          <w:tab/>
        </w:r>
        <w:r w:rsidR="00210574">
          <w:rPr>
            <w:noProof/>
            <w:webHidden/>
          </w:rPr>
          <w:fldChar w:fldCharType="begin"/>
        </w:r>
        <w:r w:rsidR="00210574">
          <w:rPr>
            <w:noProof/>
            <w:webHidden/>
          </w:rPr>
          <w:instrText xml:space="preserve"> PAGEREF _Toc199122388 \h </w:instrText>
        </w:r>
        <w:r w:rsidR="00210574">
          <w:rPr>
            <w:noProof/>
            <w:webHidden/>
          </w:rPr>
        </w:r>
        <w:r w:rsidR="00210574">
          <w:rPr>
            <w:noProof/>
            <w:webHidden/>
          </w:rPr>
          <w:fldChar w:fldCharType="separate"/>
        </w:r>
        <w:r w:rsidR="00210574">
          <w:rPr>
            <w:noProof/>
            <w:webHidden/>
          </w:rPr>
          <w:t>217</w:t>
        </w:r>
        <w:r w:rsidR="00210574">
          <w:rPr>
            <w:noProof/>
            <w:webHidden/>
          </w:rPr>
          <w:fldChar w:fldCharType="end"/>
        </w:r>
      </w:hyperlink>
    </w:p>
    <w:p w14:paraId="0472D8F4" w14:textId="6FB6DAD8" w:rsidR="00210574" w:rsidRDefault="005E7732">
      <w:pPr>
        <w:pStyle w:val="TOC3"/>
        <w:tabs>
          <w:tab w:val="right" w:leader="dot" w:pos="8224"/>
        </w:tabs>
        <w:rPr>
          <w:rFonts w:eastAsiaTheme="minorEastAsia"/>
          <w:noProof/>
        </w:rPr>
      </w:pPr>
      <w:hyperlink w:anchor="_Toc199122389" w:history="1">
        <w:r w:rsidR="00210574" w:rsidRPr="00CF1645">
          <w:rPr>
            <w:rStyle w:val="Hyperlink"/>
            <w:rFonts w:ascii="Times New Roman" w:hAnsi="Times New Roman"/>
            <w:noProof/>
          </w:rPr>
          <w:t>5.4.2 Strategic Human Capital Practice and External Labour Mobility</w:t>
        </w:r>
        <w:r w:rsidR="00210574">
          <w:rPr>
            <w:noProof/>
            <w:webHidden/>
          </w:rPr>
          <w:tab/>
        </w:r>
        <w:r w:rsidR="00210574">
          <w:rPr>
            <w:noProof/>
            <w:webHidden/>
          </w:rPr>
          <w:fldChar w:fldCharType="begin"/>
        </w:r>
        <w:r w:rsidR="00210574">
          <w:rPr>
            <w:noProof/>
            <w:webHidden/>
          </w:rPr>
          <w:instrText xml:space="preserve"> PAGEREF _Toc199122389 \h </w:instrText>
        </w:r>
        <w:r w:rsidR="00210574">
          <w:rPr>
            <w:noProof/>
            <w:webHidden/>
          </w:rPr>
        </w:r>
        <w:r w:rsidR="00210574">
          <w:rPr>
            <w:noProof/>
            <w:webHidden/>
          </w:rPr>
          <w:fldChar w:fldCharType="separate"/>
        </w:r>
        <w:r w:rsidR="00210574">
          <w:rPr>
            <w:noProof/>
            <w:webHidden/>
          </w:rPr>
          <w:t>218</w:t>
        </w:r>
        <w:r w:rsidR="00210574">
          <w:rPr>
            <w:noProof/>
            <w:webHidden/>
          </w:rPr>
          <w:fldChar w:fldCharType="end"/>
        </w:r>
      </w:hyperlink>
    </w:p>
    <w:p w14:paraId="44F9B66C" w14:textId="3DA27581" w:rsidR="00210574" w:rsidRDefault="005E7732">
      <w:pPr>
        <w:pStyle w:val="TOC3"/>
        <w:tabs>
          <w:tab w:val="right" w:leader="dot" w:pos="8224"/>
        </w:tabs>
        <w:rPr>
          <w:rFonts w:eastAsiaTheme="minorEastAsia"/>
          <w:noProof/>
        </w:rPr>
      </w:pPr>
      <w:hyperlink w:anchor="_Toc199122390" w:history="1">
        <w:r w:rsidR="00210574" w:rsidRPr="00CF1645">
          <w:rPr>
            <w:rStyle w:val="Hyperlink"/>
            <w:rFonts w:ascii="Times New Roman" w:hAnsi="Times New Roman"/>
            <w:noProof/>
          </w:rPr>
          <w:t>5.4.3 Strategic Health and Safety and External Labour mobility</w:t>
        </w:r>
        <w:r w:rsidR="00210574">
          <w:rPr>
            <w:noProof/>
            <w:webHidden/>
          </w:rPr>
          <w:tab/>
        </w:r>
        <w:r w:rsidR="00210574">
          <w:rPr>
            <w:noProof/>
            <w:webHidden/>
          </w:rPr>
          <w:fldChar w:fldCharType="begin"/>
        </w:r>
        <w:r w:rsidR="00210574">
          <w:rPr>
            <w:noProof/>
            <w:webHidden/>
          </w:rPr>
          <w:instrText xml:space="preserve"> PAGEREF _Toc199122390 \h </w:instrText>
        </w:r>
        <w:r w:rsidR="00210574">
          <w:rPr>
            <w:noProof/>
            <w:webHidden/>
          </w:rPr>
        </w:r>
        <w:r w:rsidR="00210574">
          <w:rPr>
            <w:noProof/>
            <w:webHidden/>
          </w:rPr>
          <w:fldChar w:fldCharType="separate"/>
        </w:r>
        <w:r w:rsidR="00210574">
          <w:rPr>
            <w:noProof/>
            <w:webHidden/>
          </w:rPr>
          <w:t>219</w:t>
        </w:r>
        <w:r w:rsidR="00210574">
          <w:rPr>
            <w:noProof/>
            <w:webHidden/>
          </w:rPr>
          <w:fldChar w:fldCharType="end"/>
        </w:r>
      </w:hyperlink>
    </w:p>
    <w:p w14:paraId="3AD82666" w14:textId="6C4B9D54" w:rsidR="00210574" w:rsidRDefault="005E7732">
      <w:pPr>
        <w:pStyle w:val="TOC3"/>
        <w:tabs>
          <w:tab w:val="right" w:leader="dot" w:pos="8224"/>
        </w:tabs>
        <w:rPr>
          <w:rFonts w:eastAsiaTheme="minorEastAsia"/>
          <w:noProof/>
        </w:rPr>
      </w:pPr>
      <w:hyperlink w:anchor="_Toc199122391" w:history="1">
        <w:r w:rsidR="00210574" w:rsidRPr="00CF1645">
          <w:rPr>
            <w:rStyle w:val="Hyperlink"/>
            <w:rFonts w:ascii="Times New Roman" w:hAnsi="Times New Roman"/>
            <w:noProof/>
          </w:rPr>
          <w:t>5.4.4 Strategic Career Advancement Opportunities and External Labour Mobility</w:t>
        </w:r>
        <w:r w:rsidR="00210574">
          <w:rPr>
            <w:noProof/>
            <w:webHidden/>
          </w:rPr>
          <w:tab/>
        </w:r>
        <w:r w:rsidR="00210574">
          <w:rPr>
            <w:noProof/>
            <w:webHidden/>
          </w:rPr>
          <w:fldChar w:fldCharType="begin"/>
        </w:r>
        <w:r w:rsidR="00210574">
          <w:rPr>
            <w:noProof/>
            <w:webHidden/>
          </w:rPr>
          <w:instrText xml:space="preserve"> PAGEREF _Toc199122391 \h </w:instrText>
        </w:r>
        <w:r w:rsidR="00210574">
          <w:rPr>
            <w:noProof/>
            <w:webHidden/>
          </w:rPr>
        </w:r>
        <w:r w:rsidR="00210574">
          <w:rPr>
            <w:noProof/>
            <w:webHidden/>
          </w:rPr>
          <w:fldChar w:fldCharType="separate"/>
        </w:r>
        <w:r w:rsidR="00210574">
          <w:rPr>
            <w:noProof/>
            <w:webHidden/>
          </w:rPr>
          <w:t>220</w:t>
        </w:r>
        <w:r w:rsidR="00210574">
          <w:rPr>
            <w:noProof/>
            <w:webHidden/>
          </w:rPr>
          <w:fldChar w:fldCharType="end"/>
        </w:r>
      </w:hyperlink>
    </w:p>
    <w:p w14:paraId="1145F6BE" w14:textId="682DFADB" w:rsidR="00210574" w:rsidRDefault="005E7732">
      <w:pPr>
        <w:pStyle w:val="TOC3"/>
        <w:tabs>
          <w:tab w:val="right" w:leader="dot" w:pos="8224"/>
        </w:tabs>
        <w:rPr>
          <w:rFonts w:eastAsiaTheme="minorEastAsia"/>
          <w:noProof/>
        </w:rPr>
      </w:pPr>
      <w:hyperlink w:anchor="_Toc199122392" w:history="1">
        <w:r w:rsidR="00210574" w:rsidRPr="00CF1645">
          <w:rPr>
            <w:rStyle w:val="Hyperlink"/>
            <w:rFonts w:ascii="Times New Roman" w:hAnsi="Times New Roman"/>
            <w:noProof/>
          </w:rPr>
          <w:t>5.4.5 Perceived Organizational Support and External Labour Mobility</w:t>
        </w:r>
        <w:r w:rsidR="00210574">
          <w:rPr>
            <w:noProof/>
            <w:webHidden/>
          </w:rPr>
          <w:tab/>
        </w:r>
        <w:r w:rsidR="00210574">
          <w:rPr>
            <w:noProof/>
            <w:webHidden/>
          </w:rPr>
          <w:fldChar w:fldCharType="begin"/>
        </w:r>
        <w:r w:rsidR="00210574">
          <w:rPr>
            <w:noProof/>
            <w:webHidden/>
          </w:rPr>
          <w:instrText xml:space="preserve"> PAGEREF _Toc199122392 \h </w:instrText>
        </w:r>
        <w:r w:rsidR="00210574">
          <w:rPr>
            <w:noProof/>
            <w:webHidden/>
          </w:rPr>
        </w:r>
        <w:r w:rsidR="00210574">
          <w:rPr>
            <w:noProof/>
            <w:webHidden/>
          </w:rPr>
          <w:fldChar w:fldCharType="separate"/>
        </w:r>
        <w:r w:rsidR="00210574">
          <w:rPr>
            <w:noProof/>
            <w:webHidden/>
          </w:rPr>
          <w:t>221</w:t>
        </w:r>
        <w:r w:rsidR="00210574">
          <w:rPr>
            <w:noProof/>
            <w:webHidden/>
          </w:rPr>
          <w:fldChar w:fldCharType="end"/>
        </w:r>
      </w:hyperlink>
    </w:p>
    <w:p w14:paraId="441788C7" w14:textId="4AA7583F" w:rsidR="00210574" w:rsidRDefault="005E7732">
      <w:pPr>
        <w:pStyle w:val="TOC2"/>
        <w:rPr>
          <w:rFonts w:asciiTheme="minorHAnsi" w:eastAsiaTheme="minorEastAsia" w:hAnsiTheme="minorHAnsi" w:cstheme="minorBidi"/>
        </w:rPr>
      </w:pPr>
      <w:hyperlink w:anchor="_Toc199122393" w:history="1">
        <w:r w:rsidR="00210574" w:rsidRPr="00CF1645">
          <w:rPr>
            <w:rStyle w:val="Hyperlink"/>
          </w:rPr>
          <w:t>5.5  Suggestions  for further research</w:t>
        </w:r>
        <w:r w:rsidR="00210574">
          <w:rPr>
            <w:webHidden/>
          </w:rPr>
          <w:tab/>
        </w:r>
        <w:r w:rsidR="00210574">
          <w:rPr>
            <w:webHidden/>
          </w:rPr>
          <w:fldChar w:fldCharType="begin"/>
        </w:r>
        <w:r w:rsidR="00210574">
          <w:rPr>
            <w:webHidden/>
          </w:rPr>
          <w:instrText xml:space="preserve"> PAGEREF _Toc199122393 \h </w:instrText>
        </w:r>
        <w:r w:rsidR="00210574">
          <w:rPr>
            <w:webHidden/>
          </w:rPr>
        </w:r>
        <w:r w:rsidR="00210574">
          <w:rPr>
            <w:webHidden/>
          </w:rPr>
          <w:fldChar w:fldCharType="separate"/>
        </w:r>
        <w:r w:rsidR="00210574">
          <w:rPr>
            <w:webHidden/>
          </w:rPr>
          <w:t>222</w:t>
        </w:r>
        <w:r w:rsidR="00210574">
          <w:rPr>
            <w:webHidden/>
          </w:rPr>
          <w:fldChar w:fldCharType="end"/>
        </w:r>
      </w:hyperlink>
    </w:p>
    <w:p w14:paraId="55E70525" w14:textId="13621078" w:rsidR="00210574" w:rsidRDefault="005E7732">
      <w:pPr>
        <w:pStyle w:val="TOC1"/>
        <w:rPr>
          <w:rFonts w:asciiTheme="minorHAnsi" w:eastAsiaTheme="minorEastAsia" w:hAnsiTheme="minorHAnsi" w:cstheme="minorBidi"/>
          <w:b w:val="0"/>
          <w:bCs w:val="0"/>
          <w:kern w:val="0"/>
          <w:sz w:val="22"/>
          <w:szCs w:val="22"/>
          <w:lang w:eastAsia="en-US"/>
        </w:rPr>
      </w:pPr>
      <w:hyperlink w:anchor="_Toc199122394" w:history="1">
        <w:r w:rsidR="00210574" w:rsidRPr="00CF1645">
          <w:rPr>
            <w:rStyle w:val="Hyperlink"/>
          </w:rPr>
          <w:t>REFERENCES</w:t>
        </w:r>
        <w:r w:rsidR="00210574">
          <w:rPr>
            <w:webHidden/>
          </w:rPr>
          <w:tab/>
        </w:r>
        <w:r w:rsidR="00210574">
          <w:rPr>
            <w:webHidden/>
          </w:rPr>
          <w:fldChar w:fldCharType="begin"/>
        </w:r>
        <w:r w:rsidR="00210574">
          <w:rPr>
            <w:webHidden/>
          </w:rPr>
          <w:instrText xml:space="preserve"> PAGEREF _Toc199122394 \h </w:instrText>
        </w:r>
        <w:r w:rsidR="00210574">
          <w:rPr>
            <w:webHidden/>
          </w:rPr>
        </w:r>
        <w:r w:rsidR="00210574">
          <w:rPr>
            <w:webHidden/>
          </w:rPr>
          <w:fldChar w:fldCharType="separate"/>
        </w:r>
        <w:r w:rsidR="00210574">
          <w:rPr>
            <w:webHidden/>
          </w:rPr>
          <w:t>223</w:t>
        </w:r>
        <w:r w:rsidR="00210574">
          <w:rPr>
            <w:webHidden/>
          </w:rPr>
          <w:fldChar w:fldCharType="end"/>
        </w:r>
      </w:hyperlink>
    </w:p>
    <w:p w14:paraId="1ABD47E4" w14:textId="6E154E22" w:rsidR="00210574" w:rsidRDefault="005E7732">
      <w:pPr>
        <w:pStyle w:val="TOC1"/>
        <w:rPr>
          <w:rFonts w:asciiTheme="minorHAnsi" w:eastAsiaTheme="minorEastAsia" w:hAnsiTheme="minorHAnsi" w:cstheme="minorBidi"/>
          <w:b w:val="0"/>
          <w:bCs w:val="0"/>
          <w:kern w:val="0"/>
          <w:sz w:val="22"/>
          <w:szCs w:val="22"/>
          <w:lang w:eastAsia="en-US"/>
        </w:rPr>
      </w:pPr>
      <w:hyperlink w:anchor="_Toc199122395" w:history="1">
        <w:r w:rsidR="00210574" w:rsidRPr="00CF1645">
          <w:rPr>
            <w:rStyle w:val="Hyperlink"/>
          </w:rPr>
          <w:t>APPENDICES</w:t>
        </w:r>
        <w:r w:rsidR="00210574">
          <w:rPr>
            <w:webHidden/>
          </w:rPr>
          <w:tab/>
        </w:r>
        <w:r w:rsidR="00210574">
          <w:rPr>
            <w:webHidden/>
          </w:rPr>
          <w:fldChar w:fldCharType="begin"/>
        </w:r>
        <w:r w:rsidR="00210574">
          <w:rPr>
            <w:webHidden/>
          </w:rPr>
          <w:instrText xml:space="preserve"> PAGEREF _Toc199122395 \h </w:instrText>
        </w:r>
        <w:r w:rsidR="00210574">
          <w:rPr>
            <w:webHidden/>
          </w:rPr>
        </w:r>
        <w:r w:rsidR="00210574">
          <w:rPr>
            <w:webHidden/>
          </w:rPr>
          <w:fldChar w:fldCharType="separate"/>
        </w:r>
        <w:r w:rsidR="00210574">
          <w:rPr>
            <w:webHidden/>
          </w:rPr>
          <w:t>269</w:t>
        </w:r>
        <w:r w:rsidR="00210574">
          <w:rPr>
            <w:webHidden/>
          </w:rPr>
          <w:fldChar w:fldCharType="end"/>
        </w:r>
      </w:hyperlink>
    </w:p>
    <w:p w14:paraId="75624B61" w14:textId="79017F8C" w:rsidR="00B07191" w:rsidRPr="00B96E78" w:rsidRDefault="00BB27E5" w:rsidP="00961063">
      <w:pPr>
        <w:spacing w:after="200" w:line="480" w:lineRule="auto"/>
        <w:jc w:val="center"/>
        <w:rPr>
          <w:rFonts w:ascii="Times New Roman" w:eastAsia="Calibri" w:hAnsi="Times New Roman" w:cs="Times New Roman"/>
          <w:sz w:val="24"/>
          <w:szCs w:val="24"/>
        </w:rPr>
      </w:pPr>
      <w:r w:rsidRPr="00C5124B">
        <w:rPr>
          <w:rFonts w:ascii="Times New Roman" w:eastAsia="Calibri" w:hAnsi="Times New Roman" w:cs="Times New Roman"/>
          <w:sz w:val="24"/>
          <w:szCs w:val="24"/>
        </w:rPr>
        <w:fldChar w:fldCharType="end"/>
      </w:r>
    </w:p>
    <w:p w14:paraId="4FAA43DF" w14:textId="77777777" w:rsidR="00B07191" w:rsidRPr="00B96E78" w:rsidRDefault="00B07191" w:rsidP="00961063">
      <w:pPr>
        <w:spacing w:after="200" w:line="480" w:lineRule="auto"/>
        <w:jc w:val="center"/>
        <w:rPr>
          <w:rFonts w:ascii="Times New Roman" w:eastAsia="Calibri" w:hAnsi="Times New Roman" w:cs="Times New Roman"/>
          <w:sz w:val="24"/>
          <w:szCs w:val="24"/>
        </w:rPr>
      </w:pPr>
    </w:p>
    <w:p w14:paraId="7821E2ED" w14:textId="77777777" w:rsidR="00B07191" w:rsidRPr="00B96E78" w:rsidRDefault="00B07191" w:rsidP="00961063">
      <w:pPr>
        <w:spacing w:after="200" w:line="480" w:lineRule="auto"/>
        <w:jc w:val="center"/>
        <w:rPr>
          <w:rFonts w:ascii="Times New Roman" w:eastAsia="Calibri" w:hAnsi="Times New Roman" w:cs="Times New Roman"/>
          <w:sz w:val="24"/>
          <w:szCs w:val="24"/>
        </w:rPr>
      </w:pPr>
    </w:p>
    <w:p w14:paraId="0FD6DB70" w14:textId="77777777" w:rsidR="00B07191" w:rsidRPr="00B96E78" w:rsidRDefault="00B07191" w:rsidP="00961063">
      <w:pPr>
        <w:spacing w:after="200" w:line="480" w:lineRule="auto"/>
        <w:jc w:val="center"/>
        <w:rPr>
          <w:rFonts w:ascii="Times New Roman" w:eastAsia="Calibri" w:hAnsi="Times New Roman" w:cs="Times New Roman"/>
          <w:sz w:val="24"/>
          <w:szCs w:val="24"/>
        </w:rPr>
      </w:pPr>
    </w:p>
    <w:p w14:paraId="11352285" w14:textId="77777777" w:rsidR="00B07191" w:rsidRPr="00B96E78" w:rsidRDefault="00B07191" w:rsidP="00961063">
      <w:pPr>
        <w:spacing w:after="200" w:line="480" w:lineRule="auto"/>
        <w:jc w:val="center"/>
        <w:rPr>
          <w:rFonts w:ascii="Times New Roman" w:eastAsia="Calibri" w:hAnsi="Times New Roman" w:cs="Times New Roman"/>
          <w:sz w:val="24"/>
          <w:szCs w:val="24"/>
        </w:rPr>
      </w:pPr>
    </w:p>
    <w:p w14:paraId="348FE027" w14:textId="5C7B9F5E" w:rsidR="00B07191" w:rsidRPr="00B96E78" w:rsidRDefault="00B07191" w:rsidP="00175D51">
      <w:pPr>
        <w:spacing w:after="200" w:line="480" w:lineRule="auto"/>
        <w:rPr>
          <w:rFonts w:ascii="Times New Roman" w:eastAsia="Calibri" w:hAnsi="Times New Roman" w:cs="Times New Roman"/>
          <w:sz w:val="24"/>
          <w:szCs w:val="24"/>
        </w:rPr>
      </w:pPr>
    </w:p>
    <w:p w14:paraId="3DD6550E" w14:textId="77777777" w:rsidR="00B07191" w:rsidRPr="00B96E78" w:rsidRDefault="00B07191" w:rsidP="00961063">
      <w:pPr>
        <w:spacing w:after="200" w:line="480" w:lineRule="auto"/>
        <w:jc w:val="center"/>
        <w:rPr>
          <w:rFonts w:ascii="Times New Roman" w:eastAsia="Calibri" w:hAnsi="Times New Roman" w:cs="Times New Roman"/>
          <w:sz w:val="24"/>
          <w:szCs w:val="24"/>
        </w:rPr>
      </w:pPr>
    </w:p>
    <w:p w14:paraId="529BA308" w14:textId="77777777" w:rsidR="00B07191" w:rsidRPr="00B96E78" w:rsidRDefault="00B07191" w:rsidP="00961063">
      <w:pPr>
        <w:spacing w:after="200" w:line="480" w:lineRule="auto"/>
        <w:jc w:val="center"/>
        <w:rPr>
          <w:rFonts w:ascii="Times New Roman" w:eastAsia="Calibri" w:hAnsi="Times New Roman" w:cs="Times New Roman"/>
          <w:sz w:val="24"/>
          <w:szCs w:val="24"/>
        </w:rPr>
      </w:pPr>
    </w:p>
    <w:p w14:paraId="0543F327" w14:textId="77777777" w:rsidR="00B07191" w:rsidRPr="00B96E78" w:rsidRDefault="00B07191" w:rsidP="00961063">
      <w:pPr>
        <w:spacing w:after="200" w:line="480" w:lineRule="auto"/>
        <w:jc w:val="center"/>
        <w:rPr>
          <w:rFonts w:ascii="Times New Roman" w:eastAsia="Calibri" w:hAnsi="Times New Roman" w:cs="Times New Roman"/>
          <w:sz w:val="24"/>
          <w:szCs w:val="24"/>
        </w:rPr>
      </w:pPr>
    </w:p>
    <w:p w14:paraId="4C478264" w14:textId="77777777" w:rsidR="00CD27FC" w:rsidRDefault="00CD27FC">
      <w:pPr>
        <w:rPr>
          <w:rFonts w:ascii="Times New Roman" w:eastAsia="Calibri" w:hAnsi="Times New Roman" w:cs="Times New Roman"/>
          <w:b/>
          <w:bCs/>
          <w:kern w:val="32"/>
          <w:sz w:val="24"/>
          <w:szCs w:val="24"/>
          <w:lang w:val="x-none" w:eastAsia="x-none"/>
        </w:rPr>
      </w:pPr>
      <w:r>
        <w:rPr>
          <w:rFonts w:ascii="Times New Roman" w:eastAsia="Calibri" w:hAnsi="Times New Roman"/>
          <w:sz w:val="24"/>
          <w:szCs w:val="24"/>
        </w:rPr>
        <w:br w:type="page"/>
      </w:r>
    </w:p>
    <w:p w14:paraId="374CB0F4" w14:textId="1E195110" w:rsidR="001B210A" w:rsidRPr="00B96E78" w:rsidRDefault="001B210A" w:rsidP="00D17469">
      <w:pPr>
        <w:pStyle w:val="Heading1"/>
        <w:jc w:val="center"/>
        <w:rPr>
          <w:rFonts w:ascii="Times New Roman" w:eastAsia="Calibri" w:hAnsi="Times New Roman"/>
          <w:sz w:val="24"/>
          <w:szCs w:val="24"/>
        </w:rPr>
      </w:pPr>
      <w:bookmarkStart w:id="3" w:name="_Toc199122297"/>
      <w:r w:rsidRPr="00B96E78">
        <w:rPr>
          <w:rFonts w:ascii="Times New Roman" w:eastAsia="Calibri" w:hAnsi="Times New Roman"/>
          <w:sz w:val="24"/>
          <w:szCs w:val="24"/>
        </w:rPr>
        <w:lastRenderedPageBreak/>
        <w:t>LIST OF TABLES</w:t>
      </w:r>
      <w:bookmarkEnd w:id="3"/>
    </w:p>
    <w:p w14:paraId="1C33F9BE" w14:textId="511CA456" w:rsidR="0088523B" w:rsidRDefault="00E91F40">
      <w:pPr>
        <w:pStyle w:val="TableofFigures"/>
        <w:rPr>
          <w:rFonts w:asciiTheme="minorHAnsi" w:eastAsiaTheme="minorEastAsia" w:hAnsiTheme="minorHAnsi" w:cstheme="minorBidi"/>
          <w:bCs w:val="0"/>
          <w:iCs w:val="0"/>
          <w:sz w:val="22"/>
          <w:szCs w:val="22"/>
        </w:rPr>
      </w:pPr>
      <w:r>
        <w:rPr>
          <w:szCs w:val="24"/>
          <w:lang w:val="x-none" w:eastAsia="x-none"/>
        </w:rPr>
        <w:fldChar w:fldCharType="begin"/>
      </w:r>
      <w:r>
        <w:rPr>
          <w:szCs w:val="24"/>
          <w:lang w:val="x-none" w:eastAsia="x-none"/>
        </w:rPr>
        <w:instrText xml:space="preserve"> TOC \h \z \a "Table" </w:instrText>
      </w:r>
      <w:r>
        <w:rPr>
          <w:szCs w:val="24"/>
          <w:lang w:val="x-none" w:eastAsia="x-none"/>
        </w:rPr>
        <w:fldChar w:fldCharType="separate"/>
      </w:r>
      <w:hyperlink w:anchor="_Toc196287735" w:history="1">
        <w:r w:rsidR="0088523B" w:rsidRPr="006D2B91">
          <w:rPr>
            <w:rStyle w:val="Hyperlink"/>
          </w:rPr>
          <w:t>Table 3.1: Target Population</w:t>
        </w:r>
        <w:r w:rsidR="0088523B">
          <w:rPr>
            <w:webHidden/>
          </w:rPr>
          <w:tab/>
        </w:r>
        <w:r w:rsidR="0088523B">
          <w:rPr>
            <w:webHidden/>
          </w:rPr>
          <w:fldChar w:fldCharType="begin"/>
        </w:r>
        <w:r w:rsidR="0088523B">
          <w:rPr>
            <w:webHidden/>
          </w:rPr>
          <w:instrText xml:space="preserve"> PAGEREF _Toc196287735 \h </w:instrText>
        </w:r>
        <w:r w:rsidR="0088523B">
          <w:rPr>
            <w:webHidden/>
          </w:rPr>
        </w:r>
        <w:r w:rsidR="0088523B">
          <w:rPr>
            <w:webHidden/>
          </w:rPr>
          <w:fldChar w:fldCharType="separate"/>
        </w:r>
        <w:r w:rsidR="0088523B">
          <w:rPr>
            <w:webHidden/>
          </w:rPr>
          <w:t>121</w:t>
        </w:r>
        <w:r w:rsidR="0088523B">
          <w:rPr>
            <w:webHidden/>
          </w:rPr>
          <w:fldChar w:fldCharType="end"/>
        </w:r>
      </w:hyperlink>
    </w:p>
    <w:p w14:paraId="1100A4CD" w14:textId="53A14A14" w:rsidR="0088523B" w:rsidRDefault="005E7732">
      <w:pPr>
        <w:pStyle w:val="TableofFigures"/>
        <w:rPr>
          <w:rFonts w:asciiTheme="minorHAnsi" w:eastAsiaTheme="minorEastAsia" w:hAnsiTheme="minorHAnsi" w:cstheme="minorBidi"/>
          <w:bCs w:val="0"/>
          <w:iCs w:val="0"/>
          <w:sz w:val="22"/>
          <w:szCs w:val="22"/>
        </w:rPr>
      </w:pPr>
      <w:hyperlink w:anchor="_Toc196287736" w:history="1">
        <w:r w:rsidR="0088523B" w:rsidRPr="006D2B91">
          <w:rPr>
            <w:rStyle w:val="Hyperlink"/>
          </w:rPr>
          <w:t>Table 3.2:</w:t>
        </w:r>
        <w:r w:rsidR="0088523B" w:rsidRPr="006D2B91">
          <w:rPr>
            <w:rStyle w:val="Hyperlink"/>
            <w:rFonts w:eastAsia="Times New Roman"/>
          </w:rPr>
          <w:t xml:space="preserve"> Sample size of medical officers and nurses</w:t>
        </w:r>
        <w:r w:rsidR="0088523B">
          <w:rPr>
            <w:webHidden/>
          </w:rPr>
          <w:tab/>
        </w:r>
        <w:r w:rsidR="0088523B">
          <w:rPr>
            <w:webHidden/>
          </w:rPr>
          <w:fldChar w:fldCharType="begin"/>
        </w:r>
        <w:r w:rsidR="0088523B">
          <w:rPr>
            <w:webHidden/>
          </w:rPr>
          <w:instrText xml:space="preserve"> PAGEREF _Toc196287736 \h </w:instrText>
        </w:r>
        <w:r w:rsidR="0088523B">
          <w:rPr>
            <w:webHidden/>
          </w:rPr>
        </w:r>
        <w:r w:rsidR="0088523B">
          <w:rPr>
            <w:webHidden/>
          </w:rPr>
          <w:fldChar w:fldCharType="separate"/>
        </w:r>
        <w:r w:rsidR="0088523B">
          <w:rPr>
            <w:webHidden/>
          </w:rPr>
          <w:t>124</w:t>
        </w:r>
        <w:r w:rsidR="0088523B">
          <w:rPr>
            <w:webHidden/>
          </w:rPr>
          <w:fldChar w:fldCharType="end"/>
        </w:r>
      </w:hyperlink>
    </w:p>
    <w:p w14:paraId="60BF05DE" w14:textId="7E5BE5BF" w:rsidR="0088523B" w:rsidRDefault="005E7732">
      <w:pPr>
        <w:pStyle w:val="TableofFigures"/>
        <w:rPr>
          <w:rFonts w:asciiTheme="minorHAnsi" w:eastAsiaTheme="minorEastAsia" w:hAnsiTheme="minorHAnsi" w:cstheme="minorBidi"/>
          <w:bCs w:val="0"/>
          <w:iCs w:val="0"/>
          <w:sz w:val="22"/>
          <w:szCs w:val="22"/>
        </w:rPr>
      </w:pPr>
      <w:hyperlink w:anchor="_Toc196287737" w:history="1">
        <w:r w:rsidR="0088523B" w:rsidRPr="006D2B91">
          <w:rPr>
            <w:rStyle w:val="Hyperlink"/>
          </w:rPr>
          <w:t>Table 3.3</w:t>
        </w:r>
        <w:r w:rsidR="0088523B" w:rsidRPr="006D2B91">
          <w:rPr>
            <w:rStyle w:val="Hyperlink"/>
            <w:lang w:val="en-GB" w:eastAsia="ar-SA"/>
          </w:rPr>
          <w:t>: Cronbach Alpha Reliability</w:t>
        </w:r>
        <w:r w:rsidR="0088523B">
          <w:rPr>
            <w:webHidden/>
          </w:rPr>
          <w:tab/>
        </w:r>
        <w:r w:rsidR="0088523B">
          <w:rPr>
            <w:webHidden/>
          </w:rPr>
          <w:fldChar w:fldCharType="begin"/>
        </w:r>
        <w:r w:rsidR="0088523B">
          <w:rPr>
            <w:webHidden/>
          </w:rPr>
          <w:instrText xml:space="preserve"> PAGEREF _Toc196287737 \h </w:instrText>
        </w:r>
        <w:r w:rsidR="0088523B">
          <w:rPr>
            <w:webHidden/>
          </w:rPr>
        </w:r>
        <w:r w:rsidR="0088523B">
          <w:rPr>
            <w:webHidden/>
          </w:rPr>
          <w:fldChar w:fldCharType="separate"/>
        </w:r>
        <w:r w:rsidR="0088523B">
          <w:rPr>
            <w:webHidden/>
          </w:rPr>
          <w:t>130</w:t>
        </w:r>
        <w:r w:rsidR="0088523B">
          <w:rPr>
            <w:webHidden/>
          </w:rPr>
          <w:fldChar w:fldCharType="end"/>
        </w:r>
      </w:hyperlink>
    </w:p>
    <w:p w14:paraId="1B50F4BC" w14:textId="6E8F5ABA" w:rsidR="0088523B" w:rsidRDefault="005E7732">
      <w:pPr>
        <w:pStyle w:val="TableofFigures"/>
        <w:rPr>
          <w:rFonts w:asciiTheme="minorHAnsi" w:eastAsiaTheme="minorEastAsia" w:hAnsiTheme="minorHAnsi" w:cstheme="minorBidi"/>
          <w:bCs w:val="0"/>
          <w:iCs w:val="0"/>
          <w:sz w:val="22"/>
          <w:szCs w:val="22"/>
        </w:rPr>
      </w:pPr>
      <w:hyperlink w:anchor="_Toc196287738" w:history="1">
        <w:r w:rsidR="0088523B" w:rsidRPr="006D2B91">
          <w:rPr>
            <w:rStyle w:val="Hyperlink"/>
          </w:rPr>
          <w:t>Table 3.4</w:t>
        </w:r>
        <w:r w:rsidR="0088523B" w:rsidRPr="006D2B91">
          <w:rPr>
            <w:rStyle w:val="Hyperlink"/>
            <w:lang w:val="en-GB"/>
          </w:rPr>
          <w:t>: Summary of the operationalization of the study variables</w:t>
        </w:r>
        <w:r w:rsidR="0088523B">
          <w:rPr>
            <w:webHidden/>
          </w:rPr>
          <w:tab/>
        </w:r>
        <w:r w:rsidR="0088523B">
          <w:rPr>
            <w:webHidden/>
          </w:rPr>
          <w:fldChar w:fldCharType="begin"/>
        </w:r>
        <w:r w:rsidR="0088523B">
          <w:rPr>
            <w:webHidden/>
          </w:rPr>
          <w:instrText xml:space="preserve"> PAGEREF _Toc196287738 \h </w:instrText>
        </w:r>
        <w:r w:rsidR="0088523B">
          <w:rPr>
            <w:webHidden/>
          </w:rPr>
        </w:r>
        <w:r w:rsidR="0088523B">
          <w:rPr>
            <w:webHidden/>
          </w:rPr>
          <w:fldChar w:fldCharType="separate"/>
        </w:r>
        <w:r w:rsidR="0088523B">
          <w:rPr>
            <w:webHidden/>
          </w:rPr>
          <w:t>132</w:t>
        </w:r>
        <w:r w:rsidR="0088523B">
          <w:rPr>
            <w:webHidden/>
          </w:rPr>
          <w:fldChar w:fldCharType="end"/>
        </w:r>
      </w:hyperlink>
    </w:p>
    <w:p w14:paraId="0BC99708" w14:textId="0A34D4A9" w:rsidR="0088523B" w:rsidRDefault="005E7732">
      <w:pPr>
        <w:pStyle w:val="TableofFigures"/>
        <w:rPr>
          <w:rFonts w:asciiTheme="minorHAnsi" w:eastAsiaTheme="minorEastAsia" w:hAnsiTheme="minorHAnsi" w:cstheme="minorBidi"/>
          <w:bCs w:val="0"/>
          <w:iCs w:val="0"/>
          <w:sz w:val="22"/>
          <w:szCs w:val="22"/>
        </w:rPr>
      </w:pPr>
      <w:hyperlink w:anchor="_Toc196287739" w:history="1">
        <w:r w:rsidR="0088523B" w:rsidRPr="006D2B91">
          <w:rPr>
            <w:rStyle w:val="Hyperlink"/>
          </w:rPr>
          <w:t>Table 4.1</w:t>
        </w:r>
        <w:r w:rsidR="0088523B" w:rsidRPr="006D2B91">
          <w:rPr>
            <w:rStyle w:val="Hyperlink"/>
            <w:lang w:eastAsia="ar-SA"/>
          </w:rPr>
          <w:t>: Response Rate</w:t>
        </w:r>
        <w:r w:rsidR="0088523B">
          <w:rPr>
            <w:webHidden/>
          </w:rPr>
          <w:tab/>
        </w:r>
        <w:r w:rsidR="0088523B">
          <w:rPr>
            <w:webHidden/>
          </w:rPr>
          <w:fldChar w:fldCharType="begin"/>
        </w:r>
        <w:r w:rsidR="0088523B">
          <w:rPr>
            <w:webHidden/>
          </w:rPr>
          <w:instrText xml:space="preserve"> PAGEREF _Toc196287739 \h </w:instrText>
        </w:r>
        <w:r w:rsidR="0088523B">
          <w:rPr>
            <w:webHidden/>
          </w:rPr>
        </w:r>
        <w:r w:rsidR="0088523B">
          <w:rPr>
            <w:webHidden/>
          </w:rPr>
          <w:fldChar w:fldCharType="separate"/>
        </w:r>
        <w:r w:rsidR="0088523B">
          <w:rPr>
            <w:webHidden/>
          </w:rPr>
          <w:t>139</w:t>
        </w:r>
        <w:r w:rsidR="0088523B">
          <w:rPr>
            <w:webHidden/>
          </w:rPr>
          <w:fldChar w:fldCharType="end"/>
        </w:r>
      </w:hyperlink>
    </w:p>
    <w:p w14:paraId="4FB3D35D" w14:textId="276FE8BF" w:rsidR="0088523B" w:rsidRDefault="005E7732">
      <w:pPr>
        <w:pStyle w:val="TableofFigures"/>
        <w:rPr>
          <w:rFonts w:asciiTheme="minorHAnsi" w:eastAsiaTheme="minorEastAsia" w:hAnsiTheme="minorHAnsi" w:cstheme="minorBidi"/>
          <w:bCs w:val="0"/>
          <w:iCs w:val="0"/>
          <w:sz w:val="22"/>
          <w:szCs w:val="22"/>
        </w:rPr>
      </w:pPr>
      <w:hyperlink w:anchor="_Toc196287740" w:history="1">
        <w:r w:rsidR="0088523B" w:rsidRPr="006D2B91">
          <w:rPr>
            <w:rStyle w:val="Hyperlink"/>
          </w:rPr>
          <w:t>Table 4.2:</w:t>
        </w:r>
        <w:r w:rsidR="0088523B" w:rsidRPr="006D2B91">
          <w:rPr>
            <w:rStyle w:val="Hyperlink"/>
            <w:lang w:eastAsia="ar-SA"/>
          </w:rPr>
          <w:t xml:space="preserve"> Gender Distribution</w:t>
        </w:r>
        <w:r w:rsidR="0088523B">
          <w:rPr>
            <w:webHidden/>
          </w:rPr>
          <w:tab/>
        </w:r>
        <w:r w:rsidR="0088523B">
          <w:rPr>
            <w:webHidden/>
          </w:rPr>
          <w:fldChar w:fldCharType="begin"/>
        </w:r>
        <w:r w:rsidR="0088523B">
          <w:rPr>
            <w:webHidden/>
          </w:rPr>
          <w:instrText xml:space="preserve"> PAGEREF _Toc196287740 \h </w:instrText>
        </w:r>
        <w:r w:rsidR="0088523B">
          <w:rPr>
            <w:webHidden/>
          </w:rPr>
        </w:r>
        <w:r w:rsidR="0088523B">
          <w:rPr>
            <w:webHidden/>
          </w:rPr>
          <w:fldChar w:fldCharType="separate"/>
        </w:r>
        <w:r w:rsidR="0088523B">
          <w:rPr>
            <w:webHidden/>
          </w:rPr>
          <w:t>140</w:t>
        </w:r>
        <w:r w:rsidR="0088523B">
          <w:rPr>
            <w:webHidden/>
          </w:rPr>
          <w:fldChar w:fldCharType="end"/>
        </w:r>
      </w:hyperlink>
    </w:p>
    <w:p w14:paraId="40C07F3C" w14:textId="1EDD535E" w:rsidR="0088523B" w:rsidRDefault="005E7732">
      <w:pPr>
        <w:pStyle w:val="TableofFigures"/>
        <w:rPr>
          <w:rFonts w:asciiTheme="minorHAnsi" w:eastAsiaTheme="minorEastAsia" w:hAnsiTheme="minorHAnsi" w:cstheme="minorBidi"/>
          <w:bCs w:val="0"/>
          <w:iCs w:val="0"/>
          <w:sz w:val="22"/>
          <w:szCs w:val="22"/>
        </w:rPr>
      </w:pPr>
      <w:hyperlink w:anchor="_Toc196287741" w:history="1">
        <w:r w:rsidR="0088523B" w:rsidRPr="006D2B91">
          <w:rPr>
            <w:rStyle w:val="Hyperlink"/>
          </w:rPr>
          <w:t>Table 4.3:</w:t>
        </w:r>
        <w:r w:rsidR="0088523B" w:rsidRPr="006D2B91">
          <w:rPr>
            <w:rStyle w:val="Hyperlink"/>
            <w:lang w:eastAsia="ar-SA"/>
          </w:rPr>
          <w:t xml:space="preserve"> Education level of the respondents</w:t>
        </w:r>
        <w:r w:rsidR="0088523B">
          <w:rPr>
            <w:webHidden/>
          </w:rPr>
          <w:tab/>
        </w:r>
        <w:r w:rsidR="0088523B">
          <w:rPr>
            <w:webHidden/>
          </w:rPr>
          <w:fldChar w:fldCharType="begin"/>
        </w:r>
        <w:r w:rsidR="0088523B">
          <w:rPr>
            <w:webHidden/>
          </w:rPr>
          <w:instrText xml:space="preserve"> PAGEREF _Toc196287741 \h </w:instrText>
        </w:r>
        <w:r w:rsidR="0088523B">
          <w:rPr>
            <w:webHidden/>
          </w:rPr>
        </w:r>
        <w:r w:rsidR="0088523B">
          <w:rPr>
            <w:webHidden/>
          </w:rPr>
          <w:fldChar w:fldCharType="separate"/>
        </w:r>
        <w:r w:rsidR="0088523B">
          <w:rPr>
            <w:webHidden/>
          </w:rPr>
          <w:t>141</w:t>
        </w:r>
        <w:r w:rsidR="0088523B">
          <w:rPr>
            <w:webHidden/>
          </w:rPr>
          <w:fldChar w:fldCharType="end"/>
        </w:r>
      </w:hyperlink>
    </w:p>
    <w:p w14:paraId="33DE0294" w14:textId="2F544EB6" w:rsidR="0088523B" w:rsidRDefault="005E7732">
      <w:pPr>
        <w:pStyle w:val="TableofFigures"/>
        <w:rPr>
          <w:rFonts w:asciiTheme="minorHAnsi" w:eastAsiaTheme="minorEastAsia" w:hAnsiTheme="minorHAnsi" w:cstheme="minorBidi"/>
          <w:bCs w:val="0"/>
          <w:iCs w:val="0"/>
          <w:sz w:val="22"/>
          <w:szCs w:val="22"/>
        </w:rPr>
      </w:pPr>
      <w:hyperlink w:anchor="_Toc196287742" w:history="1">
        <w:r w:rsidR="0088523B" w:rsidRPr="006D2B91">
          <w:rPr>
            <w:rStyle w:val="Hyperlink"/>
          </w:rPr>
          <w:t>Table 4.4</w:t>
        </w:r>
        <w:r w:rsidR="0088523B" w:rsidRPr="006D2B91">
          <w:rPr>
            <w:rStyle w:val="Hyperlink"/>
            <w:lang w:val="en-GB" w:eastAsia="ar-SA"/>
          </w:rPr>
          <w:t>: Cronbach’s Alpha for Reliability Assessments</w:t>
        </w:r>
        <w:r w:rsidR="0088523B">
          <w:rPr>
            <w:webHidden/>
          </w:rPr>
          <w:tab/>
        </w:r>
        <w:r w:rsidR="0088523B">
          <w:rPr>
            <w:webHidden/>
          </w:rPr>
          <w:fldChar w:fldCharType="begin"/>
        </w:r>
        <w:r w:rsidR="0088523B">
          <w:rPr>
            <w:webHidden/>
          </w:rPr>
          <w:instrText xml:space="preserve"> PAGEREF _Toc196287742 \h </w:instrText>
        </w:r>
        <w:r w:rsidR="0088523B">
          <w:rPr>
            <w:webHidden/>
          </w:rPr>
        </w:r>
        <w:r w:rsidR="0088523B">
          <w:rPr>
            <w:webHidden/>
          </w:rPr>
          <w:fldChar w:fldCharType="separate"/>
        </w:r>
        <w:r w:rsidR="0088523B">
          <w:rPr>
            <w:webHidden/>
          </w:rPr>
          <w:t>144</w:t>
        </w:r>
        <w:r w:rsidR="0088523B">
          <w:rPr>
            <w:webHidden/>
          </w:rPr>
          <w:fldChar w:fldCharType="end"/>
        </w:r>
      </w:hyperlink>
    </w:p>
    <w:p w14:paraId="6715C32D" w14:textId="165D83A8" w:rsidR="0088523B" w:rsidRDefault="005E7732">
      <w:pPr>
        <w:pStyle w:val="TableofFigures"/>
        <w:rPr>
          <w:rFonts w:asciiTheme="minorHAnsi" w:eastAsiaTheme="minorEastAsia" w:hAnsiTheme="minorHAnsi" w:cstheme="minorBidi"/>
          <w:bCs w:val="0"/>
          <w:iCs w:val="0"/>
          <w:sz w:val="22"/>
          <w:szCs w:val="22"/>
        </w:rPr>
      </w:pPr>
      <w:hyperlink w:anchor="_Toc196287743" w:history="1">
        <w:r w:rsidR="0088523B" w:rsidRPr="006D2B91">
          <w:rPr>
            <w:rStyle w:val="Hyperlink"/>
          </w:rPr>
          <w:t>Table 4.5: Descriptive Results for Strategic Work-Life Balance Practice on External Labor Mobility</w:t>
        </w:r>
        <w:r w:rsidR="0088523B">
          <w:rPr>
            <w:webHidden/>
          </w:rPr>
          <w:tab/>
        </w:r>
        <w:r w:rsidR="0088523B">
          <w:rPr>
            <w:webHidden/>
          </w:rPr>
          <w:fldChar w:fldCharType="begin"/>
        </w:r>
        <w:r w:rsidR="0088523B">
          <w:rPr>
            <w:webHidden/>
          </w:rPr>
          <w:instrText xml:space="preserve"> PAGEREF _Toc196287743 \h </w:instrText>
        </w:r>
        <w:r w:rsidR="0088523B">
          <w:rPr>
            <w:webHidden/>
          </w:rPr>
        </w:r>
        <w:r w:rsidR="0088523B">
          <w:rPr>
            <w:webHidden/>
          </w:rPr>
          <w:fldChar w:fldCharType="separate"/>
        </w:r>
        <w:r w:rsidR="0088523B">
          <w:rPr>
            <w:webHidden/>
          </w:rPr>
          <w:t>146</w:t>
        </w:r>
        <w:r w:rsidR="0088523B">
          <w:rPr>
            <w:webHidden/>
          </w:rPr>
          <w:fldChar w:fldCharType="end"/>
        </w:r>
      </w:hyperlink>
    </w:p>
    <w:p w14:paraId="48ED8644" w14:textId="6C18BFA8" w:rsidR="0088523B" w:rsidRDefault="005E7732">
      <w:pPr>
        <w:pStyle w:val="TableofFigures"/>
        <w:rPr>
          <w:rFonts w:asciiTheme="minorHAnsi" w:eastAsiaTheme="minorEastAsia" w:hAnsiTheme="minorHAnsi" w:cstheme="minorBidi"/>
          <w:bCs w:val="0"/>
          <w:iCs w:val="0"/>
          <w:sz w:val="22"/>
          <w:szCs w:val="22"/>
        </w:rPr>
      </w:pPr>
      <w:hyperlink w:anchor="_Toc196287744" w:history="1">
        <w:r w:rsidR="0088523B" w:rsidRPr="006D2B91">
          <w:rPr>
            <w:rStyle w:val="Hyperlink"/>
          </w:rPr>
          <w:t>Table 4.6: Descriptive results for Strategic Human Capital Practice on external labor mobility.</w:t>
        </w:r>
        <w:r w:rsidR="0088523B">
          <w:rPr>
            <w:webHidden/>
          </w:rPr>
          <w:tab/>
        </w:r>
        <w:r w:rsidR="0088523B">
          <w:rPr>
            <w:webHidden/>
          </w:rPr>
          <w:fldChar w:fldCharType="begin"/>
        </w:r>
        <w:r w:rsidR="0088523B">
          <w:rPr>
            <w:webHidden/>
          </w:rPr>
          <w:instrText xml:space="preserve"> PAGEREF _Toc196287744 \h </w:instrText>
        </w:r>
        <w:r w:rsidR="0088523B">
          <w:rPr>
            <w:webHidden/>
          </w:rPr>
        </w:r>
        <w:r w:rsidR="0088523B">
          <w:rPr>
            <w:webHidden/>
          </w:rPr>
          <w:fldChar w:fldCharType="separate"/>
        </w:r>
        <w:r w:rsidR="0088523B">
          <w:rPr>
            <w:webHidden/>
          </w:rPr>
          <w:t>150</w:t>
        </w:r>
        <w:r w:rsidR="0088523B">
          <w:rPr>
            <w:webHidden/>
          </w:rPr>
          <w:fldChar w:fldCharType="end"/>
        </w:r>
      </w:hyperlink>
    </w:p>
    <w:p w14:paraId="5B44AE47" w14:textId="3D8BBBBC" w:rsidR="0088523B" w:rsidRDefault="005E7732">
      <w:pPr>
        <w:pStyle w:val="TableofFigures"/>
        <w:rPr>
          <w:rFonts w:asciiTheme="minorHAnsi" w:eastAsiaTheme="minorEastAsia" w:hAnsiTheme="minorHAnsi" w:cstheme="minorBidi"/>
          <w:bCs w:val="0"/>
          <w:iCs w:val="0"/>
          <w:sz w:val="22"/>
          <w:szCs w:val="22"/>
        </w:rPr>
      </w:pPr>
      <w:hyperlink w:anchor="_Toc196287745" w:history="1">
        <w:r w:rsidR="0088523B" w:rsidRPr="006D2B91">
          <w:rPr>
            <w:rStyle w:val="Hyperlink"/>
          </w:rPr>
          <w:t>Table 4.7: Descriptive results for Strategic Career Advancement Opportunities Practice on external labor mobility</w:t>
        </w:r>
        <w:r w:rsidR="0088523B">
          <w:rPr>
            <w:webHidden/>
          </w:rPr>
          <w:tab/>
        </w:r>
        <w:r w:rsidR="0088523B">
          <w:rPr>
            <w:webHidden/>
          </w:rPr>
          <w:fldChar w:fldCharType="begin"/>
        </w:r>
        <w:r w:rsidR="0088523B">
          <w:rPr>
            <w:webHidden/>
          </w:rPr>
          <w:instrText xml:space="preserve"> PAGEREF _Toc196287745 \h </w:instrText>
        </w:r>
        <w:r w:rsidR="0088523B">
          <w:rPr>
            <w:webHidden/>
          </w:rPr>
        </w:r>
        <w:r w:rsidR="0088523B">
          <w:rPr>
            <w:webHidden/>
          </w:rPr>
          <w:fldChar w:fldCharType="separate"/>
        </w:r>
        <w:r w:rsidR="0088523B">
          <w:rPr>
            <w:webHidden/>
          </w:rPr>
          <w:t>155</w:t>
        </w:r>
        <w:r w:rsidR="0088523B">
          <w:rPr>
            <w:webHidden/>
          </w:rPr>
          <w:fldChar w:fldCharType="end"/>
        </w:r>
      </w:hyperlink>
    </w:p>
    <w:p w14:paraId="74DEAFE2" w14:textId="669FD14F" w:rsidR="0088523B" w:rsidRDefault="005E7732">
      <w:pPr>
        <w:pStyle w:val="TableofFigures"/>
        <w:rPr>
          <w:rFonts w:asciiTheme="minorHAnsi" w:eastAsiaTheme="minorEastAsia" w:hAnsiTheme="minorHAnsi" w:cstheme="minorBidi"/>
          <w:bCs w:val="0"/>
          <w:iCs w:val="0"/>
          <w:sz w:val="22"/>
          <w:szCs w:val="22"/>
        </w:rPr>
      </w:pPr>
      <w:hyperlink w:anchor="_Toc196287746" w:history="1">
        <w:r w:rsidR="0088523B" w:rsidRPr="006D2B91">
          <w:rPr>
            <w:rStyle w:val="Hyperlink"/>
          </w:rPr>
          <w:t>Table 4.8: Descriptive Results for Strategic Health and Safety Practice on external labor mobility</w:t>
        </w:r>
        <w:r w:rsidR="0088523B">
          <w:rPr>
            <w:webHidden/>
          </w:rPr>
          <w:tab/>
        </w:r>
        <w:r w:rsidR="0088523B">
          <w:rPr>
            <w:webHidden/>
          </w:rPr>
          <w:fldChar w:fldCharType="begin"/>
        </w:r>
        <w:r w:rsidR="0088523B">
          <w:rPr>
            <w:webHidden/>
          </w:rPr>
          <w:instrText xml:space="preserve"> PAGEREF _Toc196287746 \h </w:instrText>
        </w:r>
        <w:r w:rsidR="0088523B">
          <w:rPr>
            <w:webHidden/>
          </w:rPr>
        </w:r>
        <w:r w:rsidR="0088523B">
          <w:rPr>
            <w:webHidden/>
          </w:rPr>
          <w:fldChar w:fldCharType="separate"/>
        </w:r>
        <w:r w:rsidR="0088523B">
          <w:rPr>
            <w:webHidden/>
          </w:rPr>
          <w:t>159</w:t>
        </w:r>
        <w:r w:rsidR="0088523B">
          <w:rPr>
            <w:webHidden/>
          </w:rPr>
          <w:fldChar w:fldCharType="end"/>
        </w:r>
      </w:hyperlink>
    </w:p>
    <w:p w14:paraId="1E0E65FE" w14:textId="2080C918" w:rsidR="0088523B" w:rsidRDefault="005E7732">
      <w:pPr>
        <w:pStyle w:val="TableofFigures"/>
        <w:rPr>
          <w:rFonts w:asciiTheme="minorHAnsi" w:eastAsiaTheme="minorEastAsia" w:hAnsiTheme="minorHAnsi" w:cstheme="minorBidi"/>
          <w:bCs w:val="0"/>
          <w:iCs w:val="0"/>
          <w:sz w:val="22"/>
          <w:szCs w:val="22"/>
        </w:rPr>
      </w:pPr>
      <w:hyperlink w:anchor="_Toc196287747" w:history="1">
        <w:r w:rsidR="0088523B" w:rsidRPr="006D2B91">
          <w:rPr>
            <w:rStyle w:val="Hyperlink"/>
          </w:rPr>
          <w:t>Table 4.9</w:t>
        </w:r>
        <w:r w:rsidR="0088523B" w:rsidRPr="006D2B91">
          <w:rPr>
            <w:rStyle w:val="Hyperlink"/>
            <w:lang w:eastAsia="x-none"/>
          </w:rPr>
          <w:t>: Descriptive Results for Perceived Organizational Support</w:t>
        </w:r>
        <w:r w:rsidR="0088523B">
          <w:rPr>
            <w:webHidden/>
          </w:rPr>
          <w:tab/>
        </w:r>
        <w:r w:rsidR="0088523B">
          <w:rPr>
            <w:webHidden/>
          </w:rPr>
          <w:fldChar w:fldCharType="begin"/>
        </w:r>
        <w:r w:rsidR="0088523B">
          <w:rPr>
            <w:webHidden/>
          </w:rPr>
          <w:instrText xml:space="preserve"> PAGEREF _Toc196287747 \h </w:instrText>
        </w:r>
        <w:r w:rsidR="0088523B">
          <w:rPr>
            <w:webHidden/>
          </w:rPr>
        </w:r>
        <w:r w:rsidR="0088523B">
          <w:rPr>
            <w:webHidden/>
          </w:rPr>
          <w:fldChar w:fldCharType="separate"/>
        </w:r>
        <w:r w:rsidR="0088523B">
          <w:rPr>
            <w:webHidden/>
          </w:rPr>
          <w:t>164</w:t>
        </w:r>
        <w:r w:rsidR="0088523B">
          <w:rPr>
            <w:webHidden/>
          </w:rPr>
          <w:fldChar w:fldCharType="end"/>
        </w:r>
      </w:hyperlink>
    </w:p>
    <w:p w14:paraId="296B828A" w14:textId="2DE336A7" w:rsidR="0088523B" w:rsidRDefault="005E7732">
      <w:pPr>
        <w:pStyle w:val="TableofFigures"/>
        <w:rPr>
          <w:rFonts w:asciiTheme="minorHAnsi" w:eastAsiaTheme="minorEastAsia" w:hAnsiTheme="minorHAnsi" w:cstheme="minorBidi"/>
          <w:bCs w:val="0"/>
          <w:iCs w:val="0"/>
          <w:sz w:val="22"/>
          <w:szCs w:val="22"/>
        </w:rPr>
      </w:pPr>
      <w:hyperlink w:anchor="_Toc196287748" w:history="1">
        <w:r w:rsidR="0088523B" w:rsidRPr="006D2B91">
          <w:rPr>
            <w:rStyle w:val="Hyperlink"/>
          </w:rPr>
          <w:t>Table 4.10: Descriptive Results on External Labor Mobility</w:t>
        </w:r>
        <w:r w:rsidR="0088523B">
          <w:rPr>
            <w:webHidden/>
          </w:rPr>
          <w:tab/>
        </w:r>
        <w:r w:rsidR="0088523B">
          <w:rPr>
            <w:webHidden/>
          </w:rPr>
          <w:fldChar w:fldCharType="begin"/>
        </w:r>
        <w:r w:rsidR="0088523B">
          <w:rPr>
            <w:webHidden/>
          </w:rPr>
          <w:instrText xml:space="preserve"> PAGEREF _Toc196287748 \h </w:instrText>
        </w:r>
        <w:r w:rsidR="0088523B">
          <w:rPr>
            <w:webHidden/>
          </w:rPr>
        </w:r>
        <w:r w:rsidR="0088523B">
          <w:rPr>
            <w:webHidden/>
          </w:rPr>
          <w:fldChar w:fldCharType="separate"/>
        </w:r>
        <w:r w:rsidR="0088523B">
          <w:rPr>
            <w:webHidden/>
          </w:rPr>
          <w:t>168</w:t>
        </w:r>
        <w:r w:rsidR="0088523B">
          <w:rPr>
            <w:webHidden/>
          </w:rPr>
          <w:fldChar w:fldCharType="end"/>
        </w:r>
      </w:hyperlink>
    </w:p>
    <w:p w14:paraId="1C7BA3A1" w14:textId="67E6DF37" w:rsidR="0088523B" w:rsidRDefault="005E7732">
      <w:pPr>
        <w:pStyle w:val="TableofFigures"/>
        <w:rPr>
          <w:rFonts w:asciiTheme="minorHAnsi" w:eastAsiaTheme="minorEastAsia" w:hAnsiTheme="minorHAnsi" w:cstheme="minorBidi"/>
          <w:bCs w:val="0"/>
          <w:iCs w:val="0"/>
          <w:sz w:val="22"/>
          <w:szCs w:val="22"/>
        </w:rPr>
      </w:pPr>
      <w:hyperlink w:anchor="_Toc196287749" w:history="1">
        <w:r w:rsidR="0088523B" w:rsidRPr="006D2B91">
          <w:rPr>
            <w:rStyle w:val="Hyperlink"/>
          </w:rPr>
          <w:t>Table 4.11: Correlation Analysis</w:t>
        </w:r>
        <w:r w:rsidR="0088523B">
          <w:rPr>
            <w:webHidden/>
          </w:rPr>
          <w:tab/>
        </w:r>
        <w:r w:rsidR="0088523B">
          <w:rPr>
            <w:webHidden/>
          </w:rPr>
          <w:fldChar w:fldCharType="begin"/>
        </w:r>
        <w:r w:rsidR="0088523B">
          <w:rPr>
            <w:webHidden/>
          </w:rPr>
          <w:instrText xml:space="preserve"> PAGEREF _Toc196287749 \h </w:instrText>
        </w:r>
        <w:r w:rsidR="0088523B">
          <w:rPr>
            <w:webHidden/>
          </w:rPr>
        </w:r>
        <w:r w:rsidR="0088523B">
          <w:rPr>
            <w:webHidden/>
          </w:rPr>
          <w:fldChar w:fldCharType="separate"/>
        </w:r>
        <w:r w:rsidR="0088523B">
          <w:rPr>
            <w:webHidden/>
          </w:rPr>
          <w:t>173</w:t>
        </w:r>
        <w:r w:rsidR="0088523B">
          <w:rPr>
            <w:webHidden/>
          </w:rPr>
          <w:fldChar w:fldCharType="end"/>
        </w:r>
      </w:hyperlink>
    </w:p>
    <w:p w14:paraId="4E411381" w14:textId="61DFE43B" w:rsidR="0088523B" w:rsidRDefault="005E7732">
      <w:pPr>
        <w:pStyle w:val="TableofFigures"/>
        <w:rPr>
          <w:rFonts w:asciiTheme="minorHAnsi" w:eastAsiaTheme="minorEastAsia" w:hAnsiTheme="minorHAnsi" w:cstheme="minorBidi"/>
          <w:bCs w:val="0"/>
          <w:iCs w:val="0"/>
          <w:sz w:val="22"/>
          <w:szCs w:val="22"/>
        </w:rPr>
      </w:pPr>
      <w:hyperlink w:anchor="_Toc196287750" w:history="1">
        <w:r w:rsidR="0088523B" w:rsidRPr="006D2B91">
          <w:rPr>
            <w:rStyle w:val="Hyperlink"/>
          </w:rPr>
          <w:t>Table 4.12: Multicollinearity Results</w:t>
        </w:r>
        <w:r w:rsidR="0088523B">
          <w:rPr>
            <w:webHidden/>
          </w:rPr>
          <w:tab/>
        </w:r>
        <w:r w:rsidR="0088523B">
          <w:rPr>
            <w:webHidden/>
          </w:rPr>
          <w:fldChar w:fldCharType="begin"/>
        </w:r>
        <w:r w:rsidR="0088523B">
          <w:rPr>
            <w:webHidden/>
          </w:rPr>
          <w:instrText xml:space="preserve"> PAGEREF _Toc196287750 \h </w:instrText>
        </w:r>
        <w:r w:rsidR="0088523B">
          <w:rPr>
            <w:webHidden/>
          </w:rPr>
        </w:r>
        <w:r w:rsidR="0088523B">
          <w:rPr>
            <w:webHidden/>
          </w:rPr>
          <w:fldChar w:fldCharType="separate"/>
        </w:r>
        <w:r w:rsidR="0088523B">
          <w:rPr>
            <w:webHidden/>
          </w:rPr>
          <w:t>176</w:t>
        </w:r>
        <w:r w:rsidR="0088523B">
          <w:rPr>
            <w:webHidden/>
          </w:rPr>
          <w:fldChar w:fldCharType="end"/>
        </w:r>
      </w:hyperlink>
    </w:p>
    <w:p w14:paraId="319628A9" w14:textId="3A86C240" w:rsidR="0088523B" w:rsidRDefault="005E7732">
      <w:pPr>
        <w:pStyle w:val="TableofFigures"/>
        <w:rPr>
          <w:rFonts w:asciiTheme="minorHAnsi" w:eastAsiaTheme="minorEastAsia" w:hAnsiTheme="minorHAnsi" w:cstheme="minorBidi"/>
          <w:bCs w:val="0"/>
          <w:iCs w:val="0"/>
          <w:sz w:val="22"/>
          <w:szCs w:val="22"/>
        </w:rPr>
      </w:pPr>
      <w:hyperlink w:anchor="_Toc196287751" w:history="1">
        <w:r w:rsidR="0088523B" w:rsidRPr="006D2B91">
          <w:rPr>
            <w:rStyle w:val="Hyperlink"/>
          </w:rPr>
          <w:t>Table 4.13: Model Summary</w:t>
        </w:r>
        <w:r w:rsidR="0088523B">
          <w:rPr>
            <w:webHidden/>
          </w:rPr>
          <w:tab/>
        </w:r>
        <w:r w:rsidR="0088523B">
          <w:rPr>
            <w:webHidden/>
          </w:rPr>
          <w:fldChar w:fldCharType="begin"/>
        </w:r>
        <w:r w:rsidR="0088523B">
          <w:rPr>
            <w:webHidden/>
          </w:rPr>
          <w:instrText xml:space="preserve"> PAGEREF _Toc196287751 \h </w:instrText>
        </w:r>
        <w:r w:rsidR="0088523B">
          <w:rPr>
            <w:webHidden/>
          </w:rPr>
        </w:r>
        <w:r w:rsidR="0088523B">
          <w:rPr>
            <w:webHidden/>
          </w:rPr>
          <w:fldChar w:fldCharType="separate"/>
        </w:r>
        <w:r w:rsidR="0088523B">
          <w:rPr>
            <w:webHidden/>
          </w:rPr>
          <w:t>179</w:t>
        </w:r>
        <w:r w:rsidR="0088523B">
          <w:rPr>
            <w:webHidden/>
          </w:rPr>
          <w:fldChar w:fldCharType="end"/>
        </w:r>
      </w:hyperlink>
    </w:p>
    <w:p w14:paraId="68A2AB57" w14:textId="066007DA" w:rsidR="0088523B" w:rsidRDefault="005E7732">
      <w:pPr>
        <w:pStyle w:val="TableofFigures"/>
        <w:rPr>
          <w:rFonts w:asciiTheme="minorHAnsi" w:eastAsiaTheme="minorEastAsia" w:hAnsiTheme="minorHAnsi" w:cstheme="minorBidi"/>
          <w:bCs w:val="0"/>
          <w:iCs w:val="0"/>
          <w:sz w:val="22"/>
          <w:szCs w:val="22"/>
        </w:rPr>
      </w:pPr>
      <w:hyperlink w:anchor="_Toc196287752" w:history="1">
        <w:r w:rsidR="0088523B" w:rsidRPr="006D2B91">
          <w:rPr>
            <w:rStyle w:val="Hyperlink"/>
          </w:rPr>
          <w:t>Table 4.14: Model ANOVA</w:t>
        </w:r>
        <w:r w:rsidR="0088523B">
          <w:rPr>
            <w:webHidden/>
          </w:rPr>
          <w:tab/>
        </w:r>
        <w:r w:rsidR="0088523B">
          <w:rPr>
            <w:webHidden/>
          </w:rPr>
          <w:fldChar w:fldCharType="begin"/>
        </w:r>
        <w:r w:rsidR="0088523B">
          <w:rPr>
            <w:webHidden/>
          </w:rPr>
          <w:instrText xml:space="preserve"> PAGEREF _Toc196287752 \h </w:instrText>
        </w:r>
        <w:r w:rsidR="0088523B">
          <w:rPr>
            <w:webHidden/>
          </w:rPr>
        </w:r>
        <w:r w:rsidR="0088523B">
          <w:rPr>
            <w:webHidden/>
          </w:rPr>
          <w:fldChar w:fldCharType="separate"/>
        </w:r>
        <w:r w:rsidR="0088523B">
          <w:rPr>
            <w:webHidden/>
          </w:rPr>
          <w:t>180</w:t>
        </w:r>
        <w:r w:rsidR="0088523B">
          <w:rPr>
            <w:webHidden/>
          </w:rPr>
          <w:fldChar w:fldCharType="end"/>
        </w:r>
      </w:hyperlink>
    </w:p>
    <w:p w14:paraId="4394218A" w14:textId="3BE6FB18" w:rsidR="0088523B" w:rsidRDefault="005E7732">
      <w:pPr>
        <w:pStyle w:val="TableofFigures"/>
        <w:rPr>
          <w:rFonts w:asciiTheme="minorHAnsi" w:eastAsiaTheme="minorEastAsia" w:hAnsiTheme="minorHAnsi" w:cstheme="minorBidi"/>
          <w:bCs w:val="0"/>
          <w:iCs w:val="0"/>
          <w:sz w:val="22"/>
          <w:szCs w:val="22"/>
        </w:rPr>
      </w:pPr>
      <w:hyperlink w:anchor="_Toc196287753" w:history="1">
        <w:r w:rsidR="0088523B" w:rsidRPr="006D2B91">
          <w:rPr>
            <w:rStyle w:val="Hyperlink"/>
          </w:rPr>
          <w:t>Table 4.15: Model Coefficients of Strategic Work-Life Balance Practice and External Labor Mobility</w:t>
        </w:r>
        <w:r w:rsidR="0088523B">
          <w:rPr>
            <w:webHidden/>
          </w:rPr>
          <w:tab/>
        </w:r>
        <w:r w:rsidR="0088523B">
          <w:rPr>
            <w:webHidden/>
          </w:rPr>
          <w:fldChar w:fldCharType="begin"/>
        </w:r>
        <w:r w:rsidR="0088523B">
          <w:rPr>
            <w:webHidden/>
          </w:rPr>
          <w:instrText xml:space="preserve"> PAGEREF _Toc196287753 \h </w:instrText>
        </w:r>
        <w:r w:rsidR="0088523B">
          <w:rPr>
            <w:webHidden/>
          </w:rPr>
        </w:r>
        <w:r w:rsidR="0088523B">
          <w:rPr>
            <w:webHidden/>
          </w:rPr>
          <w:fldChar w:fldCharType="separate"/>
        </w:r>
        <w:r w:rsidR="0088523B">
          <w:rPr>
            <w:webHidden/>
          </w:rPr>
          <w:t>180</w:t>
        </w:r>
        <w:r w:rsidR="0088523B">
          <w:rPr>
            <w:webHidden/>
          </w:rPr>
          <w:fldChar w:fldCharType="end"/>
        </w:r>
      </w:hyperlink>
    </w:p>
    <w:p w14:paraId="24D78B6B" w14:textId="1F664B9B" w:rsidR="0088523B" w:rsidRDefault="005E7732">
      <w:pPr>
        <w:pStyle w:val="TableofFigures"/>
        <w:rPr>
          <w:rFonts w:asciiTheme="minorHAnsi" w:eastAsiaTheme="minorEastAsia" w:hAnsiTheme="minorHAnsi" w:cstheme="minorBidi"/>
          <w:bCs w:val="0"/>
          <w:iCs w:val="0"/>
          <w:sz w:val="22"/>
          <w:szCs w:val="22"/>
        </w:rPr>
      </w:pPr>
      <w:hyperlink w:anchor="_Toc196287754" w:history="1">
        <w:r w:rsidR="0088523B" w:rsidRPr="006D2B91">
          <w:rPr>
            <w:rStyle w:val="Hyperlink"/>
          </w:rPr>
          <w:t>Table 4.16:  Model Summary</w:t>
        </w:r>
        <w:r w:rsidR="0088523B">
          <w:rPr>
            <w:webHidden/>
          </w:rPr>
          <w:tab/>
        </w:r>
        <w:r w:rsidR="0088523B">
          <w:rPr>
            <w:webHidden/>
          </w:rPr>
          <w:fldChar w:fldCharType="begin"/>
        </w:r>
        <w:r w:rsidR="0088523B">
          <w:rPr>
            <w:webHidden/>
          </w:rPr>
          <w:instrText xml:space="preserve"> PAGEREF _Toc196287754 \h </w:instrText>
        </w:r>
        <w:r w:rsidR="0088523B">
          <w:rPr>
            <w:webHidden/>
          </w:rPr>
        </w:r>
        <w:r w:rsidR="0088523B">
          <w:rPr>
            <w:webHidden/>
          </w:rPr>
          <w:fldChar w:fldCharType="separate"/>
        </w:r>
        <w:r w:rsidR="0088523B">
          <w:rPr>
            <w:webHidden/>
          </w:rPr>
          <w:t>184</w:t>
        </w:r>
        <w:r w:rsidR="0088523B">
          <w:rPr>
            <w:webHidden/>
          </w:rPr>
          <w:fldChar w:fldCharType="end"/>
        </w:r>
      </w:hyperlink>
    </w:p>
    <w:p w14:paraId="7C0C4B01" w14:textId="12ED2D83" w:rsidR="0088523B" w:rsidRDefault="005E7732">
      <w:pPr>
        <w:pStyle w:val="TableofFigures"/>
        <w:rPr>
          <w:rFonts w:asciiTheme="minorHAnsi" w:eastAsiaTheme="minorEastAsia" w:hAnsiTheme="minorHAnsi" w:cstheme="minorBidi"/>
          <w:bCs w:val="0"/>
          <w:iCs w:val="0"/>
          <w:sz w:val="22"/>
          <w:szCs w:val="22"/>
        </w:rPr>
      </w:pPr>
      <w:hyperlink w:anchor="_Toc196287755" w:history="1">
        <w:r w:rsidR="0088523B" w:rsidRPr="006D2B91">
          <w:rPr>
            <w:rStyle w:val="Hyperlink"/>
          </w:rPr>
          <w:t>Table 4.17:  Model ANOVA</w:t>
        </w:r>
        <w:r w:rsidR="0088523B">
          <w:rPr>
            <w:webHidden/>
          </w:rPr>
          <w:tab/>
        </w:r>
        <w:r w:rsidR="0088523B">
          <w:rPr>
            <w:webHidden/>
          </w:rPr>
          <w:fldChar w:fldCharType="begin"/>
        </w:r>
        <w:r w:rsidR="0088523B">
          <w:rPr>
            <w:webHidden/>
          </w:rPr>
          <w:instrText xml:space="preserve"> PAGEREF _Toc196287755 \h </w:instrText>
        </w:r>
        <w:r w:rsidR="0088523B">
          <w:rPr>
            <w:webHidden/>
          </w:rPr>
        </w:r>
        <w:r w:rsidR="0088523B">
          <w:rPr>
            <w:webHidden/>
          </w:rPr>
          <w:fldChar w:fldCharType="separate"/>
        </w:r>
        <w:r w:rsidR="0088523B">
          <w:rPr>
            <w:webHidden/>
          </w:rPr>
          <w:t>185</w:t>
        </w:r>
        <w:r w:rsidR="0088523B">
          <w:rPr>
            <w:webHidden/>
          </w:rPr>
          <w:fldChar w:fldCharType="end"/>
        </w:r>
      </w:hyperlink>
    </w:p>
    <w:p w14:paraId="7EA65BF9" w14:textId="72B73DD5" w:rsidR="0088523B" w:rsidRDefault="005E7732">
      <w:pPr>
        <w:pStyle w:val="TableofFigures"/>
        <w:rPr>
          <w:rFonts w:asciiTheme="minorHAnsi" w:eastAsiaTheme="minorEastAsia" w:hAnsiTheme="minorHAnsi" w:cstheme="minorBidi"/>
          <w:bCs w:val="0"/>
          <w:iCs w:val="0"/>
          <w:sz w:val="22"/>
          <w:szCs w:val="22"/>
        </w:rPr>
      </w:pPr>
      <w:hyperlink w:anchor="_Toc196287756" w:history="1">
        <w:r w:rsidR="0088523B" w:rsidRPr="006D2B91">
          <w:rPr>
            <w:rStyle w:val="Hyperlink"/>
          </w:rPr>
          <w:t>Table 4.18:  Model Coefficients for Strategic Human Capital and External Labor Mobility</w:t>
        </w:r>
        <w:r w:rsidR="0088523B">
          <w:rPr>
            <w:webHidden/>
          </w:rPr>
          <w:tab/>
        </w:r>
        <w:r w:rsidR="0088523B">
          <w:rPr>
            <w:webHidden/>
          </w:rPr>
          <w:fldChar w:fldCharType="begin"/>
        </w:r>
        <w:r w:rsidR="0088523B">
          <w:rPr>
            <w:webHidden/>
          </w:rPr>
          <w:instrText xml:space="preserve"> PAGEREF _Toc196287756 \h </w:instrText>
        </w:r>
        <w:r w:rsidR="0088523B">
          <w:rPr>
            <w:webHidden/>
          </w:rPr>
        </w:r>
        <w:r w:rsidR="0088523B">
          <w:rPr>
            <w:webHidden/>
          </w:rPr>
          <w:fldChar w:fldCharType="separate"/>
        </w:r>
        <w:r w:rsidR="0088523B">
          <w:rPr>
            <w:webHidden/>
          </w:rPr>
          <w:t>185</w:t>
        </w:r>
        <w:r w:rsidR="0088523B">
          <w:rPr>
            <w:webHidden/>
          </w:rPr>
          <w:fldChar w:fldCharType="end"/>
        </w:r>
      </w:hyperlink>
    </w:p>
    <w:p w14:paraId="4F234DFA" w14:textId="649433B8" w:rsidR="0088523B" w:rsidRDefault="005E7732">
      <w:pPr>
        <w:pStyle w:val="TableofFigures"/>
        <w:rPr>
          <w:rFonts w:asciiTheme="minorHAnsi" w:eastAsiaTheme="minorEastAsia" w:hAnsiTheme="minorHAnsi" w:cstheme="minorBidi"/>
          <w:bCs w:val="0"/>
          <w:iCs w:val="0"/>
          <w:sz w:val="22"/>
          <w:szCs w:val="22"/>
        </w:rPr>
      </w:pPr>
      <w:hyperlink w:anchor="_Toc196287757" w:history="1">
        <w:r w:rsidR="0088523B" w:rsidRPr="006D2B91">
          <w:rPr>
            <w:rStyle w:val="Hyperlink"/>
          </w:rPr>
          <w:t>Table 4.19:  Model Summary</w:t>
        </w:r>
        <w:r w:rsidR="0088523B">
          <w:rPr>
            <w:webHidden/>
          </w:rPr>
          <w:tab/>
        </w:r>
        <w:r w:rsidR="0088523B">
          <w:rPr>
            <w:webHidden/>
          </w:rPr>
          <w:fldChar w:fldCharType="begin"/>
        </w:r>
        <w:r w:rsidR="0088523B">
          <w:rPr>
            <w:webHidden/>
          </w:rPr>
          <w:instrText xml:space="preserve"> PAGEREF _Toc196287757 \h </w:instrText>
        </w:r>
        <w:r w:rsidR="0088523B">
          <w:rPr>
            <w:webHidden/>
          </w:rPr>
        </w:r>
        <w:r w:rsidR="0088523B">
          <w:rPr>
            <w:webHidden/>
          </w:rPr>
          <w:fldChar w:fldCharType="separate"/>
        </w:r>
        <w:r w:rsidR="0088523B">
          <w:rPr>
            <w:webHidden/>
          </w:rPr>
          <w:t>188</w:t>
        </w:r>
        <w:r w:rsidR="0088523B">
          <w:rPr>
            <w:webHidden/>
          </w:rPr>
          <w:fldChar w:fldCharType="end"/>
        </w:r>
      </w:hyperlink>
    </w:p>
    <w:p w14:paraId="187346AA" w14:textId="23D27EB5" w:rsidR="0088523B" w:rsidRDefault="005E7732">
      <w:pPr>
        <w:pStyle w:val="TableofFigures"/>
        <w:rPr>
          <w:rFonts w:asciiTheme="minorHAnsi" w:eastAsiaTheme="minorEastAsia" w:hAnsiTheme="minorHAnsi" w:cstheme="minorBidi"/>
          <w:bCs w:val="0"/>
          <w:iCs w:val="0"/>
          <w:sz w:val="22"/>
          <w:szCs w:val="22"/>
        </w:rPr>
      </w:pPr>
      <w:hyperlink w:anchor="_Toc196287758" w:history="1">
        <w:r w:rsidR="0088523B" w:rsidRPr="006D2B91">
          <w:rPr>
            <w:rStyle w:val="Hyperlink"/>
          </w:rPr>
          <w:t>Table 4.20:  Model ANOVA</w:t>
        </w:r>
        <w:r w:rsidR="0088523B">
          <w:rPr>
            <w:webHidden/>
          </w:rPr>
          <w:tab/>
        </w:r>
        <w:r w:rsidR="0088523B">
          <w:rPr>
            <w:webHidden/>
          </w:rPr>
          <w:fldChar w:fldCharType="begin"/>
        </w:r>
        <w:r w:rsidR="0088523B">
          <w:rPr>
            <w:webHidden/>
          </w:rPr>
          <w:instrText xml:space="preserve"> PAGEREF _Toc196287758 \h </w:instrText>
        </w:r>
        <w:r w:rsidR="0088523B">
          <w:rPr>
            <w:webHidden/>
          </w:rPr>
        </w:r>
        <w:r w:rsidR="0088523B">
          <w:rPr>
            <w:webHidden/>
          </w:rPr>
          <w:fldChar w:fldCharType="separate"/>
        </w:r>
        <w:r w:rsidR="0088523B">
          <w:rPr>
            <w:webHidden/>
          </w:rPr>
          <w:t>188</w:t>
        </w:r>
        <w:r w:rsidR="0088523B">
          <w:rPr>
            <w:webHidden/>
          </w:rPr>
          <w:fldChar w:fldCharType="end"/>
        </w:r>
      </w:hyperlink>
    </w:p>
    <w:p w14:paraId="196AAF3E" w14:textId="62D6FA00" w:rsidR="0088523B" w:rsidRDefault="005E7732">
      <w:pPr>
        <w:pStyle w:val="TableofFigures"/>
        <w:rPr>
          <w:rFonts w:asciiTheme="minorHAnsi" w:eastAsiaTheme="minorEastAsia" w:hAnsiTheme="minorHAnsi" w:cstheme="minorBidi"/>
          <w:bCs w:val="0"/>
          <w:iCs w:val="0"/>
          <w:sz w:val="22"/>
          <w:szCs w:val="22"/>
        </w:rPr>
      </w:pPr>
      <w:hyperlink w:anchor="_Toc196287759" w:history="1">
        <w:r w:rsidR="0088523B" w:rsidRPr="006D2B91">
          <w:rPr>
            <w:rStyle w:val="Hyperlink"/>
          </w:rPr>
          <w:t>Table 4.21:  Model Coefficients for Strategic Health and Safety Practice and External Labor Mobility.</w:t>
        </w:r>
        <w:r w:rsidR="0088523B">
          <w:rPr>
            <w:webHidden/>
          </w:rPr>
          <w:tab/>
        </w:r>
        <w:r w:rsidR="0088523B">
          <w:rPr>
            <w:webHidden/>
          </w:rPr>
          <w:fldChar w:fldCharType="begin"/>
        </w:r>
        <w:r w:rsidR="0088523B">
          <w:rPr>
            <w:webHidden/>
          </w:rPr>
          <w:instrText xml:space="preserve"> PAGEREF _Toc196287759 \h </w:instrText>
        </w:r>
        <w:r w:rsidR="0088523B">
          <w:rPr>
            <w:webHidden/>
          </w:rPr>
        </w:r>
        <w:r w:rsidR="0088523B">
          <w:rPr>
            <w:webHidden/>
          </w:rPr>
          <w:fldChar w:fldCharType="separate"/>
        </w:r>
        <w:r w:rsidR="0088523B">
          <w:rPr>
            <w:webHidden/>
          </w:rPr>
          <w:t>189</w:t>
        </w:r>
        <w:r w:rsidR="0088523B">
          <w:rPr>
            <w:webHidden/>
          </w:rPr>
          <w:fldChar w:fldCharType="end"/>
        </w:r>
      </w:hyperlink>
    </w:p>
    <w:p w14:paraId="2CD19BF1" w14:textId="7ABAE36B" w:rsidR="0088523B" w:rsidRDefault="005E7732">
      <w:pPr>
        <w:pStyle w:val="TableofFigures"/>
        <w:rPr>
          <w:rFonts w:asciiTheme="minorHAnsi" w:eastAsiaTheme="minorEastAsia" w:hAnsiTheme="minorHAnsi" w:cstheme="minorBidi"/>
          <w:bCs w:val="0"/>
          <w:iCs w:val="0"/>
          <w:sz w:val="22"/>
          <w:szCs w:val="22"/>
        </w:rPr>
      </w:pPr>
      <w:hyperlink w:anchor="_Toc196287760" w:history="1">
        <w:r w:rsidR="0088523B" w:rsidRPr="006D2B91">
          <w:rPr>
            <w:rStyle w:val="Hyperlink"/>
          </w:rPr>
          <w:t>Table 4.22:  Model Summary</w:t>
        </w:r>
        <w:r w:rsidR="0088523B">
          <w:rPr>
            <w:webHidden/>
          </w:rPr>
          <w:tab/>
        </w:r>
        <w:r w:rsidR="0088523B">
          <w:rPr>
            <w:webHidden/>
          </w:rPr>
          <w:fldChar w:fldCharType="begin"/>
        </w:r>
        <w:r w:rsidR="0088523B">
          <w:rPr>
            <w:webHidden/>
          </w:rPr>
          <w:instrText xml:space="preserve"> PAGEREF _Toc196287760 \h </w:instrText>
        </w:r>
        <w:r w:rsidR="0088523B">
          <w:rPr>
            <w:webHidden/>
          </w:rPr>
        </w:r>
        <w:r w:rsidR="0088523B">
          <w:rPr>
            <w:webHidden/>
          </w:rPr>
          <w:fldChar w:fldCharType="separate"/>
        </w:r>
        <w:r w:rsidR="0088523B">
          <w:rPr>
            <w:webHidden/>
          </w:rPr>
          <w:t>192</w:t>
        </w:r>
        <w:r w:rsidR="0088523B">
          <w:rPr>
            <w:webHidden/>
          </w:rPr>
          <w:fldChar w:fldCharType="end"/>
        </w:r>
      </w:hyperlink>
    </w:p>
    <w:p w14:paraId="00582BCB" w14:textId="61E6CF55" w:rsidR="0088523B" w:rsidRDefault="005E7732">
      <w:pPr>
        <w:pStyle w:val="TableofFigures"/>
        <w:rPr>
          <w:rFonts w:asciiTheme="minorHAnsi" w:eastAsiaTheme="minorEastAsia" w:hAnsiTheme="minorHAnsi" w:cstheme="minorBidi"/>
          <w:bCs w:val="0"/>
          <w:iCs w:val="0"/>
          <w:sz w:val="22"/>
          <w:szCs w:val="22"/>
        </w:rPr>
      </w:pPr>
      <w:hyperlink w:anchor="_Toc196287761" w:history="1">
        <w:r w:rsidR="0088523B" w:rsidRPr="006D2B91">
          <w:rPr>
            <w:rStyle w:val="Hyperlink"/>
          </w:rPr>
          <w:t>Table 4.23:  Model ANOVA</w:t>
        </w:r>
        <w:r w:rsidR="0088523B">
          <w:rPr>
            <w:webHidden/>
          </w:rPr>
          <w:tab/>
        </w:r>
        <w:r w:rsidR="0088523B">
          <w:rPr>
            <w:webHidden/>
          </w:rPr>
          <w:fldChar w:fldCharType="begin"/>
        </w:r>
        <w:r w:rsidR="0088523B">
          <w:rPr>
            <w:webHidden/>
          </w:rPr>
          <w:instrText xml:space="preserve"> PAGEREF _Toc196287761 \h </w:instrText>
        </w:r>
        <w:r w:rsidR="0088523B">
          <w:rPr>
            <w:webHidden/>
          </w:rPr>
        </w:r>
        <w:r w:rsidR="0088523B">
          <w:rPr>
            <w:webHidden/>
          </w:rPr>
          <w:fldChar w:fldCharType="separate"/>
        </w:r>
        <w:r w:rsidR="0088523B">
          <w:rPr>
            <w:webHidden/>
          </w:rPr>
          <w:t>192</w:t>
        </w:r>
        <w:r w:rsidR="0088523B">
          <w:rPr>
            <w:webHidden/>
          </w:rPr>
          <w:fldChar w:fldCharType="end"/>
        </w:r>
      </w:hyperlink>
    </w:p>
    <w:p w14:paraId="5194C9E9" w14:textId="06DD69CA" w:rsidR="0088523B" w:rsidRDefault="005E7732">
      <w:pPr>
        <w:pStyle w:val="TableofFigures"/>
        <w:rPr>
          <w:rFonts w:asciiTheme="minorHAnsi" w:eastAsiaTheme="minorEastAsia" w:hAnsiTheme="minorHAnsi" w:cstheme="minorBidi"/>
          <w:bCs w:val="0"/>
          <w:iCs w:val="0"/>
          <w:sz w:val="22"/>
          <w:szCs w:val="22"/>
        </w:rPr>
      </w:pPr>
      <w:hyperlink w:anchor="_Toc196287762" w:history="1">
        <w:r w:rsidR="0088523B" w:rsidRPr="006D2B91">
          <w:rPr>
            <w:rStyle w:val="Hyperlink"/>
          </w:rPr>
          <w:t>Table 4.24:  Coefficients for Strategic Career Advancement Opportunities and External Labor Mobility</w:t>
        </w:r>
        <w:r w:rsidR="0088523B">
          <w:rPr>
            <w:webHidden/>
          </w:rPr>
          <w:tab/>
        </w:r>
        <w:r w:rsidR="0088523B">
          <w:rPr>
            <w:webHidden/>
          </w:rPr>
          <w:fldChar w:fldCharType="begin"/>
        </w:r>
        <w:r w:rsidR="0088523B">
          <w:rPr>
            <w:webHidden/>
          </w:rPr>
          <w:instrText xml:space="preserve"> PAGEREF _Toc196287762 \h </w:instrText>
        </w:r>
        <w:r w:rsidR="0088523B">
          <w:rPr>
            <w:webHidden/>
          </w:rPr>
        </w:r>
        <w:r w:rsidR="0088523B">
          <w:rPr>
            <w:webHidden/>
          </w:rPr>
          <w:fldChar w:fldCharType="separate"/>
        </w:r>
        <w:r w:rsidR="0088523B">
          <w:rPr>
            <w:webHidden/>
          </w:rPr>
          <w:t>193</w:t>
        </w:r>
        <w:r w:rsidR="0088523B">
          <w:rPr>
            <w:webHidden/>
          </w:rPr>
          <w:fldChar w:fldCharType="end"/>
        </w:r>
      </w:hyperlink>
    </w:p>
    <w:p w14:paraId="5412CE34" w14:textId="08A1B22E" w:rsidR="0088523B" w:rsidRDefault="005E7732">
      <w:pPr>
        <w:pStyle w:val="TableofFigures"/>
        <w:rPr>
          <w:rFonts w:asciiTheme="minorHAnsi" w:eastAsiaTheme="minorEastAsia" w:hAnsiTheme="minorHAnsi" w:cstheme="minorBidi"/>
          <w:bCs w:val="0"/>
          <w:iCs w:val="0"/>
          <w:sz w:val="22"/>
          <w:szCs w:val="22"/>
        </w:rPr>
      </w:pPr>
      <w:hyperlink w:anchor="_Toc196287763" w:history="1">
        <w:r w:rsidR="0088523B" w:rsidRPr="006D2B91">
          <w:rPr>
            <w:rStyle w:val="Hyperlink"/>
          </w:rPr>
          <w:t>Table 4.25xxx:  Model Summary</w:t>
        </w:r>
        <w:r w:rsidR="0088523B">
          <w:rPr>
            <w:webHidden/>
          </w:rPr>
          <w:tab/>
        </w:r>
        <w:r w:rsidR="0088523B">
          <w:rPr>
            <w:webHidden/>
          </w:rPr>
          <w:fldChar w:fldCharType="begin"/>
        </w:r>
        <w:r w:rsidR="0088523B">
          <w:rPr>
            <w:webHidden/>
          </w:rPr>
          <w:instrText xml:space="preserve"> PAGEREF _Toc196287763 \h </w:instrText>
        </w:r>
        <w:r w:rsidR="0088523B">
          <w:rPr>
            <w:webHidden/>
          </w:rPr>
        </w:r>
        <w:r w:rsidR="0088523B">
          <w:rPr>
            <w:webHidden/>
          </w:rPr>
          <w:fldChar w:fldCharType="separate"/>
        </w:r>
        <w:r w:rsidR="0088523B">
          <w:rPr>
            <w:webHidden/>
          </w:rPr>
          <w:t>196</w:t>
        </w:r>
        <w:r w:rsidR="0088523B">
          <w:rPr>
            <w:webHidden/>
          </w:rPr>
          <w:fldChar w:fldCharType="end"/>
        </w:r>
      </w:hyperlink>
    </w:p>
    <w:p w14:paraId="707D91F4" w14:textId="53453E71" w:rsidR="0088523B" w:rsidRDefault="005E7732">
      <w:pPr>
        <w:pStyle w:val="TableofFigures"/>
        <w:rPr>
          <w:rFonts w:asciiTheme="minorHAnsi" w:eastAsiaTheme="minorEastAsia" w:hAnsiTheme="minorHAnsi" w:cstheme="minorBidi"/>
          <w:bCs w:val="0"/>
          <w:iCs w:val="0"/>
          <w:sz w:val="22"/>
          <w:szCs w:val="22"/>
        </w:rPr>
      </w:pPr>
      <w:hyperlink w:anchor="_Toc196287764" w:history="1">
        <w:r w:rsidR="0088523B" w:rsidRPr="006D2B91">
          <w:rPr>
            <w:rStyle w:val="Hyperlink"/>
          </w:rPr>
          <w:t>Table 4.26:  Model ANOVA</w:t>
        </w:r>
        <w:r w:rsidR="0088523B">
          <w:rPr>
            <w:webHidden/>
          </w:rPr>
          <w:tab/>
        </w:r>
        <w:r w:rsidR="0088523B">
          <w:rPr>
            <w:webHidden/>
          </w:rPr>
          <w:fldChar w:fldCharType="begin"/>
        </w:r>
        <w:r w:rsidR="0088523B">
          <w:rPr>
            <w:webHidden/>
          </w:rPr>
          <w:instrText xml:space="preserve"> PAGEREF _Toc196287764 \h </w:instrText>
        </w:r>
        <w:r w:rsidR="0088523B">
          <w:rPr>
            <w:webHidden/>
          </w:rPr>
        </w:r>
        <w:r w:rsidR="0088523B">
          <w:rPr>
            <w:webHidden/>
          </w:rPr>
          <w:fldChar w:fldCharType="separate"/>
        </w:r>
        <w:r w:rsidR="0088523B">
          <w:rPr>
            <w:webHidden/>
          </w:rPr>
          <w:t>197</w:t>
        </w:r>
        <w:r w:rsidR="0088523B">
          <w:rPr>
            <w:webHidden/>
          </w:rPr>
          <w:fldChar w:fldCharType="end"/>
        </w:r>
      </w:hyperlink>
    </w:p>
    <w:p w14:paraId="1C554184" w14:textId="09E57B50" w:rsidR="0088523B" w:rsidRDefault="005E7732">
      <w:pPr>
        <w:pStyle w:val="TableofFigures"/>
        <w:rPr>
          <w:rFonts w:asciiTheme="minorHAnsi" w:eastAsiaTheme="minorEastAsia" w:hAnsiTheme="minorHAnsi" w:cstheme="minorBidi"/>
          <w:bCs w:val="0"/>
          <w:iCs w:val="0"/>
          <w:sz w:val="22"/>
          <w:szCs w:val="22"/>
        </w:rPr>
      </w:pPr>
      <w:hyperlink w:anchor="_Toc196287765" w:history="1">
        <w:r w:rsidR="0088523B" w:rsidRPr="006D2B91">
          <w:rPr>
            <w:rStyle w:val="Hyperlink"/>
          </w:rPr>
          <w:t>Table 4.27: Model Coefficients</w:t>
        </w:r>
        <w:r w:rsidR="0088523B">
          <w:rPr>
            <w:webHidden/>
          </w:rPr>
          <w:tab/>
        </w:r>
        <w:r w:rsidR="0088523B">
          <w:rPr>
            <w:webHidden/>
          </w:rPr>
          <w:fldChar w:fldCharType="begin"/>
        </w:r>
        <w:r w:rsidR="0088523B">
          <w:rPr>
            <w:webHidden/>
          </w:rPr>
          <w:instrText xml:space="preserve"> PAGEREF _Toc196287765 \h </w:instrText>
        </w:r>
        <w:r w:rsidR="0088523B">
          <w:rPr>
            <w:webHidden/>
          </w:rPr>
        </w:r>
        <w:r w:rsidR="0088523B">
          <w:rPr>
            <w:webHidden/>
          </w:rPr>
          <w:fldChar w:fldCharType="separate"/>
        </w:r>
        <w:r w:rsidR="0088523B">
          <w:rPr>
            <w:webHidden/>
          </w:rPr>
          <w:t>197</w:t>
        </w:r>
        <w:r w:rsidR="0088523B">
          <w:rPr>
            <w:webHidden/>
          </w:rPr>
          <w:fldChar w:fldCharType="end"/>
        </w:r>
      </w:hyperlink>
    </w:p>
    <w:p w14:paraId="0DBF32CF" w14:textId="308B83D7" w:rsidR="0088523B" w:rsidRDefault="005E7732">
      <w:pPr>
        <w:pStyle w:val="TableofFigures"/>
        <w:rPr>
          <w:rFonts w:asciiTheme="minorHAnsi" w:eastAsiaTheme="minorEastAsia" w:hAnsiTheme="minorHAnsi" w:cstheme="minorBidi"/>
          <w:bCs w:val="0"/>
          <w:iCs w:val="0"/>
          <w:sz w:val="22"/>
          <w:szCs w:val="22"/>
        </w:rPr>
      </w:pPr>
      <w:hyperlink w:anchor="_Toc196287766" w:history="1">
        <w:r w:rsidR="0088523B" w:rsidRPr="006D2B91">
          <w:rPr>
            <w:rStyle w:val="Hyperlink"/>
          </w:rPr>
          <w:t>Table 4.28: Model Summary</w:t>
        </w:r>
        <w:r w:rsidR="0088523B">
          <w:rPr>
            <w:webHidden/>
          </w:rPr>
          <w:tab/>
        </w:r>
        <w:r w:rsidR="0088523B">
          <w:rPr>
            <w:webHidden/>
          </w:rPr>
          <w:fldChar w:fldCharType="begin"/>
        </w:r>
        <w:r w:rsidR="0088523B">
          <w:rPr>
            <w:webHidden/>
          </w:rPr>
          <w:instrText xml:space="preserve"> PAGEREF _Toc196287766 \h </w:instrText>
        </w:r>
        <w:r w:rsidR="0088523B">
          <w:rPr>
            <w:webHidden/>
          </w:rPr>
        </w:r>
        <w:r w:rsidR="0088523B">
          <w:rPr>
            <w:webHidden/>
          </w:rPr>
          <w:fldChar w:fldCharType="separate"/>
        </w:r>
        <w:r w:rsidR="0088523B">
          <w:rPr>
            <w:webHidden/>
          </w:rPr>
          <w:t>199</w:t>
        </w:r>
        <w:r w:rsidR="0088523B">
          <w:rPr>
            <w:webHidden/>
          </w:rPr>
          <w:fldChar w:fldCharType="end"/>
        </w:r>
      </w:hyperlink>
    </w:p>
    <w:p w14:paraId="7B0CD81B" w14:textId="754A79DC" w:rsidR="0088523B" w:rsidRDefault="005E7732">
      <w:pPr>
        <w:pStyle w:val="TableofFigures"/>
        <w:rPr>
          <w:rFonts w:asciiTheme="minorHAnsi" w:eastAsiaTheme="minorEastAsia" w:hAnsiTheme="minorHAnsi" w:cstheme="minorBidi"/>
          <w:bCs w:val="0"/>
          <w:iCs w:val="0"/>
          <w:sz w:val="22"/>
          <w:szCs w:val="22"/>
        </w:rPr>
      </w:pPr>
      <w:hyperlink w:anchor="_Toc196287767" w:history="1">
        <w:r w:rsidR="0088523B" w:rsidRPr="006D2B91">
          <w:rPr>
            <w:rStyle w:val="Hyperlink"/>
          </w:rPr>
          <w:t>Table 4.29:  Moderated Model ANOVA Table</w:t>
        </w:r>
        <w:r w:rsidR="0088523B">
          <w:rPr>
            <w:webHidden/>
          </w:rPr>
          <w:tab/>
        </w:r>
        <w:r w:rsidR="0088523B">
          <w:rPr>
            <w:webHidden/>
          </w:rPr>
          <w:fldChar w:fldCharType="begin"/>
        </w:r>
        <w:r w:rsidR="0088523B">
          <w:rPr>
            <w:webHidden/>
          </w:rPr>
          <w:instrText xml:space="preserve"> PAGEREF _Toc196287767 \h </w:instrText>
        </w:r>
        <w:r w:rsidR="0088523B">
          <w:rPr>
            <w:webHidden/>
          </w:rPr>
        </w:r>
        <w:r w:rsidR="0088523B">
          <w:rPr>
            <w:webHidden/>
          </w:rPr>
          <w:fldChar w:fldCharType="separate"/>
        </w:r>
        <w:r w:rsidR="0088523B">
          <w:rPr>
            <w:webHidden/>
          </w:rPr>
          <w:t>200</w:t>
        </w:r>
        <w:r w:rsidR="0088523B">
          <w:rPr>
            <w:webHidden/>
          </w:rPr>
          <w:fldChar w:fldCharType="end"/>
        </w:r>
      </w:hyperlink>
    </w:p>
    <w:p w14:paraId="36CB8AC1" w14:textId="15924734" w:rsidR="0088523B" w:rsidRDefault="005E7732">
      <w:pPr>
        <w:pStyle w:val="TableofFigures"/>
        <w:rPr>
          <w:rFonts w:asciiTheme="minorHAnsi" w:eastAsiaTheme="minorEastAsia" w:hAnsiTheme="minorHAnsi" w:cstheme="minorBidi"/>
          <w:bCs w:val="0"/>
          <w:iCs w:val="0"/>
          <w:sz w:val="22"/>
          <w:szCs w:val="22"/>
        </w:rPr>
      </w:pPr>
      <w:hyperlink w:anchor="_Toc196287768" w:history="1">
        <w:r w:rsidR="0088523B" w:rsidRPr="006D2B91">
          <w:rPr>
            <w:rStyle w:val="Hyperlink"/>
          </w:rPr>
          <w:t>Table 4.30:  Moderated Model Coefficients</w:t>
        </w:r>
        <w:r w:rsidR="0088523B">
          <w:rPr>
            <w:webHidden/>
          </w:rPr>
          <w:tab/>
        </w:r>
        <w:r w:rsidR="0088523B">
          <w:rPr>
            <w:webHidden/>
          </w:rPr>
          <w:fldChar w:fldCharType="begin"/>
        </w:r>
        <w:r w:rsidR="0088523B">
          <w:rPr>
            <w:webHidden/>
          </w:rPr>
          <w:instrText xml:space="preserve"> PAGEREF _Toc196287768 \h </w:instrText>
        </w:r>
        <w:r w:rsidR="0088523B">
          <w:rPr>
            <w:webHidden/>
          </w:rPr>
        </w:r>
        <w:r w:rsidR="0088523B">
          <w:rPr>
            <w:webHidden/>
          </w:rPr>
          <w:fldChar w:fldCharType="separate"/>
        </w:r>
        <w:r w:rsidR="0088523B">
          <w:rPr>
            <w:webHidden/>
          </w:rPr>
          <w:t>200</w:t>
        </w:r>
        <w:r w:rsidR="0088523B">
          <w:rPr>
            <w:webHidden/>
          </w:rPr>
          <w:fldChar w:fldCharType="end"/>
        </w:r>
      </w:hyperlink>
    </w:p>
    <w:p w14:paraId="5B722597" w14:textId="003213F3" w:rsidR="008F24B3" w:rsidRPr="00B96E78" w:rsidRDefault="00E91F40" w:rsidP="00E800D4">
      <w:pPr>
        <w:spacing w:line="480" w:lineRule="auto"/>
        <w:rPr>
          <w:rFonts w:ascii="Times New Roman" w:hAnsi="Times New Roman" w:cs="Times New Roman"/>
          <w:sz w:val="24"/>
          <w:szCs w:val="24"/>
          <w:lang w:val="x-none" w:eastAsia="x-none"/>
        </w:rPr>
      </w:pPr>
      <w:r>
        <w:rPr>
          <w:rFonts w:ascii="Times New Roman" w:hAnsi="Times New Roman" w:cs="Times New Roman"/>
          <w:sz w:val="24"/>
          <w:szCs w:val="24"/>
          <w:lang w:val="x-none" w:eastAsia="x-none"/>
        </w:rPr>
        <w:fldChar w:fldCharType="end"/>
      </w:r>
    </w:p>
    <w:p w14:paraId="249A0BEF" w14:textId="77777777" w:rsidR="00A32033" w:rsidRPr="00B96E78" w:rsidRDefault="00A32033" w:rsidP="00E800D4">
      <w:pPr>
        <w:spacing w:after="200" w:line="480" w:lineRule="auto"/>
        <w:jc w:val="both"/>
        <w:rPr>
          <w:rFonts w:ascii="Times New Roman" w:eastAsia="Calibri" w:hAnsi="Times New Roman" w:cs="Times New Roman"/>
          <w:sz w:val="24"/>
          <w:szCs w:val="24"/>
        </w:rPr>
      </w:pPr>
    </w:p>
    <w:p w14:paraId="776B8BC9" w14:textId="64283A4C" w:rsidR="00A32033" w:rsidRPr="00B96E78" w:rsidRDefault="00A32033" w:rsidP="00E800D4">
      <w:pPr>
        <w:spacing w:after="200" w:line="480" w:lineRule="auto"/>
        <w:jc w:val="both"/>
        <w:rPr>
          <w:rFonts w:ascii="Times New Roman" w:eastAsia="Calibri" w:hAnsi="Times New Roman" w:cs="Times New Roman"/>
          <w:sz w:val="24"/>
          <w:szCs w:val="24"/>
        </w:rPr>
      </w:pPr>
    </w:p>
    <w:p w14:paraId="76515EE1" w14:textId="43E6F4A6" w:rsidR="00961063" w:rsidRPr="00B96E78" w:rsidRDefault="00961063" w:rsidP="00E800D4">
      <w:pPr>
        <w:spacing w:after="200" w:line="480" w:lineRule="auto"/>
        <w:jc w:val="both"/>
        <w:rPr>
          <w:rFonts w:ascii="Times New Roman" w:eastAsia="Calibri" w:hAnsi="Times New Roman" w:cs="Times New Roman"/>
          <w:sz w:val="24"/>
          <w:szCs w:val="24"/>
        </w:rPr>
      </w:pPr>
    </w:p>
    <w:p w14:paraId="0E44674A" w14:textId="13B14F29" w:rsidR="00961063" w:rsidRPr="00B96E78" w:rsidRDefault="00961063" w:rsidP="00E800D4">
      <w:pPr>
        <w:spacing w:after="200" w:line="480" w:lineRule="auto"/>
        <w:jc w:val="both"/>
        <w:rPr>
          <w:rFonts w:ascii="Times New Roman" w:eastAsia="Calibri" w:hAnsi="Times New Roman" w:cs="Times New Roman"/>
          <w:sz w:val="24"/>
          <w:szCs w:val="24"/>
        </w:rPr>
      </w:pPr>
    </w:p>
    <w:p w14:paraId="1436975D" w14:textId="01C30A91" w:rsidR="00961063" w:rsidRPr="00B96E78" w:rsidRDefault="00961063" w:rsidP="00E800D4">
      <w:pPr>
        <w:spacing w:after="200" w:line="480" w:lineRule="auto"/>
        <w:jc w:val="both"/>
        <w:rPr>
          <w:rFonts w:ascii="Times New Roman" w:eastAsia="Calibri" w:hAnsi="Times New Roman" w:cs="Times New Roman"/>
          <w:sz w:val="24"/>
          <w:szCs w:val="24"/>
        </w:rPr>
      </w:pPr>
    </w:p>
    <w:p w14:paraId="32791BC4" w14:textId="65ADACA5" w:rsidR="00961063" w:rsidRPr="00B96E78" w:rsidRDefault="00961063" w:rsidP="00E800D4">
      <w:pPr>
        <w:spacing w:after="200" w:line="480" w:lineRule="auto"/>
        <w:jc w:val="both"/>
        <w:rPr>
          <w:rFonts w:ascii="Times New Roman" w:eastAsia="Calibri" w:hAnsi="Times New Roman" w:cs="Times New Roman"/>
          <w:sz w:val="24"/>
          <w:szCs w:val="24"/>
        </w:rPr>
      </w:pPr>
    </w:p>
    <w:p w14:paraId="52C515EC" w14:textId="37578EDA" w:rsidR="00961063" w:rsidRPr="00B96E78" w:rsidRDefault="00961063" w:rsidP="00E800D4">
      <w:pPr>
        <w:spacing w:after="200" w:line="480" w:lineRule="auto"/>
        <w:jc w:val="both"/>
        <w:rPr>
          <w:rFonts w:ascii="Times New Roman" w:eastAsia="Calibri" w:hAnsi="Times New Roman" w:cs="Times New Roman"/>
          <w:sz w:val="24"/>
          <w:szCs w:val="24"/>
        </w:rPr>
      </w:pPr>
    </w:p>
    <w:p w14:paraId="35100CA6" w14:textId="5A8A8054" w:rsidR="00961063" w:rsidRPr="00B96E78" w:rsidRDefault="00961063" w:rsidP="00E800D4">
      <w:pPr>
        <w:spacing w:after="200" w:line="480" w:lineRule="auto"/>
        <w:jc w:val="both"/>
        <w:rPr>
          <w:rFonts w:ascii="Times New Roman" w:eastAsia="Calibri" w:hAnsi="Times New Roman" w:cs="Times New Roman"/>
          <w:sz w:val="24"/>
          <w:szCs w:val="24"/>
        </w:rPr>
      </w:pPr>
    </w:p>
    <w:p w14:paraId="0E6A0FFA" w14:textId="40F3C126" w:rsidR="00961063" w:rsidRPr="00B96E78" w:rsidRDefault="00961063" w:rsidP="00E800D4">
      <w:pPr>
        <w:spacing w:after="200" w:line="480" w:lineRule="auto"/>
        <w:jc w:val="both"/>
        <w:rPr>
          <w:rFonts w:ascii="Times New Roman" w:eastAsia="Calibri" w:hAnsi="Times New Roman" w:cs="Times New Roman"/>
          <w:sz w:val="24"/>
          <w:szCs w:val="24"/>
        </w:rPr>
      </w:pPr>
    </w:p>
    <w:p w14:paraId="6245B588" w14:textId="26F8C77A" w:rsidR="00961063" w:rsidRPr="00B96E78" w:rsidRDefault="00961063" w:rsidP="00E800D4">
      <w:pPr>
        <w:spacing w:after="200" w:line="480" w:lineRule="auto"/>
        <w:jc w:val="both"/>
        <w:rPr>
          <w:rFonts w:ascii="Times New Roman" w:eastAsia="Calibri" w:hAnsi="Times New Roman" w:cs="Times New Roman"/>
          <w:sz w:val="24"/>
          <w:szCs w:val="24"/>
        </w:rPr>
      </w:pPr>
    </w:p>
    <w:p w14:paraId="31094A8B" w14:textId="433AED12" w:rsidR="00961063" w:rsidRPr="00B96E78" w:rsidRDefault="00961063" w:rsidP="00E800D4">
      <w:pPr>
        <w:spacing w:after="200" w:line="480" w:lineRule="auto"/>
        <w:jc w:val="both"/>
        <w:rPr>
          <w:rFonts w:ascii="Times New Roman" w:eastAsia="Calibri" w:hAnsi="Times New Roman" w:cs="Times New Roman"/>
          <w:sz w:val="24"/>
          <w:szCs w:val="24"/>
        </w:rPr>
      </w:pPr>
    </w:p>
    <w:p w14:paraId="46A5A77A" w14:textId="77777777" w:rsidR="00D17469" w:rsidRPr="00B96E78" w:rsidRDefault="00D17469" w:rsidP="00E800D4">
      <w:pPr>
        <w:spacing w:after="200" w:line="480" w:lineRule="auto"/>
        <w:jc w:val="both"/>
        <w:rPr>
          <w:rFonts w:ascii="Times New Roman" w:eastAsia="Calibri" w:hAnsi="Times New Roman" w:cs="Times New Roman"/>
          <w:sz w:val="24"/>
          <w:szCs w:val="24"/>
        </w:rPr>
      </w:pPr>
    </w:p>
    <w:p w14:paraId="4CA11A4B" w14:textId="1FF494BC" w:rsidR="001B210A" w:rsidRPr="00B96E78" w:rsidRDefault="00CD27FC" w:rsidP="00CD27FC">
      <w:pPr>
        <w:pStyle w:val="Heading1"/>
        <w:jc w:val="center"/>
        <w:rPr>
          <w:rFonts w:ascii="Times New Roman" w:eastAsia="Calibri" w:hAnsi="Times New Roman"/>
          <w:sz w:val="24"/>
          <w:szCs w:val="24"/>
        </w:rPr>
      </w:pPr>
      <w:r>
        <w:rPr>
          <w:rFonts w:ascii="Times New Roman" w:eastAsia="Calibri" w:hAnsi="Times New Roman"/>
          <w:sz w:val="24"/>
          <w:szCs w:val="24"/>
          <w:highlight w:val="yellow"/>
        </w:rPr>
        <w:br w:type="page"/>
      </w:r>
      <w:bookmarkStart w:id="4" w:name="_Toc199122298"/>
      <w:r w:rsidR="001B210A" w:rsidRPr="00CD27FC">
        <w:rPr>
          <w:rFonts w:ascii="Times New Roman" w:eastAsia="Calibri" w:hAnsi="Times New Roman"/>
          <w:sz w:val="24"/>
          <w:szCs w:val="24"/>
        </w:rPr>
        <w:lastRenderedPageBreak/>
        <w:t>LIST OF FIGURES</w:t>
      </w:r>
      <w:bookmarkEnd w:id="4"/>
    </w:p>
    <w:p w14:paraId="2DEEB1B8" w14:textId="07FE69FA" w:rsidR="007E15FE" w:rsidRDefault="007002DB">
      <w:pPr>
        <w:pStyle w:val="TableofFigures"/>
        <w:rPr>
          <w:rFonts w:asciiTheme="minorHAnsi" w:eastAsiaTheme="minorEastAsia" w:hAnsiTheme="minorHAnsi" w:cstheme="minorBidi"/>
          <w:bCs w:val="0"/>
          <w:iCs w:val="0"/>
          <w:sz w:val="22"/>
          <w:szCs w:val="22"/>
        </w:rPr>
      </w:pPr>
      <w:r>
        <w:rPr>
          <w:bCs w:val="0"/>
          <w:iCs w:val="0"/>
          <w:szCs w:val="24"/>
          <w:lang w:val="x-none" w:eastAsia="x-none"/>
        </w:rPr>
        <w:fldChar w:fldCharType="begin"/>
      </w:r>
      <w:r>
        <w:rPr>
          <w:bCs w:val="0"/>
          <w:iCs w:val="0"/>
          <w:szCs w:val="24"/>
          <w:lang w:val="x-none" w:eastAsia="x-none"/>
        </w:rPr>
        <w:instrText xml:space="preserve"> TOC \h \z \a "Figure" </w:instrText>
      </w:r>
      <w:r>
        <w:rPr>
          <w:bCs w:val="0"/>
          <w:iCs w:val="0"/>
          <w:szCs w:val="24"/>
          <w:lang w:val="x-none" w:eastAsia="x-none"/>
        </w:rPr>
        <w:fldChar w:fldCharType="separate"/>
      </w:r>
      <w:hyperlink w:anchor="_Toc196287984" w:history="1">
        <w:r w:rsidR="007E15FE" w:rsidRPr="00AC425E">
          <w:rPr>
            <w:rStyle w:val="Hyperlink"/>
          </w:rPr>
          <w:t>Figure 2.3: Conceptual Framework</w:t>
        </w:r>
        <w:r w:rsidR="007E15FE">
          <w:rPr>
            <w:webHidden/>
          </w:rPr>
          <w:tab/>
        </w:r>
        <w:r w:rsidR="007E15FE">
          <w:rPr>
            <w:webHidden/>
          </w:rPr>
          <w:fldChar w:fldCharType="begin"/>
        </w:r>
        <w:r w:rsidR="007E15FE">
          <w:rPr>
            <w:webHidden/>
          </w:rPr>
          <w:instrText xml:space="preserve"> PAGEREF _Toc196287984 \h </w:instrText>
        </w:r>
        <w:r w:rsidR="007E15FE">
          <w:rPr>
            <w:webHidden/>
          </w:rPr>
        </w:r>
        <w:r w:rsidR="007E15FE">
          <w:rPr>
            <w:webHidden/>
          </w:rPr>
          <w:fldChar w:fldCharType="separate"/>
        </w:r>
        <w:r w:rsidR="007E15FE">
          <w:rPr>
            <w:webHidden/>
          </w:rPr>
          <w:t>52</w:t>
        </w:r>
        <w:r w:rsidR="007E15FE">
          <w:rPr>
            <w:webHidden/>
          </w:rPr>
          <w:fldChar w:fldCharType="end"/>
        </w:r>
      </w:hyperlink>
    </w:p>
    <w:p w14:paraId="3924AEF8" w14:textId="297F0507" w:rsidR="007E15FE" w:rsidRDefault="005E7732">
      <w:pPr>
        <w:pStyle w:val="TableofFigures"/>
        <w:rPr>
          <w:rFonts w:asciiTheme="minorHAnsi" w:eastAsiaTheme="minorEastAsia" w:hAnsiTheme="minorHAnsi" w:cstheme="minorBidi"/>
          <w:bCs w:val="0"/>
          <w:iCs w:val="0"/>
          <w:sz w:val="22"/>
          <w:szCs w:val="22"/>
        </w:rPr>
      </w:pPr>
      <w:hyperlink w:anchor="_Toc196287985" w:history="1">
        <w:r w:rsidR="007E15FE" w:rsidRPr="00AC425E">
          <w:rPr>
            <w:rStyle w:val="Hyperlink"/>
          </w:rPr>
          <w:t>Figure 4.1: Length of service</w:t>
        </w:r>
        <w:r w:rsidR="007E15FE">
          <w:rPr>
            <w:webHidden/>
          </w:rPr>
          <w:tab/>
        </w:r>
        <w:r w:rsidR="007E15FE">
          <w:rPr>
            <w:webHidden/>
          </w:rPr>
          <w:fldChar w:fldCharType="begin"/>
        </w:r>
        <w:r w:rsidR="007E15FE">
          <w:rPr>
            <w:webHidden/>
          </w:rPr>
          <w:instrText xml:space="preserve"> PAGEREF _Toc196287985 \h </w:instrText>
        </w:r>
        <w:r w:rsidR="007E15FE">
          <w:rPr>
            <w:webHidden/>
          </w:rPr>
        </w:r>
        <w:r w:rsidR="007E15FE">
          <w:rPr>
            <w:webHidden/>
          </w:rPr>
          <w:fldChar w:fldCharType="separate"/>
        </w:r>
        <w:r w:rsidR="007E15FE">
          <w:rPr>
            <w:webHidden/>
          </w:rPr>
          <w:t>143</w:t>
        </w:r>
        <w:r w:rsidR="007E15FE">
          <w:rPr>
            <w:webHidden/>
          </w:rPr>
          <w:fldChar w:fldCharType="end"/>
        </w:r>
      </w:hyperlink>
    </w:p>
    <w:p w14:paraId="4F5932BD" w14:textId="041FF595" w:rsidR="007E15FE" w:rsidRDefault="005E7732">
      <w:pPr>
        <w:pStyle w:val="TableofFigures"/>
        <w:rPr>
          <w:rFonts w:asciiTheme="minorHAnsi" w:eastAsiaTheme="minorEastAsia" w:hAnsiTheme="minorHAnsi" w:cstheme="minorBidi"/>
          <w:bCs w:val="0"/>
          <w:iCs w:val="0"/>
          <w:sz w:val="22"/>
          <w:szCs w:val="22"/>
        </w:rPr>
      </w:pPr>
      <w:hyperlink w:anchor="_Toc196287986" w:history="1">
        <w:r w:rsidR="007E15FE" w:rsidRPr="00AC425E">
          <w:rPr>
            <w:rStyle w:val="Hyperlink"/>
          </w:rPr>
          <w:t>Figure 4.2: Normality Scatter Plot.</w:t>
        </w:r>
        <w:r w:rsidR="007E15FE">
          <w:rPr>
            <w:webHidden/>
          </w:rPr>
          <w:tab/>
        </w:r>
        <w:r w:rsidR="007E15FE">
          <w:rPr>
            <w:webHidden/>
          </w:rPr>
          <w:fldChar w:fldCharType="begin"/>
        </w:r>
        <w:r w:rsidR="007E15FE">
          <w:rPr>
            <w:webHidden/>
          </w:rPr>
          <w:instrText xml:space="preserve"> PAGEREF _Toc196287986 \h </w:instrText>
        </w:r>
        <w:r w:rsidR="007E15FE">
          <w:rPr>
            <w:webHidden/>
          </w:rPr>
        </w:r>
        <w:r w:rsidR="007E15FE">
          <w:rPr>
            <w:webHidden/>
          </w:rPr>
          <w:fldChar w:fldCharType="separate"/>
        </w:r>
        <w:r w:rsidR="007E15FE">
          <w:rPr>
            <w:webHidden/>
          </w:rPr>
          <w:t>177</w:t>
        </w:r>
        <w:r w:rsidR="007E15FE">
          <w:rPr>
            <w:webHidden/>
          </w:rPr>
          <w:fldChar w:fldCharType="end"/>
        </w:r>
      </w:hyperlink>
    </w:p>
    <w:p w14:paraId="2BFC63EA" w14:textId="770C5008" w:rsidR="007E15FE" w:rsidRDefault="005E7732">
      <w:pPr>
        <w:pStyle w:val="TableofFigures"/>
        <w:rPr>
          <w:rFonts w:asciiTheme="minorHAnsi" w:eastAsiaTheme="minorEastAsia" w:hAnsiTheme="minorHAnsi" w:cstheme="minorBidi"/>
          <w:bCs w:val="0"/>
          <w:iCs w:val="0"/>
          <w:sz w:val="22"/>
          <w:szCs w:val="22"/>
        </w:rPr>
      </w:pPr>
      <w:hyperlink w:anchor="_Toc196287987" w:history="1">
        <w:r w:rsidR="007E15FE" w:rsidRPr="00AC425E">
          <w:rPr>
            <w:rStyle w:val="Hyperlink"/>
          </w:rPr>
          <w:t>Figure 4.3: Heteroscedasticity Scatter Plot</w:t>
        </w:r>
        <w:r w:rsidR="007E15FE">
          <w:rPr>
            <w:webHidden/>
          </w:rPr>
          <w:tab/>
        </w:r>
        <w:r w:rsidR="007E15FE">
          <w:rPr>
            <w:webHidden/>
          </w:rPr>
          <w:fldChar w:fldCharType="begin"/>
        </w:r>
        <w:r w:rsidR="007E15FE">
          <w:rPr>
            <w:webHidden/>
          </w:rPr>
          <w:instrText xml:space="preserve"> PAGEREF _Toc196287987 \h </w:instrText>
        </w:r>
        <w:r w:rsidR="007E15FE">
          <w:rPr>
            <w:webHidden/>
          </w:rPr>
        </w:r>
        <w:r w:rsidR="007E15FE">
          <w:rPr>
            <w:webHidden/>
          </w:rPr>
          <w:fldChar w:fldCharType="separate"/>
        </w:r>
        <w:r w:rsidR="007E15FE">
          <w:rPr>
            <w:webHidden/>
          </w:rPr>
          <w:t>178</w:t>
        </w:r>
        <w:r w:rsidR="007E15FE">
          <w:rPr>
            <w:webHidden/>
          </w:rPr>
          <w:fldChar w:fldCharType="end"/>
        </w:r>
      </w:hyperlink>
    </w:p>
    <w:p w14:paraId="1C525C63" w14:textId="0DAFD799" w:rsidR="00332C84" w:rsidRPr="00B96E78" w:rsidRDefault="007002DB" w:rsidP="00E800D4">
      <w:pPr>
        <w:spacing w:line="480" w:lineRule="auto"/>
        <w:rPr>
          <w:rFonts w:ascii="Times New Roman" w:hAnsi="Times New Roman" w:cs="Times New Roman"/>
          <w:sz w:val="24"/>
          <w:szCs w:val="24"/>
          <w:lang w:val="x-none" w:eastAsia="x-none"/>
        </w:rPr>
      </w:pPr>
      <w:r>
        <w:rPr>
          <w:rFonts w:ascii="Times New Roman" w:eastAsia="Calibri" w:hAnsi="Times New Roman" w:cs="Times New Roman"/>
          <w:bCs/>
          <w:iCs/>
          <w:noProof/>
          <w:sz w:val="24"/>
          <w:szCs w:val="24"/>
          <w:lang w:val="x-none" w:eastAsia="x-none"/>
        </w:rPr>
        <w:fldChar w:fldCharType="end"/>
      </w:r>
    </w:p>
    <w:p w14:paraId="7867E553" w14:textId="4CA664B4" w:rsidR="008048A8" w:rsidRPr="00B96E78" w:rsidRDefault="008048A8" w:rsidP="00E800D4">
      <w:pPr>
        <w:spacing w:after="200" w:line="480" w:lineRule="auto"/>
        <w:jc w:val="both"/>
        <w:rPr>
          <w:rFonts w:ascii="Times New Roman" w:eastAsia="Calibri" w:hAnsi="Times New Roman" w:cs="Times New Roman"/>
          <w:b/>
          <w:sz w:val="24"/>
          <w:szCs w:val="24"/>
        </w:rPr>
      </w:pPr>
    </w:p>
    <w:p w14:paraId="26722968" w14:textId="47410ACD" w:rsidR="008048A8" w:rsidRPr="00B96E78" w:rsidRDefault="008048A8" w:rsidP="00E800D4">
      <w:pPr>
        <w:spacing w:after="200" w:line="480" w:lineRule="auto"/>
        <w:jc w:val="both"/>
        <w:rPr>
          <w:rFonts w:ascii="Times New Roman" w:eastAsia="Calibri" w:hAnsi="Times New Roman" w:cs="Times New Roman"/>
          <w:b/>
          <w:sz w:val="24"/>
          <w:szCs w:val="24"/>
        </w:rPr>
      </w:pPr>
    </w:p>
    <w:p w14:paraId="254828B3" w14:textId="73531CD0" w:rsidR="008048A8" w:rsidRPr="00B96E78" w:rsidRDefault="008048A8" w:rsidP="00E800D4">
      <w:pPr>
        <w:spacing w:after="200" w:line="480" w:lineRule="auto"/>
        <w:jc w:val="both"/>
        <w:rPr>
          <w:rFonts w:ascii="Times New Roman" w:eastAsia="Calibri" w:hAnsi="Times New Roman" w:cs="Times New Roman"/>
          <w:b/>
          <w:sz w:val="24"/>
          <w:szCs w:val="24"/>
        </w:rPr>
      </w:pPr>
    </w:p>
    <w:p w14:paraId="56853C91" w14:textId="046C5478" w:rsidR="008048A8" w:rsidRPr="00B96E78" w:rsidRDefault="008048A8" w:rsidP="00E800D4">
      <w:pPr>
        <w:spacing w:after="200" w:line="480" w:lineRule="auto"/>
        <w:jc w:val="both"/>
        <w:rPr>
          <w:rFonts w:ascii="Times New Roman" w:eastAsia="Calibri" w:hAnsi="Times New Roman" w:cs="Times New Roman"/>
          <w:b/>
          <w:sz w:val="24"/>
          <w:szCs w:val="24"/>
        </w:rPr>
      </w:pPr>
    </w:p>
    <w:p w14:paraId="4AF13338" w14:textId="5AFD5009" w:rsidR="008048A8" w:rsidRPr="00B96E78" w:rsidRDefault="008048A8" w:rsidP="00E800D4">
      <w:pPr>
        <w:spacing w:after="200" w:line="480" w:lineRule="auto"/>
        <w:jc w:val="both"/>
        <w:rPr>
          <w:rFonts w:ascii="Times New Roman" w:eastAsia="Calibri" w:hAnsi="Times New Roman" w:cs="Times New Roman"/>
          <w:b/>
          <w:sz w:val="24"/>
          <w:szCs w:val="24"/>
        </w:rPr>
      </w:pPr>
    </w:p>
    <w:p w14:paraId="42F453E5" w14:textId="77777777" w:rsidR="008048A8" w:rsidRPr="00B96E78" w:rsidRDefault="008048A8" w:rsidP="00E800D4">
      <w:pPr>
        <w:spacing w:after="200" w:line="480" w:lineRule="auto"/>
        <w:jc w:val="both"/>
        <w:rPr>
          <w:rFonts w:ascii="Times New Roman" w:eastAsia="Calibri" w:hAnsi="Times New Roman" w:cs="Times New Roman"/>
          <w:sz w:val="24"/>
          <w:szCs w:val="24"/>
        </w:rPr>
      </w:pPr>
    </w:p>
    <w:p w14:paraId="146BE447" w14:textId="77777777" w:rsidR="007A757B" w:rsidRPr="00B96E78" w:rsidRDefault="007A757B" w:rsidP="00E800D4">
      <w:pPr>
        <w:spacing w:after="200" w:line="480" w:lineRule="auto"/>
        <w:jc w:val="both"/>
        <w:rPr>
          <w:rFonts w:ascii="Times New Roman" w:eastAsia="Calibri" w:hAnsi="Times New Roman" w:cs="Times New Roman"/>
          <w:sz w:val="24"/>
          <w:szCs w:val="24"/>
        </w:rPr>
      </w:pPr>
    </w:p>
    <w:p w14:paraId="4472246D" w14:textId="77777777" w:rsidR="007A757B" w:rsidRPr="00B96E78" w:rsidRDefault="007A757B" w:rsidP="00E800D4">
      <w:pPr>
        <w:spacing w:after="200" w:line="480" w:lineRule="auto"/>
        <w:jc w:val="both"/>
        <w:rPr>
          <w:rFonts w:ascii="Times New Roman" w:eastAsia="Calibri" w:hAnsi="Times New Roman" w:cs="Times New Roman"/>
          <w:sz w:val="24"/>
          <w:szCs w:val="24"/>
        </w:rPr>
      </w:pPr>
    </w:p>
    <w:p w14:paraId="06B34520" w14:textId="77777777" w:rsidR="001B210A" w:rsidRPr="00B96E78" w:rsidRDefault="001B210A" w:rsidP="00E800D4">
      <w:pPr>
        <w:spacing w:after="200" w:line="480" w:lineRule="auto"/>
        <w:jc w:val="both"/>
        <w:rPr>
          <w:rFonts w:ascii="Times New Roman" w:eastAsia="Calibri" w:hAnsi="Times New Roman" w:cs="Times New Roman"/>
          <w:sz w:val="24"/>
          <w:szCs w:val="24"/>
        </w:rPr>
      </w:pPr>
    </w:p>
    <w:p w14:paraId="266F913A" w14:textId="77777777" w:rsidR="001B210A" w:rsidRPr="00B96E78" w:rsidRDefault="001B210A" w:rsidP="00E800D4">
      <w:pPr>
        <w:spacing w:after="200" w:line="480" w:lineRule="auto"/>
        <w:jc w:val="both"/>
        <w:rPr>
          <w:rFonts w:ascii="Times New Roman" w:eastAsia="Calibri" w:hAnsi="Times New Roman" w:cs="Times New Roman"/>
          <w:sz w:val="24"/>
          <w:szCs w:val="24"/>
        </w:rPr>
      </w:pPr>
    </w:p>
    <w:p w14:paraId="2123252E" w14:textId="1EFDB143" w:rsidR="001B210A" w:rsidRPr="00B96E78" w:rsidRDefault="001B210A" w:rsidP="00E800D4">
      <w:pPr>
        <w:spacing w:after="200" w:line="480" w:lineRule="auto"/>
        <w:jc w:val="both"/>
        <w:rPr>
          <w:rFonts w:ascii="Times New Roman" w:eastAsia="Calibri" w:hAnsi="Times New Roman" w:cs="Times New Roman"/>
          <w:sz w:val="24"/>
          <w:szCs w:val="24"/>
        </w:rPr>
      </w:pPr>
    </w:p>
    <w:p w14:paraId="0586227F" w14:textId="77777777" w:rsidR="004854C3" w:rsidRPr="00B96E78" w:rsidRDefault="004854C3" w:rsidP="00E800D4">
      <w:pPr>
        <w:spacing w:after="200" w:line="480" w:lineRule="auto"/>
        <w:jc w:val="both"/>
        <w:rPr>
          <w:rFonts w:ascii="Times New Roman" w:eastAsia="Calibri" w:hAnsi="Times New Roman" w:cs="Times New Roman"/>
          <w:sz w:val="24"/>
          <w:szCs w:val="24"/>
        </w:rPr>
      </w:pPr>
    </w:p>
    <w:p w14:paraId="338CFF74" w14:textId="44D800D3" w:rsidR="008048A8" w:rsidRPr="00B96E78" w:rsidRDefault="008048A8" w:rsidP="00E800D4">
      <w:pPr>
        <w:spacing w:after="200" w:line="480" w:lineRule="auto"/>
        <w:jc w:val="both"/>
        <w:rPr>
          <w:rFonts w:ascii="Times New Roman" w:eastAsia="Calibri" w:hAnsi="Times New Roman" w:cs="Times New Roman"/>
          <w:sz w:val="24"/>
          <w:szCs w:val="24"/>
        </w:rPr>
      </w:pPr>
    </w:p>
    <w:p w14:paraId="2DA47B31" w14:textId="1F312662" w:rsidR="009A254F" w:rsidRPr="00B96E78" w:rsidRDefault="009A254F" w:rsidP="00E800D4">
      <w:pPr>
        <w:spacing w:after="200" w:line="480" w:lineRule="auto"/>
        <w:jc w:val="both"/>
        <w:rPr>
          <w:rFonts w:ascii="Times New Roman" w:eastAsia="Calibri" w:hAnsi="Times New Roman" w:cs="Times New Roman"/>
          <w:sz w:val="24"/>
          <w:szCs w:val="24"/>
        </w:rPr>
      </w:pPr>
    </w:p>
    <w:p w14:paraId="3333D73A" w14:textId="09E626D6" w:rsidR="001B210A" w:rsidRDefault="001B210A" w:rsidP="00E800D4">
      <w:pPr>
        <w:pStyle w:val="Heading1"/>
        <w:spacing w:line="480" w:lineRule="auto"/>
        <w:jc w:val="center"/>
        <w:rPr>
          <w:rFonts w:ascii="Times New Roman" w:eastAsia="Calibri" w:hAnsi="Times New Roman"/>
          <w:sz w:val="24"/>
          <w:szCs w:val="24"/>
        </w:rPr>
      </w:pPr>
      <w:bookmarkStart w:id="5" w:name="_Toc199122299"/>
      <w:r w:rsidRPr="00B96E78">
        <w:rPr>
          <w:rFonts w:ascii="Times New Roman" w:eastAsia="Calibri" w:hAnsi="Times New Roman"/>
          <w:sz w:val="24"/>
          <w:szCs w:val="24"/>
        </w:rPr>
        <w:lastRenderedPageBreak/>
        <w:t>LIST OF APPENDICES</w:t>
      </w:r>
      <w:bookmarkEnd w:id="5"/>
    </w:p>
    <w:p w14:paraId="2CBD521B" w14:textId="39FA57EA" w:rsidR="008B6D1B" w:rsidRDefault="00F4781B">
      <w:pPr>
        <w:pStyle w:val="TableofFigures"/>
        <w:rPr>
          <w:rFonts w:asciiTheme="minorHAnsi" w:eastAsiaTheme="minorEastAsia" w:hAnsiTheme="minorHAnsi" w:cstheme="minorBidi"/>
          <w:bCs w:val="0"/>
          <w:iCs w:val="0"/>
          <w:sz w:val="22"/>
          <w:szCs w:val="22"/>
        </w:rPr>
      </w:pPr>
      <w:r>
        <w:rPr>
          <w:lang w:val="x-none" w:eastAsia="x-none"/>
        </w:rPr>
        <w:fldChar w:fldCharType="begin"/>
      </w:r>
      <w:r>
        <w:rPr>
          <w:lang w:val="x-none" w:eastAsia="x-none"/>
        </w:rPr>
        <w:instrText xml:space="preserve"> TOC \h \z \c "Appendix" </w:instrText>
      </w:r>
      <w:r>
        <w:rPr>
          <w:lang w:val="x-none" w:eastAsia="x-none"/>
        </w:rPr>
        <w:fldChar w:fldCharType="separate"/>
      </w:r>
      <w:hyperlink w:anchor="_Toc196288087" w:history="1">
        <w:r w:rsidR="008B6D1B" w:rsidRPr="00945044">
          <w:rPr>
            <w:rStyle w:val="Hyperlink"/>
          </w:rPr>
          <w:t>Appendix I: LETTER OF INTRODUCTION</w:t>
        </w:r>
        <w:r w:rsidR="008B6D1B">
          <w:rPr>
            <w:webHidden/>
          </w:rPr>
          <w:tab/>
        </w:r>
        <w:r w:rsidR="008B6D1B">
          <w:rPr>
            <w:webHidden/>
          </w:rPr>
          <w:fldChar w:fldCharType="begin"/>
        </w:r>
        <w:r w:rsidR="008B6D1B">
          <w:rPr>
            <w:webHidden/>
          </w:rPr>
          <w:instrText xml:space="preserve"> PAGEREF _Toc196288087 \h </w:instrText>
        </w:r>
        <w:r w:rsidR="008B6D1B">
          <w:rPr>
            <w:webHidden/>
          </w:rPr>
        </w:r>
        <w:r w:rsidR="008B6D1B">
          <w:rPr>
            <w:webHidden/>
          </w:rPr>
          <w:fldChar w:fldCharType="separate"/>
        </w:r>
        <w:r w:rsidR="008B6D1B">
          <w:rPr>
            <w:webHidden/>
          </w:rPr>
          <w:t>268</w:t>
        </w:r>
        <w:r w:rsidR="008B6D1B">
          <w:rPr>
            <w:webHidden/>
          </w:rPr>
          <w:fldChar w:fldCharType="end"/>
        </w:r>
      </w:hyperlink>
    </w:p>
    <w:p w14:paraId="7603A681" w14:textId="1564435D" w:rsidR="008B6D1B" w:rsidRDefault="005E7732">
      <w:pPr>
        <w:pStyle w:val="TableofFigures"/>
        <w:rPr>
          <w:rFonts w:asciiTheme="minorHAnsi" w:eastAsiaTheme="minorEastAsia" w:hAnsiTheme="minorHAnsi" w:cstheme="minorBidi"/>
          <w:bCs w:val="0"/>
          <w:iCs w:val="0"/>
          <w:sz w:val="22"/>
          <w:szCs w:val="22"/>
        </w:rPr>
      </w:pPr>
      <w:hyperlink w:anchor="_Toc196288088" w:history="1">
        <w:r w:rsidR="008B6D1B" w:rsidRPr="00945044">
          <w:rPr>
            <w:rStyle w:val="Hyperlink"/>
          </w:rPr>
          <w:t>Appendix II: QUESTIONNAIRE</w:t>
        </w:r>
        <w:r w:rsidR="008B6D1B">
          <w:rPr>
            <w:webHidden/>
          </w:rPr>
          <w:tab/>
        </w:r>
        <w:r w:rsidR="008B6D1B">
          <w:rPr>
            <w:webHidden/>
          </w:rPr>
          <w:fldChar w:fldCharType="begin"/>
        </w:r>
        <w:r w:rsidR="008B6D1B">
          <w:rPr>
            <w:webHidden/>
          </w:rPr>
          <w:instrText xml:space="preserve"> PAGEREF _Toc196288088 \h </w:instrText>
        </w:r>
        <w:r w:rsidR="008B6D1B">
          <w:rPr>
            <w:webHidden/>
          </w:rPr>
        </w:r>
        <w:r w:rsidR="008B6D1B">
          <w:rPr>
            <w:webHidden/>
          </w:rPr>
          <w:fldChar w:fldCharType="separate"/>
        </w:r>
        <w:r w:rsidR="008B6D1B">
          <w:rPr>
            <w:webHidden/>
          </w:rPr>
          <w:t>269</w:t>
        </w:r>
        <w:r w:rsidR="008B6D1B">
          <w:rPr>
            <w:webHidden/>
          </w:rPr>
          <w:fldChar w:fldCharType="end"/>
        </w:r>
      </w:hyperlink>
    </w:p>
    <w:p w14:paraId="051794C2" w14:textId="7B311EBD" w:rsidR="008B6D1B" w:rsidRDefault="005E7732">
      <w:pPr>
        <w:pStyle w:val="TableofFigures"/>
        <w:rPr>
          <w:rFonts w:asciiTheme="minorHAnsi" w:eastAsiaTheme="minorEastAsia" w:hAnsiTheme="minorHAnsi" w:cstheme="minorBidi"/>
          <w:bCs w:val="0"/>
          <w:iCs w:val="0"/>
          <w:sz w:val="22"/>
          <w:szCs w:val="22"/>
        </w:rPr>
      </w:pPr>
      <w:hyperlink w:anchor="_Toc196288089" w:history="1">
        <w:r w:rsidR="008B6D1B" w:rsidRPr="00945044">
          <w:rPr>
            <w:rStyle w:val="Hyperlink"/>
          </w:rPr>
          <w:t>Appendix III: INTRODUCTION LETTER TO NACOSTI</w:t>
        </w:r>
        <w:r w:rsidR="008B6D1B">
          <w:rPr>
            <w:webHidden/>
          </w:rPr>
          <w:tab/>
        </w:r>
        <w:r w:rsidR="008B6D1B">
          <w:rPr>
            <w:webHidden/>
          </w:rPr>
          <w:fldChar w:fldCharType="begin"/>
        </w:r>
        <w:r w:rsidR="008B6D1B">
          <w:rPr>
            <w:webHidden/>
          </w:rPr>
          <w:instrText xml:space="preserve"> PAGEREF _Toc196288089 \h </w:instrText>
        </w:r>
        <w:r w:rsidR="008B6D1B">
          <w:rPr>
            <w:webHidden/>
          </w:rPr>
        </w:r>
        <w:r w:rsidR="008B6D1B">
          <w:rPr>
            <w:webHidden/>
          </w:rPr>
          <w:fldChar w:fldCharType="separate"/>
        </w:r>
        <w:r w:rsidR="008B6D1B">
          <w:rPr>
            <w:webHidden/>
          </w:rPr>
          <w:t>284</w:t>
        </w:r>
        <w:r w:rsidR="008B6D1B">
          <w:rPr>
            <w:webHidden/>
          </w:rPr>
          <w:fldChar w:fldCharType="end"/>
        </w:r>
      </w:hyperlink>
    </w:p>
    <w:p w14:paraId="74B28D8C" w14:textId="6E9029EF" w:rsidR="008B6D1B" w:rsidRDefault="005E7732">
      <w:pPr>
        <w:pStyle w:val="TableofFigures"/>
        <w:rPr>
          <w:rFonts w:asciiTheme="minorHAnsi" w:eastAsiaTheme="minorEastAsia" w:hAnsiTheme="minorHAnsi" w:cstheme="minorBidi"/>
          <w:bCs w:val="0"/>
          <w:iCs w:val="0"/>
          <w:sz w:val="22"/>
          <w:szCs w:val="22"/>
        </w:rPr>
      </w:pPr>
      <w:hyperlink w:anchor="_Toc196288090" w:history="1">
        <w:r w:rsidR="008B6D1B" w:rsidRPr="00945044">
          <w:rPr>
            <w:rStyle w:val="Hyperlink"/>
          </w:rPr>
          <w:t>Appendix IV: RESEARCH PERMIT</w:t>
        </w:r>
        <w:r w:rsidR="008B6D1B">
          <w:rPr>
            <w:webHidden/>
          </w:rPr>
          <w:tab/>
        </w:r>
        <w:r w:rsidR="008B6D1B">
          <w:rPr>
            <w:webHidden/>
          </w:rPr>
          <w:fldChar w:fldCharType="begin"/>
        </w:r>
        <w:r w:rsidR="008B6D1B">
          <w:rPr>
            <w:webHidden/>
          </w:rPr>
          <w:instrText xml:space="preserve"> PAGEREF _Toc196288090 \h </w:instrText>
        </w:r>
        <w:r w:rsidR="008B6D1B">
          <w:rPr>
            <w:webHidden/>
          </w:rPr>
        </w:r>
        <w:r w:rsidR="008B6D1B">
          <w:rPr>
            <w:webHidden/>
          </w:rPr>
          <w:fldChar w:fldCharType="separate"/>
        </w:r>
        <w:r w:rsidR="008B6D1B">
          <w:rPr>
            <w:webHidden/>
          </w:rPr>
          <w:t>285</w:t>
        </w:r>
        <w:r w:rsidR="008B6D1B">
          <w:rPr>
            <w:webHidden/>
          </w:rPr>
          <w:fldChar w:fldCharType="end"/>
        </w:r>
      </w:hyperlink>
    </w:p>
    <w:p w14:paraId="5D6CA772" w14:textId="3C5890F1" w:rsidR="00F4781B" w:rsidRPr="00F4781B" w:rsidRDefault="00F4781B" w:rsidP="00F4781B">
      <w:pPr>
        <w:rPr>
          <w:lang w:val="x-none" w:eastAsia="x-none"/>
        </w:rPr>
      </w:pPr>
      <w:r>
        <w:rPr>
          <w:lang w:val="x-none" w:eastAsia="x-none"/>
        </w:rPr>
        <w:fldChar w:fldCharType="end"/>
      </w:r>
    </w:p>
    <w:p w14:paraId="0DDDEFB4" w14:textId="77777777" w:rsidR="001B210A" w:rsidRPr="00B96E78" w:rsidRDefault="001B210A" w:rsidP="00E800D4">
      <w:pPr>
        <w:spacing w:after="200" w:line="480" w:lineRule="auto"/>
        <w:jc w:val="both"/>
        <w:rPr>
          <w:rFonts w:ascii="Times New Roman" w:eastAsia="Calibri" w:hAnsi="Times New Roman" w:cs="Times New Roman"/>
          <w:sz w:val="24"/>
          <w:szCs w:val="24"/>
        </w:rPr>
      </w:pPr>
    </w:p>
    <w:p w14:paraId="1641821E" w14:textId="77777777" w:rsidR="001B210A" w:rsidRPr="00B96E78" w:rsidRDefault="001B210A" w:rsidP="00E800D4">
      <w:pPr>
        <w:spacing w:after="200" w:line="480" w:lineRule="auto"/>
        <w:jc w:val="both"/>
        <w:rPr>
          <w:rFonts w:ascii="Times New Roman" w:eastAsia="Calibri" w:hAnsi="Times New Roman" w:cs="Times New Roman"/>
          <w:sz w:val="24"/>
          <w:szCs w:val="24"/>
        </w:rPr>
      </w:pPr>
    </w:p>
    <w:p w14:paraId="6A297570" w14:textId="77777777" w:rsidR="001B210A" w:rsidRPr="00B96E78" w:rsidRDefault="001B210A" w:rsidP="00E800D4">
      <w:pPr>
        <w:spacing w:after="200" w:line="480" w:lineRule="auto"/>
        <w:jc w:val="both"/>
        <w:rPr>
          <w:rFonts w:ascii="Times New Roman" w:eastAsia="Calibri" w:hAnsi="Times New Roman" w:cs="Times New Roman"/>
          <w:sz w:val="24"/>
          <w:szCs w:val="24"/>
        </w:rPr>
      </w:pPr>
    </w:p>
    <w:p w14:paraId="538B40E6" w14:textId="77777777" w:rsidR="001B210A" w:rsidRPr="00B96E78" w:rsidRDefault="001B210A" w:rsidP="00E800D4">
      <w:pPr>
        <w:spacing w:after="200" w:line="480" w:lineRule="auto"/>
        <w:jc w:val="both"/>
        <w:rPr>
          <w:rFonts w:ascii="Times New Roman" w:eastAsia="Calibri" w:hAnsi="Times New Roman" w:cs="Times New Roman"/>
          <w:sz w:val="24"/>
          <w:szCs w:val="24"/>
        </w:rPr>
      </w:pPr>
    </w:p>
    <w:p w14:paraId="5A89308F" w14:textId="0960C2A0" w:rsidR="001B210A" w:rsidRPr="00B96E78" w:rsidRDefault="001B210A" w:rsidP="00E800D4">
      <w:pPr>
        <w:spacing w:after="200" w:line="480" w:lineRule="auto"/>
        <w:jc w:val="both"/>
        <w:rPr>
          <w:rFonts w:ascii="Times New Roman" w:eastAsia="Calibri" w:hAnsi="Times New Roman" w:cs="Times New Roman"/>
          <w:b/>
          <w:sz w:val="24"/>
          <w:szCs w:val="24"/>
        </w:rPr>
      </w:pPr>
    </w:p>
    <w:p w14:paraId="26BA54A3" w14:textId="77777777" w:rsidR="00B928B5" w:rsidRPr="00B96E78" w:rsidRDefault="00B928B5" w:rsidP="00E800D4">
      <w:pPr>
        <w:spacing w:line="480" w:lineRule="auto"/>
        <w:rPr>
          <w:rFonts w:ascii="Times New Roman" w:hAnsi="Times New Roman" w:cs="Times New Roman"/>
          <w:sz w:val="24"/>
          <w:szCs w:val="24"/>
        </w:rPr>
      </w:pPr>
    </w:p>
    <w:p w14:paraId="0BBE12C8" w14:textId="77777777" w:rsidR="00B928B5" w:rsidRPr="00B96E78" w:rsidRDefault="00B928B5" w:rsidP="00E800D4">
      <w:pPr>
        <w:spacing w:line="480" w:lineRule="auto"/>
        <w:rPr>
          <w:rFonts w:ascii="Times New Roman" w:hAnsi="Times New Roman" w:cs="Times New Roman"/>
          <w:sz w:val="24"/>
          <w:szCs w:val="24"/>
        </w:rPr>
      </w:pPr>
    </w:p>
    <w:p w14:paraId="73BC74B7" w14:textId="77777777" w:rsidR="00B928B5" w:rsidRPr="00B96E78" w:rsidRDefault="00B928B5" w:rsidP="00E800D4">
      <w:pPr>
        <w:spacing w:line="480" w:lineRule="auto"/>
        <w:rPr>
          <w:rFonts w:ascii="Times New Roman" w:hAnsi="Times New Roman" w:cs="Times New Roman"/>
          <w:sz w:val="24"/>
          <w:szCs w:val="24"/>
        </w:rPr>
      </w:pPr>
    </w:p>
    <w:p w14:paraId="1746E29B" w14:textId="77777777" w:rsidR="00B928B5" w:rsidRPr="00B96E78" w:rsidRDefault="00B928B5" w:rsidP="00E800D4">
      <w:pPr>
        <w:spacing w:line="480" w:lineRule="auto"/>
        <w:rPr>
          <w:rFonts w:ascii="Times New Roman" w:hAnsi="Times New Roman" w:cs="Times New Roman"/>
          <w:sz w:val="24"/>
          <w:szCs w:val="24"/>
        </w:rPr>
      </w:pPr>
    </w:p>
    <w:p w14:paraId="5FA0E494" w14:textId="77777777" w:rsidR="00B928B5" w:rsidRPr="00B96E78" w:rsidRDefault="00B928B5" w:rsidP="00E800D4">
      <w:pPr>
        <w:spacing w:line="480" w:lineRule="auto"/>
        <w:rPr>
          <w:rFonts w:ascii="Times New Roman" w:hAnsi="Times New Roman" w:cs="Times New Roman"/>
          <w:sz w:val="24"/>
          <w:szCs w:val="24"/>
        </w:rPr>
      </w:pPr>
    </w:p>
    <w:p w14:paraId="6E43BDC4" w14:textId="77777777" w:rsidR="00B928B5" w:rsidRPr="00B96E78" w:rsidRDefault="00B928B5" w:rsidP="00E800D4">
      <w:pPr>
        <w:spacing w:line="480" w:lineRule="auto"/>
        <w:rPr>
          <w:rFonts w:ascii="Times New Roman" w:hAnsi="Times New Roman" w:cs="Times New Roman"/>
          <w:sz w:val="24"/>
          <w:szCs w:val="24"/>
        </w:rPr>
      </w:pPr>
    </w:p>
    <w:p w14:paraId="628E2E63" w14:textId="2552B6F6" w:rsidR="00B928B5" w:rsidRPr="00B96E78" w:rsidRDefault="00B928B5" w:rsidP="00E800D4">
      <w:pPr>
        <w:spacing w:line="480" w:lineRule="auto"/>
        <w:rPr>
          <w:rFonts w:ascii="Times New Roman" w:hAnsi="Times New Roman" w:cs="Times New Roman"/>
          <w:sz w:val="24"/>
          <w:szCs w:val="24"/>
        </w:rPr>
      </w:pPr>
    </w:p>
    <w:p w14:paraId="28E31814" w14:textId="756E8A44" w:rsidR="003E7B6A" w:rsidRDefault="003E7B6A" w:rsidP="00E800D4">
      <w:pPr>
        <w:spacing w:line="480" w:lineRule="auto"/>
        <w:rPr>
          <w:rFonts w:ascii="Times New Roman" w:hAnsi="Times New Roman" w:cs="Times New Roman"/>
          <w:sz w:val="24"/>
          <w:szCs w:val="24"/>
        </w:rPr>
      </w:pPr>
    </w:p>
    <w:p w14:paraId="2CBB4798" w14:textId="77777777" w:rsidR="00DE2FE1" w:rsidRPr="00B96E78" w:rsidRDefault="00DE2FE1" w:rsidP="00E800D4">
      <w:pPr>
        <w:spacing w:line="480" w:lineRule="auto"/>
        <w:rPr>
          <w:rFonts w:ascii="Times New Roman" w:hAnsi="Times New Roman" w:cs="Times New Roman"/>
          <w:sz w:val="24"/>
          <w:szCs w:val="24"/>
        </w:rPr>
      </w:pPr>
    </w:p>
    <w:p w14:paraId="5C18BF21" w14:textId="0D69E6F5" w:rsidR="001B210A" w:rsidRPr="00B96E78" w:rsidRDefault="001B210A" w:rsidP="00E800D4">
      <w:pPr>
        <w:pStyle w:val="Heading1"/>
        <w:spacing w:line="480" w:lineRule="auto"/>
        <w:jc w:val="center"/>
        <w:rPr>
          <w:rFonts w:ascii="Times New Roman" w:eastAsia="Calibri" w:hAnsi="Times New Roman"/>
          <w:sz w:val="24"/>
          <w:szCs w:val="24"/>
        </w:rPr>
      </w:pPr>
      <w:bookmarkStart w:id="6" w:name="_Toc199122300"/>
      <w:r w:rsidRPr="00B96E78">
        <w:rPr>
          <w:rFonts w:ascii="Times New Roman" w:eastAsia="Calibri" w:hAnsi="Times New Roman"/>
          <w:sz w:val="24"/>
          <w:szCs w:val="24"/>
        </w:rPr>
        <w:lastRenderedPageBreak/>
        <w:t>ABBREVIATIONS AND ACRONYMS</w:t>
      </w:r>
      <w:bookmarkEnd w:id="6"/>
    </w:p>
    <w:p w14:paraId="3C694562" w14:textId="46A376BF" w:rsidR="001B210A" w:rsidRPr="00B96E78" w:rsidRDefault="001B210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AMO</w:t>
      </w:r>
      <w:r w:rsidRPr="00B96E78">
        <w:rPr>
          <w:rFonts w:ascii="Times New Roman" w:eastAsia="Calibri" w:hAnsi="Times New Roman" w:cs="Times New Roman"/>
          <w:sz w:val="24"/>
          <w:szCs w:val="24"/>
        </w:rPr>
        <w:tab/>
      </w:r>
      <w:r w:rsidRPr="00B96E78">
        <w:rPr>
          <w:rFonts w:ascii="Times New Roman" w:eastAsia="Calibri" w:hAnsi="Times New Roman" w:cs="Times New Roman"/>
          <w:sz w:val="24"/>
          <w:szCs w:val="24"/>
        </w:rPr>
        <w:tab/>
        <w:t xml:space="preserve"> Ability, Motivation, Opportunity</w:t>
      </w:r>
    </w:p>
    <w:p w14:paraId="080F6192" w14:textId="69C3EA4B" w:rsidR="009E4072" w:rsidRPr="00B96E78" w:rsidRDefault="009E4072"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AA</w:t>
      </w:r>
      <w:r w:rsidR="00B94111">
        <w:rPr>
          <w:rFonts w:ascii="Times New Roman" w:eastAsia="Calibri" w:hAnsi="Times New Roman" w:cs="Times New Roman"/>
          <w:sz w:val="24"/>
          <w:szCs w:val="24"/>
        </w:rPr>
        <w:tab/>
        <w:t xml:space="preserve">          </w:t>
      </w:r>
      <w:r w:rsidR="008D3B16">
        <w:rPr>
          <w:rFonts w:ascii="Times New Roman" w:eastAsia="Calibri" w:hAnsi="Times New Roman" w:cs="Times New Roman"/>
          <w:sz w:val="24"/>
          <w:szCs w:val="24"/>
        </w:rPr>
        <w:t xml:space="preserve">  </w:t>
      </w:r>
      <w:r w:rsidR="00B94111">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Alcoholic Anonymous</w:t>
      </w:r>
    </w:p>
    <w:p w14:paraId="2D9785C3" w14:textId="20EA7E3C" w:rsidR="001B210A" w:rsidRPr="00B96E78" w:rsidRDefault="001B210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CHRMAC</w:t>
      </w:r>
      <w:r w:rsidR="00B94111">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 xml:space="preserve"> </w:t>
      </w:r>
      <w:r w:rsidR="008D3B16">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County Human Resource Management Advisory Committee</w:t>
      </w:r>
    </w:p>
    <w:p w14:paraId="28F3566B" w14:textId="384A744E" w:rsidR="001B210A" w:rsidRPr="00B96E78" w:rsidRDefault="001B210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CIDP</w:t>
      </w:r>
      <w:r w:rsidRPr="00B96E78">
        <w:rPr>
          <w:rFonts w:ascii="Times New Roman" w:eastAsia="Calibri" w:hAnsi="Times New Roman" w:cs="Times New Roman"/>
          <w:b/>
          <w:sz w:val="24"/>
          <w:szCs w:val="24"/>
        </w:rPr>
        <w:tab/>
      </w:r>
      <w:r w:rsidRPr="00B96E78">
        <w:rPr>
          <w:rFonts w:ascii="Times New Roman" w:eastAsia="Calibri" w:hAnsi="Times New Roman" w:cs="Times New Roman"/>
          <w:sz w:val="24"/>
          <w:szCs w:val="24"/>
        </w:rPr>
        <w:tab/>
      </w:r>
      <w:r w:rsidR="008D3B16">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County Integrated Development Plan</w:t>
      </w:r>
    </w:p>
    <w:p w14:paraId="4C727A84" w14:textId="43976130" w:rsidR="00520304" w:rsidRPr="00B96E78" w:rsidRDefault="000A12E7"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CEO</w:t>
      </w:r>
      <w:r w:rsidRPr="00B96E78">
        <w:rPr>
          <w:rFonts w:ascii="Times New Roman" w:eastAsia="Calibri" w:hAnsi="Times New Roman" w:cs="Times New Roman"/>
          <w:sz w:val="24"/>
          <w:szCs w:val="24"/>
        </w:rPr>
        <w:tab/>
      </w:r>
      <w:r w:rsidRPr="00B96E78">
        <w:rPr>
          <w:rFonts w:ascii="Times New Roman" w:eastAsia="Calibri" w:hAnsi="Times New Roman" w:cs="Times New Roman"/>
          <w:sz w:val="24"/>
          <w:szCs w:val="24"/>
        </w:rPr>
        <w:tab/>
      </w:r>
      <w:r w:rsidR="008D3B16">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Chief Executive Officer</w:t>
      </w:r>
    </w:p>
    <w:p w14:paraId="7C185561" w14:textId="71AD8470" w:rsidR="003E7B6A" w:rsidRPr="00B96E78" w:rsidRDefault="003E7B6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COG</w:t>
      </w:r>
      <w:r w:rsidRPr="00B96E78">
        <w:rPr>
          <w:rFonts w:ascii="Times New Roman" w:eastAsia="Calibri" w:hAnsi="Times New Roman" w:cs="Times New Roman"/>
          <w:sz w:val="24"/>
          <w:szCs w:val="24"/>
        </w:rPr>
        <w:tab/>
      </w:r>
      <w:r w:rsidRPr="00B96E78">
        <w:rPr>
          <w:rFonts w:ascii="Times New Roman" w:eastAsia="Calibri" w:hAnsi="Times New Roman" w:cs="Times New Roman"/>
          <w:sz w:val="24"/>
          <w:szCs w:val="24"/>
        </w:rPr>
        <w:tab/>
        <w:t>Council of Governors</w:t>
      </w:r>
    </w:p>
    <w:p w14:paraId="2A78552E" w14:textId="63CE7817" w:rsidR="00663C11" w:rsidRPr="00B96E78" w:rsidRDefault="00663C11"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CHRP</w:t>
      </w:r>
      <w:r w:rsidRPr="00B96E78">
        <w:rPr>
          <w:rFonts w:ascii="Times New Roman" w:eastAsia="Calibri" w:hAnsi="Times New Roman" w:cs="Times New Roman"/>
          <w:b/>
          <w:sz w:val="24"/>
          <w:szCs w:val="24"/>
        </w:rPr>
        <w:tab/>
      </w:r>
      <w:r w:rsidRPr="00B96E78">
        <w:rPr>
          <w:rFonts w:ascii="Times New Roman" w:eastAsia="Calibri" w:hAnsi="Times New Roman" w:cs="Times New Roman"/>
          <w:b/>
          <w:sz w:val="24"/>
          <w:szCs w:val="24"/>
        </w:rPr>
        <w:tab/>
      </w:r>
      <w:r w:rsidRPr="00B96E78">
        <w:rPr>
          <w:rFonts w:ascii="Times New Roman" w:eastAsia="Calibri" w:hAnsi="Times New Roman" w:cs="Times New Roman"/>
          <w:sz w:val="24"/>
          <w:szCs w:val="24"/>
        </w:rPr>
        <w:t>Certified Human Resource Management Professional</w:t>
      </w:r>
    </w:p>
    <w:p w14:paraId="27FCA03E" w14:textId="6E8C15F7" w:rsidR="00520304" w:rsidRPr="00B96E78" w:rsidRDefault="00520304" w:rsidP="00E800D4">
      <w:pPr>
        <w:spacing w:after="200" w:line="480" w:lineRule="auto"/>
        <w:jc w:val="both"/>
        <w:rPr>
          <w:rFonts w:ascii="Times New Roman" w:eastAsia="Calibri" w:hAnsi="Times New Roman" w:cs="Times New Roman"/>
          <w:b/>
          <w:sz w:val="24"/>
          <w:szCs w:val="24"/>
        </w:rPr>
      </w:pPr>
      <w:r w:rsidRPr="00B96E78">
        <w:rPr>
          <w:rFonts w:ascii="Times New Roman" w:eastAsia="Calibri" w:hAnsi="Times New Roman" w:cs="Times New Roman"/>
          <w:b/>
          <w:sz w:val="24"/>
          <w:szCs w:val="24"/>
        </w:rPr>
        <w:t>CEDAW</w:t>
      </w:r>
      <w:r w:rsidRPr="00B96E78">
        <w:rPr>
          <w:rFonts w:ascii="Times New Roman" w:eastAsia="Calibri" w:hAnsi="Times New Roman" w:cs="Times New Roman"/>
          <w:b/>
          <w:sz w:val="24"/>
          <w:szCs w:val="24"/>
        </w:rPr>
        <w:tab/>
      </w:r>
      <w:r w:rsidRPr="00B96E78">
        <w:rPr>
          <w:rFonts w:ascii="Times New Roman" w:eastAsia="Calibri" w:hAnsi="Times New Roman" w:cs="Times New Roman"/>
          <w:sz w:val="24"/>
          <w:szCs w:val="24"/>
        </w:rPr>
        <w:t>Convention on the Elimination of All forms of Discrimination against women</w:t>
      </w:r>
    </w:p>
    <w:p w14:paraId="1E528369" w14:textId="1FF7225F" w:rsidR="007F3E2C" w:rsidRPr="00B96E78" w:rsidRDefault="007F3E2C"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CPSB</w:t>
      </w:r>
      <w:r w:rsidRPr="00B96E78">
        <w:rPr>
          <w:rFonts w:ascii="Times New Roman" w:eastAsia="Calibri" w:hAnsi="Times New Roman" w:cs="Times New Roman"/>
          <w:sz w:val="24"/>
          <w:szCs w:val="24"/>
        </w:rPr>
        <w:tab/>
      </w:r>
      <w:r w:rsidRPr="00B96E78">
        <w:rPr>
          <w:rFonts w:ascii="Times New Roman" w:eastAsia="Calibri" w:hAnsi="Times New Roman" w:cs="Times New Roman"/>
          <w:sz w:val="24"/>
          <w:szCs w:val="24"/>
        </w:rPr>
        <w:tab/>
        <w:t>County Public Service Board</w:t>
      </w:r>
    </w:p>
    <w:p w14:paraId="66EE5440" w14:textId="67967456" w:rsidR="00AC51B0" w:rsidRPr="00B96E78" w:rsidRDefault="00AC51B0"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CS</w:t>
      </w:r>
      <w:r w:rsidRPr="00B96E78">
        <w:rPr>
          <w:rFonts w:ascii="Times New Roman" w:eastAsia="Calibri" w:hAnsi="Times New Roman" w:cs="Times New Roman"/>
          <w:sz w:val="24"/>
          <w:szCs w:val="24"/>
        </w:rPr>
        <w:tab/>
      </w:r>
      <w:r w:rsidRPr="00B96E78">
        <w:rPr>
          <w:rFonts w:ascii="Times New Roman" w:eastAsia="Calibri" w:hAnsi="Times New Roman" w:cs="Times New Roman"/>
          <w:sz w:val="24"/>
          <w:szCs w:val="24"/>
        </w:rPr>
        <w:tab/>
        <w:t>County Secretary</w:t>
      </w:r>
    </w:p>
    <w:p w14:paraId="11F9E402" w14:textId="31249188" w:rsidR="001E3562" w:rsidRPr="00B96E78" w:rsidRDefault="001E3562"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CA</w:t>
      </w:r>
      <w:r w:rsidRPr="00B96E78">
        <w:rPr>
          <w:rFonts w:ascii="Times New Roman" w:eastAsia="Calibri" w:hAnsi="Times New Roman" w:cs="Times New Roman"/>
          <w:sz w:val="24"/>
          <w:szCs w:val="24"/>
        </w:rPr>
        <w:tab/>
      </w:r>
      <w:r w:rsidRPr="00B96E78">
        <w:rPr>
          <w:rFonts w:ascii="Times New Roman" w:eastAsia="Calibri" w:hAnsi="Times New Roman" w:cs="Times New Roman"/>
          <w:sz w:val="24"/>
          <w:szCs w:val="24"/>
        </w:rPr>
        <w:tab/>
        <w:t>County Assembly</w:t>
      </w:r>
    </w:p>
    <w:p w14:paraId="62EFEA1E" w14:textId="01485BAC" w:rsidR="00FC6F1E" w:rsidRPr="00B96E78" w:rsidRDefault="00FC6F1E"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CBA</w:t>
      </w:r>
      <w:r w:rsidRPr="00B96E78">
        <w:rPr>
          <w:rFonts w:ascii="Times New Roman" w:eastAsia="Calibri" w:hAnsi="Times New Roman" w:cs="Times New Roman"/>
          <w:b/>
          <w:sz w:val="24"/>
          <w:szCs w:val="24"/>
        </w:rPr>
        <w:tab/>
      </w:r>
      <w:r w:rsidRPr="00B96E78">
        <w:rPr>
          <w:rFonts w:ascii="Times New Roman" w:eastAsia="Calibri" w:hAnsi="Times New Roman" w:cs="Times New Roman"/>
          <w:sz w:val="24"/>
          <w:szCs w:val="24"/>
        </w:rPr>
        <w:tab/>
        <w:t>Collective Bargaining Agreement</w:t>
      </w:r>
    </w:p>
    <w:p w14:paraId="18C8F15D" w14:textId="49B24446" w:rsidR="00AC51B0" w:rsidRPr="00B96E78" w:rsidRDefault="00AC51B0"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CGA</w:t>
      </w:r>
      <w:r w:rsidRPr="00B96E78">
        <w:rPr>
          <w:rFonts w:ascii="Times New Roman" w:eastAsia="Calibri" w:hAnsi="Times New Roman" w:cs="Times New Roman"/>
          <w:sz w:val="24"/>
          <w:szCs w:val="24"/>
        </w:rPr>
        <w:tab/>
      </w:r>
      <w:r w:rsidRPr="00B96E78">
        <w:rPr>
          <w:rFonts w:ascii="Times New Roman" w:eastAsia="Calibri" w:hAnsi="Times New Roman" w:cs="Times New Roman"/>
          <w:sz w:val="24"/>
          <w:szCs w:val="24"/>
        </w:rPr>
        <w:tab/>
        <w:t>County Government Act</w:t>
      </w:r>
    </w:p>
    <w:p w14:paraId="56F20653" w14:textId="1F5CC24C" w:rsidR="00AC51B0" w:rsidRPr="00B96E78" w:rsidRDefault="00AC51B0"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CCO</w:t>
      </w:r>
      <w:r w:rsidRPr="00B96E78">
        <w:rPr>
          <w:rFonts w:ascii="Times New Roman" w:eastAsia="Calibri" w:hAnsi="Times New Roman" w:cs="Times New Roman"/>
          <w:sz w:val="24"/>
          <w:szCs w:val="24"/>
        </w:rPr>
        <w:tab/>
      </w:r>
      <w:r w:rsidRPr="00B96E78">
        <w:rPr>
          <w:rFonts w:ascii="Times New Roman" w:eastAsia="Calibri" w:hAnsi="Times New Roman" w:cs="Times New Roman"/>
          <w:sz w:val="24"/>
          <w:szCs w:val="24"/>
        </w:rPr>
        <w:tab/>
        <w:t>County Chief Officer</w:t>
      </w:r>
    </w:p>
    <w:p w14:paraId="44969A27" w14:textId="068C155D" w:rsidR="00851CA8" w:rsidRPr="00B96E78" w:rsidRDefault="00851CA8"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CG</w:t>
      </w:r>
      <w:r w:rsidRPr="00B96E78">
        <w:rPr>
          <w:rFonts w:ascii="Times New Roman" w:eastAsia="Calibri" w:hAnsi="Times New Roman" w:cs="Times New Roman"/>
          <w:b/>
          <w:sz w:val="24"/>
          <w:szCs w:val="24"/>
        </w:rPr>
        <w:tab/>
      </w:r>
      <w:r w:rsidRPr="00B96E78">
        <w:rPr>
          <w:rFonts w:ascii="Times New Roman" w:eastAsia="Calibri" w:hAnsi="Times New Roman" w:cs="Times New Roman"/>
          <w:sz w:val="24"/>
          <w:szCs w:val="24"/>
        </w:rPr>
        <w:tab/>
        <w:t>County Government</w:t>
      </w:r>
    </w:p>
    <w:p w14:paraId="1ADD1755" w14:textId="00CAA8F7" w:rsidR="00AC51B0" w:rsidRPr="00B96E78" w:rsidRDefault="00AC51B0"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CECM</w:t>
      </w:r>
      <w:r w:rsidRPr="00B96E78">
        <w:rPr>
          <w:rFonts w:ascii="Times New Roman" w:eastAsia="Calibri" w:hAnsi="Times New Roman" w:cs="Times New Roman"/>
          <w:b/>
          <w:sz w:val="24"/>
          <w:szCs w:val="24"/>
        </w:rPr>
        <w:tab/>
      </w:r>
      <w:r w:rsidRPr="00B96E78">
        <w:rPr>
          <w:rFonts w:ascii="Times New Roman" w:eastAsia="Calibri" w:hAnsi="Times New Roman" w:cs="Times New Roman"/>
          <w:sz w:val="24"/>
          <w:szCs w:val="24"/>
        </w:rPr>
        <w:t>County Executive Committee Member</w:t>
      </w:r>
    </w:p>
    <w:p w14:paraId="6F4CEE93" w14:textId="5916936E" w:rsidR="00AC51B0" w:rsidRPr="00B96E78" w:rsidRDefault="00AC51B0"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lastRenderedPageBreak/>
        <w:t>CHRMAC</w:t>
      </w:r>
      <w:r w:rsidRPr="00B96E78">
        <w:rPr>
          <w:rFonts w:ascii="Times New Roman" w:eastAsia="Calibri" w:hAnsi="Times New Roman" w:cs="Times New Roman"/>
          <w:sz w:val="24"/>
          <w:szCs w:val="24"/>
        </w:rPr>
        <w:tab/>
        <w:t>County Human Resource Management Advisory Committee</w:t>
      </w:r>
    </w:p>
    <w:p w14:paraId="1A4712C7" w14:textId="5C559B75" w:rsidR="001B210A" w:rsidRPr="00B96E78" w:rsidRDefault="001B210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DHRMAC</w:t>
      </w:r>
      <w:r w:rsidR="00203EAB">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Departmental Human Resource Management Advisory Committee</w:t>
      </w:r>
    </w:p>
    <w:p w14:paraId="2D01E8D2" w14:textId="41E2F82F" w:rsidR="00455E68" w:rsidRPr="00B96E78" w:rsidRDefault="00455E68"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DOSH</w:t>
      </w:r>
      <w:r w:rsidRPr="00B96E78">
        <w:rPr>
          <w:rFonts w:ascii="Times New Roman" w:eastAsia="Calibri" w:hAnsi="Times New Roman" w:cs="Times New Roman"/>
          <w:sz w:val="24"/>
          <w:szCs w:val="24"/>
        </w:rPr>
        <w:tab/>
        <w:t xml:space="preserve">            Department of Occupational Safety Health</w:t>
      </w:r>
    </w:p>
    <w:p w14:paraId="3B57E96F" w14:textId="512A69B1" w:rsidR="00BF6B43" w:rsidRPr="00B96E78" w:rsidRDefault="00BF6B4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FIF</w:t>
      </w:r>
      <w:r w:rsidRPr="00B96E78">
        <w:rPr>
          <w:rFonts w:ascii="Times New Roman" w:eastAsia="Calibri" w:hAnsi="Times New Roman" w:cs="Times New Roman"/>
          <w:sz w:val="24"/>
          <w:szCs w:val="24"/>
        </w:rPr>
        <w:tab/>
      </w:r>
      <w:r w:rsidRPr="00B96E78">
        <w:rPr>
          <w:rFonts w:ascii="Times New Roman" w:eastAsia="Calibri" w:hAnsi="Times New Roman" w:cs="Times New Roman"/>
          <w:sz w:val="24"/>
          <w:szCs w:val="24"/>
        </w:rPr>
        <w:tab/>
        <w:t>Facility Improvement Fund</w:t>
      </w:r>
    </w:p>
    <w:p w14:paraId="33A80FD8" w14:textId="77777777" w:rsidR="001B210A" w:rsidRPr="00B96E78" w:rsidRDefault="001B210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HRH</w:t>
      </w:r>
      <w:r w:rsidRPr="00B96E78">
        <w:rPr>
          <w:rFonts w:ascii="Times New Roman" w:eastAsia="Calibri" w:hAnsi="Times New Roman" w:cs="Times New Roman"/>
          <w:sz w:val="24"/>
          <w:szCs w:val="24"/>
        </w:rPr>
        <w:tab/>
      </w:r>
      <w:r w:rsidRPr="00B96E78">
        <w:rPr>
          <w:rFonts w:ascii="Times New Roman" w:eastAsia="Calibri" w:hAnsi="Times New Roman" w:cs="Times New Roman"/>
          <w:sz w:val="24"/>
          <w:szCs w:val="24"/>
        </w:rPr>
        <w:tab/>
        <w:t>Human Resources for Health</w:t>
      </w:r>
    </w:p>
    <w:p w14:paraId="5174AA1C" w14:textId="77777777" w:rsidR="001B210A" w:rsidRPr="00B96E78" w:rsidRDefault="001B210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 xml:space="preserve">HRM </w:t>
      </w:r>
      <w:r w:rsidRPr="00B96E78">
        <w:rPr>
          <w:rFonts w:ascii="Times New Roman" w:eastAsia="Calibri" w:hAnsi="Times New Roman" w:cs="Times New Roman"/>
          <w:sz w:val="24"/>
          <w:szCs w:val="24"/>
        </w:rPr>
        <w:tab/>
        <w:t xml:space="preserve">           Human Resource Management</w:t>
      </w:r>
    </w:p>
    <w:p w14:paraId="03AEC972" w14:textId="22219C11" w:rsidR="001B210A" w:rsidRPr="00B96E78" w:rsidRDefault="001B210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HSSF</w:t>
      </w:r>
      <w:r w:rsidRPr="00B96E78">
        <w:rPr>
          <w:rFonts w:ascii="Times New Roman" w:eastAsia="Calibri" w:hAnsi="Times New Roman" w:cs="Times New Roman"/>
          <w:sz w:val="24"/>
          <w:szCs w:val="24"/>
        </w:rPr>
        <w:tab/>
        <w:t xml:space="preserve">           Health Sector Services Fund</w:t>
      </w:r>
    </w:p>
    <w:p w14:paraId="7E6D0127" w14:textId="305FE2EE" w:rsidR="008567BB" w:rsidRPr="00B96E78" w:rsidRDefault="008567BB"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HPWP</w:t>
      </w:r>
      <w:r w:rsidRPr="00B96E78">
        <w:rPr>
          <w:rFonts w:ascii="Times New Roman" w:eastAsia="Calibri" w:hAnsi="Times New Roman" w:cs="Times New Roman"/>
          <w:b/>
          <w:sz w:val="24"/>
          <w:szCs w:val="24"/>
        </w:rPr>
        <w:tab/>
      </w:r>
      <w:r w:rsidRPr="00B96E78">
        <w:rPr>
          <w:rFonts w:ascii="Times New Roman" w:eastAsia="Calibri" w:hAnsi="Times New Roman" w:cs="Times New Roman"/>
          <w:sz w:val="24"/>
          <w:szCs w:val="24"/>
        </w:rPr>
        <w:t xml:space="preserve">           High Performance Work Practice</w:t>
      </w:r>
    </w:p>
    <w:p w14:paraId="543199A4" w14:textId="1A3448A4" w:rsidR="00D93F86" w:rsidRPr="00B96E78" w:rsidRDefault="00D93F86"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IPPD</w:t>
      </w:r>
      <w:r w:rsidRPr="00B96E78">
        <w:rPr>
          <w:rFonts w:ascii="Times New Roman" w:eastAsia="Calibri" w:hAnsi="Times New Roman" w:cs="Times New Roman"/>
          <w:sz w:val="24"/>
          <w:szCs w:val="24"/>
        </w:rPr>
        <w:tab/>
      </w:r>
      <w:r w:rsidRPr="00B96E78">
        <w:rPr>
          <w:rFonts w:ascii="Times New Roman" w:eastAsia="Calibri" w:hAnsi="Times New Roman" w:cs="Times New Roman"/>
          <w:sz w:val="24"/>
          <w:szCs w:val="24"/>
        </w:rPr>
        <w:tab/>
        <w:t>Integrated Payroll Personnel Database</w:t>
      </w:r>
    </w:p>
    <w:p w14:paraId="6372C2A6" w14:textId="77777777" w:rsidR="001B210A" w:rsidRPr="00B96E78" w:rsidRDefault="001B210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KMPDU</w:t>
      </w:r>
      <w:r w:rsidRPr="00B96E78">
        <w:rPr>
          <w:rFonts w:ascii="Times New Roman" w:eastAsia="Calibri" w:hAnsi="Times New Roman" w:cs="Times New Roman"/>
          <w:sz w:val="24"/>
          <w:szCs w:val="24"/>
        </w:rPr>
        <w:tab/>
        <w:t xml:space="preserve"> Kenya Medical Practitioners, Pharmacists and Dentist Union</w:t>
      </w:r>
    </w:p>
    <w:p w14:paraId="44A248E6" w14:textId="77777777" w:rsidR="001B210A" w:rsidRPr="00B96E78" w:rsidRDefault="001B210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KNBS</w:t>
      </w:r>
      <w:r w:rsidRPr="00B96E78">
        <w:rPr>
          <w:rFonts w:ascii="Times New Roman" w:eastAsia="Calibri" w:hAnsi="Times New Roman" w:cs="Times New Roman"/>
          <w:sz w:val="24"/>
          <w:szCs w:val="24"/>
        </w:rPr>
        <w:tab/>
      </w:r>
      <w:r w:rsidRPr="00B96E78">
        <w:rPr>
          <w:rFonts w:ascii="Times New Roman" w:eastAsia="Calibri" w:hAnsi="Times New Roman" w:cs="Times New Roman"/>
          <w:sz w:val="24"/>
          <w:szCs w:val="24"/>
        </w:rPr>
        <w:tab/>
        <w:t>Kenya National Bureau of Statistics</w:t>
      </w:r>
    </w:p>
    <w:p w14:paraId="20D37D4B" w14:textId="77777777" w:rsidR="001B210A" w:rsidRPr="00B96E78" w:rsidRDefault="001B210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KNUN</w:t>
      </w:r>
      <w:r w:rsidRPr="00B96E78">
        <w:rPr>
          <w:rFonts w:ascii="Times New Roman" w:eastAsia="Calibri" w:hAnsi="Times New Roman" w:cs="Times New Roman"/>
          <w:b/>
          <w:sz w:val="24"/>
          <w:szCs w:val="24"/>
        </w:rPr>
        <w:tab/>
      </w:r>
      <w:r w:rsidRPr="00B96E78">
        <w:rPr>
          <w:rFonts w:ascii="Times New Roman" w:eastAsia="Calibri" w:hAnsi="Times New Roman" w:cs="Times New Roman"/>
          <w:sz w:val="24"/>
          <w:szCs w:val="24"/>
        </w:rPr>
        <w:tab/>
        <w:t xml:space="preserve"> Kenya National Union of Nurses</w:t>
      </w:r>
    </w:p>
    <w:p w14:paraId="6C7A62A3" w14:textId="195E02C4" w:rsidR="001B210A" w:rsidRPr="00B96E78" w:rsidRDefault="001B210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KSG</w:t>
      </w:r>
      <w:r w:rsidRPr="00B96E78">
        <w:rPr>
          <w:rFonts w:ascii="Times New Roman" w:eastAsia="Calibri" w:hAnsi="Times New Roman" w:cs="Times New Roman"/>
          <w:b/>
          <w:sz w:val="24"/>
          <w:szCs w:val="24"/>
        </w:rPr>
        <w:tab/>
      </w:r>
      <w:r w:rsidRPr="00B96E78">
        <w:rPr>
          <w:rFonts w:ascii="Times New Roman" w:eastAsia="Calibri" w:hAnsi="Times New Roman" w:cs="Times New Roman"/>
          <w:sz w:val="24"/>
          <w:szCs w:val="24"/>
        </w:rPr>
        <w:t xml:space="preserve">             Kenya School of Government</w:t>
      </w:r>
    </w:p>
    <w:p w14:paraId="469CE029" w14:textId="4F7DF676" w:rsidR="003E4CC6" w:rsidRPr="00B96E78" w:rsidRDefault="003E4CC6"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KNQF</w:t>
      </w:r>
      <w:r w:rsidRPr="00B96E78">
        <w:rPr>
          <w:rFonts w:ascii="Times New Roman" w:eastAsia="Calibri" w:hAnsi="Times New Roman" w:cs="Times New Roman"/>
          <w:b/>
          <w:sz w:val="24"/>
          <w:szCs w:val="24"/>
        </w:rPr>
        <w:tab/>
      </w:r>
      <w:r w:rsidRPr="00B96E78">
        <w:rPr>
          <w:rFonts w:ascii="Times New Roman" w:eastAsia="Calibri" w:hAnsi="Times New Roman" w:cs="Times New Roman"/>
          <w:sz w:val="24"/>
          <w:szCs w:val="24"/>
        </w:rPr>
        <w:tab/>
        <w:t>Kenya National Qualifications Framework</w:t>
      </w:r>
    </w:p>
    <w:p w14:paraId="23B472A7" w14:textId="0A0F8A97" w:rsidR="000E62F0" w:rsidRPr="00B96E78" w:rsidRDefault="000E62F0"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KPMG</w:t>
      </w:r>
      <w:r w:rsidR="00E474F1">
        <w:rPr>
          <w:rFonts w:ascii="Times New Roman" w:eastAsia="Calibri" w:hAnsi="Times New Roman" w:cs="Times New Roman"/>
          <w:b/>
          <w:sz w:val="24"/>
          <w:szCs w:val="24"/>
        </w:rPr>
        <w:tab/>
      </w:r>
      <w:r w:rsidR="000B5535" w:rsidRPr="00B96E78">
        <w:rPr>
          <w:rFonts w:ascii="Times New Roman" w:eastAsia="Calibri" w:hAnsi="Times New Roman" w:cs="Times New Roman"/>
          <w:sz w:val="24"/>
          <w:szCs w:val="24"/>
        </w:rPr>
        <w:t>Klynved Peat Marwick Goerd</w:t>
      </w:r>
      <w:r w:rsidR="00D4526D" w:rsidRPr="00B96E78">
        <w:rPr>
          <w:rFonts w:ascii="Times New Roman" w:eastAsia="Calibri" w:hAnsi="Times New Roman" w:cs="Times New Roman"/>
          <w:sz w:val="24"/>
          <w:szCs w:val="24"/>
        </w:rPr>
        <w:t>e</w:t>
      </w:r>
      <w:r w:rsidR="000B5535" w:rsidRPr="00B96E78">
        <w:rPr>
          <w:rFonts w:ascii="Times New Roman" w:eastAsia="Calibri" w:hAnsi="Times New Roman" w:cs="Times New Roman"/>
          <w:sz w:val="24"/>
          <w:szCs w:val="24"/>
        </w:rPr>
        <w:t>ler</w:t>
      </w:r>
    </w:p>
    <w:p w14:paraId="5B78F290" w14:textId="5B0335B8" w:rsidR="0037278D" w:rsidRPr="00B96E78" w:rsidRDefault="0037278D"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KDSP</w:t>
      </w:r>
      <w:r w:rsidRPr="00B96E78">
        <w:rPr>
          <w:rFonts w:ascii="Times New Roman" w:eastAsia="Calibri" w:hAnsi="Times New Roman" w:cs="Times New Roman"/>
          <w:b/>
          <w:sz w:val="24"/>
          <w:szCs w:val="24"/>
        </w:rPr>
        <w:tab/>
      </w:r>
      <w:r w:rsidRPr="00B96E78">
        <w:rPr>
          <w:rFonts w:ascii="Times New Roman" w:eastAsia="Calibri" w:hAnsi="Times New Roman" w:cs="Times New Roman"/>
          <w:sz w:val="24"/>
          <w:szCs w:val="24"/>
        </w:rPr>
        <w:tab/>
        <w:t>Kenya Devolution Support Program</w:t>
      </w:r>
    </w:p>
    <w:p w14:paraId="2530C6DC" w14:textId="5F43F48D" w:rsidR="00F57840" w:rsidRPr="00B96E78" w:rsidRDefault="00F57840"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KNUN</w:t>
      </w:r>
      <w:r w:rsidRPr="00B96E78">
        <w:rPr>
          <w:rFonts w:ascii="Times New Roman" w:eastAsia="Calibri" w:hAnsi="Times New Roman" w:cs="Times New Roman"/>
          <w:b/>
          <w:sz w:val="24"/>
          <w:szCs w:val="24"/>
        </w:rPr>
        <w:tab/>
      </w:r>
      <w:r w:rsidRPr="00B96E78">
        <w:rPr>
          <w:rFonts w:ascii="Times New Roman" w:eastAsia="Calibri" w:hAnsi="Times New Roman" w:cs="Times New Roman"/>
          <w:sz w:val="24"/>
          <w:szCs w:val="24"/>
        </w:rPr>
        <w:tab/>
        <w:t>Kenya National Union of Nurses</w:t>
      </w:r>
    </w:p>
    <w:p w14:paraId="4D099D43" w14:textId="50782512" w:rsidR="00F57840" w:rsidRPr="00B96E78" w:rsidRDefault="00F57840"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KMPDU</w:t>
      </w:r>
      <w:r w:rsidRPr="00B96E78">
        <w:rPr>
          <w:rFonts w:ascii="Times New Roman" w:eastAsia="Calibri" w:hAnsi="Times New Roman" w:cs="Times New Roman"/>
          <w:b/>
          <w:sz w:val="24"/>
          <w:szCs w:val="24"/>
        </w:rPr>
        <w:tab/>
      </w:r>
      <w:r w:rsidRPr="00B96E78">
        <w:rPr>
          <w:rFonts w:ascii="Times New Roman" w:eastAsia="Calibri" w:hAnsi="Times New Roman" w:cs="Times New Roman"/>
          <w:sz w:val="24"/>
          <w:szCs w:val="24"/>
        </w:rPr>
        <w:t xml:space="preserve">Kenya Medical </w:t>
      </w:r>
      <w:r w:rsidR="00FC6F1E" w:rsidRPr="00B96E78">
        <w:rPr>
          <w:rFonts w:ascii="Times New Roman" w:eastAsia="Calibri" w:hAnsi="Times New Roman" w:cs="Times New Roman"/>
          <w:sz w:val="24"/>
          <w:szCs w:val="24"/>
        </w:rPr>
        <w:t>officers Pharmacists &amp; Dentist Union</w:t>
      </w:r>
    </w:p>
    <w:p w14:paraId="2E26F07E" w14:textId="49203F2B" w:rsidR="001B210A" w:rsidRPr="00B96E78" w:rsidRDefault="001B210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lastRenderedPageBreak/>
        <w:t>MOH</w:t>
      </w:r>
      <w:r w:rsidR="00874D29" w:rsidRPr="00B96E78">
        <w:rPr>
          <w:rFonts w:ascii="Times New Roman" w:eastAsia="Calibri" w:hAnsi="Times New Roman" w:cs="Times New Roman"/>
          <w:sz w:val="24"/>
          <w:szCs w:val="24"/>
        </w:rPr>
        <w:tab/>
      </w:r>
      <w:r w:rsidR="00874D29" w:rsidRPr="00B96E78">
        <w:rPr>
          <w:rFonts w:ascii="Times New Roman" w:eastAsia="Calibri" w:hAnsi="Times New Roman" w:cs="Times New Roman"/>
          <w:sz w:val="24"/>
          <w:szCs w:val="24"/>
        </w:rPr>
        <w:tab/>
        <w:t xml:space="preserve"> Ministry o</w:t>
      </w:r>
      <w:r w:rsidRPr="00B96E78">
        <w:rPr>
          <w:rFonts w:ascii="Times New Roman" w:eastAsia="Calibri" w:hAnsi="Times New Roman" w:cs="Times New Roman"/>
          <w:sz w:val="24"/>
          <w:szCs w:val="24"/>
        </w:rPr>
        <w:t>f Health</w:t>
      </w:r>
    </w:p>
    <w:p w14:paraId="32A0AC37" w14:textId="7930311F" w:rsidR="001B210A" w:rsidRPr="00B96E78" w:rsidRDefault="001B210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 xml:space="preserve">NITA     </w:t>
      </w:r>
      <w:r w:rsidRPr="00B96E78">
        <w:rPr>
          <w:rFonts w:ascii="Times New Roman" w:eastAsia="Calibri" w:hAnsi="Times New Roman" w:cs="Times New Roman"/>
          <w:b/>
          <w:sz w:val="24"/>
          <w:szCs w:val="24"/>
        </w:rPr>
        <w:tab/>
      </w:r>
      <w:r w:rsidRPr="00B96E78">
        <w:rPr>
          <w:rFonts w:ascii="Times New Roman" w:eastAsia="Calibri" w:hAnsi="Times New Roman" w:cs="Times New Roman"/>
          <w:sz w:val="24"/>
          <w:szCs w:val="24"/>
        </w:rPr>
        <w:t>National Industrial Training Authority</w:t>
      </w:r>
    </w:p>
    <w:p w14:paraId="48D976A9" w14:textId="0B862A07" w:rsidR="006A72C2" w:rsidRPr="00B96E78" w:rsidRDefault="006A72C2" w:rsidP="00E800D4">
      <w:pPr>
        <w:spacing w:after="200" w:line="480" w:lineRule="auto"/>
        <w:jc w:val="both"/>
        <w:rPr>
          <w:rFonts w:ascii="Times New Roman" w:eastAsia="Calibri" w:hAnsi="Times New Roman" w:cs="Times New Roman"/>
          <w:b/>
          <w:sz w:val="24"/>
          <w:szCs w:val="24"/>
        </w:rPr>
      </w:pPr>
      <w:r w:rsidRPr="00B96E78">
        <w:rPr>
          <w:rFonts w:ascii="Times New Roman" w:eastAsia="Calibri" w:hAnsi="Times New Roman" w:cs="Times New Roman"/>
          <w:b/>
          <w:sz w:val="24"/>
          <w:szCs w:val="24"/>
        </w:rPr>
        <w:t>NGEC</w:t>
      </w:r>
      <w:r w:rsidRPr="00B96E78">
        <w:rPr>
          <w:rFonts w:ascii="Times New Roman" w:eastAsia="Calibri" w:hAnsi="Times New Roman" w:cs="Times New Roman"/>
          <w:b/>
          <w:sz w:val="24"/>
          <w:szCs w:val="24"/>
        </w:rPr>
        <w:tab/>
      </w:r>
      <w:r w:rsidRPr="00B96E78">
        <w:rPr>
          <w:rFonts w:ascii="Times New Roman" w:eastAsia="Calibri" w:hAnsi="Times New Roman" w:cs="Times New Roman"/>
          <w:sz w:val="24"/>
          <w:szCs w:val="24"/>
        </w:rPr>
        <w:tab/>
        <w:t>National Gender and Equality Commission</w:t>
      </w:r>
    </w:p>
    <w:p w14:paraId="08262739" w14:textId="1D11E9A0" w:rsidR="00D23E5C" w:rsidRPr="00B96E78" w:rsidRDefault="00D23E5C"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NACOSTI</w:t>
      </w:r>
      <w:r w:rsidRPr="00B96E78">
        <w:rPr>
          <w:rFonts w:ascii="Times New Roman" w:eastAsia="Calibri" w:hAnsi="Times New Roman" w:cs="Times New Roman"/>
          <w:sz w:val="24"/>
          <w:szCs w:val="24"/>
        </w:rPr>
        <w:tab/>
        <w:t>National Commission for Science, Technology &amp; Innovation</w:t>
      </w:r>
    </w:p>
    <w:p w14:paraId="0F8E6900" w14:textId="2C48CE9E" w:rsidR="00DB1227" w:rsidRPr="00B96E78" w:rsidRDefault="00DB1227"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OSHA</w:t>
      </w:r>
      <w:r w:rsidRPr="00B96E78">
        <w:rPr>
          <w:rFonts w:ascii="Times New Roman" w:eastAsia="Calibri" w:hAnsi="Times New Roman" w:cs="Times New Roman"/>
          <w:sz w:val="24"/>
          <w:szCs w:val="24"/>
        </w:rPr>
        <w:tab/>
      </w:r>
      <w:r w:rsidRPr="00B96E78">
        <w:rPr>
          <w:rFonts w:ascii="Times New Roman" w:eastAsia="Calibri" w:hAnsi="Times New Roman" w:cs="Times New Roman"/>
          <w:sz w:val="24"/>
          <w:szCs w:val="24"/>
        </w:rPr>
        <w:tab/>
        <w:t>Occupational Safety and Health Act</w:t>
      </w:r>
    </w:p>
    <w:p w14:paraId="33185D60" w14:textId="5160F657" w:rsidR="00EF536B" w:rsidRPr="00B96E78" w:rsidRDefault="00EF536B"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OCB</w:t>
      </w:r>
      <w:r w:rsidRPr="00B96E78">
        <w:rPr>
          <w:rFonts w:ascii="Times New Roman" w:eastAsia="Calibri" w:hAnsi="Times New Roman" w:cs="Times New Roman"/>
          <w:sz w:val="24"/>
          <w:szCs w:val="24"/>
        </w:rPr>
        <w:tab/>
      </w:r>
      <w:r w:rsidRPr="00B96E78">
        <w:rPr>
          <w:rFonts w:ascii="Times New Roman" w:eastAsia="Calibri" w:hAnsi="Times New Roman" w:cs="Times New Roman"/>
          <w:sz w:val="24"/>
          <w:szCs w:val="24"/>
        </w:rPr>
        <w:tab/>
        <w:t>Organizational Citizenship Behavior</w:t>
      </w:r>
    </w:p>
    <w:p w14:paraId="165BCD5D" w14:textId="643BAEEF" w:rsidR="00EF536B" w:rsidRPr="00B96E78" w:rsidRDefault="00EF536B"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 xml:space="preserve">OCD </w:t>
      </w:r>
      <w:r w:rsidRPr="00B96E78">
        <w:rPr>
          <w:rFonts w:ascii="Times New Roman" w:eastAsia="Calibri" w:hAnsi="Times New Roman" w:cs="Times New Roman"/>
          <w:sz w:val="24"/>
          <w:szCs w:val="24"/>
        </w:rPr>
        <w:tab/>
      </w:r>
      <w:r w:rsidRPr="00B96E78">
        <w:rPr>
          <w:rFonts w:ascii="Times New Roman" w:eastAsia="Calibri" w:hAnsi="Times New Roman" w:cs="Times New Roman"/>
          <w:sz w:val="24"/>
          <w:szCs w:val="24"/>
        </w:rPr>
        <w:tab/>
        <w:t>Obsessive Compulsive Dissonance</w:t>
      </w:r>
    </w:p>
    <w:p w14:paraId="44184B58" w14:textId="3B38787D" w:rsidR="001B210A" w:rsidRPr="00B96E78" w:rsidRDefault="001B210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PSC</w:t>
      </w:r>
      <w:r w:rsidRPr="00B96E78">
        <w:rPr>
          <w:rFonts w:ascii="Times New Roman" w:eastAsia="Calibri" w:hAnsi="Times New Roman" w:cs="Times New Roman"/>
          <w:b/>
          <w:sz w:val="24"/>
          <w:szCs w:val="24"/>
        </w:rPr>
        <w:tab/>
      </w:r>
      <w:r w:rsidRPr="00B96E78">
        <w:rPr>
          <w:rFonts w:ascii="Times New Roman" w:eastAsia="Calibri" w:hAnsi="Times New Roman" w:cs="Times New Roman"/>
          <w:b/>
          <w:sz w:val="24"/>
          <w:szCs w:val="24"/>
        </w:rPr>
        <w:tab/>
      </w:r>
      <w:r w:rsidRPr="00B96E78">
        <w:rPr>
          <w:rFonts w:ascii="Times New Roman" w:eastAsia="Calibri" w:hAnsi="Times New Roman" w:cs="Times New Roman"/>
          <w:sz w:val="24"/>
          <w:szCs w:val="24"/>
        </w:rPr>
        <w:t>Public Service Commission</w:t>
      </w:r>
    </w:p>
    <w:p w14:paraId="007317AD" w14:textId="4197F2BD" w:rsidR="00447A1B" w:rsidRPr="00B96E78" w:rsidRDefault="00447A1B"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PTSD</w:t>
      </w:r>
      <w:r w:rsidRPr="00B96E78">
        <w:rPr>
          <w:rFonts w:ascii="Times New Roman" w:eastAsia="Calibri" w:hAnsi="Times New Roman" w:cs="Times New Roman"/>
          <w:b/>
          <w:sz w:val="24"/>
          <w:szCs w:val="24"/>
        </w:rPr>
        <w:tab/>
      </w:r>
      <w:r w:rsidRPr="00B96E78">
        <w:rPr>
          <w:rFonts w:ascii="Times New Roman" w:eastAsia="Calibri" w:hAnsi="Times New Roman" w:cs="Times New Roman"/>
          <w:sz w:val="24"/>
          <w:szCs w:val="24"/>
        </w:rPr>
        <w:tab/>
        <w:t>Post Traumatic Stress Disorders</w:t>
      </w:r>
    </w:p>
    <w:p w14:paraId="64422E27" w14:textId="051A1BD6" w:rsidR="001C1590" w:rsidRPr="00B96E78" w:rsidRDefault="001C1590"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PPE</w:t>
      </w:r>
      <w:r w:rsidRPr="00B96E78">
        <w:rPr>
          <w:rFonts w:ascii="Times New Roman" w:eastAsia="Calibri" w:hAnsi="Times New Roman" w:cs="Times New Roman"/>
          <w:sz w:val="24"/>
          <w:szCs w:val="24"/>
        </w:rPr>
        <w:tab/>
      </w:r>
      <w:r w:rsidRPr="00B96E78">
        <w:rPr>
          <w:rFonts w:ascii="Times New Roman" w:eastAsia="Calibri" w:hAnsi="Times New Roman" w:cs="Times New Roman"/>
          <w:sz w:val="24"/>
          <w:szCs w:val="24"/>
        </w:rPr>
        <w:tab/>
        <w:t>Personal Protective Equipment</w:t>
      </w:r>
    </w:p>
    <w:p w14:paraId="704201AB" w14:textId="3BE7BDEC" w:rsidR="00EE5484" w:rsidRPr="00B96E78" w:rsidRDefault="00EE5484"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PLWD</w:t>
      </w:r>
      <w:r w:rsidRPr="00B96E78">
        <w:rPr>
          <w:rFonts w:ascii="Times New Roman" w:eastAsia="Calibri" w:hAnsi="Times New Roman" w:cs="Times New Roman"/>
          <w:b/>
          <w:sz w:val="24"/>
          <w:szCs w:val="24"/>
        </w:rPr>
        <w:tab/>
      </w:r>
      <w:r w:rsidRPr="00B96E78">
        <w:rPr>
          <w:rFonts w:ascii="Times New Roman" w:eastAsia="Calibri" w:hAnsi="Times New Roman" w:cs="Times New Roman"/>
          <w:sz w:val="24"/>
          <w:szCs w:val="24"/>
        </w:rPr>
        <w:t>Persons Living With Disability</w:t>
      </w:r>
    </w:p>
    <w:p w14:paraId="3C8D198D" w14:textId="4333A089" w:rsidR="00DB1227" w:rsidRPr="00B96E78" w:rsidRDefault="00DB1227" w:rsidP="00E800D4">
      <w:pPr>
        <w:spacing w:after="200" w:line="480" w:lineRule="auto"/>
        <w:jc w:val="both"/>
        <w:rPr>
          <w:rFonts w:ascii="Times New Roman" w:eastAsia="Calibri" w:hAnsi="Times New Roman" w:cs="Times New Roman"/>
          <w:b/>
          <w:sz w:val="24"/>
          <w:szCs w:val="24"/>
        </w:rPr>
      </w:pPr>
      <w:r w:rsidRPr="00B96E78">
        <w:rPr>
          <w:rFonts w:ascii="Times New Roman" w:eastAsia="Calibri" w:hAnsi="Times New Roman" w:cs="Times New Roman"/>
          <w:b/>
          <w:sz w:val="24"/>
          <w:szCs w:val="24"/>
        </w:rPr>
        <w:t>SE</w:t>
      </w:r>
      <w:r w:rsidRPr="00B96E78">
        <w:rPr>
          <w:rFonts w:ascii="Times New Roman" w:eastAsia="Calibri" w:hAnsi="Times New Roman" w:cs="Times New Roman"/>
          <w:sz w:val="24"/>
          <w:szCs w:val="24"/>
        </w:rPr>
        <w:tab/>
      </w:r>
      <w:r w:rsidRPr="00B96E78">
        <w:rPr>
          <w:rFonts w:ascii="Times New Roman" w:eastAsia="Calibri" w:hAnsi="Times New Roman" w:cs="Times New Roman"/>
          <w:sz w:val="24"/>
          <w:szCs w:val="24"/>
        </w:rPr>
        <w:tab/>
        <w:t>Staff Establishment</w:t>
      </w:r>
    </w:p>
    <w:p w14:paraId="730F450F" w14:textId="77777777" w:rsidR="001B210A" w:rsidRPr="00B96E78" w:rsidRDefault="001B210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SPSS</w:t>
      </w:r>
      <w:r w:rsidRPr="00B96E78">
        <w:rPr>
          <w:rFonts w:ascii="Times New Roman" w:eastAsia="Calibri" w:hAnsi="Times New Roman" w:cs="Times New Roman"/>
          <w:sz w:val="24"/>
          <w:szCs w:val="24"/>
        </w:rPr>
        <w:tab/>
      </w:r>
      <w:r w:rsidRPr="00B96E78">
        <w:rPr>
          <w:rFonts w:ascii="Times New Roman" w:eastAsia="Calibri" w:hAnsi="Times New Roman" w:cs="Times New Roman"/>
          <w:sz w:val="24"/>
          <w:szCs w:val="24"/>
        </w:rPr>
        <w:tab/>
        <w:t>Statistical Package for Social Research</w:t>
      </w:r>
    </w:p>
    <w:p w14:paraId="61056982" w14:textId="1914D497" w:rsidR="00D11302" w:rsidRPr="00B96E78" w:rsidRDefault="001B210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SRC</w:t>
      </w:r>
      <w:r w:rsidR="002E4A1A" w:rsidRPr="00B96E78">
        <w:rPr>
          <w:rFonts w:ascii="Times New Roman" w:eastAsia="Calibri" w:hAnsi="Times New Roman" w:cs="Times New Roman"/>
          <w:sz w:val="24"/>
          <w:szCs w:val="24"/>
        </w:rPr>
        <w:t xml:space="preserve"> </w:t>
      </w:r>
      <w:r w:rsidR="002E4A1A" w:rsidRPr="00B96E78">
        <w:rPr>
          <w:rFonts w:ascii="Times New Roman" w:eastAsia="Calibri" w:hAnsi="Times New Roman" w:cs="Times New Roman"/>
          <w:sz w:val="24"/>
          <w:szCs w:val="24"/>
        </w:rPr>
        <w:tab/>
      </w:r>
      <w:r w:rsidR="002E4A1A" w:rsidRPr="00B96E78">
        <w:rPr>
          <w:rFonts w:ascii="Times New Roman" w:eastAsia="Calibri" w:hAnsi="Times New Roman" w:cs="Times New Roman"/>
          <w:sz w:val="24"/>
          <w:szCs w:val="24"/>
        </w:rPr>
        <w:tab/>
        <w:t>Salaries &amp; Remuneration</w:t>
      </w:r>
      <w:r w:rsidR="00E8081E" w:rsidRPr="00B96E78">
        <w:rPr>
          <w:rFonts w:ascii="Times New Roman" w:eastAsia="Calibri" w:hAnsi="Times New Roman" w:cs="Times New Roman"/>
          <w:sz w:val="24"/>
          <w:szCs w:val="24"/>
        </w:rPr>
        <w:t xml:space="preserve"> Commission</w:t>
      </w:r>
    </w:p>
    <w:p w14:paraId="4F2C54CF" w14:textId="23DDF7B4" w:rsidR="00961063" w:rsidRPr="00B96E78" w:rsidRDefault="00961063" w:rsidP="00E800D4">
      <w:pPr>
        <w:spacing w:after="200" w:line="480" w:lineRule="auto"/>
        <w:jc w:val="both"/>
        <w:rPr>
          <w:rFonts w:ascii="Times New Roman" w:eastAsia="Calibri" w:hAnsi="Times New Roman" w:cs="Times New Roman"/>
          <w:sz w:val="24"/>
          <w:szCs w:val="24"/>
        </w:rPr>
      </w:pPr>
    </w:p>
    <w:p w14:paraId="1574804C" w14:textId="00346E84" w:rsidR="00961063" w:rsidRPr="00B96E78" w:rsidRDefault="00961063" w:rsidP="00E800D4">
      <w:pPr>
        <w:spacing w:after="200" w:line="480" w:lineRule="auto"/>
        <w:jc w:val="both"/>
        <w:rPr>
          <w:rFonts w:ascii="Times New Roman" w:eastAsia="Calibri" w:hAnsi="Times New Roman" w:cs="Times New Roman"/>
          <w:sz w:val="24"/>
          <w:szCs w:val="24"/>
        </w:rPr>
      </w:pPr>
    </w:p>
    <w:p w14:paraId="768074DF" w14:textId="77777777" w:rsidR="00961063" w:rsidRPr="00B96E78" w:rsidRDefault="00961063" w:rsidP="00E800D4">
      <w:pPr>
        <w:spacing w:after="200" w:line="480" w:lineRule="auto"/>
        <w:jc w:val="both"/>
        <w:rPr>
          <w:rFonts w:ascii="Times New Roman" w:eastAsia="Calibri" w:hAnsi="Times New Roman" w:cs="Times New Roman"/>
          <w:sz w:val="24"/>
          <w:szCs w:val="24"/>
        </w:rPr>
      </w:pPr>
    </w:p>
    <w:p w14:paraId="77EBC579" w14:textId="05A36F12" w:rsidR="001B210A" w:rsidRPr="00B96E78" w:rsidRDefault="001B210A" w:rsidP="00E800D4">
      <w:pPr>
        <w:pStyle w:val="Heading1"/>
        <w:spacing w:line="480" w:lineRule="auto"/>
        <w:jc w:val="center"/>
        <w:rPr>
          <w:rFonts w:ascii="Times New Roman" w:eastAsia="Calibri" w:hAnsi="Times New Roman"/>
          <w:sz w:val="24"/>
          <w:szCs w:val="24"/>
        </w:rPr>
      </w:pPr>
      <w:bookmarkStart w:id="7" w:name="_Toc199122301"/>
      <w:r w:rsidRPr="00B96E78">
        <w:rPr>
          <w:rFonts w:ascii="Times New Roman" w:eastAsia="Calibri" w:hAnsi="Times New Roman"/>
          <w:sz w:val="24"/>
          <w:szCs w:val="24"/>
        </w:rPr>
        <w:lastRenderedPageBreak/>
        <w:t>ABSTRACT</w:t>
      </w:r>
      <w:bookmarkEnd w:id="7"/>
    </w:p>
    <w:p w14:paraId="046F5938" w14:textId="1CBF9A9F" w:rsidR="00F14EB4" w:rsidRPr="00B96E78" w:rsidRDefault="00F14EB4" w:rsidP="00961063">
      <w:pPr>
        <w:autoSpaceDE w:val="0"/>
        <w:autoSpaceDN w:val="0"/>
        <w:adjustRightInd w:val="0"/>
        <w:spacing w:after="0" w:line="240" w:lineRule="auto"/>
        <w:jc w:val="both"/>
        <w:rPr>
          <w:rFonts w:ascii="Times New Roman" w:hAnsi="Times New Roman" w:cs="Times New Roman"/>
          <w:sz w:val="24"/>
          <w:szCs w:val="24"/>
        </w:rPr>
      </w:pPr>
      <w:r w:rsidRPr="00B96E78">
        <w:rPr>
          <w:rFonts w:ascii="Times New Roman" w:eastAsia="Calibri" w:hAnsi="Times New Roman" w:cs="Times New Roman"/>
          <w:sz w:val="24"/>
          <w:szCs w:val="24"/>
        </w:rPr>
        <w:t xml:space="preserve">External labour mobility of </w:t>
      </w:r>
      <w:r w:rsidR="00421479">
        <w:rPr>
          <w:rFonts w:ascii="Times New Roman" w:eastAsia="Calibri" w:hAnsi="Times New Roman" w:cs="Times New Roman"/>
          <w:sz w:val="24"/>
          <w:szCs w:val="24"/>
        </w:rPr>
        <w:t xml:space="preserve">medical officers and nurses in Kenya </w:t>
      </w:r>
      <w:r w:rsidRPr="00B96E78">
        <w:rPr>
          <w:rFonts w:ascii="Times New Roman" w:eastAsia="Calibri" w:hAnsi="Times New Roman" w:cs="Times New Roman"/>
          <w:sz w:val="24"/>
          <w:szCs w:val="24"/>
        </w:rPr>
        <w:t xml:space="preserve">has affected quality of health service delivery </w:t>
      </w:r>
      <w:r w:rsidR="00F04363">
        <w:rPr>
          <w:rFonts w:ascii="Times New Roman" w:eastAsia="Calibri" w:hAnsi="Times New Roman" w:cs="Times New Roman"/>
          <w:sz w:val="24"/>
          <w:szCs w:val="24"/>
        </w:rPr>
        <w:t>due to high number of exits and brain drain of human resources for health</w:t>
      </w:r>
      <w:r w:rsidRPr="00B96E78">
        <w:rPr>
          <w:rFonts w:ascii="Times New Roman" w:eastAsia="Calibri" w:hAnsi="Times New Roman" w:cs="Times New Roman"/>
          <w:sz w:val="24"/>
          <w:szCs w:val="24"/>
        </w:rPr>
        <w:t xml:space="preserve"> and this has affected the image and </w:t>
      </w:r>
      <w:r w:rsidR="00752B6D">
        <w:rPr>
          <w:rFonts w:ascii="Times New Roman" w:eastAsia="Calibri" w:hAnsi="Times New Roman" w:cs="Times New Roman"/>
          <w:sz w:val="24"/>
          <w:szCs w:val="24"/>
        </w:rPr>
        <w:t>the economic potential</w:t>
      </w:r>
      <w:r w:rsidRPr="00B96E78">
        <w:rPr>
          <w:rFonts w:ascii="Times New Roman" w:eastAsia="Calibri" w:hAnsi="Times New Roman" w:cs="Times New Roman"/>
          <w:sz w:val="24"/>
          <w:szCs w:val="24"/>
        </w:rPr>
        <w:t xml:space="preserve"> of the country. The spe</w:t>
      </w:r>
      <w:r w:rsidR="00752B6D">
        <w:rPr>
          <w:rFonts w:ascii="Times New Roman" w:eastAsia="Calibri" w:hAnsi="Times New Roman" w:cs="Times New Roman"/>
          <w:sz w:val="24"/>
          <w:szCs w:val="24"/>
        </w:rPr>
        <w:t>cific objectives under this study were</w:t>
      </w:r>
      <w:r w:rsidRPr="00B96E78">
        <w:rPr>
          <w:rFonts w:ascii="Times New Roman" w:eastAsia="Calibri" w:hAnsi="Times New Roman" w:cs="Times New Roman"/>
          <w:sz w:val="24"/>
          <w:szCs w:val="24"/>
        </w:rPr>
        <w:t>; strategic work-life balance practice, strategic human capital practice</w:t>
      </w:r>
      <w:r w:rsidRPr="00B96E78">
        <w:rPr>
          <w:rFonts w:ascii="Times New Roman" w:hAnsi="Times New Roman" w:cs="Times New Roman"/>
          <w:sz w:val="24"/>
          <w:szCs w:val="24"/>
        </w:rPr>
        <w:t xml:space="preserve">, </w:t>
      </w:r>
      <w:r w:rsidRPr="00B96E78">
        <w:rPr>
          <w:rFonts w:ascii="Times New Roman" w:eastAsia="Calibri" w:hAnsi="Times New Roman" w:cs="Times New Roman"/>
          <w:sz w:val="24"/>
          <w:szCs w:val="24"/>
        </w:rPr>
        <w:t>strategic health and safety practice, and strategic career advancemen</w:t>
      </w:r>
      <w:r w:rsidR="00971AA8">
        <w:rPr>
          <w:rFonts w:ascii="Times New Roman" w:eastAsia="Calibri" w:hAnsi="Times New Roman" w:cs="Times New Roman"/>
          <w:sz w:val="24"/>
          <w:szCs w:val="24"/>
        </w:rPr>
        <w:t>t opportunities practice. The</w:t>
      </w:r>
      <w:r w:rsidRPr="00B96E78">
        <w:rPr>
          <w:rFonts w:ascii="Times New Roman" w:eastAsia="Calibri" w:hAnsi="Times New Roman" w:cs="Times New Roman"/>
          <w:sz w:val="24"/>
          <w:szCs w:val="24"/>
        </w:rPr>
        <w:t xml:space="preserve"> moderating </w:t>
      </w:r>
      <w:r w:rsidR="00971AA8">
        <w:rPr>
          <w:rFonts w:ascii="Times New Roman" w:eastAsia="Calibri" w:hAnsi="Times New Roman" w:cs="Times New Roman"/>
          <w:sz w:val="24"/>
          <w:szCs w:val="24"/>
        </w:rPr>
        <w:t xml:space="preserve">variable in this study was </w:t>
      </w:r>
      <w:r w:rsidRPr="00B96E78">
        <w:rPr>
          <w:rFonts w:ascii="Times New Roman" w:eastAsia="Calibri" w:hAnsi="Times New Roman" w:cs="Times New Roman"/>
          <w:sz w:val="24"/>
          <w:szCs w:val="24"/>
        </w:rPr>
        <w:t>perceived organizational support. Ability Motivation Opportunity theory, Heinrichs Domino theory, Spillover Theory of work-life balance, Human Capital Theory and</w:t>
      </w:r>
      <w:r w:rsidR="00012C36">
        <w:rPr>
          <w:rFonts w:ascii="Times New Roman" w:eastAsia="Calibri" w:hAnsi="Times New Roman" w:cs="Times New Roman"/>
          <w:sz w:val="24"/>
          <w:szCs w:val="24"/>
        </w:rPr>
        <w:t xml:space="preserve"> Psychological Contract Theory </w:t>
      </w:r>
      <w:r w:rsidRPr="00B96E78">
        <w:rPr>
          <w:rFonts w:ascii="Times New Roman" w:eastAsia="Calibri" w:hAnsi="Times New Roman" w:cs="Times New Roman"/>
          <w:sz w:val="24"/>
          <w:szCs w:val="24"/>
        </w:rPr>
        <w:t xml:space="preserve">were used to explain the relationship between the variables under study. Mixed research design method was used in this research and it involved a variety of analytical methods. The target population of  this study was 4,388 medical officers and nurses in the fourteen </w:t>
      </w:r>
      <w:r w:rsidR="00012C36">
        <w:rPr>
          <w:rFonts w:ascii="Times New Roman" w:eastAsia="Calibri" w:hAnsi="Times New Roman" w:cs="Times New Roman"/>
          <w:sz w:val="24"/>
          <w:szCs w:val="24"/>
        </w:rPr>
        <w:t xml:space="preserve">(14) </w:t>
      </w:r>
      <w:r w:rsidRPr="00B96E78">
        <w:rPr>
          <w:rFonts w:ascii="Times New Roman" w:eastAsia="Calibri" w:hAnsi="Times New Roman" w:cs="Times New Roman"/>
          <w:sz w:val="24"/>
          <w:szCs w:val="24"/>
        </w:rPr>
        <w:t xml:space="preserve">public level five hospitals in Kenya, from which </w:t>
      </w:r>
      <w:r w:rsidR="00EA09FB">
        <w:rPr>
          <w:rFonts w:ascii="Times New Roman" w:eastAsia="Calibri" w:hAnsi="Times New Roman" w:cs="Times New Roman"/>
          <w:sz w:val="24"/>
          <w:szCs w:val="24"/>
        </w:rPr>
        <w:t>a sample of 353 respondents was</w:t>
      </w:r>
      <w:r w:rsidRPr="00B96E78">
        <w:rPr>
          <w:rFonts w:ascii="Times New Roman" w:eastAsia="Calibri" w:hAnsi="Times New Roman" w:cs="Times New Roman"/>
          <w:sz w:val="24"/>
          <w:szCs w:val="24"/>
        </w:rPr>
        <w:t xml:space="preserve"> selected using st</w:t>
      </w:r>
      <w:r w:rsidR="00D07D81">
        <w:rPr>
          <w:rFonts w:ascii="Times New Roman" w:eastAsia="Calibri" w:hAnsi="Times New Roman" w:cs="Times New Roman"/>
          <w:sz w:val="24"/>
          <w:szCs w:val="24"/>
        </w:rPr>
        <w:t>ratified random sampling method</w:t>
      </w:r>
      <w:r w:rsidRPr="00B96E78">
        <w:rPr>
          <w:rFonts w:ascii="Times New Roman" w:eastAsia="Calibri" w:hAnsi="Times New Roman" w:cs="Times New Roman"/>
          <w:sz w:val="24"/>
          <w:szCs w:val="24"/>
        </w:rPr>
        <w:t xml:space="preserve"> while purposive sampling technique was used to select the eight (8) public level five hospitals  representing the former provinces in Kenya. Quantitative data was analyzed using both descriptive and inferential methods. The descriptive statistical tools include the frequencies, percentages, mean and standard deviation. Inferential statistical models included correlation coefficient and regression analysis to determine the relationship between the variables through SPSS version 22-computer program. The findings indicated that strategic health and safety was not a significant predictor of external labour mobility. </w:t>
      </w:r>
      <w:r w:rsidRPr="00B96E78">
        <w:rPr>
          <w:rFonts w:ascii="Times New Roman" w:hAnsi="Times New Roman" w:cs="Times New Roman"/>
          <w:sz w:val="24"/>
          <w:szCs w:val="24"/>
        </w:rPr>
        <w:t xml:space="preserve"> The study recommended that the </w:t>
      </w:r>
      <w:r w:rsidR="00B0334D">
        <w:rPr>
          <w:rFonts w:ascii="Times New Roman" w:hAnsi="Times New Roman" w:cs="Times New Roman"/>
          <w:sz w:val="24"/>
          <w:szCs w:val="24"/>
        </w:rPr>
        <w:t xml:space="preserve">Public Service Commission, Ministry of Health and the </w:t>
      </w:r>
      <w:r w:rsidRPr="00B96E78">
        <w:rPr>
          <w:rFonts w:ascii="Times New Roman" w:hAnsi="Times New Roman" w:cs="Times New Roman"/>
          <w:sz w:val="24"/>
          <w:szCs w:val="24"/>
        </w:rPr>
        <w:t>County Public Service Boards (CPSB) should integrate and implement strategic human resource management practices into the organizations business strategy; The County Executive Committee Members in the department of health to develop a policy framework to ensure that there are flexi-work programs in place, childcare policies/facilities and holding rooms (nap pods) in the health care facilities; development of an employee assistance program; speedy approval of employees leave in a timely manner as per the prevailing regulatory frameworks; development of a training need assessment/analysis in the health facilities, sponsorship programs to the human resources for health; provision of personal protective equipment/gear and adequate working conditions to protect themselves against occupational diseases and loss of life; formation of health and safety committees in the health facilities;  establishment of a clear succession management plan and career mentorship programs in the health facilities, promotion of socially interactive environments (</w:t>
      </w:r>
      <w:r w:rsidRPr="00B96E78">
        <w:rPr>
          <w:rFonts w:ascii="Times New Roman" w:hAnsi="Times New Roman" w:cs="Times New Roman"/>
          <w:b/>
          <w:sz w:val="24"/>
          <w:szCs w:val="24"/>
        </w:rPr>
        <w:t>interactional justice</w:t>
      </w:r>
      <w:r w:rsidRPr="00B96E78">
        <w:rPr>
          <w:rFonts w:ascii="Times New Roman" w:hAnsi="Times New Roman" w:cs="Times New Roman"/>
          <w:sz w:val="24"/>
          <w:szCs w:val="24"/>
        </w:rPr>
        <w:t xml:space="preserve">) and sharing of pertinent information to the staff members; provision of organizational rewards such as career advancement opportunities based on merit, paid holiday trips, recognition awards and certificates to the best performing medical officers and nurses and adoption of an amicable leadership </w:t>
      </w:r>
      <w:r w:rsidR="00693C9A" w:rsidRPr="00B96E78">
        <w:rPr>
          <w:rFonts w:ascii="Times New Roman" w:hAnsi="Times New Roman" w:cs="Times New Roman"/>
          <w:sz w:val="24"/>
          <w:szCs w:val="24"/>
        </w:rPr>
        <w:t>style. Future</w:t>
      </w:r>
      <w:r w:rsidRPr="00B96E78">
        <w:rPr>
          <w:rFonts w:ascii="Times New Roman" w:hAnsi="Times New Roman" w:cs="Times New Roman"/>
          <w:sz w:val="24"/>
          <w:szCs w:val="24"/>
        </w:rPr>
        <w:t xml:space="preserve"> researchers should focus on other strategic human resource management practices influencing external labour mobility especially on generational groups (Baby boomers, generational X, millennials, generation Z &amp; Alpha) such as recruitment and selection, orientation/induction programs, voice, strategic involvement and participation, employee relations, human resource planning and reward management practice. </w:t>
      </w:r>
    </w:p>
    <w:p w14:paraId="36F42F1B" w14:textId="6BFAFE8A" w:rsidR="00961063" w:rsidRPr="00B96E78" w:rsidRDefault="00961063">
      <w:pPr>
        <w:rPr>
          <w:rFonts w:ascii="Times New Roman" w:hAnsi="Times New Roman" w:cs="Times New Roman"/>
          <w:sz w:val="24"/>
          <w:szCs w:val="24"/>
        </w:rPr>
      </w:pPr>
      <w:r w:rsidRPr="00B96E78">
        <w:rPr>
          <w:rFonts w:ascii="Times New Roman" w:hAnsi="Times New Roman" w:cs="Times New Roman"/>
          <w:sz w:val="24"/>
          <w:szCs w:val="24"/>
        </w:rPr>
        <w:br w:type="page"/>
      </w:r>
    </w:p>
    <w:p w14:paraId="1FAC112F" w14:textId="68CD1F18" w:rsidR="00CB7CA7" w:rsidRPr="00B96E78" w:rsidRDefault="00CB7CA7" w:rsidP="00E800D4">
      <w:pPr>
        <w:autoSpaceDE w:val="0"/>
        <w:autoSpaceDN w:val="0"/>
        <w:adjustRightInd w:val="0"/>
        <w:spacing w:after="0" w:line="480" w:lineRule="auto"/>
        <w:jc w:val="both"/>
        <w:rPr>
          <w:rFonts w:ascii="Times New Roman" w:eastAsia="Calibri" w:hAnsi="Times New Roman" w:cs="Times New Roman"/>
          <w:sz w:val="24"/>
          <w:szCs w:val="24"/>
        </w:rPr>
        <w:sectPr w:rsidR="00CB7CA7" w:rsidRPr="00B96E78" w:rsidSect="00E800D4">
          <w:headerReference w:type="default" r:id="rId9"/>
          <w:footerReference w:type="default" r:id="rId10"/>
          <w:pgSz w:w="11906" w:h="16838"/>
          <w:pgMar w:top="1699" w:right="1699" w:bottom="1699" w:left="1973" w:header="709" w:footer="706" w:gutter="0"/>
          <w:pgNumType w:fmt="lowerRoman" w:start="1"/>
          <w:cols w:space="720"/>
          <w:titlePg/>
          <w:docGrid w:linePitch="299"/>
        </w:sectPr>
      </w:pPr>
    </w:p>
    <w:p w14:paraId="445024B8" w14:textId="1059475C" w:rsidR="00B25D9A" w:rsidRPr="00B96E78" w:rsidRDefault="00CB7CA7" w:rsidP="00E800D4">
      <w:pPr>
        <w:pStyle w:val="Heading1"/>
        <w:spacing w:line="480" w:lineRule="auto"/>
        <w:jc w:val="center"/>
        <w:rPr>
          <w:rFonts w:ascii="Times New Roman" w:eastAsia="Calibri" w:hAnsi="Times New Roman"/>
          <w:sz w:val="24"/>
          <w:szCs w:val="24"/>
          <w:lang w:val="en-US"/>
        </w:rPr>
      </w:pPr>
      <w:bookmarkStart w:id="8" w:name="_Toc199122302"/>
      <w:r w:rsidRPr="00B96E78">
        <w:rPr>
          <w:rFonts w:ascii="Times New Roman" w:eastAsia="Calibri" w:hAnsi="Times New Roman"/>
          <w:sz w:val="24"/>
          <w:szCs w:val="24"/>
        </w:rPr>
        <w:lastRenderedPageBreak/>
        <w:t>CHAPTER ONE</w:t>
      </w:r>
      <w:bookmarkEnd w:id="8"/>
    </w:p>
    <w:p w14:paraId="3D15A48B" w14:textId="79DD7523" w:rsidR="00636260" w:rsidRPr="00B96E78" w:rsidRDefault="000B29A6" w:rsidP="00E800D4">
      <w:pPr>
        <w:pStyle w:val="Heading1"/>
        <w:spacing w:line="480" w:lineRule="auto"/>
        <w:jc w:val="center"/>
        <w:rPr>
          <w:rFonts w:ascii="Times New Roman" w:eastAsia="Calibri" w:hAnsi="Times New Roman"/>
          <w:sz w:val="24"/>
          <w:szCs w:val="24"/>
        </w:rPr>
      </w:pPr>
      <w:bookmarkStart w:id="9" w:name="_Toc199122303"/>
      <w:r w:rsidRPr="00B96E78">
        <w:rPr>
          <w:rFonts w:ascii="Times New Roman" w:eastAsia="Calibri" w:hAnsi="Times New Roman"/>
          <w:sz w:val="24"/>
          <w:szCs w:val="24"/>
        </w:rPr>
        <w:t>INTRODUCTION</w:t>
      </w:r>
      <w:bookmarkEnd w:id="9"/>
    </w:p>
    <w:p w14:paraId="2BF3B23D" w14:textId="3B823987" w:rsidR="00CB7CA7" w:rsidRPr="00B96E78" w:rsidRDefault="00CB7CA7" w:rsidP="00E800D4">
      <w:pPr>
        <w:pStyle w:val="Heading2"/>
        <w:numPr>
          <w:ilvl w:val="1"/>
          <w:numId w:val="20"/>
        </w:numPr>
        <w:spacing w:line="480" w:lineRule="auto"/>
        <w:rPr>
          <w:rFonts w:ascii="Times New Roman" w:eastAsia="Calibri" w:hAnsi="Times New Roman"/>
          <w:i w:val="0"/>
          <w:sz w:val="24"/>
          <w:szCs w:val="24"/>
        </w:rPr>
      </w:pPr>
      <w:bookmarkStart w:id="10" w:name="_Toc199122304"/>
      <w:r w:rsidRPr="00B96E78">
        <w:rPr>
          <w:rFonts w:ascii="Times New Roman" w:eastAsia="Calibri" w:hAnsi="Times New Roman"/>
          <w:i w:val="0"/>
          <w:sz w:val="24"/>
          <w:szCs w:val="24"/>
        </w:rPr>
        <w:t>Background of the Study</w:t>
      </w:r>
      <w:bookmarkEnd w:id="10"/>
    </w:p>
    <w:p w14:paraId="32CFDC09" w14:textId="77777777" w:rsidR="00006DA2" w:rsidRPr="00B96E78" w:rsidRDefault="00006DA2"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Strategic Human Resource Management practices is the linkage between the human resource management practices, policies, procedures and strategies to the organizations business strategy in order to attain a strategic fit (Armstrong, 2014). Organizations adopt a strategy, road map, declaration of intent in order to ensure that the set goals and objectives is attained in a seamless mechanism by linking the human resource management practices to the organizations strategy in order to ensure that there is congruency (Al-haroon &amp; Al-qahhtani., 2020).</w:t>
      </w:r>
    </w:p>
    <w:p w14:paraId="36642245" w14:textId="304586D4" w:rsidR="00A422B8" w:rsidRPr="00B96E78" w:rsidRDefault="00006DA2"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 </w:t>
      </w:r>
      <w:r w:rsidR="00A949B4" w:rsidRPr="00B96E78">
        <w:rPr>
          <w:rFonts w:ascii="Times New Roman" w:hAnsi="Times New Roman" w:cs="Times New Roman"/>
          <w:sz w:val="24"/>
          <w:szCs w:val="24"/>
        </w:rPr>
        <w:t>S</w:t>
      </w:r>
      <w:r w:rsidRPr="00B96E78">
        <w:rPr>
          <w:rFonts w:ascii="Times New Roman" w:hAnsi="Times New Roman" w:cs="Times New Roman"/>
          <w:sz w:val="24"/>
          <w:szCs w:val="24"/>
        </w:rPr>
        <w:t>trategic</w:t>
      </w:r>
      <w:r w:rsidR="00855230" w:rsidRPr="00B96E78">
        <w:rPr>
          <w:rFonts w:ascii="Times New Roman" w:hAnsi="Times New Roman" w:cs="Times New Roman"/>
          <w:sz w:val="24"/>
          <w:szCs w:val="24"/>
        </w:rPr>
        <w:t xml:space="preserve"> human </w:t>
      </w:r>
      <w:r w:rsidRPr="00B96E78">
        <w:rPr>
          <w:rFonts w:ascii="Times New Roman" w:hAnsi="Times New Roman" w:cs="Times New Roman"/>
          <w:sz w:val="24"/>
          <w:szCs w:val="24"/>
        </w:rPr>
        <w:t xml:space="preserve">resource management practices </w:t>
      </w:r>
      <w:r w:rsidR="00DE4D06" w:rsidRPr="00B96E78">
        <w:rPr>
          <w:rFonts w:ascii="Times New Roman" w:hAnsi="Times New Roman" w:cs="Times New Roman"/>
          <w:sz w:val="24"/>
          <w:szCs w:val="24"/>
        </w:rPr>
        <w:t>is</w:t>
      </w:r>
      <w:r w:rsidR="00E23393" w:rsidRPr="00B96E78">
        <w:rPr>
          <w:rFonts w:ascii="Times New Roman" w:hAnsi="Times New Roman" w:cs="Times New Roman"/>
          <w:sz w:val="24"/>
          <w:szCs w:val="24"/>
        </w:rPr>
        <w:t xml:space="preserve"> </w:t>
      </w:r>
      <w:r w:rsidR="00F329CC">
        <w:rPr>
          <w:rFonts w:ascii="Times New Roman" w:hAnsi="Times New Roman" w:cs="Times New Roman"/>
          <w:sz w:val="24"/>
          <w:szCs w:val="24"/>
        </w:rPr>
        <w:t>the linkage</w:t>
      </w:r>
      <w:r w:rsidRPr="00B96E78">
        <w:rPr>
          <w:rFonts w:ascii="Times New Roman" w:hAnsi="Times New Roman" w:cs="Times New Roman"/>
          <w:sz w:val="24"/>
          <w:szCs w:val="24"/>
        </w:rPr>
        <w:t xml:space="preserve"> between human resource management and the strategic management process in order to ensure that employees working in an organization work expeditiously in order to attain the set goals and objectives set as per the departmental targets and the County Integrated Development Plan (CIDP) which outlines the strategic direction the organization wants to takes as to achieve its fi</w:t>
      </w:r>
      <w:r w:rsidR="00A949B4" w:rsidRPr="00B96E78">
        <w:rPr>
          <w:rFonts w:ascii="Times New Roman" w:hAnsi="Times New Roman" w:cs="Times New Roman"/>
          <w:sz w:val="24"/>
          <w:szCs w:val="24"/>
        </w:rPr>
        <w:t>ve (5) year plans effortlessly (A</w:t>
      </w:r>
      <w:r w:rsidR="001D0066" w:rsidRPr="00B96E78">
        <w:rPr>
          <w:rFonts w:ascii="Times New Roman" w:hAnsi="Times New Roman" w:cs="Times New Roman"/>
          <w:sz w:val="24"/>
          <w:szCs w:val="24"/>
        </w:rPr>
        <w:t>rmstrong, 2021</w:t>
      </w:r>
      <w:r w:rsidR="00A949B4" w:rsidRPr="00B96E78">
        <w:rPr>
          <w:rFonts w:ascii="Times New Roman" w:hAnsi="Times New Roman" w:cs="Times New Roman"/>
          <w:sz w:val="24"/>
          <w:szCs w:val="24"/>
        </w:rPr>
        <w:t>)</w:t>
      </w:r>
      <w:r w:rsidR="00A422B8" w:rsidRPr="00B96E78">
        <w:rPr>
          <w:rFonts w:ascii="Times New Roman" w:hAnsi="Times New Roman" w:cs="Times New Roman"/>
          <w:sz w:val="24"/>
          <w:szCs w:val="24"/>
        </w:rPr>
        <w:t xml:space="preserve">.  </w:t>
      </w:r>
    </w:p>
    <w:p w14:paraId="6B390FAC" w14:textId="35962E83" w:rsidR="00006DA2" w:rsidRPr="00B96E78" w:rsidRDefault="00006DA2"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The main core of strategic human resource management practices is to ensure that the organization has the ability and capability to acquire skilled, motivated, committed and engaged staff in order to attain a competitive edge over its competitors (Ashutosh, et al., 2020).</w:t>
      </w:r>
      <w:r w:rsidR="00A422B8" w:rsidRPr="00B96E78">
        <w:rPr>
          <w:rFonts w:ascii="Times New Roman" w:hAnsi="Times New Roman" w:cs="Times New Roman"/>
          <w:sz w:val="24"/>
          <w:szCs w:val="24"/>
        </w:rPr>
        <w:t xml:space="preserve"> The strategic human resource manageme</w:t>
      </w:r>
      <w:r w:rsidR="0026745E" w:rsidRPr="00B96E78">
        <w:rPr>
          <w:rFonts w:ascii="Times New Roman" w:hAnsi="Times New Roman" w:cs="Times New Roman"/>
          <w:sz w:val="24"/>
          <w:szCs w:val="24"/>
        </w:rPr>
        <w:t>nt p</w:t>
      </w:r>
      <w:r w:rsidR="00991FFB" w:rsidRPr="00B96E78">
        <w:rPr>
          <w:rFonts w:ascii="Times New Roman" w:hAnsi="Times New Roman" w:cs="Times New Roman"/>
          <w:sz w:val="24"/>
          <w:szCs w:val="24"/>
        </w:rPr>
        <w:t xml:space="preserve">ractices need </w:t>
      </w:r>
      <w:r w:rsidR="00867C7A" w:rsidRPr="00B96E78">
        <w:rPr>
          <w:rFonts w:ascii="Times New Roman" w:hAnsi="Times New Roman" w:cs="Times New Roman"/>
          <w:sz w:val="24"/>
          <w:szCs w:val="24"/>
        </w:rPr>
        <w:t xml:space="preserve">to be </w:t>
      </w:r>
      <w:r w:rsidR="0026745E" w:rsidRPr="00B96E78">
        <w:rPr>
          <w:rFonts w:ascii="Times New Roman" w:hAnsi="Times New Roman" w:cs="Times New Roman"/>
          <w:sz w:val="24"/>
          <w:szCs w:val="24"/>
        </w:rPr>
        <w:t>linked</w:t>
      </w:r>
      <w:r w:rsidR="00A422B8" w:rsidRPr="00B96E78">
        <w:rPr>
          <w:rFonts w:ascii="Times New Roman" w:hAnsi="Times New Roman" w:cs="Times New Roman"/>
          <w:sz w:val="24"/>
          <w:szCs w:val="24"/>
        </w:rPr>
        <w:t xml:space="preserve"> with the </w:t>
      </w:r>
      <w:r w:rsidR="00A422B8" w:rsidRPr="00B96E78">
        <w:rPr>
          <w:rFonts w:ascii="Times New Roman" w:hAnsi="Times New Roman" w:cs="Times New Roman"/>
          <w:sz w:val="24"/>
          <w:szCs w:val="24"/>
        </w:rPr>
        <w:lastRenderedPageBreak/>
        <w:t xml:space="preserve">organizations business strategy and </w:t>
      </w:r>
      <w:r w:rsidR="0026745E" w:rsidRPr="00B96E78">
        <w:rPr>
          <w:rFonts w:ascii="Times New Roman" w:hAnsi="Times New Roman" w:cs="Times New Roman"/>
          <w:sz w:val="24"/>
          <w:szCs w:val="24"/>
        </w:rPr>
        <w:t>vision to</w:t>
      </w:r>
      <w:r w:rsidR="00A422B8" w:rsidRPr="00B96E78">
        <w:rPr>
          <w:rFonts w:ascii="Times New Roman" w:hAnsi="Times New Roman" w:cs="Times New Roman"/>
          <w:sz w:val="24"/>
          <w:szCs w:val="24"/>
        </w:rPr>
        <w:t xml:space="preserve"> inculcate high performance work systems/practices.</w:t>
      </w:r>
    </w:p>
    <w:p w14:paraId="04A7ACF4" w14:textId="77777777" w:rsidR="00A422B8" w:rsidRPr="00B96E78" w:rsidRDefault="00A422B8" w:rsidP="00E800D4">
      <w:pPr>
        <w:spacing w:line="480" w:lineRule="auto"/>
        <w:jc w:val="both"/>
        <w:rPr>
          <w:rFonts w:ascii="Times New Roman" w:hAnsi="Times New Roman" w:cs="Times New Roman"/>
          <w:sz w:val="24"/>
          <w:szCs w:val="24"/>
        </w:rPr>
      </w:pPr>
    </w:p>
    <w:p w14:paraId="071B217D" w14:textId="71160CE5" w:rsidR="00006DA2" w:rsidRPr="00B96E78" w:rsidRDefault="005F55D1" w:rsidP="00E800D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O</w:t>
      </w:r>
      <w:r w:rsidR="00006DA2" w:rsidRPr="00B96E78">
        <w:rPr>
          <w:rFonts w:ascii="Times New Roman" w:hAnsi="Times New Roman" w:cs="Times New Roman"/>
          <w:sz w:val="24"/>
          <w:szCs w:val="24"/>
        </w:rPr>
        <w:t>rganization</w:t>
      </w:r>
      <w:r>
        <w:rPr>
          <w:rFonts w:ascii="Times New Roman" w:hAnsi="Times New Roman" w:cs="Times New Roman"/>
          <w:sz w:val="24"/>
          <w:szCs w:val="24"/>
        </w:rPr>
        <w:t>s</w:t>
      </w:r>
      <w:r w:rsidR="00006DA2" w:rsidRPr="00B96E78">
        <w:rPr>
          <w:rFonts w:ascii="Times New Roman" w:hAnsi="Times New Roman" w:cs="Times New Roman"/>
          <w:sz w:val="24"/>
          <w:szCs w:val="24"/>
        </w:rPr>
        <w:t xml:space="preserve"> </w:t>
      </w:r>
      <w:r w:rsidR="00A422B8" w:rsidRPr="00B96E78">
        <w:rPr>
          <w:rFonts w:ascii="Times New Roman" w:hAnsi="Times New Roman" w:cs="Times New Roman"/>
          <w:sz w:val="24"/>
          <w:szCs w:val="24"/>
        </w:rPr>
        <w:t xml:space="preserve">will </w:t>
      </w:r>
      <w:r w:rsidR="00006DA2" w:rsidRPr="00B96E78">
        <w:rPr>
          <w:rFonts w:ascii="Times New Roman" w:hAnsi="Times New Roman" w:cs="Times New Roman"/>
          <w:sz w:val="24"/>
          <w:szCs w:val="24"/>
        </w:rPr>
        <w:t xml:space="preserve">attain a competitive advantage by ensuring that </w:t>
      </w:r>
      <w:r w:rsidR="00590261">
        <w:rPr>
          <w:rFonts w:ascii="Times New Roman" w:hAnsi="Times New Roman" w:cs="Times New Roman"/>
          <w:sz w:val="24"/>
          <w:szCs w:val="24"/>
        </w:rPr>
        <w:t>they have</w:t>
      </w:r>
      <w:r w:rsidR="00A422B8" w:rsidRPr="00B96E78">
        <w:rPr>
          <w:rFonts w:ascii="Times New Roman" w:hAnsi="Times New Roman" w:cs="Times New Roman"/>
          <w:sz w:val="24"/>
          <w:szCs w:val="24"/>
        </w:rPr>
        <w:t xml:space="preserve"> the </w:t>
      </w:r>
      <w:r w:rsidR="00006DA2" w:rsidRPr="00B96E78">
        <w:rPr>
          <w:rFonts w:ascii="Times New Roman" w:hAnsi="Times New Roman" w:cs="Times New Roman"/>
          <w:sz w:val="24"/>
          <w:szCs w:val="24"/>
        </w:rPr>
        <w:t>right number and quality of staff in terms of knowledge, abilities and skills (adequate human resource planning) extensive training &amp; development programs, comprehensive orientation programs, implementation of reward management systems, performance based pay, work life flexibility programs, extensive recruitment selection programs in order to ensure that there is vertical integration between the strategic human resource management practices and the firms strategy (Alyateem et al., 2021).</w:t>
      </w:r>
    </w:p>
    <w:p w14:paraId="65677353" w14:textId="559795E3" w:rsidR="00006DA2" w:rsidRPr="00B96E78" w:rsidRDefault="00006DA2"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Organizations need to integrate the strategic human resource management practices in order to attain a higher committed workforce, highly engaged and motivated staff thus attaining the set goals and objectives (Ugural &amp; Urbanski, 2020). The incorporation of the aspect of bundling of several human resource management practices is paramount since it induces a high performance culture, high commitment amongst the employee group and high involvement strategy since bundling of the </w:t>
      </w:r>
      <w:r w:rsidR="00E6265C">
        <w:rPr>
          <w:rFonts w:ascii="Times New Roman" w:hAnsi="Times New Roman" w:cs="Times New Roman"/>
          <w:sz w:val="24"/>
          <w:szCs w:val="24"/>
        </w:rPr>
        <w:t xml:space="preserve">strategic </w:t>
      </w:r>
      <w:r w:rsidRPr="00B96E78">
        <w:rPr>
          <w:rFonts w:ascii="Times New Roman" w:hAnsi="Times New Roman" w:cs="Times New Roman"/>
          <w:sz w:val="24"/>
          <w:szCs w:val="24"/>
        </w:rPr>
        <w:t>human resource management practices produces synergy in the workforce thus making a great impact (Wandiba, 2023).</w:t>
      </w:r>
    </w:p>
    <w:p w14:paraId="0EE55295" w14:textId="5BACFD58" w:rsidR="000B12ED" w:rsidRPr="00B96E78" w:rsidRDefault="00CE1340"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Organizations need to adopt strategic human resource management practices </w:t>
      </w:r>
      <w:r w:rsidR="006862D6" w:rsidRPr="00B96E78">
        <w:rPr>
          <w:rFonts w:ascii="Times New Roman" w:hAnsi="Times New Roman" w:cs="Times New Roman"/>
          <w:sz w:val="24"/>
          <w:szCs w:val="24"/>
        </w:rPr>
        <w:t xml:space="preserve">in order to attain congruence between their human resource </w:t>
      </w:r>
      <w:r w:rsidR="00A51AB8">
        <w:rPr>
          <w:rFonts w:ascii="Times New Roman" w:hAnsi="Times New Roman" w:cs="Times New Roman"/>
          <w:sz w:val="24"/>
          <w:szCs w:val="24"/>
        </w:rPr>
        <w:t xml:space="preserve">management </w:t>
      </w:r>
      <w:r w:rsidR="006862D6" w:rsidRPr="00B96E78">
        <w:rPr>
          <w:rFonts w:ascii="Times New Roman" w:hAnsi="Times New Roman" w:cs="Times New Roman"/>
          <w:sz w:val="24"/>
          <w:szCs w:val="24"/>
        </w:rPr>
        <w:t>strategies and the business st</w:t>
      </w:r>
      <w:r w:rsidR="0045721E">
        <w:rPr>
          <w:rFonts w:ascii="Times New Roman" w:hAnsi="Times New Roman" w:cs="Times New Roman"/>
          <w:sz w:val="24"/>
          <w:szCs w:val="24"/>
        </w:rPr>
        <w:t>rategies thus enhancing</w:t>
      </w:r>
      <w:r w:rsidR="006B1900" w:rsidRPr="00B96E78">
        <w:rPr>
          <w:rFonts w:ascii="Times New Roman" w:hAnsi="Times New Roman" w:cs="Times New Roman"/>
          <w:sz w:val="24"/>
          <w:szCs w:val="24"/>
        </w:rPr>
        <w:t xml:space="preserve"> superior employee and organizational performance. </w:t>
      </w:r>
      <w:r w:rsidR="000B12ED" w:rsidRPr="00B96E78">
        <w:rPr>
          <w:rFonts w:ascii="Times New Roman" w:hAnsi="Times New Roman" w:cs="Times New Roman"/>
          <w:sz w:val="24"/>
          <w:szCs w:val="24"/>
        </w:rPr>
        <w:t xml:space="preserve">Organizations ought to implement strategic human resource management practices that </w:t>
      </w:r>
      <w:r w:rsidR="000B12ED" w:rsidRPr="00B96E78">
        <w:rPr>
          <w:rFonts w:ascii="Times New Roman" w:hAnsi="Times New Roman" w:cs="Times New Roman"/>
          <w:sz w:val="24"/>
          <w:szCs w:val="24"/>
        </w:rPr>
        <w:lastRenderedPageBreak/>
        <w:t xml:space="preserve">are termed as high performance work systems which entail; </w:t>
      </w:r>
      <w:r w:rsidR="005E6479" w:rsidRPr="00B96E78">
        <w:rPr>
          <w:rFonts w:ascii="Times New Roman" w:hAnsi="Times New Roman" w:cs="Times New Roman"/>
          <w:sz w:val="24"/>
          <w:szCs w:val="24"/>
        </w:rPr>
        <w:t>extensive</w:t>
      </w:r>
      <w:r w:rsidR="000B12ED" w:rsidRPr="00B96E78">
        <w:rPr>
          <w:rFonts w:ascii="Times New Roman" w:hAnsi="Times New Roman" w:cs="Times New Roman"/>
          <w:sz w:val="24"/>
          <w:szCs w:val="24"/>
        </w:rPr>
        <w:t xml:space="preserve"> recruitment and selection process, formal systems for sharing information, high level involvement and participation programs, properly functioning grievance procedures, career progression ladders, </w:t>
      </w:r>
      <w:r w:rsidR="00235159" w:rsidRPr="00B96E78">
        <w:rPr>
          <w:rFonts w:ascii="Times New Roman" w:hAnsi="Times New Roman" w:cs="Times New Roman"/>
          <w:sz w:val="24"/>
          <w:szCs w:val="24"/>
        </w:rPr>
        <w:t>autonomy, employment security, family friendly policies, employee share ownership programs and formal induction programs</w:t>
      </w:r>
      <w:r w:rsidR="009A1A11" w:rsidRPr="00B96E78">
        <w:rPr>
          <w:rFonts w:ascii="Times New Roman" w:hAnsi="Times New Roman" w:cs="Times New Roman"/>
          <w:sz w:val="24"/>
          <w:szCs w:val="24"/>
        </w:rPr>
        <w:t xml:space="preserve"> (Satish, 2020).</w:t>
      </w:r>
    </w:p>
    <w:p w14:paraId="68602F8D" w14:textId="6C2B7AA1" w:rsidR="00BB21CE" w:rsidRDefault="00814B7F" w:rsidP="00E800D4">
      <w:pPr>
        <w:tabs>
          <w:tab w:val="left" w:pos="1170"/>
        </w:tabs>
        <w:spacing w:after="200" w:line="480" w:lineRule="auto"/>
        <w:contextualSpacing/>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Prakosa  </w:t>
      </w:r>
      <w:r w:rsidR="00041918" w:rsidRPr="00B96E78">
        <w:rPr>
          <w:rFonts w:ascii="Times New Roman" w:eastAsia="Calibri" w:hAnsi="Times New Roman" w:cs="Times New Roman"/>
          <w:sz w:val="24"/>
          <w:szCs w:val="24"/>
        </w:rPr>
        <w:t>and Purwanza (2019) assert</w:t>
      </w:r>
      <w:r w:rsidRPr="00B96E78">
        <w:rPr>
          <w:rFonts w:ascii="Times New Roman" w:eastAsia="Calibri" w:hAnsi="Times New Roman" w:cs="Times New Roman"/>
          <w:sz w:val="24"/>
          <w:szCs w:val="24"/>
        </w:rPr>
        <w:t xml:space="preserve"> that it is imperative for organizations to link strategic human resource management practices, strategies and policies  that are horizontally and vertically aligned with the business strategy in order to attain business excellence and superior employee performance and this can be envisioned through </w:t>
      </w:r>
      <w:r w:rsidR="00041918" w:rsidRPr="00B96E78">
        <w:rPr>
          <w:rFonts w:ascii="Times New Roman" w:eastAsia="Calibri" w:hAnsi="Times New Roman" w:cs="Times New Roman"/>
          <w:sz w:val="24"/>
          <w:szCs w:val="24"/>
        </w:rPr>
        <w:t>strat</w:t>
      </w:r>
      <w:r w:rsidR="007A6B5C">
        <w:rPr>
          <w:rFonts w:ascii="Times New Roman" w:eastAsia="Calibri" w:hAnsi="Times New Roman" w:cs="Times New Roman"/>
          <w:sz w:val="24"/>
          <w:szCs w:val="24"/>
        </w:rPr>
        <w:t xml:space="preserve">egic reward management systems, </w:t>
      </w:r>
      <w:r w:rsidR="00041918" w:rsidRPr="00B96E78">
        <w:rPr>
          <w:rFonts w:ascii="Times New Roman" w:eastAsia="Calibri" w:hAnsi="Times New Roman" w:cs="Times New Roman"/>
          <w:sz w:val="24"/>
          <w:szCs w:val="24"/>
        </w:rPr>
        <w:t xml:space="preserve">strategic recruitment and selection, </w:t>
      </w:r>
      <w:r w:rsidR="001333A8" w:rsidRPr="00B96E78">
        <w:rPr>
          <w:rFonts w:ascii="Times New Roman" w:eastAsia="Calibri" w:hAnsi="Times New Roman" w:cs="Times New Roman"/>
          <w:sz w:val="24"/>
          <w:szCs w:val="24"/>
        </w:rPr>
        <w:t xml:space="preserve">strategic performance management system, </w:t>
      </w:r>
      <w:r w:rsidRPr="00B96E78">
        <w:rPr>
          <w:rFonts w:ascii="Times New Roman" w:eastAsia="Calibri" w:hAnsi="Times New Roman" w:cs="Times New Roman"/>
          <w:sz w:val="24"/>
          <w:szCs w:val="24"/>
        </w:rPr>
        <w:t>strategic work-life balance programs, strategic human capital practice, strategic career advancement opportunities practice and strategic health and safety practice are some of the practices that need to be incorporated to avert employee turnover</w:t>
      </w:r>
      <w:r w:rsidR="00B03A0E" w:rsidRPr="00B96E78">
        <w:rPr>
          <w:rFonts w:ascii="Times New Roman" w:eastAsia="Calibri" w:hAnsi="Times New Roman" w:cs="Times New Roman"/>
          <w:sz w:val="24"/>
          <w:szCs w:val="24"/>
        </w:rPr>
        <w:t xml:space="preserve"> in the health sector in Kenya</w:t>
      </w:r>
      <w:r w:rsidR="00A2046E" w:rsidRPr="00B96E78">
        <w:rPr>
          <w:rFonts w:ascii="Times New Roman" w:eastAsia="Calibri" w:hAnsi="Times New Roman" w:cs="Times New Roman"/>
          <w:sz w:val="24"/>
          <w:szCs w:val="24"/>
        </w:rPr>
        <w:t xml:space="preserve">. </w:t>
      </w:r>
    </w:p>
    <w:p w14:paraId="5B0C62A8" w14:textId="77777777" w:rsidR="00BB21CE" w:rsidRPr="00B96E78" w:rsidRDefault="00BB21CE" w:rsidP="00E800D4">
      <w:pPr>
        <w:tabs>
          <w:tab w:val="left" w:pos="1170"/>
        </w:tabs>
        <w:spacing w:after="200" w:line="480" w:lineRule="auto"/>
        <w:contextualSpacing/>
        <w:jc w:val="both"/>
        <w:rPr>
          <w:rFonts w:ascii="Times New Roman" w:eastAsia="Calibri" w:hAnsi="Times New Roman" w:cs="Times New Roman"/>
          <w:sz w:val="24"/>
          <w:szCs w:val="24"/>
        </w:rPr>
      </w:pPr>
    </w:p>
    <w:p w14:paraId="48F70BC4" w14:textId="23BC2F10" w:rsidR="00A65C31" w:rsidRPr="00B96E78" w:rsidRDefault="00A25900"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 xml:space="preserve">Human resources for health (HRH) </w:t>
      </w:r>
      <w:r w:rsidR="007B4959" w:rsidRPr="00B96E78">
        <w:rPr>
          <w:rFonts w:ascii="Times New Roman" w:hAnsi="Times New Roman" w:cs="Times New Roman"/>
          <w:sz w:val="24"/>
          <w:szCs w:val="24"/>
          <w:lang w:eastAsia="x-none"/>
        </w:rPr>
        <w:t xml:space="preserve">are a strategic asset </w:t>
      </w:r>
      <w:r w:rsidR="005738BD" w:rsidRPr="00B96E78">
        <w:rPr>
          <w:rFonts w:ascii="Times New Roman" w:hAnsi="Times New Roman" w:cs="Times New Roman"/>
          <w:sz w:val="24"/>
          <w:szCs w:val="24"/>
          <w:lang w:eastAsia="x-none"/>
        </w:rPr>
        <w:t>in</w:t>
      </w:r>
      <w:r w:rsidR="007B4959" w:rsidRPr="00B96E78">
        <w:rPr>
          <w:rFonts w:ascii="Times New Roman" w:hAnsi="Times New Roman" w:cs="Times New Roman"/>
          <w:sz w:val="24"/>
          <w:szCs w:val="24"/>
          <w:lang w:eastAsia="x-none"/>
        </w:rPr>
        <w:t xml:space="preserve"> the accomplishment of the Universal Health care coverage as envisioned in the Kenya Vision 2030 and their</w:t>
      </w:r>
      <w:r w:rsidR="00012A27" w:rsidRPr="00B96E78">
        <w:rPr>
          <w:rFonts w:ascii="Times New Roman" w:hAnsi="Times New Roman" w:cs="Times New Roman"/>
          <w:sz w:val="24"/>
          <w:szCs w:val="24"/>
          <w:lang w:eastAsia="x-none"/>
        </w:rPr>
        <w:t xml:space="preserve"> motivation</w:t>
      </w:r>
      <w:r w:rsidR="00AF52D8" w:rsidRPr="00B96E78">
        <w:rPr>
          <w:rFonts w:ascii="Times New Roman" w:hAnsi="Times New Roman" w:cs="Times New Roman"/>
          <w:sz w:val="24"/>
          <w:szCs w:val="24"/>
          <w:lang w:eastAsia="x-none"/>
        </w:rPr>
        <w:t>, attraction</w:t>
      </w:r>
      <w:r w:rsidR="007B4959" w:rsidRPr="00B96E78">
        <w:rPr>
          <w:rFonts w:ascii="Times New Roman" w:hAnsi="Times New Roman" w:cs="Times New Roman"/>
          <w:sz w:val="24"/>
          <w:szCs w:val="24"/>
          <w:lang w:eastAsia="x-none"/>
        </w:rPr>
        <w:t xml:space="preserve"> and retention is </w:t>
      </w:r>
      <w:r w:rsidR="005E0942" w:rsidRPr="00B96E78">
        <w:rPr>
          <w:rFonts w:ascii="Times New Roman" w:hAnsi="Times New Roman" w:cs="Times New Roman"/>
          <w:sz w:val="24"/>
          <w:szCs w:val="24"/>
          <w:lang w:eastAsia="x-none"/>
        </w:rPr>
        <w:t>paramount</w:t>
      </w:r>
      <w:r w:rsidR="007B4959" w:rsidRPr="00B96E78">
        <w:rPr>
          <w:rFonts w:ascii="Times New Roman" w:hAnsi="Times New Roman" w:cs="Times New Roman"/>
          <w:sz w:val="24"/>
          <w:szCs w:val="24"/>
          <w:lang w:eastAsia="x-none"/>
        </w:rPr>
        <w:t xml:space="preserve"> for </w:t>
      </w:r>
      <w:r w:rsidR="00E765E1">
        <w:rPr>
          <w:rFonts w:ascii="Times New Roman" w:hAnsi="Times New Roman" w:cs="Times New Roman"/>
          <w:sz w:val="24"/>
          <w:szCs w:val="24"/>
          <w:lang w:eastAsia="x-none"/>
        </w:rPr>
        <w:t xml:space="preserve">the </w:t>
      </w:r>
      <w:r w:rsidR="007B4959" w:rsidRPr="00B96E78">
        <w:rPr>
          <w:rFonts w:ascii="Times New Roman" w:hAnsi="Times New Roman" w:cs="Times New Roman"/>
          <w:sz w:val="24"/>
          <w:szCs w:val="24"/>
          <w:lang w:eastAsia="x-none"/>
        </w:rPr>
        <w:t xml:space="preserve">attainment of goals and objectives </w:t>
      </w:r>
      <w:r w:rsidR="00012A27" w:rsidRPr="00B96E78">
        <w:rPr>
          <w:rFonts w:ascii="Times New Roman" w:hAnsi="Times New Roman" w:cs="Times New Roman"/>
          <w:sz w:val="24"/>
          <w:szCs w:val="24"/>
          <w:lang w:eastAsia="x-none"/>
        </w:rPr>
        <w:t>both at t</w:t>
      </w:r>
      <w:r w:rsidR="00375F75" w:rsidRPr="00B96E78">
        <w:rPr>
          <w:rFonts w:ascii="Times New Roman" w:hAnsi="Times New Roman" w:cs="Times New Roman"/>
          <w:sz w:val="24"/>
          <w:szCs w:val="24"/>
          <w:lang w:eastAsia="x-none"/>
        </w:rPr>
        <w:t>he national and county level (</w:t>
      </w:r>
      <w:r w:rsidR="007B4959" w:rsidRPr="00B96E78">
        <w:rPr>
          <w:rFonts w:ascii="Times New Roman" w:hAnsi="Times New Roman" w:cs="Times New Roman"/>
          <w:sz w:val="24"/>
          <w:szCs w:val="24"/>
          <w:lang w:eastAsia="x-none"/>
        </w:rPr>
        <w:t xml:space="preserve">County </w:t>
      </w:r>
      <w:r w:rsidR="005447C7" w:rsidRPr="00B96E78">
        <w:rPr>
          <w:rFonts w:ascii="Times New Roman" w:hAnsi="Times New Roman" w:cs="Times New Roman"/>
          <w:sz w:val="24"/>
          <w:szCs w:val="24"/>
          <w:lang w:eastAsia="x-none"/>
        </w:rPr>
        <w:t>Integrated</w:t>
      </w:r>
      <w:r w:rsidR="007B4959" w:rsidRPr="00B96E78">
        <w:rPr>
          <w:rFonts w:ascii="Times New Roman" w:hAnsi="Times New Roman" w:cs="Times New Roman"/>
          <w:sz w:val="24"/>
          <w:szCs w:val="24"/>
          <w:lang w:eastAsia="x-none"/>
        </w:rPr>
        <w:t xml:space="preserve"> Development Plan (CIDP) and as per the Governors’ </w:t>
      </w:r>
      <w:r w:rsidR="00C36C42" w:rsidRPr="00B96E78">
        <w:rPr>
          <w:rFonts w:ascii="Times New Roman" w:hAnsi="Times New Roman" w:cs="Times New Roman"/>
          <w:sz w:val="24"/>
          <w:szCs w:val="24"/>
          <w:lang w:eastAsia="x-none"/>
        </w:rPr>
        <w:t>health manifesto</w:t>
      </w:r>
      <w:r w:rsidR="00012A27" w:rsidRPr="00B96E78">
        <w:rPr>
          <w:rFonts w:ascii="Times New Roman" w:hAnsi="Times New Roman" w:cs="Times New Roman"/>
          <w:sz w:val="24"/>
          <w:szCs w:val="24"/>
          <w:lang w:eastAsia="x-none"/>
        </w:rPr>
        <w:t xml:space="preserve">) </w:t>
      </w:r>
      <w:r w:rsidR="005447C7" w:rsidRPr="00B96E78">
        <w:rPr>
          <w:rFonts w:ascii="Times New Roman" w:hAnsi="Times New Roman" w:cs="Times New Roman"/>
          <w:sz w:val="24"/>
          <w:szCs w:val="24"/>
          <w:lang w:eastAsia="x-none"/>
        </w:rPr>
        <w:t>(</w:t>
      </w:r>
      <w:r w:rsidR="00DD1501" w:rsidRPr="00B96E78">
        <w:rPr>
          <w:rFonts w:ascii="Times New Roman" w:hAnsi="Times New Roman" w:cs="Times New Roman"/>
          <w:sz w:val="24"/>
          <w:szCs w:val="24"/>
          <w:lang w:eastAsia="x-none"/>
        </w:rPr>
        <w:t>Makhamara et al</w:t>
      </w:r>
      <w:r w:rsidR="00BE43F9" w:rsidRPr="00B96E78">
        <w:rPr>
          <w:rFonts w:ascii="Times New Roman" w:hAnsi="Times New Roman" w:cs="Times New Roman"/>
          <w:sz w:val="24"/>
          <w:szCs w:val="24"/>
          <w:lang w:eastAsia="x-none"/>
        </w:rPr>
        <w:t>.</w:t>
      </w:r>
      <w:r w:rsidR="00D7413D" w:rsidRPr="00B96E78">
        <w:rPr>
          <w:rFonts w:ascii="Times New Roman" w:hAnsi="Times New Roman" w:cs="Times New Roman"/>
          <w:sz w:val="24"/>
          <w:szCs w:val="24"/>
          <w:lang w:eastAsia="x-none"/>
        </w:rPr>
        <w:t>, 2017</w:t>
      </w:r>
      <w:r w:rsidR="005447C7" w:rsidRPr="00B96E78">
        <w:rPr>
          <w:rFonts w:ascii="Times New Roman" w:hAnsi="Times New Roman" w:cs="Times New Roman"/>
          <w:sz w:val="24"/>
          <w:szCs w:val="24"/>
          <w:lang w:eastAsia="x-none"/>
        </w:rPr>
        <w:t>)</w:t>
      </w:r>
      <w:r w:rsidR="00A65C31" w:rsidRPr="00B96E78">
        <w:rPr>
          <w:rFonts w:ascii="Times New Roman" w:hAnsi="Times New Roman" w:cs="Times New Roman"/>
          <w:sz w:val="24"/>
          <w:szCs w:val="24"/>
          <w:lang w:eastAsia="x-none"/>
        </w:rPr>
        <w:t xml:space="preserve"> </w:t>
      </w:r>
    </w:p>
    <w:p w14:paraId="59EE107A" w14:textId="77777777" w:rsidR="00912D00" w:rsidRDefault="00912D00" w:rsidP="00E800D4">
      <w:pPr>
        <w:spacing w:line="480" w:lineRule="auto"/>
        <w:jc w:val="both"/>
        <w:rPr>
          <w:rFonts w:ascii="Times New Roman" w:hAnsi="Times New Roman" w:cs="Times New Roman"/>
          <w:sz w:val="24"/>
          <w:szCs w:val="24"/>
          <w:lang w:eastAsia="x-none"/>
        </w:rPr>
      </w:pPr>
    </w:p>
    <w:p w14:paraId="06A12246" w14:textId="4440A9F9" w:rsidR="00165824" w:rsidRPr="00B96E78" w:rsidRDefault="00394606"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lastRenderedPageBreak/>
        <w:t xml:space="preserve">External labor mobility </w:t>
      </w:r>
      <w:r w:rsidR="001F5E14" w:rsidRPr="00B96E78">
        <w:rPr>
          <w:rFonts w:ascii="Times New Roman" w:hAnsi="Times New Roman" w:cs="Times New Roman"/>
          <w:sz w:val="24"/>
          <w:szCs w:val="24"/>
          <w:lang w:eastAsia="x-none"/>
        </w:rPr>
        <w:t>refers to</w:t>
      </w:r>
      <w:r w:rsidRPr="00B96E78">
        <w:rPr>
          <w:rFonts w:ascii="Times New Roman" w:hAnsi="Times New Roman" w:cs="Times New Roman"/>
          <w:sz w:val="24"/>
          <w:szCs w:val="24"/>
          <w:lang w:eastAsia="x-none"/>
        </w:rPr>
        <w:t xml:space="preserve"> the employees</w:t>
      </w:r>
      <w:r w:rsidR="00CA2558" w:rsidRPr="00B96E78">
        <w:rPr>
          <w:rFonts w:ascii="Times New Roman" w:hAnsi="Times New Roman" w:cs="Times New Roman"/>
          <w:sz w:val="24"/>
          <w:szCs w:val="24"/>
          <w:lang w:eastAsia="x-none"/>
        </w:rPr>
        <w:t xml:space="preserve"> desire</w:t>
      </w:r>
      <w:r w:rsidRPr="00B96E78">
        <w:rPr>
          <w:rFonts w:ascii="Times New Roman" w:hAnsi="Times New Roman" w:cs="Times New Roman"/>
          <w:sz w:val="24"/>
          <w:szCs w:val="24"/>
          <w:lang w:eastAsia="x-none"/>
        </w:rPr>
        <w:t xml:space="preserve"> to </w:t>
      </w:r>
      <w:r w:rsidR="00CA2558" w:rsidRPr="00B96E78">
        <w:rPr>
          <w:rFonts w:ascii="Times New Roman" w:hAnsi="Times New Roman" w:cs="Times New Roman"/>
          <w:sz w:val="24"/>
          <w:szCs w:val="24"/>
          <w:lang w:eastAsia="x-none"/>
        </w:rPr>
        <w:t>quit</w:t>
      </w:r>
      <w:r w:rsidRPr="00B96E78">
        <w:rPr>
          <w:rFonts w:ascii="Times New Roman" w:hAnsi="Times New Roman" w:cs="Times New Roman"/>
          <w:sz w:val="24"/>
          <w:szCs w:val="24"/>
          <w:lang w:eastAsia="x-none"/>
        </w:rPr>
        <w:t xml:space="preserve"> their current</w:t>
      </w:r>
      <w:r w:rsidR="00E765E1">
        <w:rPr>
          <w:rFonts w:ascii="Times New Roman" w:hAnsi="Times New Roman" w:cs="Times New Roman"/>
          <w:sz w:val="24"/>
          <w:szCs w:val="24"/>
          <w:lang w:eastAsia="x-none"/>
        </w:rPr>
        <w:t>ly held</w:t>
      </w:r>
      <w:r w:rsidRPr="00B96E78">
        <w:rPr>
          <w:rFonts w:ascii="Times New Roman" w:hAnsi="Times New Roman" w:cs="Times New Roman"/>
          <w:sz w:val="24"/>
          <w:szCs w:val="24"/>
          <w:lang w:eastAsia="x-none"/>
        </w:rPr>
        <w:t xml:space="preserve"> job in order to look for greener opportunities to fulfill their desires</w:t>
      </w:r>
      <w:r w:rsidR="001F5E14" w:rsidRPr="00B96E78">
        <w:rPr>
          <w:rFonts w:ascii="Times New Roman" w:hAnsi="Times New Roman" w:cs="Times New Roman"/>
          <w:sz w:val="24"/>
          <w:szCs w:val="24"/>
          <w:lang w:eastAsia="x-none"/>
        </w:rPr>
        <w:t xml:space="preserve"> (</w:t>
      </w:r>
      <w:r w:rsidR="0091593D" w:rsidRPr="00B96E78">
        <w:rPr>
          <w:rFonts w:ascii="Times New Roman" w:hAnsi="Times New Roman" w:cs="Times New Roman"/>
          <w:sz w:val="24"/>
          <w:szCs w:val="24"/>
          <w:lang w:eastAsia="x-none"/>
        </w:rPr>
        <w:t xml:space="preserve">Majeed </w:t>
      </w:r>
      <w:r w:rsidR="007E7461" w:rsidRPr="00B96E78">
        <w:rPr>
          <w:rFonts w:ascii="Times New Roman" w:hAnsi="Times New Roman" w:cs="Times New Roman"/>
          <w:sz w:val="24"/>
          <w:szCs w:val="24"/>
          <w:lang w:eastAsia="x-none"/>
        </w:rPr>
        <w:t>&amp; Jamshed</w:t>
      </w:r>
      <w:r w:rsidR="00D631C4" w:rsidRPr="00B96E78">
        <w:rPr>
          <w:rFonts w:ascii="Times New Roman" w:hAnsi="Times New Roman" w:cs="Times New Roman"/>
          <w:sz w:val="24"/>
          <w:szCs w:val="24"/>
          <w:lang w:eastAsia="x-none"/>
        </w:rPr>
        <w:t xml:space="preserve">, </w:t>
      </w:r>
      <w:r w:rsidR="0091593D" w:rsidRPr="00B96E78">
        <w:rPr>
          <w:rFonts w:ascii="Times New Roman" w:hAnsi="Times New Roman" w:cs="Times New Roman"/>
          <w:sz w:val="24"/>
          <w:szCs w:val="24"/>
          <w:lang w:eastAsia="x-none"/>
        </w:rPr>
        <w:t>2021</w:t>
      </w:r>
      <w:r w:rsidR="001F5E14" w:rsidRPr="00B96E78">
        <w:rPr>
          <w:rFonts w:ascii="Times New Roman" w:hAnsi="Times New Roman" w:cs="Times New Roman"/>
          <w:sz w:val="24"/>
          <w:szCs w:val="24"/>
          <w:lang w:eastAsia="x-none"/>
        </w:rPr>
        <w:t>)</w:t>
      </w:r>
      <w:r w:rsidRPr="00B96E78">
        <w:rPr>
          <w:rFonts w:ascii="Times New Roman" w:hAnsi="Times New Roman" w:cs="Times New Roman"/>
          <w:sz w:val="24"/>
          <w:szCs w:val="24"/>
          <w:lang w:eastAsia="x-none"/>
        </w:rPr>
        <w:t xml:space="preserve">. External labour mobility is becoming an </w:t>
      </w:r>
      <w:r w:rsidR="000C6752" w:rsidRPr="00B96E78">
        <w:rPr>
          <w:rFonts w:ascii="Times New Roman" w:hAnsi="Times New Roman" w:cs="Times New Roman"/>
          <w:sz w:val="24"/>
          <w:szCs w:val="24"/>
          <w:lang w:eastAsia="x-none"/>
        </w:rPr>
        <w:t>emerging issue</w:t>
      </w:r>
      <w:r w:rsidRPr="00B96E78">
        <w:rPr>
          <w:rFonts w:ascii="Times New Roman" w:hAnsi="Times New Roman" w:cs="Times New Roman"/>
          <w:sz w:val="24"/>
          <w:szCs w:val="24"/>
          <w:lang w:eastAsia="x-none"/>
        </w:rPr>
        <w:t xml:space="preserve"> since many organizations are trying to </w:t>
      </w:r>
      <w:r w:rsidR="00977282">
        <w:rPr>
          <w:rFonts w:ascii="Times New Roman" w:hAnsi="Times New Roman" w:cs="Times New Roman"/>
          <w:sz w:val="24"/>
          <w:szCs w:val="24"/>
          <w:lang w:eastAsia="x-none"/>
        </w:rPr>
        <w:t>develop</w:t>
      </w:r>
      <w:r w:rsidR="00C957E6">
        <w:rPr>
          <w:rFonts w:ascii="Times New Roman" w:hAnsi="Times New Roman" w:cs="Times New Roman"/>
          <w:sz w:val="24"/>
          <w:szCs w:val="24"/>
          <w:lang w:eastAsia="x-none"/>
        </w:rPr>
        <w:t xml:space="preserve"> and implement strategies that will</w:t>
      </w:r>
      <w:r w:rsidRPr="00B96E78">
        <w:rPr>
          <w:rFonts w:ascii="Times New Roman" w:hAnsi="Times New Roman" w:cs="Times New Roman"/>
          <w:sz w:val="24"/>
          <w:szCs w:val="24"/>
          <w:lang w:eastAsia="x-none"/>
        </w:rPr>
        <w:t xml:space="preserve"> curb </w:t>
      </w:r>
      <w:r w:rsidR="00C957E6">
        <w:rPr>
          <w:rFonts w:ascii="Times New Roman" w:hAnsi="Times New Roman" w:cs="Times New Roman"/>
          <w:sz w:val="24"/>
          <w:szCs w:val="24"/>
          <w:lang w:eastAsia="x-none"/>
        </w:rPr>
        <w:t xml:space="preserve">employee </w:t>
      </w:r>
      <w:r w:rsidRPr="00B96E78">
        <w:rPr>
          <w:rFonts w:ascii="Times New Roman" w:hAnsi="Times New Roman" w:cs="Times New Roman"/>
          <w:sz w:val="24"/>
          <w:szCs w:val="24"/>
          <w:lang w:eastAsia="x-none"/>
        </w:rPr>
        <w:t xml:space="preserve">turnover metrics and lose of talented workforce to their competitors. Organizations that lose more than </w:t>
      </w:r>
      <w:r w:rsidR="00F42F9E">
        <w:rPr>
          <w:rFonts w:ascii="Times New Roman" w:hAnsi="Times New Roman" w:cs="Times New Roman"/>
          <w:sz w:val="24"/>
          <w:szCs w:val="24"/>
          <w:lang w:eastAsia="x-none"/>
        </w:rPr>
        <w:t>30% of the</w:t>
      </w:r>
      <w:r w:rsidRPr="00B96E78">
        <w:rPr>
          <w:rFonts w:ascii="Times New Roman" w:hAnsi="Times New Roman" w:cs="Times New Roman"/>
          <w:sz w:val="24"/>
          <w:szCs w:val="24"/>
          <w:lang w:eastAsia="x-none"/>
        </w:rPr>
        <w:t xml:space="preserve"> experienced a</w:t>
      </w:r>
      <w:r w:rsidR="00A45408" w:rsidRPr="00B96E78">
        <w:rPr>
          <w:rFonts w:ascii="Times New Roman" w:hAnsi="Times New Roman" w:cs="Times New Roman"/>
          <w:sz w:val="24"/>
          <w:szCs w:val="24"/>
          <w:lang w:eastAsia="x-none"/>
        </w:rPr>
        <w:t xml:space="preserve">nd highly performing staff in </w:t>
      </w:r>
      <w:r w:rsidR="00736105" w:rsidRPr="00B96E78">
        <w:rPr>
          <w:rFonts w:ascii="Times New Roman" w:hAnsi="Times New Roman" w:cs="Times New Roman"/>
          <w:sz w:val="24"/>
          <w:szCs w:val="24"/>
          <w:lang w:eastAsia="x-none"/>
        </w:rPr>
        <w:t>a</w:t>
      </w:r>
      <w:r w:rsidR="00A45408" w:rsidRPr="00B96E78">
        <w:rPr>
          <w:rFonts w:ascii="Times New Roman" w:hAnsi="Times New Roman" w:cs="Times New Roman"/>
          <w:sz w:val="24"/>
          <w:szCs w:val="24"/>
          <w:lang w:eastAsia="x-none"/>
        </w:rPr>
        <w:t xml:space="preserve"> </w:t>
      </w:r>
      <w:r w:rsidRPr="00B96E78">
        <w:rPr>
          <w:rFonts w:ascii="Times New Roman" w:hAnsi="Times New Roman" w:cs="Times New Roman"/>
          <w:sz w:val="24"/>
          <w:szCs w:val="24"/>
          <w:lang w:eastAsia="x-none"/>
        </w:rPr>
        <w:t xml:space="preserve">year usually suffer from aesthetic factors (image), </w:t>
      </w:r>
      <w:r w:rsidR="00B234DD" w:rsidRPr="00B96E78">
        <w:rPr>
          <w:rFonts w:ascii="Times New Roman" w:hAnsi="Times New Roman" w:cs="Times New Roman"/>
          <w:sz w:val="24"/>
          <w:szCs w:val="24"/>
          <w:lang w:eastAsia="x-none"/>
        </w:rPr>
        <w:t xml:space="preserve">low profit margins, </w:t>
      </w:r>
      <w:r w:rsidR="00F42F9E">
        <w:rPr>
          <w:rFonts w:ascii="Times New Roman" w:hAnsi="Times New Roman" w:cs="Times New Roman"/>
          <w:sz w:val="24"/>
          <w:szCs w:val="24"/>
          <w:lang w:eastAsia="x-none"/>
        </w:rPr>
        <w:t>dwindling</w:t>
      </w:r>
      <w:r w:rsidR="00B234DD" w:rsidRPr="00B96E78">
        <w:rPr>
          <w:rFonts w:ascii="Times New Roman" w:hAnsi="Times New Roman" w:cs="Times New Roman"/>
          <w:sz w:val="24"/>
          <w:szCs w:val="24"/>
          <w:lang w:eastAsia="x-none"/>
        </w:rPr>
        <w:t xml:space="preserve"> sales revenue and </w:t>
      </w:r>
      <w:r w:rsidR="00094270" w:rsidRPr="00B96E78">
        <w:rPr>
          <w:rFonts w:ascii="Times New Roman" w:hAnsi="Times New Roman" w:cs="Times New Roman"/>
          <w:sz w:val="24"/>
          <w:szCs w:val="24"/>
          <w:lang w:eastAsia="x-none"/>
        </w:rPr>
        <w:t xml:space="preserve">in the </w:t>
      </w:r>
      <w:r w:rsidR="00736105" w:rsidRPr="00B96E78">
        <w:rPr>
          <w:rFonts w:ascii="Times New Roman" w:hAnsi="Times New Roman" w:cs="Times New Roman"/>
          <w:sz w:val="24"/>
          <w:szCs w:val="24"/>
          <w:lang w:eastAsia="x-none"/>
        </w:rPr>
        <w:t>long run</w:t>
      </w:r>
      <w:r w:rsidR="00094270" w:rsidRPr="00B96E78">
        <w:rPr>
          <w:rFonts w:ascii="Times New Roman" w:hAnsi="Times New Roman" w:cs="Times New Roman"/>
          <w:sz w:val="24"/>
          <w:szCs w:val="24"/>
          <w:lang w:eastAsia="x-none"/>
        </w:rPr>
        <w:t xml:space="preserve"> </w:t>
      </w:r>
      <w:r w:rsidR="00B234DD" w:rsidRPr="00B96E78">
        <w:rPr>
          <w:rFonts w:ascii="Times New Roman" w:hAnsi="Times New Roman" w:cs="Times New Roman"/>
          <w:sz w:val="24"/>
          <w:szCs w:val="24"/>
          <w:lang w:eastAsia="x-none"/>
        </w:rPr>
        <w:t>the organization cannot cope with competing strategies of its competitors</w:t>
      </w:r>
      <w:r w:rsidR="00094270" w:rsidRPr="00B96E78">
        <w:rPr>
          <w:rFonts w:ascii="Times New Roman" w:hAnsi="Times New Roman" w:cs="Times New Roman"/>
          <w:sz w:val="24"/>
          <w:szCs w:val="24"/>
          <w:lang w:eastAsia="x-none"/>
        </w:rPr>
        <w:t>. (</w:t>
      </w:r>
      <w:r w:rsidR="001F5E14" w:rsidRPr="00B96E78">
        <w:rPr>
          <w:rFonts w:ascii="Times New Roman" w:hAnsi="Times New Roman" w:cs="Times New Roman"/>
          <w:sz w:val="24"/>
          <w:szCs w:val="24"/>
          <w:lang w:eastAsia="x-none"/>
        </w:rPr>
        <w:t>Nashwan et al., 2021</w:t>
      </w:r>
      <w:r w:rsidR="00094270" w:rsidRPr="00B96E78">
        <w:rPr>
          <w:rFonts w:ascii="Times New Roman" w:hAnsi="Times New Roman" w:cs="Times New Roman"/>
          <w:sz w:val="24"/>
          <w:szCs w:val="24"/>
          <w:lang w:eastAsia="x-none"/>
        </w:rPr>
        <w:t>)</w:t>
      </w:r>
      <w:r w:rsidR="00A9060A" w:rsidRPr="00B96E78">
        <w:rPr>
          <w:rFonts w:ascii="Times New Roman" w:hAnsi="Times New Roman" w:cs="Times New Roman"/>
          <w:sz w:val="24"/>
          <w:szCs w:val="24"/>
          <w:lang w:eastAsia="x-none"/>
        </w:rPr>
        <w:t>.</w:t>
      </w:r>
    </w:p>
    <w:p w14:paraId="68FA6026" w14:textId="0165C5BB" w:rsidR="008829AC" w:rsidRPr="00B96E78" w:rsidRDefault="008829AC"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 xml:space="preserve">Human resources for health faced a myriad of challenges that affected </w:t>
      </w:r>
      <w:r w:rsidR="007A6801">
        <w:rPr>
          <w:rFonts w:ascii="Times New Roman" w:hAnsi="Times New Roman" w:cs="Times New Roman"/>
          <w:sz w:val="24"/>
          <w:szCs w:val="24"/>
          <w:lang w:eastAsia="x-none"/>
        </w:rPr>
        <w:t xml:space="preserve">health </w:t>
      </w:r>
      <w:r w:rsidRPr="00B96E78">
        <w:rPr>
          <w:rFonts w:ascii="Times New Roman" w:hAnsi="Times New Roman" w:cs="Times New Roman"/>
          <w:sz w:val="24"/>
          <w:szCs w:val="24"/>
          <w:lang w:eastAsia="x-none"/>
        </w:rPr>
        <w:t xml:space="preserve">service delivery and quality of working life during the covid-19 pandemic across the globe (Kalogiannidis, 2021). The pandemic that started from  Wuhan Province, China in December 2019 exposed human resources for health to occupational stress and burnout, increased workloads (work-life imbalance), occupational diseases (contracted the virus), excessive fatigue, physical and psychological violence, instability in the employment terms of service, inadequate payment, freezing of hiring of additional human resources for health and poor working conditions were some of the challenges that were witnessed across the globe which resulted to increased turnover rates, low employee affective commitment and poor health service delivery systems (Hamaouche, 2021). </w:t>
      </w:r>
    </w:p>
    <w:p w14:paraId="10C21541" w14:textId="0A244869" w:rsidR="00E672E3" w:rsidRPr="00B96E78" w:rsidRDefault="00E672E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Mosadegrad and Rosenberg (2018) conducted an empirical study  on the relationship between occupational stress, quality of working life and turnover intentions among nurses and doctors using six (6) hospitals in Iran</w:t>
      </w:r>
      <w:r w:rsidR="00A921CF">
        <w:rPr>
          <w:rFonts w:ascii="Times New Roman" w:eastAsia="Calibri" w:hAnsi="Times New Roman" w:cs="Times New Roman"/>
          <w:sz w:val="24"/>
          <w:szCs w:val="24"/>
        </w:rPr>
        <w:t>. The researchers</w:t>
      </w:r>
      <w:r w:rsidRPr="00B96E78">
        <w:rPr>
          <w:rFonts w:ascii="Times New Roman" w:eastAsia="Calibri" w:hAnsi="Times New Roman" w:cs="Times New Roman"/>
          <w:sz w:val="24"/>
          <w:szCs w:val="24"/>
        </w:rPr>
        <w:t xml:space="preserve"> </w:t>
      </w:r>
      <w:r w:rsidR="00A921CF">
        <w:rPr>
          <w:rFonts w:ascii="Times New Roman" w:eastAsia="Calibri" w:hAnsi="Times New Roman" w:cs="Times New Roman"/>
          <w:sz w:val="24"/>
          <w:szCs w:val="24"/>
        </w:rPr>
        <w:t>investigated</w:t>
      </w:r>
      <w:r w:rsidRPr="00B96E78">
        <w:rPr>
          <w:rFonts w:ascii="Times New Roman" w:eastAsia="Calibri" w:hAnsi="Times New Roman" w:cs="Times New Roman"/>
          <w:sz w:val="24"/>
          <w:szCs w:val="24"/>
        </w:rPr>
        <w:t xml:space="preserve"> four major components influencing the medical personnel namely job related factors (Job identity, </w:t>
      </w:r>
      <w:r w:rsidRPr="00B96E78">
        <w:rPr>
          <w:rFonts w:ascii="Times New Roman" w:eastAsia="Calibri" w:hAnsi="Times New Roman" w:cs="Times New Roman"/>
          <w:sz w:val="24"/>
          <w:szCs w:val="24"/>
        </w:rPr>
        <w:lastRenderedPageBreak/>
        <w:t>work schedules and work load, responsibility, role ambiguity and role contradiction), Organizational factors (Organizational structure, policies, practices and procedures, reward incentives, promotional opportunities, job security, leadership style, training and development programs and work-life flexibility), Interpersonal relations(Co-worker support, management support and quality of communication) and Environmental factors (Working facilities, space for work and heat/cold/noise). The findings of this study indicated that human res</w:t>
      </w:r>
      <w:r w:rsidR="00945974">
        <w:rPr>
          <w:rFonts w:ascii="Times New Roman" w:eastAsia="Calibri" w:hAnsi="Times New Roman" w:cs="Times New Roman"/>
          <w:sz w:val="24"/>
          <w:szCs w:val="24"/>
        </w:rPr>
        <w:t>ources for health working in public</w:t>
      </w:r>
      <w:r w:rsidRPr="00B96E78">
        <w:rPr>
          <w:rFonts w:ascii="Times New Roman" w:eastAsia="Calibri" w:hAnsi="Times New Roman" w:cs="Times New Roman"/>
          <w:sz w:val="24"/>
          <w:szCs w:val="24"/>
        </w:rPr>
        <w:t xml:space="preserve"> hospitals in Iran were demotivated and led to increased brain drain and poor total quality management practices as a result of inadequate reward systems, poor interpersonal relations at work breaching the interactional justice, inadequate human resource planning leading to work-life inflexibilities and increased work-loads, lack of employee recognition programs to reward employees with exemplary performance through contingent pays and non-financial incentives, lack of implementation of career progression policy to aid in career mobility and lack of visionary and top management support wer</w:t>
      </w:r>
      <w:r w:rsidR="00945974">
        <w:rPr>
          <w:rFonts w:ascii="Times New Roman" w:eastAsia="Calibri" w:hAnsi="Times New Roman" w:cs="Times New Roman"/>
          <w:sz w:val="24"/>
          <w:szCs w:val="24"/>
        </w:rPr>
        <w:t>e the common factors among the six (6)</w:t>
      </w:r>
      <w:r w:rsidRPr="00B96E78">
        <w:rPr>
          <w:rFonts w:ascii="Times New Roman" w:eastAsia="Calibri" w:hAnsi="Times New Roman" w:cs="Times New Roman"/>
          <w:sz w:val="24"/>
          <w:szCs w:val="24"/>
        </w:rPr>
        <w:t xml:space="preserve"> hospitals resulting to poor quality work-life and satisfaction (Mengstie, 2020).</w:t>
      </w:r>
    </w:p>
    <w:p w14:paraId="6FDD037E" w14:textId="7B6D1DD0" w:rsidR="00E672E3" w:rsidRPr="00B96E78" w:rsidRDefault="00E672E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Joumana and Hussin (2021) examined the  turnover intentions of nurses in public hospitals in Iran using a sample size of 100 nurses in North Lebanon</w:t>
      </w:r>
      <w:r w:rsidR="00B935B1">
        <w:rPr>
          <w:rFonts w:ascii="Times New Roman" w:eastAsia="Calibri" w:hAnsi="Times New Roman" w:cs="Times New Roman"/>
          <w:sz w:val="24"/>
          <w:szCs w:val="24"/>
        </w:rPr>
        <w:t>. The researchers</w:t>
      </w:r>
      <w:r w:rsidRPr="00B96E78">
        <w:rPr>
          <w:rFonts w:ascii="Times New Roman" w:eastAsia="Calibri" w:hAnsi="Times New Roman" w:cs="Times New Roman"/>
          <w:sz w:val="24"/>
          <w:szCs w:val="24"/>
        </w:rPr>
        <w:t xml:space="preserve"> investigated human resource management practices </w:t>
      </w:r>
      <w:r w:rsidR="00B935B1">
        <w:rPr>
          <w:rFonts w:ascii="Times New Roman" w:eastAsia="Calibri" w:hAnsi="Times New Roman" w:cs="Times New Roman"/>
          <w:sz w:val="24"/>
          <w:szCs w:val="24"/>
        </w:rPr>
        <w:t>that</w:t>
      </w:r>
      <w:r w:rsidRPr="00B96E78">
        <w:rPr>
          <w:rFonts w:ascii="Times New Roman" w:eastAsia="Calibri" w:hAnsi="Times New Roman" w:cs="Times New Roman"/>
          <w:sz w:val="24"/>
          <w:szCs w:val="24"/>
        </w:rPr>
        <w:t xml:space="preserve"> were associated with turnover namely; recruitment and selection, staff training and development programs, financial incentives, promotion and recognition systems, performance appraisal systems, attitude of the supervisors and promotional opportunities. The research </w:t>
      </w:r>
      <w:r w:rsidR="00CD5C95">
        <w:rPr>
          <w:rFonts w:ascii="Times New Roman" w:eastAsia="Calibri" w:hAnsi="Times New Roman" w:cs="Times New Roman"/>
          <w:sz w:val="24"/>
          <w:szCs w:val="24"/>
        </w:rPr>
        <w:t xml:space="preserve">study </w:t>
      </w:r>
      <w:r w:rsidRPr="00B96E78">
        <w:rPr>
          <w:rFonts w:ascii="Times New Roman" w:eastAsia="Calibri" w:hAnsi="Times New Roman" w:cs="Times New Roman"/>
          <w:sz w:val="24"/>
          <w:szCs w:val="24"/>
        </w:rPr>
        <w:t xml:space="preserve">recommended that the management of public hospitals in Lebanon be empathetic to the needs/ welfare services </w:t>
      </w:r>
      <w:r w:rsidRPr="00B96E78">
        <w:rPr>
          <w:rFonts w:ascii="Times New Roman" w:eastAsia="Calibri" w:hAnsi="Times New Roman" w:cs="Times New Roman"/>
          <w:sz w:val="24"/>
          <w:szCs w:val="24"/>
        </w:rPr>
        <w:lastRenderedPageBreak/>
        <w:t>of its nursing personnel, inculcation of corporate social responsibilities programs and creation of an involvement and partic</w:t>
      </w:r>
      <w:r w:rsidR="00CD5C95">
        <w:rPr>
          <w:rFonts w:ascii="Times New Roman" w:eastAsia="Calibri" w:hAnsi="Times New Roman" w:cs="Times New Roman"/>
          <w:sz w:val="24"/>
          <w:szCs w:val="24"/>
        </w:rPr>
        <w:t>ipation policy where nurses felt a sense of belonging in the</w:t>
      </w:r>
      <w:r w:rsidRPr="00B96E78">
        <w:rPr>
          <w:rFonts w:ascii="Times New Roman" w:eastAsia="Calibri" w:hAnsi="Times New Roman" w:cs="Times New Roman"/>
          <w:sz w:val="24"/>
          <w:szCs w:val="24"/>
        </w:rPr>
        <w:t xml:space="preserve"> organization thus decreasing turnover intention</w:t>
      </w:r>
      <w:r w:rsidR="00ED217D">
        <w:rPr>
          <w:rFonts w:ascii="Times New Roman" w:eastAsia="Calibri" w:hAnsi="Times New Roman" w:cs="Times New Roman"/>
          <w:sz w:val="24"/>
          <w:szCs w:val="24"/>
        </w:rPr>
        <w:t>s</w:t>
      </w:r>
      <w:r w:rsidRPr="00B96E78">
        <w:rPr>
          <w:rFonts w:ascii="Times New Roman" w:eastAsia="Calibri" w:hAnsi="Times New Roman" w:cs="Times New Roman"/>
          <w:sz w:val="24"/>
          <w:szCs w:val="24"/>
        </w:rPr>
        <w:t xml:space="preserve"> of the primary health care personnel. </w:t>
      </w:r>
    </w:p>
    <w:p w14:paraId="684784F8" w14:textId="069D7E6F" w:rsidR="008829AC" w:rsidRPr="00B96E78" w:rsidRDefault="008829AC"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 xml:space="preserve">Bamakharma and Alqari (2024) conducted a study on the impact of strategic human resource management practices on </w:t>
      </w:r>
      <w:r w:rsidR="00C804AC">
        <w:rPr>
          <w:rFonts w:ascii="Times New Roman" w:hAnsi="Times New Roman" w:cs="Times New Roman"/>
          <w:sz w:val="24"/>
          <w:szCs w:val="24"/>
          <w:lang w:eastAsia="x-none"/>
        </w:rPr>
        <w:t xml:space="preserve">the </w:t>
      </w:r>
      <w:r w:rsidR="00AF148F">
        <w:rPr>
          <w:rFonts w:ascii="Times New Roman" w:hAnsi="Times New Roman" w:cs="Times New Roman"/>
          <w:sz w:val="24"/>
          <w:szCs w:val="24"/>
          <w:lang w:eastAsia="x-none"/>
        </w:rPr>
        <w:t xml:space="preserve">health </w:t>
      </w:r>
      <w:r w:rsidRPr="00B96E78">
        <w:rPr>
          <w:rFonts w:ascii="Times New Roman" w:hAnsi="Times New Roman" w:cs="Times New Roman"/>
          <w:sz w:val="24"/>
          <w:szCs w:val="24"/>
          <w:lang w:eastAsia="x-none"/>
        </w:rPr>
        <w:t xml:space="preserve">service delivery </w:t>
      </w:r>
      <w:r w:rsidR="009E7401">
        <w:rPr>
          <w:rFonts w:ascii="Times New Roman" w:hAnsi="Times New Roman" w:cs="Times New Roman"/>
          <w:sz w:val="24"/>
          <w:szCs w:val="24"/>
          <w:lang w:eastAsia="x-none"/>
        </w:rPr>
        <w:t>among</w:t>
      </w:r>
      <w:r w:rsidRPr="00B96E78">
        <w:rPr>
          <w:rFonts w:ascii="Times New Roman" w:hAnsi="Times New Roman" w:cs="Times New Roman"/>
          <w:sz w:val="24"/>
          <w:szCs w:val="24"/>
          <w:lang w:eastAsia="x-none"/>
        </w:rPr>
        <w:t xml:space="preserve"> 230 health professionals’ (nurses, medical doctors and clinical officers) in public hospitals in Saudi Arabia. The authors used cross-sectional research design method and purposive sampling technique. The study found out that strategic human resources management practices used in the public hospitals in Saudi Arabia were inadequate and contributed to poor health service delivery, occupational stress and job burnout, low normative and affective commitment, and increased turnover intentions. The study found out that 57% of health professionals in Saudi Arabia had intent to quit their respective hospital due to lack of staff development programs and inadequate career progression ladders resulting to industrial strife, conflicts between the management and the employees, poor quality total management metrics, increased customer/patients complaints, economic loss, negative publicity of the country. The study recommended the need to employ strategic human resource management practices to curb turnover intentions and promote efficient health service programs.</w:t>
      </w:r>
    </w:p>
    <w:p w14:paraId="1AC4FEE7" w14:textId="75643359" w:rsidR="008829AC" w:rsidRDefault="008829AC"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 xml:space="preserve">Freire and Azeveda (2024) conducted a comparative study on the turnover intentions of nurses as public servants and private employees among 277 employees in Portuguese public and private hospitals. The researchers investigated the effect of transformational </w:t>
      </w:r>
      <w:r w:rsidRPr="00B96E78">
        <w:rPr>
          <w:rFonts w:ascii="Times New Roman" w:hAnsi="Times New Roman" w:cs="Times New Roman"/>
          <w:sz w:val="24"/>
          <w:szCs w:val="24"/>
          <w:lang w:eastAsia="x-none"/>
        </w:rPr>
        <w:lastRenderedPageBreak/>
        <w:t>leadership and organizational commitment (affective, continuance, normative) as antecedents on nurses turnover intention. The findings of this research study showed that transformational leadership/management support was a</w:t>
      </w:r>
      <w:r w:rsidR="002808EC">
        <w:rPr>
          <w:rFonts w:ascii="Times New Roman" w:hAnsi="Times New Roman" w:cs="Times New Roman"/>
          <w:sz w:val="24"/>
          <w:szCs w:val="24"/>
          <w:lang w:eastAsia="x-none"/>
        </w:rPr>
        <w:t xml:space="preserve"> </w:t>
      </w:r>
      <w:r w:rsidRPr="00B96E78">
        <w:rPr>
          <w:rFonts w:ascii="Times New Roman" w:hAnsi="Times New Roman" w:cs="Times New Roman"/>
          <w:sz w:val="24"/>
          <w:szCs w:val="24"/>
          <w:lang w:eastAsia="x-none"/>
        </w:rPr>
        <w:t xml:space="preserve">critical aspect on employee retention since it reduced turnover intentions, fulfilment of psychological climate, enhanced productivity, instilled a sense of belonging amongst the nurses’ fraternity, clear direction and enhanced co-operation amongst the nursing cadres. These study findings also revealed that normative commitment influenced nurses turnover intentions since the nurses felt that </w:t>
      </w:r>
      <w:r w:rsidR="002808EC">
        <w:rPr>
          <w:rFonts w:ascii="Times New Roman" w:hAnsi="Times New Roman" w:cs="Times New Roman"/>
          <w:sz w:val="24"/>
          <w:szCs w:val="24"/>
          <w:lang w:eastAsia="x-none"/>
        </w:rPr>
        <w:t xml:space="preserve">the </w:t>
      </w:r>
      <w:r w:rsidRPr="00B96E78">
        <w:rPr>
          <w:rFonts w:ascii="Times New Roman" w:hAnsi="Times New Roman" w:cs="Times New Roman"/>
          <w:sz w:val="24"/>
          <w:szCs w:val="24"/>
          <w:lang w:eastAsia="x-none"/>
        </w:rPr>
        <w:t>remuneration incentives offered, capacity building programs and working conditi</w:t>
      </w:r>
      <w:r w:rsidR="002808EC">
        <w:rPr>
          <w:rFonts w:ascii="Times New Roman" w:hAnsi="Times New Roman" w:cs="Times New Roman"/>
          <w:sz w:val="24"/>
          <w:szCs w:val="24"/>
          <w:lang w:eastAsia="x-none"/>
        </w:rPr>
        <w:t>ons offered by the hospitals were</w:t>
      </w:r>
      <w:r w:rsidRPr="00B96E78">
        <w:rPr>
          <w:rFonts w:ascii="Times New Roman" w:hAnsi="Times New Roman" w:cs="Times New Roman"/>
          <w:sz w:val="24"/>
          <w:szCs w:val="24"/>
          <w:lang w:eastAsia="x-none"/>
        </w:rPr>
        <w:t xml:space="preserve"> inadequate and therefore resulted to intent to quit their jobs in search of greener pastures in the private health facilities in Portugal. </w:t>
      </w:r>
    </w:p>
    <w:p w14:paraId="1326CC0E" w14:textId="77777777" w:rsidR="008D3B16" w:rsidRPr="00B96E78" w:rsidRDefault="008D3B16" w:rsidP="008D3B16">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 xml:space="preserve">Studies done in Europe, Asia and Africa show that there are different generations of employees in the workplace namely; baby boomers (born in 1960-1964), generation X (1965-1980), Millennials (1981-2000) and Generation Z (2001-2020) and it is imperative for the management of the organizations to ensure that they incorporate an array of strategic human resource management practices to motivate attract and retain staff (Zaheer et al, 2019).  Baby boomers and generation X are less likely to quit an organization because of the high affective commitment, </w:t>
      </w:r>
      <w:r>
        <w:rPr>
          <w:rFonts w:ascii="Times New Roman" w:hAnsi="Times New Roman" w:cs="Times New Roman"/>
          <w:sz w:val="24"/>
          <w:szCs w:val="24"/>
          <w:lang w:eastAsia="x-none"/>
        </w:rPr>
        <w:t xml:space="preserve">sense of </w:t>
      </w:r>
      <w:r w:rsidRPr="00B96E78">
        <w:rPr>
          <w:rFonts w:ascii="Times New Roman" w:hAnsi="Times New Roman" w:cs="Times New Roman"/>
          <w:sz w:val="24"/>
          <w:szCs w:val="24"/>
          <w:lang w:eastAsia="x-none"/>
        </w:rPr>
        <w:t xml:space="preserve">loyalty </w:t>
      </w:r>
      <w:r>
        <w:rPr>
          <w:rFonts w:ascii="Times New Roman" w:hAnsi="Times New Roman" w:cs="Times New Roman"/>
          <w:sz w:val="24"/>
          <w:szCs w:val="24"/>
          <w:lang w:eastAsia="x-none"/>
        </w:rPr>
        <w:t>to</w:t>
      </w:r>
      <w:r w:rsidRPr="00B96E78">
        <w:rPr>
          <w:rFonts w:ascii="Times New Roman" w:hAnsi="Times New Roman" w:cs="Times New Roman"/>
          <w:sz w:val="24"/>
          <w:szCs w:val="24"/>
          <w:lang w:eastAsia="x-none"/>
        </w:rPr>
        <w:t xml:space="preserve"> the organization most especially </w:t>
      </w:r>
      <w:r>
        <w:rPr>
          <w:rFonts w:ascii="Times New Roman" w:hAnsi="Times New Roman" w:cs="Times New Roman"/>
          <w:sz w:val="24"/>
          <w:szCs w:val="24"/>
          <w:lang w:eastAsia="x-none"/>
        </w:rPr>
        <w:t xml:space="preserve">in instances where the organization was their first employer </w:t>
      </w:r>
      <w:r w:rsidRPr="00B96E78">
        <w:rPr>
          <w:rFonts w:ascii="Times New Roman" w:hAnsi="Times New Roman" w:cs="Times New Roman"/>
          <w:sz w:val="24"/>
          <w:szCs w:val="24"/>
          <w:lang w:eastAsia="x-none"/>
        </w:rPr>
        <w:t xml:space="preserve">and they have grown tremendously in their career in aspects of career advancement opportunities and leadership development programs (Odebiyi, 2021). </w:t>
      </w:r>
    </w:p>
    <w:p w14:paraId="2012DF43" w14:textId="77777777" w:rsidR="008D3B16" w:rsidRPr="00B96E78" w:rsidRDefault="008D3B16" w:rsidP="00E800D4">
      <w:pPr>
        <w:spacing w:line="480" w:lineRule="auto"/>
        <w:jc w:val="both"/>
        <w:rPr>
          <w:rFonts w:ascii="Times New Roman" w:hAnsi="Times New Roman" w:cs="Times New Roman"/>
          <w:sz w:val="24"/>
          <w:szCs w:val="24"/>
          <w:lang w:eastAsia="x-none"/>
        </w:rPr>
      </w:pPr>
    </w:p>
    <w:p w14:paraId="1273B179" w14:textId="321A10A4" w:rsidR="008829AC" w:rsidRPr="00B96E78" w:rsidRDefault="008829AC"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lastRenderedPageBreak/>
        <w:t>Mekomen, Abera and Tilhan (2022) conducted a study on self-reported turnover intention and associated factors among 427 health professionals in Kafa zone, Ethiopia.  The factors influencing health professionals’ intentions were classified under; socio-demographic variables (age, sex, marital status, profession, education status, family size and family conditions), organizational factors (organizational commitment, salary, work environment, co-worker relationship, opportunity to develop, perceived organizational support and pay satisfaction), job factors involved job satisfaction, workload and autonomy. The study found out that offering adequate salary incentives, a conducive working environment and development opportunities (human capital investment/ promotional opportunities) were statistically significant factors contributing to turnover intentions. The health professionals in this study cited that a clear and comprehensive workload analysis resulted to work-</w:t>
      </w:r>
      <w:r w:rsidR="0011068E">
        <w:rPr>
          <w:rFonts w:ascii="Times New Roman" w:hAnsi="Times New Roman" w:cs="Times New Roman"/>
          <w:sz w:val="24"/>
          <w:szCs w:val="24"/>
          <w:lang w:eastAsia="x-none"/>
        </w:rPr>
        <w:t>life balance practice, increased</w:t>
      </w:r>
      <w:r w:rsidRPr="00B96E78">
        <w:rPr>
          <w:rFonts w:ascii="Times New Roman" w:hAnsi="Times New Roman" w:cs="Times New Roman"/>
          <w:sz w:val="24"/>
          <w:szCs w:val="24"/>
          <w:lang w:eastAsia="x-none"/>
        </w:rPr>
        <w:t xml:space="preserve"> co-wo</w:t>
      </w:r>
      <w:r w:rsidR="0011068E">
        <w:rPr>
          <w:rFonts w:ascii="Times New Roman" w:hAnsi="Times New Roman" w:cs="Times New Roman"/>
          <w:sz w:val="24"/>
          <w:szCs w:val="24"/>
          <w:lang w:eastAsia="x-none"/>
        </w:rPr>
        <w:t>rker relationship, cohesiveness</w:t>
      </w:r>
      <w:r w:rsidRPr="00B96E78">
        <w:rPr>
          <w:rFonts w:ascii="Times New Roman" w:hAnsi="Times New Roman" w:cs="Times New Roman"/>
          <w:sz w:val="24"/>
          <w:szCs w:val="24"/>
          <w:lang w:eastAsia="x-none"/>
        </w:rPr>
        <w:t xml:space="preserve"> and role clarity. The study concluded that gender, education status, marital status, autonomy and working conditions were the identified predictors of turnover intention among health professionals in Ethiopia. Female health workers who were highly educated and married were highly susceptible to quit their jobs </w:t>
      </w:r>
      <w:r w:rsidR="009C1B4C">
        <w:rPr>
          <w:rFonts w:ascii="Times New Roman" w:hAnsi="Times New Roman" w:cs="Times New Roman"/>
          <w:sz w:val="24"/>
          <w:szCs w:val="24"/>
          <w:lang w:eastAsia="x-none"/>
        </w:rPr>
        <w:t xml:space="preserve">in order </w:t>
      </w:r>
      <w:r w:rsidRPr="00B96E78">
        <w:rPr>
          <w:rFonts w:ascii="Times New Roman" w:hAnsi="Times New Roman" w:cs="Times New Roman"/>
          <w:sz w:val="24"/>
          <w:szCs w:val="24"/>
          <w:lang w:eastAsia="x-none"/>
        </w:rPr>
        <w:t>to take care of their families especially in instances where they felt that there was work-life imbalance due to excessive workloads and work demands.</w:t>
      </w:r>
    </w:p>
    <w:p w14:paraId="7B6C225B" w14:textId="14AA57CF" w:rsidR="008829AC" w:rsidRPr="00B96E78" w:rsidRDefault="007409E2" w:rsidP="00E800D4">
      <w:pPr>
        <w:spacing w:line="480" w:lineRule="auto"/>
        <w:jc w:val="both"/>
        <w:rPr>
          <w:rFonts w:ascii="Times New Roman" w:hAnsi="Times New Roman" w:cs="Times New Roman"/>
          <w:sz w:val="24"/>
          <w:szCs w:val="24"/>
          <w:lang w:eastAsia="x-none"/>
        </w:rPr>
      </w:pPr>
      <w:r>
        <w:rPr>
          <w:rFonts w:ascii="Times New Roman" w:hAnsi="Times New Roman" w:cs="Times New Roman"/>
          <w:sz w:val="24"/>
          <w:szCs w:val="24"/>
          <w:lang w:eastAsia="x-none"/>
        </w:rPr>
        <w:t>Boateng et al.</w:t>
      </w:r>
      <w:r w:rsidR="008829AC" w:rsidRPr="00B96E78">
        <w:rPr>
          <w:rFonts w:ascii="Times New Roman" w:hAnsi="Times New Roman" w:cs="Times New Roman"/>
          <w:sz w:val="24"/>
          <w:szCs w:val="24"/>
          <w:lang w:eastAsia="x-none"/>
        </w:rPr>
        <w:t xml:space="preserve"> (2022) conducted a study on the factors influencing turnover intention among nurses and midwives in Ghana using a sample size of 229 nurses in public hospitals in Ghana. The researchers investigated the effect of participants rank, salary, management support and the number of staff on duty per shift. The study findings found out that there </w:t>
      </w:r>
      <w:r w:rsidR="008829AC" w:rsidRPr="00B96E78">
        <w:rPr>
          <w:rFonts w:ascii="Times New Roman" w:hAnsi="Times New Roman" w:cs="Times New Roman"/>
          <w:sz w:val="24"/>
          <w:szCs w:val="24"/>
          <w:lang w:eastAsia="x-none"/>
        </w:rPr>
        <w:lastRenderedPageBreak/>
        <w:t xml:space="preserve">was inadequate human resource planning across public hospitals in Ghana resulting to work-life imbalance and this hampered health service delivery resulting to occupational stress and burnout of the nurses since the nurse to patient ratio as recommended by the World Health Organization ( 2020) was not attained contravening the WHO standards. The findings also revealed that the financial incentives offered to the nurses and midwives as compared to other African countries like South Africa and Egypt was inadequate thus resulting to voluntary turnover intentions. Inadequate management support programs in the public hospitals also contributed to turnover intentions since its inadequacy contributed to go-slows, conflicts, high absenteeism rates, increased cases of </w:t>
      </w:r>
      <w:r w:rsidR="007B4F6B">
        <w:rPr>
          <w:rFonts w:ascii="Times New Roman" w:hAnsi="Times New Roman" w:cs="Times New Roman"/>
          <w:sz w:val="24"/>
          <w:szCs w:val="24"/>
          <w:lang w:eastAsia="x-none"/>
        </w:rPr>
        <w:t>in</w:t>
      </w:r>
      <w:r w:rsidR="008829AC" w:rsidRPr="00B96E78">
        <w:rPr>
          <w:rFonts w:ascii="Times New Roman" w:hAnsi="Times New Roman" w:cs="Times New Roman"/>
          <w:sz w:val="24"/>
          <w:szCs w:val="24"/>
          <w:lang w:eastAsia="x-none"/>
        </w:rPr>
        <w:t>discipline, low employee morale, low normative and affective commitment.</w:t>
      </w:r>
    </w:p>
    <w:p w14:paraId="7E6EEE1F" w14:textId="7E99A95A" w:rsidR="008829AC" w:rsidRPr="00B96E78" w:rsidRDefault="008829AC"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Girma et al. (2021) conducted a study on turnover intention</w:t>
      </w:r>
      <w:r w:rsidR="006F7135">
        <w:rPr>
          <w:rFonts w:ascii="Times New Roman" w:hAnsi="Times New Roman" w:cs="Times New Roman"/>
          <w:sz w:val="24"/>
          <w:szCs w:val="24"/>
          <w:lang w:eastAsia="x-none"/>
        </w:rPr>
        <w:t>s</w:t>
      </w:r>
      <w:r w:rsidRPr="00B96E78">
        <w:rPr>
          <w:rFonts w:ascii="Times New Roman" w:hAnsi="Times New Roman" w:cs="Times New Roman"/>
          <w:sz w:val="24"/>
          <w:szCs w:val="24"/>
          <w:lang w:eastAsia="x-none"/>
        </w:rPr>
        <w:t xml:space="preserve"> among health professionals working at public health facilities in </w:t>
      </w:r>
      <w:r w:rsidR="00FA1D1D" w:rsidRPr="00B96E78">
        <w:rPr>
          <w:rFonts w:ascii="Times New Roman" w:hAnsi="Times New Roman" w:cs="Times New Roman"/>
          <w:sz w:val="24"/>
          <w:szCs w:val="24"/>
          <w:lang w:eastAsia="x-none"/>
        </w:rPr>
        <w:t>Addis</w:t>
      </w:r>
      <w:r w:rsidRPr="00B96E78">
        <w:rPr>
          <w:rFonts w:ascii="Times New Roman" w:hAnsi="Times New Roman" w:cs="Times New Roman"/>
          <w:sz w:val="24"/>
          <w:szCs w:val="24"/>
          <w:lang w:eastAsia="x-none"/>
        </w:rPr>
        <w:t xml:space="preserve"> Ababa using a sample size of 402 health workers across 20 public primary health facilities. The study found out that inadequate remuneration practices offered by the public hospitals in Ethiopia was inadequate compared to European countries (USA, Britain, Germany, Canada) and this influenced turnover intentions. Inadequate leadership style and high handedness by the immediate supervisor also attributed to disharmony in the organization, poor employer-employee relations, increased conflicts and occupational stress. The study recommended the need of the immediate</w:t>
      </w:r>
      <w:r w:rsidR="006F7135">
        <w:rPr>
          <w:rFonts w:ascii="Times New Roman" w:hAnsi="Times New Roman" w:cs="Times New Roman"/>
          <w:sz w:val="24"/>
          <w:szCs w:val="24"/>
          <w:lang w:eastAsia="x-none"/>
        </w:rPr>
        <w:t xml:space="preserve"> supervisors to employ a combination</w:t>
      </w:r>
      <w:r w:rsidRPr="00B96E78">
        <w:rPr>
          <w:rFonts w:ascii="Times New Roman" w:hAnsi="Times New Roman" w:cs="Times New Roman"/>
          <w:sz w:val="24"/>
          <w:szCs w:val="24"/>
          <w:lang w:eastAsia="x-none"/>
        </w:rPr>
        <w:t xml:space="preserve"> of democratic, transformational and laissez faire/free reign leadership style. The study further recommended that to curb turnover intentions in Ethiopia, the management need to institute leadership programs, </w:t>
      </w:r>
      <w:r w:rsidRPr="00B96E78">
        <w:rPr>
          <w:rFonts w:ascii="Times New Roman" w:hAnsi="Times New Roman" w:cs="Times New Roman"/>
          <w:sz w:val="24"/>
          <w:szCs w:val="24"/>
          <w:lang w:eastAsia="x-none"/>
        </w:rPr>
        <w:lastRenderedPageBreak/>
        <w:t>adequate incentive strategies and involve the health professionals in decision making in the organization.</w:t>
      </w:r>
    </w:p>
    <w:p w14:paraId="172A434C" w14:textId="45A0A4CE" w:rsidR="005A0479" w:rsidRPr="00B96E78" w:rsidRDefault="005A0479"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Empirical studies conducted in China on the effect of workplace violence on turnover intention among nurses in  public hospitals in Taiwan using a sample size of 268 nurses in Taiwan found out t</w:t>
      </w:r>
      <w:r w:rsidR="00123946">
        <w:rPr>
          <w:rFonts w:ascii="Times New Roman" w:hAnsi="Times New Roman" w:cs="Times New Roman"/>
          <w:sz w:val="24"/>
          <w:szCs w:val="24"/>
          <w:lang w:eastAsia="x-none"/>
        </w:rPr>
        <w:t>hat 60-90% of nurses experienced</w:t>
      </w:r>
      <w:r w:rsidRPr="00B96E78">
        <w:rPr>
          <w:rFonts w:ascii="Times New Roman" w:hAnsi="Times New Roman" w:cs="Times New Roman"/>
          <w:sz w:val="24"/>
          <w:szCs w:val="24"/>
          <w:lang w:eastAsia="x-none"/>
        </w:rPr>
        <w:t xml:space="preserve"> physical, bullying, sexual harassment and verbal abuse from their peers, co-workers, patients and family members thus rendering them </w:t>
      </w:r>
      <w:r w:rsidR="00123946">
        <w:rPr>
          <w:rFonts w:ascii="Times New Roman" w:hAnsi="Times New Roman" w:cs="Times New Roman"/>
          <w:sz w:val="24"/>
          <w:szCs w:val="24"/>
          <w:lang w:eastAsia="x-none"/>
        </w:rPr>
        <w:t xml:space="preserve">as </w:t>
      </w:r>
      <w:r w:rsidRPr="00B96E78">
        <w:rPr>
          <w:rFonts w:ascii="Times New Roman" w:hAnsi="Times New Roman" w:cs="Times New Roman"/>
          <w:sz w:val="24"/>
          <w:szCs w:val="24"/>
          <w:lang w:eastAsia="x-none"/>
        </w:rPr>
        <w:t xml:space="preserve">the primary victims of workplace violence hence the high levels of  intention of nurses to leave due to toxic working environments that lack legal/policy framework on workplace violence (Te-feng  &amp; Chen-Chia, 2022). </w:t>
      </w:r>
    </w:p>
    <w:p w14:paraId="4BBBF177" w14:textId="51483645" w:rsidR="005A0479" w:rsidRPr="00B96E78" w:rsidRDefault="005A0479"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Asimah (2018) conducted a study on the factors influencing employees’ mobility intentions in Ghana’s hospitality sector. This sector had been experiencing a myriad of employee turnover intention’s due to job insecurity as a result of the turbulent business environment, lack of employee commitment to the organization (affective, continuance, normative), poor working conditions, job diss</w:t>
      </w:r>
      <w:r w:rsidR="008C69DD">
        <w:rPr>
          <w:rFonts w:ascii="Times New Roman" w:eastAsia="Calibri" w:hAnsi="Times New Roman" w:cs="Times New Roman"/>
          <w:sz w:val="24"/>
          <w:szCs w:val="24"/>
        </w:rPr>
        <w:t>atisfaction, unfair treatment (i</w:t>
      </w:r>
      <w:r w:rsidRPr="00B96E78">
        <w:rPr>
          <w:rFonts w:ascii="Times New Roman" w:eastAsia="Calibri" w:hAnsi="Times New Roman" w:cs="Times New Roman"/>
          <w:sz w:val="24"/>
          <w:szCs w:val="24"/>
        </w:rPr>
        <w:t>nteractional justice) and lack of better job options were factors that were investigated using a sample of 80 employees in this sector. The research findings indicated that all the factors were statistically significant w</w:t>
      </w:r>
      <w:r w:rsidR="008C69DD">
        <w:rPr>
          <w:rFonts w:ascii="Times New Roman" w:eastAsia="Calibri" w:hAnsi="Times New Roman" w:cs="Times New Roman"/>
          <w:sz w:val="24"/>
          <w:szCs w:val="24"/>
        </w:rPr>
        <w:t xml:space="preserve">ith high </w:t>
      </w:r>
      <w:r w:rsidR="006F3882">
        <w:rPr>
          <w:rFonts w:ascii="Times New Roman" w:eastAsia="Calibri" w:hAnsi="Times New Roman" w:cs="Times New Roman"/>
          <w:sz w:val="24"/>
          <w:szCs w:val="24"/>
        </w:rPr>
        <w:t>employee turnover</w:t>
      </w:r>
      <w:r w:rsidR="008C69DD">
        <w:rPr>
          <w:rFonts w:ascii="Times New Roman" w:eastAsia="Calibri" w:hAnsi="Times New Roman" w:cs="Times New Roman"/>
          <w:sz w:val="24"/>
          <w:szCs w:val="24"/>
        </w:rPr>
        <w:t xml:space="preserve"> rate at 70% and</w:t>
      </w:r>
      <w:r w:rsidRPr="00B96E78">
        <w:rPr>
          <w:rFonts w:ascii="Times New Roman" w:eastAsia="Calibri" w:hAnsi="Times New Roman" w:cs="Times New Roman"/>
          <w:sz w:val="24"/>
          <w:szCs w:val="24"/>
        </w:rPr>
        <w:t xml:space="preserve"> this turnover led to poor customer service, poor productivity, </w:t>
      </w:r>
      <w:r w:rsidR="00157FDB">
        <w:rPr>
          <w:rFonts w:ascii="Times New Roman" w:eastAsia="Calibri" w:hAnsi="Times New Roman" w:cs="Times New Roman"/>
          <w:sz w:val="24"/>
          <w:szCs w:val="24"/>
        </w:rPr>
        <w:t xml:space="preserve">negative image and publicity of the hospitality sector due to high turnover rates </w:t>
      </w:r>
      <w:r w:rsidRPr="00B96E78">
        <w:rPr>
          <w:rFonts w:ascii="Times New Roman" w:eastAsia="Calibri" w:hAnsi="Times New Roman" w:cs="Times New Roman"/>
          <w:sz w:val="24"/>
          <w:szCs w:val="24"/>
        </w:rPr>
        <w:t>and the organization incurred increased costs in terms of training new hires and costs for advertising the vacant posts. The study recommended that to mot</w:t>
      </w:r>
      <w:r w:rsidR="00157FDB">
        <w:rPr>
          <w:rFonts w:ascii="Times New Roman" w:eastAsia="Calibri" w:hAnsi="Times New Roman" w:cs="Times New Roman"/>
          <w:sz w:val="24"/>
          <w:szCs w:val="24"/>
        </w:rPr>
        <w:t>ivate, attract and retain staff</w:t>
      </w:r>
      <w:r w:rsidRPr="00B96E78">
        <w:rPr>
          <w:rFonts w:ascii="Times New Roman" w:eastAsia="Calibri" w:hAnsi="Times New Roman" w:cs="Times New Roman"/>
          <w:sz w:val="24"/>
          <w:szCs w:val="24"/>
        </w:rPr>
        <w:t xml:space="preserve"> the management should e</w:t>
      </w:r>
      <w:r w:rsidR="00112EFC">
        <w:rPr>
          <w:rFonts w:ascii="Times New Roman" w:eastAsia="Calibri" w:hAnsi="Times New Roman" w:cs="Times New Roman"/>
          <w:sz w:val="24"/>
          <w:szCs w:val="24"/>
        </w:rPr>
        <w:t xml:space="preserve">nsure that employees are </w:t>
      </w:r>
      <w:r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lastRenderedPageBreak/>
        <w:t xml:space="preserve">fairly </w:t>
      </w:r>
      <w:r w:rsidR="00112EFC">
        <w:rPr>
          <w:rFonts w:ascii="Times New Roman" w:eastAsia="Calibri" w:hAnsi="Times New Roman" w:cs="Times New Roman"/>
          <w:sz w:val="24"/>
          <w:szCs w:val="24"/>
        </w:rPr>
        <w:t xml:space="preserve">treated </w:t>
      </w:r>
      <w:r w:rsidRPr="00B96E78">
        <w:rPr>
          <w:rFonts w:ascii="Times New Roman" w:eastAsia="Calibri" w:hAnsi="Times New Roman" w:cs="Times New Roman"/>
          <w:sz w:val="24"/>
          <w:szCs w:val="24"/>
        </w:rPr>
        <w:t xml:space="preserve">in line with </w:t>
      </w:r>
      <w:r w:rsidR="00157FDB">
        <w:rPr>
          <w:rFonts w:ascii="Times New Roman" w:eastAsia="Calibri" w:hAnsi="Times New Roman" w:cs="Times New Roman"/>
          <w:sz w:val="24"/>
          <w:szCs w:val="24"/>
        </w:rPr>
        <w:t>organizational j</w:t>
      </w:r>
      <w:r w:rsidRPr="00B96E78">
        <w:rPr>
          <w:rFonts w:ascii="Times New Roman" w:eastAsia="Calibri" w:hAnsi="Times New Roman" w:cs="Times New Roman"/>
          <w:sz w:val="24"/>
          <w:szCs w:val="24"/>
        </w:rPr>
        <w:t>ustice dimensions of distributive, interactional, informational and procedural justice (Astuty &amp; Udin, 2020).</w:t>
      </w:r>
    </w:p>
    <w:p w14:paraId="042B382D" w14:textId="49D9D9B4" w:rsidR="005A0479" w:rsidRDefault="005A0479"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Mengesha et al. (2018) examined the moderating effect of work outcomes on the impact of strategic human resource management practices on organizational performance among 380 employees from 24 manufacturing firms in Ethiopia. The authors investigated recruitment and selection practices, training programs, compensation, employee benefits and performance appraisal. The findings suggested that training and development programs a</w:t>
      </w:r>
      <w:r w:rsidR="00A70DE2">
        <w:rPr>
          <w:rFonts w:ascii="Times New Roman" w:eastAsia="Calibri" w:hAnsi="Times New Roman" w:cs="Times New Roman"/>
          <w:sz w:val="24"/>
          <w:szCs w:val="24"/>
        </w:rPr>
        <w:t xml:space="preserve">nd compensation programs (allowances, </w:t>
      </w:r>
      <w:r w:rsidRPr="00B96E78">
        <w:rPr>
          <w:rFonts w:ascii="Times New Roman" w:eastAsia="Calibri" w:hAnsi="Times New Roman" w:cs="Times New Roman"/>
          <w:sz w:val="24"/>
          <w:szCs w:val="24"/>
        </w:rPr>
        <w:t>financial incentives</w:t>
      </w:r>
      <w:r w:rsidR="00A70DE2">
        <w:rPr>
          <w:rFonts w:ascii="Times New Roman" w:eastAsia="Calibri" w:hAnsi="Times New Roman" w:cs="Times New Roman"/>
          <w:sz w:val="24"/>
          <w:szCs w:val="24"/>
        </w:rPr>
        <w:t>)</w:t>
      </w:r>
      <w:r w:rsidRPr="00B96E78">
        <w:rPr>
          <w:rFonts w:ascii="Times New Roman" w:eastAsia="Calibri" w:hAnsi="Times New Roman" w:cs="Times New Roman"/>
          <w:sz w:val="24"/>
          <w:szCs w:val="24"/>
        </w:rPr>
        <w:t xml:space="preserve"> played a key role in employee satisfaction and affective commitment thus boosting productivity in the or</w:t>
      </w:r>
      <w:r w:rsidR="0067222B">
        <w:rPr>
          <w:rFonts w:ascii="Times New Roman" w:eastAsia="Calibri" w:hAnsi="Times New Roman" w:cs="Times New Roman"/>
          <w:sz w:val="24"/>
          <w:szCs w:val="24"/>
        </w:rPr>
        <w:t>ganizations. Of key importance wa</w:t>
      </w:r>
      <w:r w:rsidRPr="00B96E78">
        <w:rPr>
          <w:rFonts w:ascii="Times New Roman" w:eastAsia="Calibri" w:hAnsi="Times New Roman" w:cs="Times New Roman"/>
          <w:sz w:val="24"/>
          <w:szCs w:val="24"/>
        </w:rPr>
        <w:t xml:space="preserve">s that the study supported that the implementation of training need analysis programs across the manufacturing sector in Ethiopia </w:t>
      </w:r>
      <w:r w:rsidR="0067222B">
        <w:rPr>
          <w:rFonts w:ascii="Times New Roman" w:eastAsia="Calibri" w:hAnsi="Times New Roman" w:cs="Times New Roman"/>
          <w:sz w:val="24"/>
          <w:szCs w:val="24"/>
        </w:rPr>
        <w:t xml:space="preserve">was essential </w:t>
      </w:r>
      <w:r w:rsidRPr="00B96E78">
        <w:rPr>
          <w:rFonts w:ascii="Times New Roman" w:eastAsia="Calibri" w:hAnsi="Times New Roman" w:cs="Times New Roman"/>
          <w:sz w:val="24"/>
          <w:szCs w:val="24"/>
        </w:rPr>
        <w:t xml:space="preserve">in order </w:t>
      </w:r>
      <w:r w:rsidR="0067222B">
        <w:rPr>
          <w:rFonts w:ascii="Times New Roman" w:eastAsia="Calibri" w:hAnsi="Times New Roman" w:cs="Times New Roman"/>
          <w:sz w:val="24"/>
          <w:szCs w:val="24"/>
        </w:rPr>
        <w:t xml:space="preserve">to </w:t>
      </w:r>
      <w:r w:rsidRPr="00B96E78">
        <w:rPr>
          <w:rFonts w:ascii="Times New Roman" w:eastAsia="Calibri" w:hAnsi="Times New Roman" w:cs="Times New Roman"/>
          <w:sz w:val="24"/>
          <w:szCs w:val="24"/>
        </w:rPr>
        <w:t xml:space="preserve">boost employee well-being, </w:t>
      </w:r>
      <w:r w:rsidR="00D869F2">
        <w:rPr>
          <w:rFonts w:ascii="Times New Roman" w:eastAsia="Calibri" w:hAnsi="Times New Roman" w:cs="Times New Roman"/>
          <w:sz w:val="24"/>
          <w:szCs w:val="24"/>
        </w:rPr>
        <w:t xml:space="preserve">job </w:t>
      </w:r>
      <w:r w:rsidRPr="00B96E78">
        <w:rPr>
          <w:rFonts w:ascii="Times New Roman" w:eastAsia="Calibri" w:hAnsi="Times New Roman" w:cs="Times New Roman"/>
          <w:sz w:val="24"/>
          <w:szCs w:val="24"/>
        </w:rPr>
        <w:t xml:space="preserve">satisfaction and </w:t>
      </w:r>
      <w:r w:rsidR="00D869F2">
        <w:rPr>
          <w:rFonts w:ascii="Times New Roman" w:eastAsia="Calibri" w:hAnsi="Times New Roman" w:cs="Times New Roman"/>
          <w:sz w:val="24"/>
          <w:szCs w:val="24"/>
        </w:rPr>
        <w:t>job performance.</w:t>
      </w:r>
    </w:p>
    <w:p w14:paraId="4581A9E1" w14:textId="77777777" w:rsidR="00D869F2" w:rsidRPr="00B96E78" w:rsidRDefault="00D869F2" w:rsidP="00E800D4">
      <w:pPr>
        <w:autoSpaceDE w:val="0"/>
        <w:autoSpaceDN w:val="0"/>
        <w:adjustRightInd w:val="0"/>
        <w:spacing w:after="0" w:line="480" w:lineRule="auto"/>
        <w:jc w:val="both"/>
        <w:rPr>
          <w:rFonts w:ascii="Times New Roman" w:eastAsia="Calibri" w:hAnsi="Times New Roman" w:cs="Times New Roman"/>
          <w:sz w:val="24"/>
          <w:szCs w:val="24"/>
        </w:rPr>
      </w:pPr>
    </w:p>
    <w:p w14:paraId="0916D6F1" w14:textId="77777777" w:rsidR="005A0479" w:rsidRPr="00B96E78" w:rsidRDefault="005A0479" w:rsidP="00E800D4">
      <w:pPr>
        <w:autoSpaceDE w:val="0"/>
        <w:autoSpaceDN w:val="0"/>
        <w:adjustRightInd w:val="0"/>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Kinyili et al. (2015) examined human resource management practices (reward, promotional opportunities, work-environment practices and work-life balance practices) influencing staff retention in public health institutions in Machakos County Kenya. The findings indicated that remuneration practice and promotions contributed significantly to employee retention whereas work-life balance and working environment showed a weak relationship with employee retention. The study recommended that county hospitals should come up with work-life flexibility programs such as employee assistance programs, compressed work weeks and shift programs and incorporate better working environment practices such as supervisor-subordinate relations, provision of equipment’s and machines and incorporation of health and safety practices.</w:t>
      </w:r>
    </w:p>
    <w:p w14:paraId="0C5C4288" w14:textId="4249B12A" w:rsidR="00301565" w:rsidRPr="00B96E78" w:rsidRDefault="005A0479"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 xml:space="preserve"> Mutua et al. (2017) examined the human resource management practices influencing employee performance in public hospitals in Machakos County using a sample size of 251 human resources for health personnel. The authors investigate</w:t>
      </w:r>
      <w:r w:rsidR="00505005">
        <w:rPr>
          <w:rFonts w:ascii="Times New Roman" w:eastAsia="Calibri" w:hAnsi="Times New Roman" w:cs="Times New Roman"/>
          <w:sz w:val="24"/>
          <w:szCs w:val="24"/>
        </w:rPr>
        <w:t xml:space="preserve">d </w:t>
      </w:r>
      <w:r w:rsidRPr="00B96E78">
        <w:rPr>
          <w:rFonts w:ascii="Times New Roman" w:eastAsia="Calibri" w:hAnsi="Times New Roman" w:cs="Times New Roman"/>
          <w:sz w:val="24"/>
          <w:szCs w:val="24"/>
        </w:rPr>
        <w:t xml:space="preserve">the influence of </w:t>
      </w:r>
      <w:r w:rsidR="00C922AB" w:rsidRPr="00B96E78">
        <w:rPr>
          <w:rFonts w:ascii="Times New Roman" w:eastAsia="Calibri" w:hAnsi="Times New Roman" w:cs="Times New Roman"/>
          <w:sz w:val="24"/>
          <w:szCs w:val="24"/>
        </w:rPr>
        <w:t>work force</w:t>
      </w:r>
      <w:r w:rsidRPr="00B96E78">
        <w:rPr>
          <w:rFonts w:ascii="Times New Roman" w:eastAsia="Calibri" w:hAnsi="Times New Roman" w:cs="Times New Roman"/>
          <w:sz w:val="24"/>
          <w:szCs w:val="24"/>
        </w:rPr>
        <w:t xml:space="preserve"> planning, recruitment and selectio</w:t>
      </w:r>
      <w:r w:rsidR="00E60CE6">
        <w:rPr>
          <w:rFonts w:ascii="Times New Roman" w:eastAsia="Calibri" w:hAnsi="Times New Roman" w:cs="Times New Roman"/>
          <w:sz w:val="24"/>
          <w:szCs w:val="24"/>
        </w:rPr>
        <w:t xml:space="preserve">n, training and development, </w:t>
      </w:r>
      <w:r w:rsidRPr="00B96E78">
        <w:rPr>
          <w:rFonts w:ascii="Times New Roman" w:eastAsia="Calibri" w:hAnsi="Times New Roman" w:cs="Times New Roman"/>
          <w:sz w:val="24"/>
          <w:szCs w:val="24"/>
        </w:rPr>
        <w:t>reward and compensation management. The findings indicated that the four human resource mana</w:t>
      </w:r>
      <w:r w:rsidR="00A42EBF">
        <w:rPr>
          <w:rFonts w:ascii="Times New Roman" w:eastAsia="Calibri" w:hAnsi="Times New Roman" w:cs="Times New Roman"/>
          <w:sz w:val="24"/>
          <w:szCs w:val="24"/>
        </w:rPr>
        <w:t>gement practices under study that is</w:t>
      </w:r>
      <w:r w:rsidRPr="00B96E78">
        <w:rPr>
          <w:rFonts w:ascii="Times New Roman" w:eastAsia="Calibri" w:hAnsi="Times New Roman" w:cs="Times New Roman"/>
          <w:sz w:val="24"/>
          <w:szCs w:val="24"/>
        </w:rPr>
        <w:t xml:space="preserve"> recruitment and selection practices had a coefficient of 77.9%, reward and compensation management 66.5%,training and development 77.9% and man-power planning 46.5% were significant with employee performance. The </w:t>
      </w:r>
      <w:r w:rsidR="00A42EBF">
        <w:rPr>
          <w:rFonts w:ascii="Times New Roman" w:eastAsia="Calibri" w:hAnsi="Times New Roman" w:cs="Times New Roman"/>
          <w:sz w:val="24"/>
          <w:szCs w:val="24"/>
        </w:rPr>
        <w:t>study recommended that the management need</w:t>
      </w:r>
      <w:r w:rsidRPr="00B96E78">
        <w:rPr>
          <w:rFonts w:ascii="Times New Roman" w:eastAsia="Calibri" w:hAnsi="Times New Roman" w:cs="Times New Roman"/>
          <w:sz w:val="24"/>
          <w:szCs w:val="24"/>
        </w:rPr>
        <w:t xml:space="preserve"> to develop rigorous training programs, introduction of refresher courses to equip the personnel with competencies, adequate </w:t>
      </w:r>
      <w:r w:rsidR="00D67205" w:rsidRPr="00B96E78">
        <w:rPr>
          <w:rFonts w:ascii="Times New Roman" w:eastAsia="Calibri" w:hAnsi="Times New Roman" w:cs="Times New Roman"/>
          <w:sz w:val="24"/>
          <w:szCs w:val="24"/>
        </w:rPr>
        <w:t>manpower</w:t>
      </w:r>
      <w:r w:rsidRPr="00B96E78">
        <w:rPr>
          <w:rFonts w:ascii="Times New Roman" w:eastAsia="Calibri" w:hAnsi="Times New Roman" w:cs="Times New Roman"/>
          <w:sz w:val="24"/>
          <w:szCs w:val="24"/>
        </w:rPr>
        <w:t xml:space="preserve"> planni</w:t>
      </w:r>
      <w:r w:rsidR="000E43F7">
        <w:rPr>
          <w:rFonts w:ascii="Times New Roman" w:eastAsia="Calibri" w:hAnsi="Times New Roman" w:cs="Times New Roman"/>
          <w:sz w:val="24"/>
          <w:szCs w:val="24"/>
        </w:rPr>
        <w:t>ng to avoid excessive work-loads</w:t>
      </w:r>
      <w:r w:rsidRPr="00B96E78">
        <w:rPr>
          <w:rFonts w:ascii="Times New Roman" w:eastAsia="Calibri" w:hAnsi="Times New Roman" w:cs="Times New Roman"/>
          <w:sz w:val="24"/>
          <w:szCs w:val="24"/>
        </w:rPr>
        <w:t xml:space="preserve"> and work-life imbalances due to inadequate human capital and incorporate better reward incentives to motivate, attract and retain staff through carrying out surveys and internal and external relativities.</w:t>
      </w:r>
    </w:p>
    <w:p w14:paraId="149E18C0" w14:textId="490A6409" w:rsidR="008829AC" w:rsidRPr="00B96E78" w:rsidRDefault="005A0479"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K’osuri, Eggesa, and Onyango (2020) assert that health professionals perceive that the management of the respective</w:t>
      </w:r>
      <w:r w:rsidR="00301565">
        <w:rPr>
          <w:rFonts w:ascii="Times New Roman" w:hAnsi="Times New Roman" w:cs="Times New Roman"/>
          <w:sz w:val="24"/>
          <w:szCs w:val="24"/>
          <w:lang w:eastAsia="x-none"/>
        </w:rPr>
        <w:t xml:space="preserve"> county government hospital do</w:t>
      </w:r>
      <w:r w:rsidRPr="00B96E78">
        <w:rPr>
          <w:rFonts w:ascii="Times New Roman" w:hAnsi="Times New Roman" w:cs="Times New Roman"/>
          <w:sz w:val="24"/>
          <w:szCs w:val="24"/>
          <w:lang w:eastAsia="x-none"/>
        </w:rPr>
        <w:t xml:space="preserve"> not support them in the realization of their personal goals and objectives such as: fairness in promotional opportunities, disciplinary proceedings as per the discipline manual, 2022, poor supervisor-subordinate relations, lack of trust, inadequate capacity building programs, work-life imbalance programs, lack of employee assistance programs to aid employees when facing personal problems, lack of reagents in the hospital, machines and equipment’s, inadequate organizational rewards and access to information are reasons necessitating high turnover intentions of the human resources for health in Kenya. </w:t>
      </w:r>
    </w:p>
    <w:p w14:paraId="04F33F93" w14:textId="0BDAAF7E" w:rsidR="00094270" w:rsidRPr="00B96E78" w:rsidRDefault="00094270"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lastRenderedPageBreak/>
        <w:t xml:space="preserve">The health sector in Kenya was devolved from the National government to the county government in March, 2013 and this robust sector which is quite critical for the </w:t>
      </w:r>
      <w:r w:rsidR="00BE368F">
        <w:rPr>
          <w:rFonts w:ascii="Times New Roman" w:hAnsi="Times New Roman" w:cs="Times New Roman"/>
          <w:sz w:val="24"/>
          <w:szCs w:val="24"/>
          <w:lang w:eastAsia="x-none"/>
        </w:rPr>
        <w:t xml:space="preserve">economic </w:t>
      </w:r>
      <w:r w:rsidRPr="00B96E78">
        <w:rPr>
          <w:rFonts w:ascii="Times New Roman" w:hAnsi="Times New Roman" w:cs="Times New Roman"/>
          <w:sz w:val="24"/>
          <w:szCs w:val="24"/>
          <w:lang w:eastAsia="x-none"/>
        </w:rPr>
        <w:t xml:space="preserve">development of </w:t>
      </w:r>
      <w:r w:rsidR="00CA708E" w:rsidRPr="00B96E78">
        <w:rPr>
          <w:rFonts w:ascii="Times New Roman" w:hAnsi="Times New Roman" w:cs="Times New Roman"/>
          <w:sz w:val="24"/>
          <w:szCs w:val="24"/>
          <w:lang w:eastAsia="x-none"/>
        </w:rPr>
        <w:t>the nation</w:t>
      </w:r>
      <w:r w:rsidRPr="00B96E78">
        <w:rPr>
          <w:rFonts w:ascii="Times New Roman" w:hAnsi="Times New Roman" w:cs="Times New Roman"/>
          <w:sz w:val="24"/>
          <w:szCs w:val="24"/>
          <w:lang w:eastAsia="x-none"/>
        </w:rPr>
        <w:t xml:space="preserve"> has been worst hit by increased turnover rates of its human resources for health (medical officers/consultants and nurses), </w:t>
      </w:r>
      <w:r w:rsidR="00920B26" w:rsidRPr="00B96E78">
        <w:rPr>
          <w:rFonts w:ascii="Times New Roman" w:hAnsi="Times New Roman" w:cs="Times New Roman"/>
          <w:sz w:val="24"/>
          <w:szCs w:val="24"/>
          <w:lang w:eastAsia="x-none"/>
        </w:rPr>
        <w:t xml:space="preserve">labor unrest led by </w:t>
      </w:r>
      <w:r w:rsidR="002F6766">
        <w:rPr>
          <w:rFonts w:ascii="Times New Roman" w:hAnsi="Times New Roman" w:cs="Times New Roman"/>
          <w:sz w:val="24"/>
          <w:szCs w:val="24"/>
          <w:lang w:eastAsia="x-none"/>
        </w:rPr>
        <w:t xml:space="preserve">health workers </w:t>
      </w:r>
      <w:r w:rsidR="00920B26" w:rsidRPr="00B96E78">
        <w:rPr>
          <w:rFonts w:ascii="Times New Roman" w:hAnsi="Times New Roman" w:cs="Times New Roman"/>
          <w:sz w:val="24"/>
          <w:szCs w:val="24"/>
          <w:lang w:eastAsia="x-none"/>
        </w:rPr>
        <w:t>u</w:t>
      </w:r>
      <w:r w:rsidR="00A32265">
        <w:rPr>
          <w:rFonts w:ascii="Times New Roman" w:hAnsi="Times New Roman" w:cs="Times New Roman"/>
          <w:sz w:val="24"/>
          <w:szCs w:val="24"/>
          <w:lang w:eastAsia="x-none"/>
        </w:rPr>
        <w:t>nion</w:t>
      </w:r>
      <w:r w:rsidR="00CE6C18" w:rsidRPr="00B96E78">
        <w:rPr>
          <w:rFonts w:ascii="Times New Roman" w:hAnsi="Times New Roman" w:cs="Times New Roman"/>
          <w:sz w:val="24"/>
          <w:szCs w:val="24"/>
          <w:lang w:eastAsia="x-none"/>
        </w:rPr>
        <w:t xml:space="preserve"> and </w:t>
      </w:r>
      <w:r w:rsidR="00A32265">
        <w:rPr>
          <w:rFonts w:ascii="Times New Roman" w:hAnsi="Times New Roman" w:cs="Times New Roman"/>
          <w:sz w:val="24"/>
          <w:szCs w:val="24"/>
          <w:lang w:eastAsia="x-none"/>
        </w:rPr>
        <w:t>high brain drain</w:t>
      </w:r>
      <w:r w:rsidRPr="00B96E78">
        <w:rPr>
          <w:rFonts w:ascii="Times New Roman" w:hAnsi="Times New Roman" w:cs="Times New Roman"/>
          <w:sz w:val="24"/>
          <w:szCs w:val="24"/>
          <w:lang w:eastAsia="x-none"/>
        </w:rPr>
        <w:t xml:space="preserve"> </w:t>
      </w:r>
      <w:r w:rsidR="00A32265">
        <w:rPr>
          <w:rFonts w:ascii="Times New Roman" w:hAnsi="Times New Roman" w:cs="Times New Roman"/>
          <w:sz w:val="24"/>
          <w:szCs w:val="24"/>
          <w:lang w:eastAsia="x-none"/>
        </w:rPr>
        <w:t xml:space="preserve">rate </w:t>
      </w:r>
      <w:r w:rsidRPr="00B96E78">
        <w:rPr>
          <w:rFonts w:ascii="Times New Roman" w:hAnsi="Times New Roman" w:cs="Times New Roman"/>
          <w:sz w:val="24"/>
          <w:szCs w:val="24"/>
          <w:lang w:eastAsia="x-none"/>
        </w:rPr>
        <w:t xml:space="preserve">where the </w:t>
      </w:r>
      <w:r w:rsidR="00A32265">
        <w:rPr>
          <w:rFonts w:ascii="Times New Roman" w:hAnsi="Times New Roman" w:cs="Times New Roman"/>
          <w:sz w:val="24"/>
          <w:szCs w:val="24"/>
          <w:lang w:eastAsia="x-none"/>
        </w:rPr>
        <w:t>medical officers and nurses</w:t>
      </w:r>
      <w:r w:rsidRPr="00B96E78">
        <w:rPr>
          <w:rFonts w:ascii="Times New Roman" w:hAnsi="Times New Roman" w:cs="Times New Roman"/>
          <w:sz w:val="24"/>
          <w:szCs w:val="24"/>
          <w:lang w:eastAsia="x-none"/>
        </w:rPr>
        <w:t xml:space="preserve"> leave the country in search of greener pastures in European countries </w:t>
      </w:r>
      <w:r w:rsidR="0030165C" w:rsidRPr="00B96E78">
        <w:rPr>
          <w:rFonts w:ascii="Times New Roman" w:hAnsi="Times New Roman" w:cs="Times New Roman"/>
          <w:sz w:val="24"/>
          <w:szCs w:val="24"/>
          <w:lang w:eastAsia="x-none"/>
        </w:rPr>
        <w:t xml:space="preserve"> </w:t>
      </w:r>
      <w:r w:rsidR="00570247" w:rsidRPr="00B96E78">
        <w:rPr>
          <w:rFonts w:ascii="Times New Roman" w:hAnsi="Times New Roman" w:cs="Times New Roman"/>
          <w:sz w:val="24"/>
          <w:szCs w:val="24"/>
          <w:lang w:eastAsia="x-none"/>
        </w:rPr>
        <w:t xml:space="preserve">where they </w:t>
      </w:r>
      <w:r w:rsidR="00C063EA" w:rsidRPr="00B96E78">
        <w:rPr>
          <w:rFonts w:ascii="Times New Roman" w:hAnsi="Times New Roman" w:cs="Times New Roman"/>
          <w:sz w:val="24"/>
          <w:szCs w:val="24"/>
          <w:lang w:eastAsia="x-none"/>
        </w:rPr>
        <w:t>are</w:t>
      </w:r>
      <w:r w:rsidRPr="00B96E78">
        <w:rPr>
          <w:rFonts w:ascii="Times New Roman" w:hAnsi="Times New Roman" w:cs="Times New Roman"/>
          <w:sz w:val="24"/>
          <w:szCs w:val="24"/>
          <w:lang w:eastAsia="x-none"/>
        </w:rPr>
        <w:t xml:space="preserve"> paid an hourly rate for services offered as opposed to the monthly rat</w:t>
      </w:r>
      <w:r w:rsidR="00A9060A" w:rsidRPr="00B96E78">
        <w:rPr>
          <w:rFonts w:ascii="Times New Roman" w:hAnsi="Times New Roman" w:cs="Times New Roman"/>
          <w:sz w:val="24"/>
          <w:szCs w:val="24"/>
          <w:lang w:eastAsia="x-none"/>
        </w:rPr>
        <w:t>es they receive in Kenya</w:t>
      </w:r>
      <w:r w:rsidR="00A32265">
        <w:rPr>
          <w:rFonts w:ascii="Times New Roman" w:hAnsi="Times New Roman" w:cs="Times New Roman"/>
          <w:sz w:val="24"/>
          <w:szCs w:val="24"/>
          <w:lang w:eastAsia="x-none"/>
        </w:rPr>
        <w:t xml:space="preserve"> and in the African continent</w:t>
      </w:r>
      <w:r w:rsidR="00A9060A" w:rsidRPr="00B96E78">
        <w:rPr>
          <w:rFonts w:ascii="Times New Roman" w:hAnsi="Times New Roman" w:cs="Times New Roman"/>
          <w:sz w:val="24"/>
          <w:szCs w:val="24"/>
          <w:lang w:eastAsia="x-none"/>
        </w:rPr>
        <w:t>. (</w:t>
      </w:r>
      <w:r w:rsidR="00970E17" w:rsidRPr="00B96E78">
        <w:rPr>
          <w:rFonts w:ascii="Times New Roman" w:hAnsi="Times New Roman" w:cs="Times New Roman"/>
          <w:sz w:val="24"/>
          <w:szCs w:val="24"/>
          <w:lang w:eastAsia="x-none"/>
        </w:rPr>
        <w:t>Ndikumana, 2018</w:t>
      </w:r>
      <w:r w:rsidRPr="00B96E78">
        <w:rPr>
          <w:rFonts w:ascii="Times New Roman" w:hAnsi="Times New Roman" w:cs="Times New Roman"/>
          <w:sz w:val="24"/>
          <w:szCs w:val="24"/>
          <w:lang w:eastAsia="x-none"/>
        </w:rPr>
        <w:t>)</w:t>
      </w:r>
      <w:r w:rsidR="00970E17" w:rsidRPr="00B96E78">
        <w:rPr>
          <w:rFonts w:ascii="Times New Roman" w:hAnsi="Times New Roman" w:cs="Times New Roman"/>
          <w:sz w:val="24"/>
          <w:szCs w:val="24"/>
          <w:lang w:eastAsia="x-none"/>
        </w:rPr>
        <w:t>.</w:t>
      </w:r>
      <w:r w:rsidRPr="00B96E78">
        <w:rPr>
          <w:rFonts w:ascii="Times New Roman" w:hAnsi="Times New Roman" w:cs="Times New Roman"/>
          <w:sz w:val="24"/>
          <w:szCs w:val="24"/>
          <w:lang w:eastAsia="x-none"/>
        </w:rPr>
        <w:t xml:space="preserve"> </w:t>
      </w:r>
    </w:p>
    <w:p w14:paraId="7090C6F9" w14:textId="00F552BC" w:rsidR="00FC432E" w:rsidRPr="00B96E78" w:rsidRDefault="00FC432E"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The high external labour mobility experienced in the hea</w:t>
      </w:r>
      <w:r w:rsidR="00EE073E">
        <w:rPr>
          <w:rFonts w:ascii="Times New Roman" w:hAnsi="Times New Roman" w:cs="Times New Roman"/>
          <w:sz w:val="24"/>
          <w:szCs w:val="24"/>
          <w:lang w:eastAsia="x-none"/>
        </w:rPr>
        <w:t>lth sector ought to be controlled</w:t>
      </w:r>
      <w:r w:rsidRPr="00B96E78">
        <w:rPr>
          <w:rFonts w:ascii="Times New Roman" w:hAnsi="Times New Roman" w:cs="Times New Roman"/>
          <w:sz w:val="24"/>
          <w:szCs w:val="24"/>
          <w:lang w:eastAsia="x-none"/>
        </w:rPr>
        <w:t xml:space="preserve"> by the management of health institutions in Kenya in liaison with the Ministry of Health since it has affected the quality of services offered ( total quality management), low employee moral</w:t>
      </w:r>
      <w:r w:rsidR="007B59B7" w:rsidRPr="00B96E78">
        <w:rPr>
          <w:rFonts w:ascii="Times New Roman" w:hAnsi="Times New Roman" w:cs="Times New Roman"/>
          <w:sz w:val="24"/>
          <w:szCs w:val="24"/>
          <w:lang w:eastAsia="x-none"/>
        </w:rPr>
        <w:t>e</w:t>
      </w:r>
      <w:r w:rsidRPr="00B96E78">
        <w:rPr>
          <w:rFonts w:ascii="Times New Roman" w:hAnsi="Times New Roman" w:cs="Times New Roman"/>
          <w:sz w:val="24"/>
          <w:szCs w:val="24"/>
          <w:lang w:eastAsia="x-none"/>
        </w:rPr>
        <w:t xml:space="preserve"> and affective commitment. Increased training costs for new recruits, recruitment/advertisement costs, orientation costs of newly hired human resources for health, time wastage during interviews, disruption of work and life balance programs, increased workloads, role conflict, potential customers shy away from visiting the hospitals where qualified and experienced staff have exited </w:t>
      </w:r>
      <w:r w:rsidR="00EE073E">
        <w:rPr>
          <w:rFonts w:ascii="Times New Roman" w:hAnsi="Times New Roman" w:cs="Times New Roman"/>
          <w:sz w:val="24"/>
          <w:szCs w:val="24"/>
          <w:lang w:eastAsia="x-none"/>
        </w:rPr>
        <w:t xml:space="preserve">service in search of greener career prospects </w:t>
      </w:r>
      <w:r w:rsidRPr="00B96E78">
        <w:rPr>
          <w:rFonts w:ascii="Times New Roman" w:hAnsi="Times New Roman" w:cs="Times New Roman"/>
          <w:sz w:val="24"/>
          <w:szCs w:val="24"/>
          <w:lang w:eastAsia="x-none"/>
        </w:rPr>
        <w:t xml:space="preserve">and this affects the image and </w:t>
      </w:r>
      <w:r w:rsidR="00EE073E">
        <w:rPr>
          <w:rFonts w:ascii="Times New Roman" w:hAnsi="Times New Roman" w:cs="Times New Roman"/>
          <w:sz w:val="24"/>
          <w:szCs w:val="24"/>
          <w:lang w:eastAsia="x-none"/>
        </w:rPr>
        <w:t>the profit margins of the organization</w:t>
      </w:r>
      <w:r w:rsidR="00A9060A" w:rsidRPr="00B96E78">
        <w:rPr>
          <w:rFonts w:ascii="Times New Roman" w:hAnsi="Times New Roman" w:cs="Times New Roman"/>
          <w:sz w:val="24"/>
          <w:szCs w:val="24"/>
          <w:lang w:eastAsia="x-none"/>
        </w:rPr>
        <w:t xml:space="preserve"> (</w:t>
      </w:r>
      <w:r w:rsidR="00970E17" w:rsidRPr="00B96E78">
        <w:rPr>
          <w:rFonts w:ascii="Times New Roman" w:hAnsi="Times New Roman" w:cs="Times New Roman"/>
          <w:sz w:val="24"/>
          <w:szCs w:val="24"/>
          <w:lang w:eastAsia="x-none"/>
        </w:rPr>
        <w:t>Nduaci</w:t>
      </w:r>
      <w:r w:rsidR="00A9060A" w:rsidRPr="00B96E78">
        <w:rPr>
          <w:rFonts w:ascii="Times New Roman" w:hAnsi="Times New Roman" w:cs="Times New Roman"/>
          <w:sz w:val="24"/>
          <w:szCs w:val="24"/>
          <w:lang w:eastAsia="x-none"/>
        </w:rPr>
        <w:t xml:space="preserve"> </w:t>
      </w:r>
      <w:r w:rsidR="00F82B60" w:rsidRPr="00B96E78">
        <w:rPr>
          <w:rFonts w:ascii="Times New Roman" w:hAnsi="Times New Roman" w:cs="Times New Roman"/>
          <w:sz w:val="24"/>
          <w:szCs w:val="24"/>
          <w:lang w:eastAsia="x-none"/>
        </w:rPr>
        <w:t>&amp; Nzulwa</w:t>
      </w:r>
      <w:r w:rsidR="00A9060A" w:rsidRPr="00B96E78">
        <w:rPr>
          <w:rFonts w:ascii="Times New Roman" w:hAnsi="Times New Roman" w:cs="Times New Roman"/>
          <w:sz w:val="24"/>
          <w:szCs w:val="24"/>
          <w:lang w:eastAsia="x-none"/>
        </w:rPr>
        <w:t>,</w:t>
      </w:r>
      <w:r w:rsidR="00A4014C" w:rsidRPr="00B96E78">
        <w:rPr>
          <w:rFonts w:ascii="Times New Roman" w:hAnsi="Times New Roman" w:cs="Times New Roman"/>
          <w:sz w:val="24"/>
          <w:szCs w:val="24"/>
          <w:lang w:eastAsia="x-none"/>
        </w:rPr>
        <w:t xml:space="preserve"> </w:t>
      </w:r>
      <w:r w:rsidR="00970E17" w:rsidRPr="00B96E78">
        <w:rPr>
          <w:rFonts w:ascii="Times New Roman" w:hAnsi="Times New Roman" w:cs="Times New Roman"/>
          <w:sz w:val="24"/>
          <w:szCs w:val="24"/>
          <w:lang w:eastAsia="x-none"/>
        </w:rPr>
        <w:t>2018</w:t>
      </w:r>
      <w:r w:rsidR="00A9060A" w:rsidRPr="00B96E78">
        <w:rPr>
          <w:rFonts w:ascii="Times New Roman" w:hAnsi="Times New Roman" w:cs="Times New Roman"/>
          <w:sz w:val="24"/>
          <w:szCs w:val="24"/>
          <w:lang w:eastAsia="x-none"/>
        </w:rPr>
        <w:t>)</w:t>
      </w:r>
      <w:r w:rsidRPr="00B96E78">
        <w:rPr>
          <w:rFonts w:ascii="Times New Roman" w:hAnsi="Times New Roman" w:cs="Times New Roman"/>
          <w:sz w:val="24"/>
          <w:szCs w:val="24"/>
          <w:lang w:eastAsia="x-none"/>
        </w:rPr>
        <w:t>.</w:t>
      </w:r>
    </w:p>
    <w:p w14:paraId="0C21F77A" w14:textId="5FFF03A8" w:rsidR="00FC432E" w:rsidRPr="00B96E78" w:rsidRDefault="00952B30"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 xml:space="preserve">The </w:t>
      </w:r>
      <w:r w:rsidR="00B07D39" w:rsidRPr="00B96E78">
        <w:rPr>
          <w:rFonts w:ascii="Times New Roman" w:hAnsi="Times New Roman" w:cs="Times New Roman"/>
          <w:sz w:val="24"/>
          <w:szCs w:val="24"/>
          <w:lang w:eastAsia="x-none"/>
        </w:rPr>
        <w:t>medical officers and nurses</w:t>
      </w:r>
      <w:r w:rsidRPr="00B96E78">
        <w:rPr>
          <w:rFonts w:ascii="Times New Roman" w:hAnsi="Times New Roman" w:cs="Times New Roman"/>
          <w:sz w:val="24"/>
          <w:szCs w:val="24"/>
          <w:lang w:eastAsia="x-none"/>
        </w:rPr>
        <w:t xml:space="preserve"> are exiting the public </w:t>
      </w:r>
      <w:r w:rsidR="00EE4CD7" w:rsidRPr="00B96E78">
        <w:rPr>
          <w:rFonts w:ascii="Times New Roman" w:hAnsi="Times New Roman" w:cs="Times New Roman"/>
          <w:sz w:val="24"/>
          <w:szCs w:val="24"/>
          <w:lang w:eastAsia="x-none"/>
        </w:rPr>
        <w:t>level five hospitals</w:t>
      </w:r>
      <w:r w:rsidRPr="00B96E78">
        <w:rPr>
          <w:rFonts w:ascii="Times New Roman" w:hAnsi="Times New Roman" w:cs="Times New Roman"/>
          <w:sz w:val="24"/>
          <w:szCs w:val="24"/>
          <w:lang w:eastAsia="x-none"/>
        </w:rPr>
        <w:t xml:space="preserve"> through resignations, request for unpaid leave, early retirement, </w:t>
      </w:r>
      <w:r w:rsidR="00792384" w:rsidRPr="00B96E78">
        <w:rPr>
          <w:rFonts w:ascii="Times New Roman" w:hAnsi="Times New Roman" w:cs="Times New Roman"/>
          <w:sz w:val="24"/>
          <w:szCs w:val="24"/>
          <w:lang w:eastAsia="x-none"/>
        </w:rPr>
        <w:t>inter-county</w:t>
      </w:r>
      <w:r w:rsidRPr="00B96E78">
        <w:rPr>
          <w:rFonts w:ascii="Times New Roman" w:hAnsi="Times New Roman" w:cs="Times New Roman"/>
          <w:sz w:val="24"/>
          <w:szCs w:val="24"/>
          <w:lang w:eastAsia="x-none"/>
        </w:rPr>
        <w:t xml:space="preserve"> transfer requests/swop, secondment and request for transfer of service from the respective county government to national government agencies, ministries and departments. This high </w:t>
      </w:r>
      <w:r w:rsidRPr="00B96E78">
        <w:rPr>
          <w:rFonts w:ascii="Times New Roman" w:hAnsi="Times New Roman" w:cs="Times New Roman"/>
          <w:sz w:val="24"/>
          <w:szCs w:val="24"/>
          <w:lang w:eastAsia="x-none"/>
        </w:rPr>
        <w:lastRenderedPageBreak/>
        <w:t>attrition rates might negatively affec</w:t>
      </w:r>
      <w:r w:rsidR="009B34B6">
        <w:rPr>
          <w:rFonts w:ascii="Times New Roman" w:hAnsi="Times New Roman" w:cs="Times New Roman"/>
          <w:sz w:val="24"/>
          <w:szCs w:val="24"/>
          <w:lang w:eastAsia="x-none"/>
        </w:rPr>
        <w:t>t the quality of health service delivery</w:t>
      </w:r>
      <w:r w:rsidR="00C54708">
        <w:rPr>
          <w:rFonts w:ascii="Times New Roman" w:hAnsi="Times New Roman" w:cs="Times New Roman"/>
          <w:sz w:val="24"/>
          <w:szCs w:val="24"/>
          <w:lang w:eastAsia="x-none"/>
        </w:rPr>
        <w:t xml:space="preserve"> given to the patients especially in instances where</w:t>
      </w:r>
      <w:r w:rsidRPr="00B96E78">
        <w:rPr>
          <w:rFonts w:ascii="Times New Roman" w:hAnsi="Times New Roman" w:cs="Times New Roman"/>
          <w:sz w:val="24"/>
          <w:szCs w:val="24"/>
          <w:lang w:eastAsia="x-none"/>
        </w:rPr>
        <w:t xml:space="preserve"> the </w:t>
      </w:r>
      <w:r w:rsidR="00D258B5" w:rsidRPr="00B96E78">
        <w:rPr>
          <w:rFonts w:ascii="Times New Roman" w:hAnsi="Times New Roman" w:cs="Times New Roman"/>
          <w:sz w:val="24"/>
          <w:szCs w:val="24"/>
          <w:lang w:eastAsia="x-none"/>
        </w:rPr>
        <w:t>management of the county hospitals might be forced to hire</w:t>
      </w:r>
      <w:r w:rsidR="00C54708">
        <w:rPr>
          <w:rFonts w:ascii="Times New Roman" w:hAnsi="Times New Roman" w:cs="Times New Roman"/>
          <w:sz w:val="24"/>
          <w:szCs w:val="24"/>
          <w:lang w:eastAsia="x-none"/>
        </w:rPr>
        <w:t xml:space="preserve"> inexperienced</w:t>
      </w:r>
      <w:r w:rsidR="00D258B5" w:rsidRPr="00B96E78">
        <w:rPr>
          <w:rFonts w:ascii="Times New Roman" w:hAnsi="Times New Roman" w:cs="Times New Roman"/>
          <w:sz w:val="24"/>
          <w:szCs w:val="24"/>
          <w:lang w:eastAsia="x-none"/>
        </w:rPr>
        <w:t xml:space="preserve"> interns to fill the gap and this can have detrimental effects in </w:t>
      </w:r>
      <w:r w:rsidR="00C54708">
        <w:rPr>
          <w:rFonts w:ascii="Times New Roman" w:hAnsi="Times New Roman" w:cs="Times New Roman"/>
          <w:sz w:val="24"/>
          <w:szCs w:val="24"/>
          <w:lang w:eastAsia="x-none"/>
        </w:rPr>
        <w:t>cases whereby</w:t>
      </w:r>
      <w:r w:rsidR="00D258B5" w:rsidRPr="00B96E78">
        <w:rPr>
          <w:rFonts w:ascii="Times New Roman" w:hAnsi="Times New Roman" w:cs="Times New Roman"/>
          <w:sz w:val="24"/>
          <w:szCs w:val="24"/>
          <w:lang w:eastAsia="x-none"/>
        </w:rPr>
        <w:t xml:space="preserve"> the </w:t>
      </w:r>
      <w:r w:rsidR="00C54708">
        <w:rPr>
          <w:rFonts w:ascii="Times New Roman" w:hAnsi="Times New Roman" w:cs="Times New Roman"/>
          <w:sz w:val="24"/>
          <w:szCs w:val="24"/>
          <w:lang w:eastAsia="x-none"/>
        </w:rPr>
        <w:t>interns misdiagnose patients which results</w:t>
      </w:r>
      <w:r w:rsidR="00D258B5" w:rsidRPr="00B96E78">
        <w:rPr>
          <w:rFonts w:ascii="Times New Roman" w:hAnsi="Times New Roman" w:cs="Times New Roman"/>
          <w:sz w:val="24"/>
          <w:szCs w:val="24"/>
          <w:lang w:eastAsia="x-none"/>
        </w:rPr>
        <w:t xml:space="preserve"> to loss of life, limbs and legal tussle between</w:t>
      </w:r>
      <w:r w:rsidR="00B543EE">
        <w:rPr>
          <w:rFonts w:ascii="Times New Roman" w:hAnsi="Times New Roman" w:cs="Times New Roman"/>
          <w:sz w:val="24"/>
          <w:szCs w:val="24"/>
          <w:lang w:eastAsia="x-none"/>
        </w:rPr>
        <w:t xml:space="preserve"> the hospital and the patients </w:t>
      </w:r>
      <w:r w:rsidR="00D258B5" w:rsidRPr="00B96E78">
        <w:rPr>
          <w:rFonts w:ascii="Times New Roman" w:hAnsi="Times New Roman" w:cs="Times New Roman"/>
          <w:sz w:val="24"/>
          <w:szCs w:val="24"/>
          <w:lang w:eastAsia="x-none"/>
        </w:rPr>
        <w:t>(</w:t>
      </w:r>
      <w:r w:rsidR="00AD106E" w:rsidRPr="00B96E78">
        <w:rPr>
          <w:rFonts w:ascii="Times New Roman" w:hAnsi="Times New Roman" w:cs="Times New Roman"/>
          <w:sz w:val="24"/>
          <w:szCs w:val="24"/>
          <w:lang w:eastAsia="x-none"/>
        </w:rPr>
        <w:t>Wang et al.</w:t>
      </w:r>
      <w:r w:rsidR="009975E8" w:rsidRPr="00B96E78">
        <w:rPr>
          <w:rFonts w:ascii="Times New Roman" w:hAnsi="Times New Roman" w:cs="Times New Roman"/>
          <w:sz w:val="24"/>
          <w:szCs w:val="24"/>
          <w:lang w:eastAsia="x-none"/>
        </w:rPr>
        <w:t>, 2023</w:t>
      </w:r>
      <w:r w:rsidR="00D258B5" w:rsidRPr="00B96E78">
        <w:rPr>
          <w:rFonts w:ascii="Times New Roman" w:hAnsi="Times New Roman" w:cs="Times New Roman"/>
          <w:sz w:val="24"/>
          <w:szCs w:val="24"/>
          <w:lang w:eastAsia="x-none"/>
        </w:rPr>
        <w:t>)</w:t>
      </w:r>
      <w:r w:rsidR="00B543EE">
        <w:rPr>
          <w:rFonts w:ascii="Times New Roman" w:hAnsi="Times New Roman" w:cs="Times New Roman"/>
          <w:sz w:val="24"/>
          <w:szCs w:val="24"/>
          <w:lang w:eastAsia="x-none"/>
        </w:rPr>
        <w:t>.</w:t>
      </w:r>
    </w:p>
    <w:p w14:paraId="43EC2CD9" w14:textId="1F224D96" w:rsidR="009B15B5" w:rsidRPr="00B96E78" w:rsidRDefault="000B0E47"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A m</w:t>
      </w:r>
      <w:r w:rsidR="00A07E02" w:rsidRPr="00B96E78">
        <w:rPr>
          <w:rFonts w:ascii="Times New Roman" w:hAnsi="Times New Roman" w:cs="Times New Roman"/>
          <w:sz w:val="24"/>
          <w:szCs w:val="24"/>
          <w:lang w:eastAsia="x-none"/>
        </w:rPr>
        <w:t>ajority of public le</w:t>
      </w:r>
      <w:r w:rsidR="00F60910">
        <w:rPr>
          <w:rFonts w:ascii="Times New Roman" w:hAnsi="Times New Roman" w:cs="Times New Roman"/>
          <w:sz w:val="24"/>
          <w:szCs w:val="24"/>
          <w:lang w:eastAsia="x-none"/>
        </w:rPr>
        <w:t>vel five hospitals in Kenya do no</w:t>
      </w:r>
      <w:r w:rsidR="00A07E02" w:rsidRPr="00B96E78">
        <w:rPr>
          <w:rFonts w:ascii="Times New Roman" w:hAnsi="Times New Roman" w:cs="Times New Roman"/>
          <w:sz w:val="24"/>
          <w:szCs w:val="24"/>
          <w:lang w:eastAsia="x-none"/>
        </w:rPr>
        <w:t>t</w:t>
      </w:r>
      <w:r w:rsidR="009B15B5" w:rsidRPr="00B96E78">
        <w:rPr>
          <w:rFonts w:ascii="Times New Roman" w:hAnsi="Times New Roman" w:cs="Times New Roman"/>
          <w:sz w:val="24"/>
          <w:szCs w:val="24"/>
          <w:lang w:eastAsia="x-none"/>
        </w:rPr>
        <w:t xml:space="preserve"> have </w:t>
      </w:r>
      <w:r w:rsidR="00D0582C" w:rsidRPr="00B96E78">
        <w:rPr>
          <w:rFonts w:ascii="Times New Roman" w:hAnsi="Times New Roman" w:cs="Times New Roman"/>
          <w:sz w:val="24"/>
          <w:szCs w:val="24"/>
          <w:lang w:eastAsia="x-none"/>
        </w:rPr>
        <w:t xml:space="preserve">a </w:t>
      </w:r>
      <w:r w:rsidR="009B15B5" w:rsidRPr="00B96E78">
        <w:rPr>
          <w:rFonts w:ascii="Times New Roman" w:hAnsi="Times New Roman" w:cs="Times New Roman"/>
          <w:sz w:val="24"/>
          <w:szCs w:val="24"/>
          <w:lang w:eastAsia="x-none"/>
        </w:rPr>
        <w:t>cl</w:t>
      </w:r>
      <w:r w:rsidR="00441A6F" w:rsidRPr="00B96E78">
        <w:rPr>
          <w:rFonts w:ascii="Times New Roman" w:hAnsi="Times New Roman" w:cs="Times New Roman"/>
          <w:sz w:val="24"/>
          <w:szCs w:val="24"/>
          <w:lang w:eastAsia="x-none"/>
        </w:rPr>
        <w:t xml:space="preserve">ear succession management </w:t>
      </w:r>
      <w:r w:rsidR="00D55750" w:rsidRPr="00B96E78">
        <w:rPr>
          <w:rFonts w:ascii="Times New Roman" w:hAnsi="Times New Roman" w:cs="Times New Roman"/>
          <w:sz w:val="24"/>
          <w:szCs w:val="24"/>
          <w:lang w:eastAsia="x-none"/>
        </w:rPr>
        <w:t>policy</w:t>
      </w:r>
      <w:r w:rsidR="00441A6F" w:rsidRPr="00B96E78">
        <w:rPr>
          <w:rFonts w:ascii="Times New Roman" w:hAnsi="Times New Roman" w:cs="Times New Roman"/>
          <w:sz w:val="24"/>
          <w:szCs w:val="24"/>
          <w:lang w:eastAsia="x-none"/>
        </w:rPr>
        <w:t xml:space="preserve"> </w:t>
      </w:r>
      <w:r w:rsidR="009B15B5" w:rsidRPr="00B96E78">
        <w:rPr>
          <w:rFonts w:ascii="Times New Roman" w:hAnsi="Times New Roman" w:cs="Times New Roman"/>
          <w:sz w:val="24"/>
          <w:szCs w:val="24"/>
          <w:lang w:eastAsia="x-none"/>
        </w:rPr>
        <w:t>and when experienced and qualified human resources for health exit service, it b</w:t>
      </w:r>
      <w:r w:rsidR="00F60910">
        <w:rPr>
          <w:rFonts w:ascii="Times New Roman" w:hAnsi="Times New Roman" w:cs="Times New Roman"/>
          <w:sz w:val="24"/>
          <w:szCs w:val="24"/>
          <w:lang w:eastAsia="x-none"/>
        </w:rPr>
        <w:t xml:space="preserve">ecomes an uphill task to fill </w:t>
      </w:r>
      <w:r w:rsidR="009B15B5" w:rsidRPr="00B96E78">
        <w:rPr>
          <w:rFonts w:ascii="Times New Roman" w:hAnsi="Times New Roman" w:cs="Times New Roman"/>
          <w:sz w:val="24"/>
          <w:szCs w:val="24"/>
          <w:lang w:eastAsia="x-none"/>
        </w:rPr>
        <w:t xml:space="preserve"> the void</w:t>
      </w:r>
      <w:r w:rsidR="00A07E02" w:rsidRPr="00B96E78">
        <w:rPr>
          <w:rFonts w:ascii="Times New Roman" w:hAnsi="Times New Roman" w:cs="Times New Roman"/>
          <w:sz w:val="24"/>
          <w:szCs w:val="24"/>
          <w:lang w:eastAsia="x-none"/>
        </w:rPr>
        <w:t xml:space="preserve"> especially if the officers who exited </w:t>
      </w:r>
      <w:r w:rsidR="002C3B7C" w:rsidRPr="00B96E78">
        <w:rPr>
          <w:rFonts w:ascii="Times New Roman" w:hAnsi="Times New Roman" w:cs="Times New Roman"/>
          <w:sz w:val="24"/>
          <w:szCs w:val="24"/>
          <w:lang w:eastAsia="x-none"/>
        </w:rPr>
        <w:t xml:space="preserve">service </w:t>
      </w:r>
      <w:r w:rsidR="00A07E02" w:rsidRPr="00B96E78">
        <w:rPr>
          <w:rFonts w:ascii="Times New Roman" w:hAnsi="Times New Roman" w:cs="Times New Roman"/>
          <w:sz w:val="24"/>
          <w:szCs w:val="24"/>
          <w:lang w:eastAsia="x-none"/>
        </w:rPr>
        <w:t>were consultants on a rare field of study and it might be difficult to replace</w:t>
      </w:r>
      <w:r w:rsidR="00F63509" w:rsidRPr="00B96E78">
        <w:rPr>
          <w:rFonts w:ascii="Times New Roman" w:hAnsi="Times New Roman" w:cs="Times New Roman"/>
          <w:sz w:val="24"/>
          <w:szCs w:val="24"/>
          <w:lang w:eastAsia="x-none"/>
        </w:rPr>
        <w:t xml:space="preserve"> them</w:t>
      </w:r>
      <w:r w:rsidR="00A07E02" w:rsidRPr="00B96E78">
        <w:rPr>
          <w:rFonts w:ascii="Times New Roman" w:hAnsi="Times New Roman" w:cs="Times New Roman"/>
          <w:sz w:val="24"/>
          <w:szCs w:val="24"/>
          <w:lang w:eastAsia="x-none"/>
        </w:rPr>
        <w:t xml:space="preserve"> within a minimum time frame</w:t>
      </w:r>
      <w:r w:rsidR="00F60910">
        <w:rPr>
          <w:rFonts w:ascii="Times New Roman" w:hAnsi="Times New Roman" w:cs="Times New Roman"/>
          <w:sz w:val="24"/>
          <w:szCs w:val="24"/>
          <w:lang w:eastAsia="x-none"/>
        </w:rPr>
        <w:t xml:space="preserve"> which</w:t>
      </w:r>
      <w:r w:rsidR="00A07E02" w:rsidRPr="00B96E78">
        <w:rPr>
          <w:rFonts w:ascii="Times New Roman" w:hAnsi="Times New Roman" w:cs="Times New Roman"/>
          <w:sz w:val="24"/>
          <w:szCs w:val="24"/>
          <w:lang w:eastAsia="x-none"/>
        </w:rPr>
        <w:t xml:space="preserve"> poses a big challenge on the quality of healthcare </w:t>
      </w:r>
      <w:r w:rsidR="00677E29">
        <w:rPr>
          <w:rFonts w:ascii="Times New Roman" w:hAnsi="Times New Roman" w:cs="Times New Roman"/>
          <w:sz w:val="24"/>
          <w:szCs w:val="24"/>
          <w:lang w:eastAsia="x-none"/>
        </w:rPr>
        <w:t xml:space="preserve">delivery and programs </w:t>
      </w:r>
      <w:r w:rsidR="00A07E02" w:rsidRPr="00B96E78">
        <w:rPr>
          <w:rFonts w:ascii="Times New Roman" w:hAnsi="Times New Roman" w:cs="Times New Roman"/>
          <w:sz w:val="24"/>
          <w:szCs w:val="24"/>
          <w:lang w:eastAsia="x-none"/>
        </w:rPr>
        <w:t xml:space="preserve">especially if the consultant had not mentored any other officer to take up </w:t>
      </w:r>
      <w:r w:rsidR="00677E29">
        <w:rPr>
          <w:rFonts w:ascii="Times New Roman" w:hAnsi="Times New Roman" w:cs="Times New Roman"/>
          <w:sz w:val="24"/>
          <w:szCs w:val="24"/>
          <w:lang w:eastAsia="x-none"/>
        </w:rPr>
        <w:t>their</w:t>
      </w:r>
      <w:r w:rsidR="00A07E02" w:rsidRPr="00B96E78">
        <w:rPr>
          <w:rFonts w:ascii="Times New Roman" w:hAnsi="Times New Roman" w:cs="Times New Roman"/>
          <w:sz w:val="24"/>
          <w:szCs w:val="24"/>
          <w:lang w:eastAsia="x-none"/>
        </w:rPr>
        <w:t xml:space="preserve"> role </w:t>
      </w:r>
      <w:r w:rsidR="00677E29">
        <w:rPr>
          <w:rFonts w:ascii="Times New Roman" w:hAnsi="Times New Roman" w:cs="Times New Roman"/>
          <w:sz w:val="24"/>
          <w:szCs w:val="24"/>
          <w:lang w:eastAsia="x-none"/>
        </w:rPr>
        <w:t xml:space="preserve">or assignment </w:t>
      </w:r>
      <w:r w:rsidR="00A07E02" w:rsidRPr="00B96E78">
        <w:rPr>
          <w:rFonts w:ascii="Times New Roman" w:hAnsi="Times New Roman" w:cs="Times New Roman"/>
          <w:sz w:val="24"/>
          <w:szCs w:val="24"/>
          <w:lang w:eastAsia="x-none"/>
        </w:rPr>
        <w:t xml:space="preserve">in case of any eventualities. </w:t>
      </w:r>
      <w:r w:rsidR="00B36F9E" w:rsidRPr="00B96E78">
        <w:rPr>
          <w:rFonts w:ascii="Times New Roman" w:hAnsi="Times New Roman" w:cs="Times New Roman"/>
          <w:sz w:val="24"/>
          <w:szCs w:val="24"/>
          <w:lang w:eastAsia="x-none"/>
        </w:rPr>
        <w:t>It is imperative for the ma</w:t>
      </w:r>
      <w:r w:rsidR="00FF65AC" w:rsidRPr="00B96E78">
        <w:rPr>
          <w:rFonts w:ascii="Times New Roman" w:hAnsi="Times New Roman" w:cs="Times New Roman"/>
          <w:sz w:val="24"/>
          <w:szCs w:val="24"/>
          <w:lang w:eastAsia="x-none"/>
        </w:rPr>
        <w:t xml:space="preserve">nagement </w:t>
      </w:r>
      <w:r w:rsidR="00B36F9E" w:rsidRPr="00B96E78">
        <w:rPr>
          <w:rFonts w:ascii="Times New Roman" w:hAnsi="Times New Roman" w:cs="Times New Roman"/>
          <w:sz w:val="24"/>
          <w:szCs w:val="24"/>
          <w:lang w:eastAsia="x-none"/>
        </w:rPr>
        <w:t xml:space="preserve">to </w:t>
      </w:r>
      <w:r w:rsidR="007C437B" w:rsidRPr="00B96E78">
        <w:rPr>
          <w:rFonts w:ascii="Times New Roman" w:hAnsi="Times New Roman" w:cs="Times New Roman"/>
          <w:sz w:val="24"/>
          <w:szCs w:val="24"/>
          <w:lang w:eastAsia="x-none"/>
        </w:rPr>
        <w:t>design</w:t>
      </w:r>
      <w:r w:rsidR="00B36F9E" w:rsidRPr="00B96E78">
        <w:rPr>
          <w:rFonts w:ascii="Times New Roman" w:hAnsi="Times New Roman" w:cs="Times New Roman"/>
          <w:sz w:val="24"/>
          <w:szCs w:val="24"/>
          <w:lang w:eastAsia="x-none"/>
        </w:rPr>
        <w:t xml:space="preserve"> a succession</w:t>
      </w:r>
      <w:r w:rsidR="007C437B" w:rsidRPr="00B96E78">
        <w:rPr>
          <w:rFonts w:ascii="Times New Roman" w:hAnsi="Times New Roman" w:cs="Times New Roman"/>
          <w:sz w:val="24"/>
          <w:szCs w:val="24"/>
          <w:lang w:eastAsia="x-none"/>
        </w:rPr>
        <w:t xml:space="preserve"> and talent mapping</w:t>
      </w:r>
      <w:r w:rsidR="00B36F9E" w:rsidRPr="00B96E78">
        <w:rPr>
          <w:rFonts w:ascii="Times New Roman" w:hAnsi="Times New Roman" w:cs="Times New Roman"/>
          <w:sz w:val="24"/>
          <w:szCs w:val="24"/>
          <w:lang w:eastAsia="x-none"/>
        </w:rPr>
        <w:t xml:space="preserve"> </w:t>
      </w:r>
      <w:r w:rsidR="007C437B" w:rsidRPr="00B96E78">
        <w:rPr>
          <w:rFonts w:ascii="Times New Roman" w:hAnsi="Times New Roman" w:cs="Times New Roman"/>
          <w:sz w:val="24"/>
          <w:szCs w:val="24"/>
          <w:lang w:eastAsia="x-none"/>
        </w:rPr>
        <w:t>and</w:t>
      </w:r>
      <w:r w:rsidR="00B36F9E" w:rsidRPr="00B96E78">
        <w:rPr>
          <w:rFonts w:ascii="Times New Roman" w:hAnsi="Times New Roman" w:cs="Times New Roman"/>
          <w:sz w:val="24"/>
          <w:szCs w:val="24"/>
          <w:lang w:eastAsia="x-none"/>
        </w:rPr>
        <w:t xml:space="preserve"> mentorship programs in place to aid in organizational productivity thus attracting and retaining talented </w:t>
      </w:r>
      <w:r w:rsidR="00A27419" w:rsidRPr="00B96E78">
        <w:rPr>
          <w:rFonts w:ascii="Times New Roman" w:hAnsi="Times New Roman" w:cs="Times New Roman"/>
          <w:sz w:val="24"/>
          <w:szCs w:val="24"/>
          <w:lang w:eastAsia="x-none"/>
        </w:rPr>
        <w:t xml:space="preserve">workforce in the </w:t>
      </w:r>
      <w:r w:rsidR="007C437B" w:rsidRPr="00B96E78">
        <w:rPr>
          <w:rFonts w:ascii="Times New Roman" w:hAnsi="Times New Roman" w:cs="Times New Roman"/>
          <w:sz w:val="24"/>
          <w:szCs w:val="24"/>
          <w:lang w:eastAsia="x-none"/>
        </w:rPr>
        <w:t>organization</w:t>
      </w:r>
      <w:r w:rsidR="00A27419" w:rsidRPr="00B96E78">
        <w:rPr>
          <w:rFonts w:ascii="Times New Roman" w:hAnsi="Times New Roman" w:cs="Times New Roman"/>
          <w:sz w:val="24"/>
          <w:szCs w:val="24"/>
          <w:lang w:eastAsia="x-none"/>
        </w:rPr>
        <w:t xml:space="preserve"> </w:t>
      </w:r>
      <w:r w:rsidR="00B36F9E" w:rsidRPr="00B96E78">
        <w:rPr>
          <w:rFonts w:ascii="Times New Roman" w:hAnsi="Times New Roman" w:cs="Times New Roman"/>
          <w:sz w:val="24"/>
          <w:szCs w:val="24"/>
          <w:lang w:eastAsia="x-none"/>
        </w:rPr>
        <w:t>(</w:t>
      </w:r>
      <w:r w:rsidR="00936364" w:rsidRPr="00B96E78">
        <w:rPr>
          <w:rFonts w:ascii="Times New Roman" w:hAnsi="Times New Roman" w:cs="Times New Roman"/>
          <w:sz w:val="24"/>
          <w:szCs w:val="24"/>
          <w:lang w:eastAsia="x-none"/>
        </w:rPr>
        <w:t>Bernard, 2021</w:t>
      </w:r>
      <w:r w:rsidR="00B36F9E" w:rsidRPr="00B96E78">
        <w:rPr>
          <w:rFonts w:ascii="Times New Roman" w:hAnsi="Times New Roman" w:cs="Times New Roman"/>
          <w:sz w:val="24"/>
          <w:szCs w:val="24"/>
          <w:lang w:eastAsia="x-none"/>
        </w:rPr>
        <w:t>)</w:t>
      </w:r>
      <w:r w:rsidR="00213CFC" w:rsidRPr="00B96E78">
        <w:rPr>
          <w:rFonts w:ascii="Times New Roman" w:hAnsi="Times New Roman" w:cs="Times New Roman"/>
          <w:sz w:val="24"/>
          <w:szCs w:val="24"/>
          <w:lang w:eastAsia="x-none"/>
        </w:rPr>
        <w:t xml:space="preserve">. </w:t>
      </w:r>
      <w:r w:rsidR="00B36F9E" w:rsidRPr="00B96E78">
        <w:rPr>
          <w:rFonts w:ascii="Times New Roman" w:hAnsi="Times New Roman" w:cs="Times New Roman"/>
          <w:sz w:val="24"/>
          <w:szCs w:val="24"/>
          <w:lang w:eastAsia="x-none"/>
        </w:rPr>
        <w:t xml:space="preserve"> </w:t>
      </w:r>
    </w:p>
    <w:p w14:paraId="7D20AFC5" w14:textId="33B76B06" w:rsidR="002531D2" w:rsidRPr="00B96E78" w:rsidRDefault="00AD3BC5" w:rsidP="00E800D4">
      <w:pPr>
        <w:spacing w:line="480" w:lineRule="auto"/>
        <w:jc w:val="both"/>
        <w:rPr>
          <w:rFonts w:ascii="Times New Roman" w:hAnsi="Times New Roman" w:cs="Times New Roman"/>
          <w:sz w:val="24"/>
          <w:szCs w:val="24"/>
          <w:lang w:eastAsia="x-none"/>
        </w:rPr>
      </w:pPr>
      <w:r>
        <w:rPr>
          <w:rFonts w:ascii="Times New Roman" w:hAnsi="Times New Roman" w:cs="Times New Roman"/>
          <w:sz w:val="24"/>
          <w:szCs w:val="24"/>
          <w:lang w:eastAsia="x-none"/>
        </w:rPr>
        <w:t>Medical officers and nurses will</w:t>
      </w:r>
      <w:r w:rsidR="003A0DAE" w:rsidRPr="00B96E78">
        <w:rPr>
          <w:rFonts w:ascii="Times New Roman" w:hAnsi="Times New Roman" w:cs="Times New Roman"/>
          <w:sz w:val="24"/>
          <w:szCs w:val="24"/>
          <w:lang w:eastAsia="x-none"/>
        </w:rPr>
        <w:t xml:space="preserve"> work</w:t>
      </w:r>
      <w:r w:rsidR="004B6441" w:rsidRPr="00B96E78">
        <w:rPr>
          <w:rFonts w:ascii="Times New Roman" w:hAnsi="Times New Roman" w:cs="Times New Roman"/>
          <w:sz w:val="24"/>
          <w:szCs w:val="24"/>
          <w:lang w:eastAsia="x-none"/>
        </w:rPr>
        <w:t xml:space="preserve"> expeditiously</w:t>
      </w:r>
      <w:r w:rsidR="004B5388">
        <w:rPr>
          <w:rFonts w:ascii="Times New Roman" w:hAnsi="Times New Roman" w:cs="Times New Roman"/>
          <w:sz w:val="24"/>
          <w:szCs w:val="24"/>
          <w:lang w:eastAsia="x-none"/>
        </w:rPr>
        <w:t xml:space="preserve"> in</w:t>
      </w:r>
      <w:r w:rsidR="00FD59BC">
        <w:rPr>
          <w:rFonts w:ascii="Times New Roman" w:hAnsi="Times New Roman" w:cs="Times New Roman"/>
          <w:sz w:val="24"/>
          <w:szCs w:val="24"/>
          <w:lang w:eastAsia="x-none"/>
        </w:rPr>
        <w:t xml:space="preserve"> health facilities</w:t>
      </w:r>
      <w:r w:rsidR="003A0DAE" w:rsidRPr="00B96E78">
        <w:rPr>
          <w:rFonts w:ascii="Times New Roman" w:hAnsi="Times New Roman" w:cs="Times New Roman"/>
          <w:sz w:val="24"/>
          <w:szCs w:val="24"/>
          <w:lang w:eastAsia="x-none"/>
        </w:rPr>
        <w:t xml:space="preserve"> where the</w:t>
      </w:r>
      <w:r w:rsidR="00FD59BC">
        <w:rPr>
          <w:rFonts w:ascii="Times New Roman" w:hAnsi="Times New Roman" w:cs="Times New Roman"/>
          <w:sz w:val="24"/>
          <w:szCs w:val="24"/>
          <w:lang w:eastAsia="x-none"/>
        </w:rPr>
        <w:t>y perceive that the</w:t>
      </w:r>
      <w:r w:rsidR="003A0DAE" w:rsidRPr="00B96E78">
        <w:rPr>
          <w:rFonts w:ascii="Times New Roman" w:hAnsi="Times New Roman" w:cs="Times New Roman"/>
          <w:sz w:val="24"/>
          <w:szCs w:val="24"/>
          <w:lang w:eastAsia="x-none"/>
        </w:rPr>
        <w:t xml:space="preserve"> management makes them feel as part an</w:t>
      </w:r>
      <w:r>
        <w:rPr>
          <w:rFonts w:ascii="Times New Roman" w:hAnsi="Times New Roman" w:cs="Times New Roman"/>
          <w:sz w:val="24"/>
          <w:szCs w:val="24"/>
          <w:lang w:eastAsia="x-none"/>
        </w:rPr>
        <w:t>d parcel of the enterprise</w:t>
      </w:r>
      <w:r w:rsidR="00A0798C">
        <w:rPr>
          <w:rFonts w:ascii="Times New Roman" w:hAnsi="Times New Roman" w:cs="Times New Roman"/>
          <w:sz w:val="24"/>
          <w:szCs w:val="24"/>
          <w:lang w:eastAsia="x-none"/>
        </w:rPr>
        <w:t>. The management need</w:t>
      </w:r>
      <w:r>
        <w:rPr>
          <w:rFonts w:ascii="Times New Roman" w:hAnsi="Times New Roman" w:cs="Times New Roman"/>
          <w:sz w:val="24"/>
          <w:szCs w:val="24"/>
          <w:lang w:eastAsia="x-none"/>
        </w:rPr>
        <w:t xml:space="preserve"> </w:t>
      </w:r>
      <w:r w:rsidR="00A0798C">
        <w:rPr>
          <w:rFonts w:ascii="Times New Roman" w:hAnsi="Times New Roman" w:cs="Times New Roman"/>
          <w:sz w:val="24"/>
          <w:szCs w:val="24"/>
          <w:lang w:eastAsia="x-none"/>
        </w:rPr>
        <w:t>to involve the health workers</w:t>
      </w:r>
      <w:r>
        <w:rPr>
          <w:rFonts w:ascii="Times New Roman" w:hAnsi="Times New Roman" w:cs="Times New Roman"/>
          <w:sz w:val="24"/>
          <w:szCs w:val="24"/>
          <w:lang w:eastAsia="x-none"/>
        </w:rPr>
        <w:t xml:space="preserve"> </w:t>
      </w:r>
      <w:r w:rsidR="00802FCC" w:rsidRPr="00B96E78">
        <w:rPr>
          <w:rFonts w:ascii="Times New Roman" w:hAnsi="Times New Roman" w:cs="Times New Roman"/>
          <w:sz w:val="24"/>
          <w:szCs w:val="24"/>
          <w:lang w:eastAsia="x-none"/>
        </w:rPr>
        <w:t>in</w:t>
      </w:r>
      <w:r w:rsidR="003A0DAE" w:rsidRPr="00B96E78">
        <w:rPr>
          <w:rFonts w:ascii="Times New Roman" w:hAnsi="Times New Roman" w:cs="Times New Roman"/>
          <w:sz w:val="24"/>
          <w:szCs w:val="24"/>
          <w:lang w:eastAsia="x-none"/>
        </w:rPr>
        <w:t xml:space="preserve"> strategy and decision making process </w:t>
      </w:r>
      <w:r w:rsidR="00A0798C">
        <w:rPr>
          <w:rFonts w:ascii="Times New Roman" w:hAnsi="Times New Roman" w:cs="Times New Roman"/>
          <w:sz w:val="24"/>
          <w:szCs w:val="24"/>
          <w:lang w:eastAsia="x-none"/>
        </w:rPr>
        <w:t>in order to enhance</w:t>
      </w:r>
      <w:r w:rsidR="00802FCC" w:rsidRPr="00B96E78">
        <w:rPr>
          <w:rFonts w:ascii="Times New Roman" w:hAnsi="Times New Roman" w:cs="Times New Roman"/>
          <w:sz w:val="24"/>
          <w:szCs w:val="24"/>
          <w:lang w:eastAsia="x-none"/>
        </w:rPr>
        <w:t xml:space="preserve"> </w:t>
      </w:r>
      <w:r w:rsidR="009A4B05" w:rsidRPr="00B96E78">
        <w:rPr>
          <w:rFonts w:ascii="Times New Roman" w:hAnsi="Times New Roman" w:cs="Times New Roman"/>
          <w:sz w:val="24"/>
          <w:szCs w:val="24"/>
          <w:lang w:eastAsia="x-none"/>
        </w:rPr>
        <w:t>supervisor-subordinate relations</w:t>
      </w:r>
      <w:r w:rsidR="00A0798C">
        <w:rPr>
          <w:rFonts w:ascii="Times New Roman" w:hAnsi="Times New Roman" w:cs="Times New Roman"/>
          <w:sz w:val="24"/>
          <w:szCs w:val="24"/>
          <w:lang w:eastAsia="x-none"/>
        </w:rPr>
        <w:t xml:space="preserve"> and increase in </w:t>
      </w:r>
      <w:r w:rsidR="009A4B05" w:rsidRPr="00B96E78">
        <w:rPr>
          <w:rFonts w:ascii="Times New Roman" w:hAnsi="Times New Roman" w:cs="Times New Roman"/>
          <w:sz w:val="24"/>
          <w:szCs w:val="24"/>
          <w:lang w:eastAsia="x-none"/>
        </w:rPr>
        <w:t xml:space="preserve"> </w:t>
      </w:r>
      <w:r w:rsidR="003A0DAE" w:rsidRPr="00B96E78">
        <w:rPr>
          <w:rFonts w:ascii="Times New Roman" w:hAnsi="Times New Roman" w:cs="Times New Roman"/>
          <w:sz w:val="24"/>
          <w:szCs w:val="24"/>
          <w:lang w:eastAsia="x-none"/>
        </w:rPr>
        <w:t xml:space="preserve">productivity as opined in the social exchange theory by Blau (1964) as cited by ( </w:t>
      </w:r>
      <w:r w:rsidR="009226B5" w:rsidRPr="00B96E78">
        <w:rPr>
          <w:rFonts w:ascii="Times New Roman" w:hAnsi="Times New Roman" w:cs="Times New Roman"/>
          <w:sz w:val="24"/>
          <w:szCs w:val="24"/>
          <w:lang w:eastAsia="x-none"/>
        </w:rPr>
        <w:t>Wu et al.,2021</w:t>
      </w:r>
      <w:r w:rsidR="003A0DAE" w:rsidRPr="00B96E78">
        <w:rPr>
          <w:rFonts w:ascii="Times New Roman" w:hAnsi="Times New Roman" w:cs="Times New Roman"/>
          <w:sz w:val="24"/>
          <w:szCs w:val="24"/>
          <w:lang w:eastAsia="x-none"/>
        </w:rPr>
        <w:t xml:space="preserve"> ). </w:t>
      </w:r>
      <w:r w:rsidR="00AE2F24" w:rsidRPr="00B96E78">
        <w:rPr>
          <w:rFonts w:ascii="Times New Roman" w:hAnsi="Times New Roman" w:cs="Times New Roman"/>
          <w:sz w:val="24"/>
          <w:szCs w:val="24"/>
          <w:lang w:eastAsia="x-none"/>
        </w:rPr>
        <w:t>When the human resources for health feel supported by their seniors, it result</w:t>
      </w:r>
      <w:r w:rsidR="00E8183A" w:rsidRPr="00B96E78">
        <w:rPr>
          <w:rFonts w:ascii="Times New Roman" w:hAnsi="Times New Roman" w:cs="Times New Roman"/>
          <w:sz w:val="24"/>
          <w:szCs w:val="24"/>
          <w:lang w:eastAsia="x-none"/>
        </w:rPr>
        <w:t>s</w:t>
      </w:r>
      <w:r w:rsidR="00AE2F24" w:rsidRPr="00B96E78">
        <w:rPr>
          <w:rFonts w:ascii="Times New Roman" w:hAnsi="Times New Roman" w:cs="Times New Roman"/>
          <w:sz w:val="24"/>
          <w:szCs w:val="24"/>
          <w:lang w:eastAsia="x-none"/>
        </w:rPr>
        <w:t xml:space="preserve"> to increased productivity, minimal </w:t>
      </w:r>
      <w:r w:rsidR="00B52A5C" w:rsidRPr="00B96E78">
        <w:rPr>
          <w:rFonts w:ascii="Times New Roman" w:hAnsi="Times New Roman" w:cs="Times New Roman"/>
          <w:sz w:val="24"/>
          <w:szCs w:val="24"/>
          <w:lang w:eastAsia="x-none"/>
        </w:rPr>
        <w:t>grievances,</w:t>
      </w:r>
      <w:r w:rsidR="00AE2F24" w:rsidRPr="00B96E78">
        <w:rPr>
          <w:rFonts w:ascii="Times New Roman" w:hAnsi="Times New Roman" w:cs="Times New Roman"/>
          <w:sz w:val="24"/>
          <w:szCs w:val="24"/>
          <w:lang w:eastAsia="x-none"/>
        </w:rPr>
        <w:t xml:space="preserve"> reduced absenteeism rates, reduction in cases of </w:t>
      </w:r>
      <w:r w:rsidR="00AE2F24" w:rsidRPr="00B96E78">
        <w:rPr>
          <w:rFonts w:ascii="Times New Roman" w:hAnsi="Times New Roman" w:cs="Times New Roman"/>
          <w:sz w:val="24"/>
          <w:szCs w:val="24"/>
          <w:lang w:eastAsia="x-none"/>
        </w:rPr>
        <w:lastRenderedPageBreak/>
        <w:t xml:space="preserve">indiscipline, improved communication between the </w:t>
      </w:r>
      <w:r w:rsidR="009D343D" w:rsidRPr="00B96E78">
        <w:rPr>
          <w:rFonts w:ascii="Times New Roman" w:hAnsi="Times New Roman" w:cs="Times New Roman"/>
          <w:sz w:val="24"/>
          <w:szCs w:val="24"/>
          <w:lang w:eastAsia="x-none"/>
        </w:rPr>
        <w:t xml:space="preserve">supervisor and </w:t>
      </w:r>
      <w:r w:rsidR="00B610C1" w:rsidRPr="00B96E78">
        <w:rPr>
          <w:rFonts w:ascii="Times New Roman" w:hAnsi="Times New Roman" w:cs="Times New Roman"/>
          <w:sz w:val="24"/>
          <w:szCs w:val="24"/>
          <w:lang w:eastAsia="x-none"/>
        </w:rPr>
        <w:t>subordinates’</w:t>
      </w:r>
      <w:r w:rsidR="009D343D" w:rsidRPr="00B96E78">
        <w:rPr>
          <w:rFonts w:ascii="Times New Roman" w:hAnsi="Times New Roman" w:cs="Times New Roman"/>
          <w:sz w:val="24"/>
          <w:szCs w:val="24"/>
          <w:lang w:eastAsia="x-none"/>
        </w:rPr>
        <w:t xml:space="preserve">, </w:t>
      </w:r>
      <w:r w:rsidR="00976653" w:rsidRPr="00B96E78">
        <w:rPr>
          <w:rFonts w:ascii="Times New Roman" w:hAnsi="Times New Roman" w:cs="Times New Roman"/>
          <w:sz w:val="24"/>
          <w:szCs w:val="24"/>
          <w:lang w:eastAsia="x-none"/>
        </w:rPr>
        <w:t xml:space="preserve">improvement of </w:t>
      </w:r>
      <w:r w:rsidR="009D343D" w:rsidRPr="00B96E78">
        <w:rPr>
          <w:rFonts w:ascii="Times New Roman" w:hAnsi="Times New Roman" w:cs="Times New Roman"/>
          <w:sz w:val="24"/>
          <w:szCs w:val="24"/>
          <w:lang w:eastAsia="x-none"/>
        </w:rPr>
        <w:t>the hospital</w:t>
      </w:r>
      <w:r w:rsidR="00976653" w:rsidRPr="00B96E78">
        <w:rPr>
          <w:rFonts w:ascii="Times New Roman" w:hAnsi="Times New Roman" w:cs="Times New Roman"/>
          <w:sz w:val="24"/>
          <w:szCs w:val="24"/>
          <w:lang w:eastAsia="x-none"/>
        </w:rPr>
        <w:t>’s image (</w:t>
      </w:r>
      <w:r w:rsidR="009D343D" w:rsidRPr="00B96E78">
        <w:rPr>
          <w:rFonts w:ascii="Times New Roman" w:hAnsi="Times New Roman" w:cs="Times New Roman"/>
          <w:sz w:val="24"/>
          <w:szCs w:val="24"/>
          <w:lang w:eastAsia="x-none"/>
        </w:rPr>
        <w:t>employer of choice (EOC)</w:t>
      </w:r>
      <w:r w:rsidR="00C7757D" w:rsidRPr="00B96E78">
        <w:rPr>
          <w:rFonts w:ascii="Times New Roman" w:hAnsi="Times New Roman" w:cs="Times New Roman"/>
          <w:sz w:val="24"/>
          <w:szCs w:val="24"/>
          <w:lang w:eastAsia="x-none"/>
        </w:rPr>
        <w:t xml:space="preserve">. </w:t>
      </w:r>
      <w:r w:rsidR="007B59B7" w:rsidRPr="00B96E78">
        <w:rPr>
          <w:rFonts w:ascii="Times New Roman" w:hAnsi="Times New Roman" w:cs="Times New Roman"/>
          <w:sz w:val="24"/>
          <w:szCs w:val="24"/>
          <w:lang w:eastAsia="x-none"/>
        </w:rPr>
        <w:t>This is in line with or</w:t>
      </w:r>
      <w:r w:rsidR="009226B5" w:rsidRPr="00B96E78">
        <w:rPr>
          <w:rFonts w:ascii="Times New Roman" w:hAnsi="Times New Roman" w:cs="Times New Roman"/>
          <w:sz w:val="24"/>
          <w:szCs w:val="24"/>
          <w:lang w:eastAsia="x-none"/>
        </w:rPr>
        <w:t xml:space="preserve">ganizational justice metrics on </w:t>
      </w:r>
      <w:r w:rsidR="007B59B7" w:rsidRPr="00B96E78">
        <w:rPr>
          <w:rFonts w:ascii="Times New Roman" w:hAnsi="Times New Roman" w:cs="Times New Roman"/>
          <w:sz w:val="24"/>
          <w:szCs w:val="24"/>
          <w:lang w:eastAsia="x-none"/>
        </w:rPr>
        <w:t>interactional justice as cited by (</w:t>
      </w:r>
      <w:r w:rsidR="00F04BA3" w:rsidRPr="00B96E78">
        <w:rPr>
          <w:rFonts w:ascii="Times New Roman" w:hAnsi="Times New Roman" w:cs="Times New Roman"/>
          <w:sz w:val="24"/>
          <w:szCs w:val="24"/>
          <w:lang w:eastAsia="x-none"/>
        </w:rPr>
        <w:t>Will</w:t>
      </w:r>
      <w:r w:rsidR="009226B5" w:rsidRPr="00B96E78">
        <w:rPr>
          <w:rFonts w:ascii="Times New Roman" w:hAnsi="Times New Roman" w:cs="Times New Roman"/>
          <w:sz w:val="24"/>
          <w:szCs w:val="24"/>
          <w:lang w:eastAsia="x-none"/>
        </w:rPr>
        <w:t>an et al., 2020</w:t>
      </w:r>
      <w:r w:rsidR="007B59B7" w:rsidRPr="00B96E78">
        <w:rPr>
          <w:rFonts w:ascii="Times New Roman" w:hAnsi="Times New Roman" w:cs="Times New Roman"/>
          <w:sz w:val="24"/>
          <w:szCs w:val="24"/>
          <w:lang w:eastAsia="x-none"/>
        </w:rPr>
        <w:t xml:space="preserve">). </w:t>
      </w:r>
    </w:p>
    <w:p w14:paraId="5151802D" w14:textId="1BAC5573" w:rsidR="007505E8" w:rsidRPr="00B96E78" w:rsidRDefault="00B81A16"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H</w:t>
      </w:r>
      <w:r w:rsidR="00F303D6" w:rsidRPr="00B96E78">
        <w:rPr>
          <w:rFonts w:ascii="Times New Roman" w:hAnsi="Times New Roman" w:cs="Times New Roman"/>
          <w:sz w:val="24"/>
          <w:szCs w:val="24"/>
          <w:lang w:eastAsia="x-none"/>
        </w:rPr>
        <w:t xml:space="preserve">ealth </w:t>
      </w:r>
      <w:r w:rsidRPr="00B96E78">
        <w:rPr>
          <w:rFonts w:ascii="Times New Roman" w:hAnsi="Times New Roman" w:cs="Times New Roman"/>
          <w:sz w:val="24"/>
          <w:szCs w:val="24"/>
          <w:lang w:eastAsia="x-none"/>
        </w:rPr>
        <w:t>professionals</w:t>
      </w:r>
      <w:r w:rsidR="00C270C6" w:rsidRPr="00B96E78">
        <w:rPr>
          <w:rFonts w:ascii="Times New Roman" w:hAnsi="Times New Roman" w:cs="Times New Roman"/>
          <w:sz w:val="24"/>
          <w:szCs w:val="24"/>
          <w:lang w:eastAsia="x-none"/>
        </w:rPr>
        <w:t xml:space="preserve"> are very critical in</w:t>
      </w:r>
      <w:r w:rsidR="00C27EF3">
        <w:rPr>
          <w:rFonts w:ascii="Times New Roman" w:hAnsi="Times New Roman" w:cs="Times New Roman"/>
          <w:sz w:val="24"/>
          <w:szCs w:val="24"/>
          <w:lang w:eastAsia="x-none"/>
        </w:rPr>
        <w:t xml:space="preserve"> service delivery and they need</w:t>
      </w:r>
      <w:r w:rsidR="00C270C6" w:rsidRPr="00B96E78">
        <w:rPr>
          <w:rFonts w:ascii="Times New Roman" w:hAnsi="Times New Roman" w:cs="Times New Roman"/>
          <w:sz w:val="24"/>
          <w:szCs w:val="24"/>
          <w:lang w:eastAsia="x-none"/>
        </w:rPr>
        <w:t xml:space="preserve"> to be protected from any form of workplace violence such as verbal abuse, threats, bullying, harm and sexual harassment which might be occasioned by family members, patients and colleagues is a primal factor resulting to turnover intentions since they cannot work in toxic environments that </w:t>
      </w:r>
      <w:r w:rsidR="00694C63" w:rsidRPr="00B96E78">
        <w:rPr>
          <w:rFonts w:ascii="Times New Roman" w:hAnsi="Times New Roman" w:cs="Times New Roman"/>
          <w:sz w:val="24"/>
          <w:szCs w:val="24"/>
          <w:lang w:eastAsia="x-none"/>
        </w:rPr>
        <w:t>lowers their self-esteem, psychological and emotional well-being to deliver expeditiously on the job</w:t>
      </w:r>
      <w:r w:rsidRPr="00B96E78">
        <w:rPr>
          <w:rFonts w:ascii="Times New Roman" w:hAnsi="Times New Roman" w:cs="Times New Roman"/>
          <w:sz w:val="24"/>
          <w:szCs w:val="24"/>
          <w:lang w:eastAsia="x-none"/>
        </w:rPr>
        <w:t xml:space="preserve"> (Soto-</w:t>
      </w:r>
      <w:r w:rsidR="00D55642" w:rsidRPr="00B96E78">
        <w:rPr>
          <w:rFonts w:ascii="Times New Roman" w:hAnsi="Times New Roman" w:cs="Times New Roman"/>
          <w:sz w:val="24"/>
          <w:szCs w:val="24"/>
          <w:lang w:eastAsia="x-none"/>
        </w:rPr>
        <w:t>rubio</w:t>
      </w:r>
      <w:r w:rsidR="00046123" w:rsidRPr="00B96E78">
        <w:rPr>
          <w:rFonts w:ascii="Times New Roman" w:hAnsi="Times New Roman" w:cs="Times New Roman"/>
          <w:sz w:val="24"/>
          <w:szCs w:val="24"/>
          <w:lang w:eastAsia="x-none"/>
        </w:rPr>
        <w:t xml:space="preserve"> &amp; Gasco</w:t>
      </w:r>
      <w:r w:rsidRPr="00B96E78">
        <w:rPr>
          <w:rFonts w:ascii="Times New Roman" w:hAnsi="Times New Roman" w:cs="Times New Roman"/>
          <w:sz w:val="24"/>
          <w:szCs w:val="24"/>
          <w:lang w:eastAsia="x-none"/>
        </w:rPr>
        <w:t>,</w:t>
      </w:r>
      <w:r w:rsidR="00615211" w:rsidRPr="00B96E78">
        <w:rPr>
          <w:rFonts w:ascii="Times New Roman" w:hAnsi="Times New Roman" w:cs="Times New Roman"/>
          <w:sz w:val="24"/>
          <w:szCs w:val="24"/>
          <w:lang w:eastAsia="x-none"/>
        </w:rPr>
        <w:t xml:space="preserve"> </w:t>
      </w:r>
      <w:r w:rsidRPr="00B96E78">
        <w:rPr>
          <w:rFonts w:ascii="Times New Roman" w:hAnsi="Times New Roman" w:cs="Times New Roman"/>
          <w:sz w:val="24"/>
          <w:szCs w:val="24"/>
          <w:lang w:eastAsia="x-none"/>
        </w:rPr>
        <w:t>2020)</w:t>
      </w:r>
      <w:r w:rsidR="00C374F8" w:rsidRPr="00B96E78">
        <w:rPr>
          <w:rFonts w:ascii="Times New Roman" w:hAnsi="Times New Roman" w:cs="Times New Roman"/>
          <w:sz w:val="24"/>
          <w:szCs w:val="24"/>
          <w:lang w:eastAsia="x-none"/>
        </w:rPr>
        <w:t xml:space="preserve">. </w:t>
      </w:r>
    </w:p>
    <w:p w14:paraId="18BB957E" w14:textId="3A095257" w:rsidR="00D258B5" w:rsidRPr="00B96E78" w:rsidRDefault="00565B77"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The World Health Organization (WHO</w:t>
      </w:r>
      <w:r w:rsidR="00D3413A" w:rsidRPr="00B96E78">
        <w:rPr>
          <w:rFonts w:ascii="Times New Roman" w:hAnsi="Times New Roman" w:cs="Times New Roman"/>
          <w:sz w:val="24"/>
          <w:szCs w:val="24"/>
          <w:lang w:eastAsia="x-none"/>
        </w:rPr>
        <w:t>, 2021</w:t>
      </w:r>
      <w:r w:rsidRPr="00B96E78">
        <w:rPr>
          <w:rFonts w:ascii="Times New Roman" w:hAnsi="Times New Roman" w:cs="Times New Roman"/>
          <w:sz w:val="24"/>
          <w:szCs w:val="24"/>
          <w:lang w:eastAsia="x-none"/>
        </w:rPr>
        <w:t>) recommends the ra</w:t>
      </w:r>
      <w:r w:rsidR="009A2FC8" w:rsidRPr="00B96E78">
        <w:rPr>
          <w:rFonts w:ascii="Times New Roman" w:hAnsi="Times New Roman" w:cs="Times New Roman"/>
          <w:sz w:val="24"/>
          <w:szCs w:val="24"/>
          <w:lang w:eastAsia="x-none"/>
        </w:rPr>
        <w:t>tio of doctor to population as 22:100,0</w:t>
      </w:r>
      <w:r w:rsidRPr="00B96E78">
        <w:rPr>
          <w:rFonts w:ascii="Times New Roman" w:hAnsi="Times New Roman" w:cs="Times New Roman"/>
          <w:sz w:val="24"/>
          <w:szCs w:val="24"/>
          <w:lang w:eastAsia="x-none"/>
        </w:rPr>
        <w:t>00 and n</w:t>
      </w:r>
      <w:r w:rsidR="009A2FC8" w:rsidRPr="00B96E78">
        <w:rPr>
          <w:rFonts w:ascii="Times New Roman" w:hAnsi="Times New Roman" w:cs="Times New Roman"/>
          <w:sz w:val="24"/>
          <w:szCs w:val="24"/>
          <w:lang w:eastAsia="x-none"/>
        </w:rPr>
        <w:t>urses to population ration of 228</w:t>
      </w:r>
      <w:r w:rsidRPr="00B96E78">
        <w:rPr>
          <w:rFonts w:ascii="Times New Roman" w:hAnsi="Times New Roman" w:cs="Times New Roman"/>
          <w:sz w:val="24"/>
          <w:szCs w:val="24"/>
          <w:lang w:eastAsia="x-none"/>
        </w:rPr>
        <w:t>:10</w:t>
      </w:r>
      <w:r w:rsidR="009A2FC8" w:rsidRPr="00B96E78">
        <w:rPr>
          <w:rFonts w:ascii="Times New Roman" w:hAnsi="Times New Roman" w:cs="Times New Roman"/>
          <w:sz w:val="24"/>
          <w:szCs w:val="24"/>
          <w:lang w:eastAsia="x-none"/>
        </w:rPr>
        <w:t>0</w:t>
      </w:r>
      <w:r w:rsidRPr="00B96E78">
        <w:rPr>
          <w:rFonts w:ascii="Times New Roman" w:hAnsi="Times New Roman" w:cs="Times New Roman"/>
          <w:sz w:val="24"/>
          <w:szCs w:val="24"/>
          <w:lang w:eastAsia="x-none"/>
        </w:rPr>
        <w:t xml:space="preserve">,000 </w:t>
      </w:r>
      <w:r w:rsidR="009113DF" w:rsidRPr="00B96E78">
        <w:rPr>
          <w:rFonts w:ascii="Times New Roman" w:hAnsi="Times New Roman" w:cs="Times New Roman"/>
          <w:sz w:val="24"/>
          <w:szCs w:val="24"/>
          <w:lang w:eastAsia="x-none"/>
        </w:rPr>
        <w:t>contrary</w:t>
      </w:r>
      <w:r w:rsidRPr="00B96E78">
        <w:rPr>
          <w:rFonts w:ascii="Times New Roman" w:hAnsi="Times New Roman" w:cs="Times New Roman"/>
          <w:sz w:val="24"/>
          <w:szCs w:val="24"/>
          <w:lang w:eastAsia="x-none"/>
        </w:rPr>
        <w:t xml:space="preserve"> to the </w:t>
      </w:r>
      <w:r w:rsidR="00026E88" w:rsidRPr="00B96E78">
        <w:rPr>
          <w:rFonts w:ascii="Times New Roman" w:hAnsi="Times New Roman" w:cs="Times New Roman"/>
          <w:sz w:val="24"/>
          <w:szCs w:val="24"/>
          <w:lang w:eastAsia="x-none"/>
        </w:rPr>
        <w:t>status</w:t>
      </w:r>
      <w:r w:rsidRPr="00B96E78">
        <w:rPr>
          <w:rFonts w:ascii="Times New Roman" w:hAnsi="Times New Roman" w:cs="Times New Roman"/>
          <w:sz w:val="24"/>
          <w:szCs w:val="24"/>
          <w:lang w:eastAsia="x-none"/>
        </w:rPr>
        <w:t xml:space="preserve"> in Kenya where the ratio stands at 1</w:t>
      </w:r>
      <w:r w:rsidR="009A2FC8" w:rsidRPr="00B96E78">
        <w:rPr>
          <w:rFonts w:ascii="Times New Roman" w:hAnsi="Times New Roman" w:cs="Times New Roman"/>
          <w:sz w:val="24"/>
          <w:szCs w:val="24"/>
          <w:lang w:eastAsia="x-none"/>
        </w:rPr>
        <w:t>4:100</w:t>
      </w:r>
      <w:r w:rsidRPr="00B96E78">
        <w:rPr>
          <w:rFonts w:ascii="Times New Roman" w:hAnsi="Times New Roman" w:cs="Times New Roman"/>
          <w:sz w:val="24"/>
          <w:szCs w:val="24"/>
          <w:lang w:eastAsia="x-none"/>
        </w:rPr>
        <w:t>,000 and 25:10</w:t>
      </w:r>
      <w:r w:rsidR="00075602" w:rsidRPr="00B96E78">
        <w:rPr>
          <w:rFonts w:ascii="Times New Roman" w:hAnsi="Times New Roman" w:cs="Times New Roman"/>
          <w:sz w:val="24"/>
          <w:szCs w:val="24"/>
          <w:lang w:eastAsia="x-none"/>
        </w:rPr>
        <w:t>0,000</w:t>
      </w:r>
      <w:r w:rsidRPr="00B96E78">
        <w:rPr>
          <w:rFonts w:ascii="Times New Roman" w:hAnsi="Times New Roman" w:cs="Times New Roman"/>
          <w:sz w:val="24"/>
          <w:szCs w:val="24"/>
          <w:lang w:eastAsia="x-none"/>
        </w:rPr>
        <w:t xml:space="preserve"> respectively</w:t>
      </w:r>
      <w:r w:rsidR="001A5A07" w:rsidRPr="00B96E78">
        <w:rPr>
          <w:rFonts w:ascii="Times New Roman" w:hAnsi="Times New Roman" w:cs="Times New Roman"/>
          <w:sz w:val="24"/>
          <w:szCs w:val="24"/>
          <w:lang w:eastAsia="x-none"/>
        </w:rPr>
        <w:t xml:space="preserve"> (</w:t>
      </w:r>
      <w:r w:rsidR="009A2FC8" w:rsidRPr="00B96E78">
        <w:rPr>
          <w:rFonts w:ascii="Times New Roman" w:hAnsi="Times New Roman" w:cs="Times New Roman"/>
          <w:sz w:val="24"/>
          <w:szCs w:val="24"/>
          <w:lang w:eastAsia="x-none"/>
        </w:rPr>
        <w:t xml:space="preserve">COG, </w:t>
      </w:r>
      <w:r w:rsidR="007C66DE" w:rsidRPr="00B96E78">
        <w:rPr>
          <w:rFonts w:ascii="Times New Roman" w:hAnsi="Times New Roman" w:cs="Times New Roman"/>
          <w:sz w:val="24"/>
          <w:szCs w:val="24"/>
          <w:lang w:eastAsia="x-none"/>
        </w:rPr>
        <w:t xml:space="preserve">Health report </w:t>
      </w:r>
      <w:r w:rsidR="009A2FC8" w:rsidRPr="00B96E78">
        <w:rPr>
          <w:rFonts w:ascii="Times New Roman" w:hAnsi="Times New Roman" w:cs="Times New Roman"/>
          <w:sz w:val="24"/>
          <w:szCs w:val="24"/>
          <w:lang w:eastAsia="x-none"/>
        </w:rPr>
        <w:t>2024</w:t>
      </w:r>
      <w:r w:rsidR="001A5A07" w:rsidRPr="00B96E78">
        <w:rPr>
          <w:rFonts w:ascii="Times New Roman" w:hAnsi="Times New Roman" w:cs="Times New Roman"/>
          <w:sz w:val="24"/>
          <w:szCs w:val="24"/>
          <w:lang w:eastAsia="x-none"/>
        </w:rPr>
        <w:t>)</w:t>
      </w:r>
      <w:r w:rsidRPr="00B96E78">
        <w:rPr>
          <w:rFonts w:ascii="Times New Roman" w:hAnsi="Times New Roman" w:cs="Times New Roman"/>
          <w:sz w:val="24"/>
          <w:szCs w:val="24"/>
          <w:lang w:eastAsia="x-none"/>
        </w:rPr>
        <w:t xml:space="preserve">. This inadequate human resource planning metrics has resulted to poor service delivery and work-life imbalance where the </w:t>
      </w:r>
      <w:r w:rsidR="00026E88" w:rsidRPr="00B96E78">
        <w:rPr>
          <w:rFonts w:ascii="Times New Roman" w:hAnsi="Times New Roman" w:cs="Times New Roman"/>
          <w:sz w:val="24"/>
          <w:szCs w:val="24"/>
          <w:lang w:eastAsia="x-none"/>
        </w:rPr>
        <w:t xml:space="preserve">remaining human resources for health work extra shifts for long </w:t>
      </w:r>
      <w:r w:rsidR="00C01BBA" w:rsidRPr="00B96E78">
        <w:rPr>
          <w:rFonts w:ascii="Times New Roman" w:hAnsi="Times New Roman" w:cs="Times New Roman"/>
          <w:sz w:val="24"/>
          <w:szCs w:val="24"/>
          <w:lang w:eastAsia="x-none"/>
        </w:rPr>
        <w:t>hours that has contributed to occupational stress</w:t>
      </w:r>
      <w:r w:rsidR="00026E88" w:rsidRPr="00B96E78">
        <w:rPr>
          <w:rFonts w:ascii="Times New Roman" w:hAnsi="Times New Roman" w:cs="Times New Roman"/>
          <w:sz w:val="24"/>
          <w:szCs w:val="24"/>
          <w:lang w:eastAsia="x-none"/>
        </w:rPr>
        <w:t xml:space="preserve"> and burnout since it affects the emotional, physical and cognitive ability of t</w:t>
      </w:r>
      <w:r w:rsidR="004D431D" w:rsidRPr="00B96E78">
        <w:rPr>
          <w:rFonts w:ascii="Times New Roman" w:hAnsi="Times New Roman" w:cs="Times New Roman"/>
          <w:sz w:val="24"/>
          <w:szCs w:val="24"/>
          <w:lang w:eastAsia="x-none"/>
        </w:rPr>
        <w:t xml:space="preserve">he human resource for health to provide </w:t>
      </w:r>
      <w:r w:rsidR="00026E88" w:rsidRPr="00B96E78">
        <w:rPr>
          <w:rFonts w:ascii="Times New Roman" w:hAnsi="Times New Roman" w:cs="Times New Roman"/>
          <w:sz w:val="24"/>
          <w:szCs w:val="24"/>
          <w:lang w:eastAsia="x-none"/>
        </w:rPr>
        <w:t xml:space="preserve">quality health care services. </w:t>
      </w:r>
      <w:r w:rsidR="00332742" w:rsidRPr="00B96E78">
        <w:rPr>
          <w:rFonts w:ascii="Times New Roman" w:hAnsi="Times New Roman" w:cs="Times New Roman"/>
          <w:sz w:val="24"/>
          <w:szCs w:val="24"/>
          <w:lang w:eastAsia="x-none"/>
        </w:rPr>
        <w:t xml:space="preserve">Alkharaish </w:t>
      </w:r>
      <w:r w:rsidR="000523C7" w:rsidRPr="00B96E78">
        <w:rPr>
          <w:rFonts w:ascii="Times New Roman" w:hAnsi="Times New Roman" w:cs="Times New Roman"/>
          <w:sz w:val="24"/>
          <w:szCs w:val="24"/>
          <w:lang w:eastAsia="x-none"/>
        </w:rPr>
        <w:t xml:space="preserve">and Yesilta </w:t>
      </w:r>
      <w:r w:rsidR="002B5446" w:rsidRPr="00B96E78">
        <w:rPr>
          <w:rFonts w:ascii="Times New Roman" w:hAnsi="Times New Roman" w:cs="Times New Roman"/>
          <w:sz w:val="24"/>
          <w:szCs w:val="24"/>
          <w:lang w:eastAsia="x-none"/>
        </w:rPr>
        <w:t xml:space="preserve">(2023) </w:t>
      </w:r>
      <w:r w:rsidR="006636DA" w:rsidRPr="00B96E78">
        <w:rPr>
          <w:rFonts w:ascii="Times New Roman" w:hAnsi="Times New Roman" w:cs="Times New Roman"/>
          <w:sz w:val="24"/>
          <w:szCs w:val="24"/>
          <w:lang w:eastAsia="x-none"/>
        </w:rPr>
        <w:t>assert</w:t>
      </w:r>
      <w:r w:rsidR="00332742" w:rsidRPr="00B96E78">
        <w:rPr>
          <w:rFonts w:ascii="Times New Roman" w:hAnsi="Times New Roman" w:cs="Times New Roman"/>
          <w:sz w:val="24"/>
          <w:szCs w:val="24"/>
          <w:lang w:eastAsia="x-none"/>
        </w:rPr>
        <w:t xml:space="preserve"> that </w:t>
      </w:r>
      <w:r w:rsidR="00C01BBA" w:rsidRPr="00B96E78">
        <w:rPr>
          <w:rFonts w:ascii="Times New Roman" w:hAnsi="Times New Roman" w:cs="Times New Roman"/>
          <w:sz w:val="24"/>
          <w:szCs w:val="24"/>
          <w:lang w:eastAsia="x-none"/>
        </w:rPr>
        <w:t xml:space="preserve">occupational stress and burnout experienced by </w:t>
      </w:r>
      <w:r w:rsidR="008A1B65" w:rsidRPr="00B96E78">
        <w:rPr>
          <w:rFonts w:ascii="Times New Roman" w:hAnsi="Times New Roman" w:cs="Times New Roman"/>
          <w:sz w:val="24"/>
          <w:szCs w:val="24"/>
          <w:lang w:eastAsia="x-none"/>
        </w:rPr>
        <w:t xml:space="preserve">health </w:t>
      </w:r>
      <w:r w:rsidR="00653972" w:rsidRPr="00B96E78">
        <w:rPr>
          <w:rFonts w:ascii="Times New Roman" w:hAnsi="Times New Roman" w:cs="Times New Roman"/>
          <w:sz w:val="24"/>
          <w:szCs w:val="24"/>
          <w:lang w:eastAsia="x-none"/>
        </w:rPr>
        <w:t>professionals</w:t>
      </w:r>
      <w:r w:rsidR="00C01BBA" w:rsidRPr="00B96E78">
        <w:rPr>
          <w:rFonts w:ascii="Times New Roman" w:hAnsi="Times New Roman" w:cs="Times New Roman"/>
          <w:sz w:val="24"/>
          <w:szCs w:val="24"/>
          <w:lang w:eastAsia="x-none"/>
        </w:rPr>
        <w:t xml:space="preserve"> contributes to turnover</w:t>
      </w:r>
      <w:r w:rsidR="00EC33CA" w:rsidRPr="00B96E78">
        <w:rPr>
          <w:rFonts w:ascii="Times New Roman" w:hAnsi="Times New Roman" w:cs="Times New Roman"/>
          <w:sz w:val="24"/>
          <w:szCs w:val="24"/>
          <w:lang w:eastAsia="x-none"/>
        </w:rPr>
        <w:t xml:space="preserve"> </w:t>
      </w:r>
      <w:r w:rsidR="002B5446" w:rsidRPr="00B96E78">
        <w:rPr>
          <w:rFonts w:ascii="Times New Roman" w:hAnsi="Times New Roman" w:cs="Times New Roman"/>
          <w:sz w:val="24"/>
          <w:szCs w:val="24"/>
          <w:lang w:eastAsia="x-none"/>
        </w:rPr>
        <w:t xml:space="preserve">intentions, which </w:t>
      </w:r>
      <w:r w:rsidR="00EC33CA" w:rsidRPr="00B96E78">
        <w:rPr>
          <w:rFonts w:ascii="Times New Roman" w:hAnsi="Times New Roman" w:cs="Times New Roman"/>
          <w:sz w:val="24"/>
          <w:szCs w:val="24"/>
          <w:lang w:eastAsia="x-none"/>
        </w:rPr>
        <w:t>affects organi</w:t>
      </w:r>
      <w:r w:rsidR="001E5D2D" w:rsidRPr="00B96E78">
        <w:rPr>
          <w:rFonts w:ascii="Times New Roman" w:hAnsi="Times New Roman" w:cs="Times New Roman"/>
          <w:sz w:val="24"/>
          <w:szCs w:val="24"/>
          <w:lang w:eastAsia="x-none"/>
        </w:rPr>
        <w:t xml:space="preserve">zational productivity and employee </w:t>
      </w:r>
      <w:r w:rsidR="00EC33CA" w:rsidRPr="00B96E78">
        <w:rPr>
          <w:rFonts w:ascii="Times New Roman" w:hAnsi="Times New Roman" w:cs="Times New Roman"/>
          <w:sz w:val="24"/>
          <w:szCs w:val="24"/>
          <w:lang w:eastAsia="x-none"/>
        </w:rPr>
        <w:t>performance.</w:t>
      </w:r>
      <w:r w:rsidR="00332742" w:rsidRPr="00B96E78">
        <w:rPr>
          <w:rFonts w:ascii="Times New Roman" w:hAnsi="Times New Roman" w:cs="Times New Roman"/>
          <w:sz w:val="24"/>
          <w:szCs w:val="24"/>
          <w:lang w:eastAsia="x-none"/>
        </w:rPr>
        <w:t xml:space="preserve"> </w:t>
      </w:r>
    </w:p>
    <w:p w14:paraId="7563ADD7" w14:textId="702E9BDF" w:rsidR="00462848" w:rsidRPr="00B96E78" w:rsidRDefault="00DC253A"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Millennials</w:t>
      </w:r>
      <w:r w:rsidR="00936F85" w:rsidRPr="00B96E78">
        <w:rPr>
          <w:rFonts w:ascii="Times New Roman" w:hAnsi="Times New Roman" w:cs="Times New Roman"/>
          <w:sz w:val="24"/>
          <w:szCs w:val="24"/>
          <w:lang w:eastAsia="x-none"/>
        </w:rPr>
        <w:t xml:space="preserve"> and Generation Z are </w:t>
      </w:r>
      <w:r w:rsidR="00C27EF3">
        <w:rPr>
          <w:rFonts w:ascii="Times New Roman" w:hAnsi="Times New Roman" w:cs="Times New Roman"/>
          <w:sz w:val="24"/>
          <w:szCs w:val="24"/>
          <w:lang w:eastAsia="x-none"/>
        </w:rPr>
        <w:t>highly susceptible to quit</w:t>
      </w:r>
      <w:r w:rsidR="00936F85" w:rsidRPr="00B96E78">
        <w:rPr>
          <w:rFonts w:ascii="Times New Roman" w:hAnsi="Times New Roman" w:cs="Times New Roman"/>
          <w:sz w:val="24"/>
          <w:szCs w:val="24"/>
          <w:lang w:eastAsia="x-none"/>
        </w:rPr>
        <w:t xml:space="preserve"> jobs if they fe</w:t>
      </w:r>
      <w:r w:rsidR="00A75885" w:rsidRPr="00B96E78">
        <w:rPr>
          <w:rFonts w:ascii="Times New Roman" w:hAnsi="Times New Roman" w:cs="Times New Roman"/>
          <w:sz w:val="24"/>
          <w:szCs w:val="24"/>
          <w:lang w:eastAsia="x-none"/>
        </w:rPr>
        <w:t>el that the working environment</w:t>
      </w:r>
      <w:r w:rsidR="00573EA6" w:rsidRPr="00B96E78">
        <w:rPr>
          <w:rFonts w:ascii="Times New Roman" w:hAnsi="Times New Roman" w:cs="Times New Roman"/>
          <w:sz w:val="24"/>
          <w:szCs w:val="24"/>
          <w:lang w:eastAsia="x-none"/>
        </w:rPr>
        <w:t xml:space="preserve"> is toxic</w:t>
      </w:r>
      <w:r w:rsidR="00B32A38" w:rsidRPr="00B96E78">
        <w:rPr>
          <w:rFonts w:ascii="Times New Roman" w:hAnsi="Times New Roman" w:cs="Times New Roman"/>
          <w:sz w:val="24"/>
          <w:szCs w:val="24"/>
          <w:lang w:eastAsia="x-none"/>
        </w:rPr>
        <w:t>,</w:t>
      </w:r>
      <w:r w:rsidR="00846410" w:rsidRPr="00B96E78">
        <w:rPr>
          <w:rFonts w:ascii="Times New Roman" w:hAnsi="Times New Roman" w:cs="Times New Roman"/>
          <w:sz w:val="24"/>
          <w:szCs w:val="24"/>
          <w:lang w:eastAsia="x-none"/>
        </w:rPr>
        <w:t xml:space="preserve"> </w:t>
      </w:r>
      <w:r w:rsidR="000E1EBF" w:rsidRPr="00B96E78">
        <w:rPr>
          <w:rFonts w:ascii="Times New Roman" w:hAnsi="Times New Roman" w:cs="Times New Roman"/>
          <w:sz w:val="24"/>
          <w:szCs w:val="24"/>
          <w:lang w:eastAsia="x-none"/>
        </w:rPr>
        <w:t>newly married and have been deployed</w:t>
      </w:r>
      <w:r w:rsidR="00846410" w:rsidRPr="00B96E78">
        <w:rPr>
          <w:rFonts w:ascii="Times New Roman" w:hAnsi="Times New Roman" w:cs="Times New Roman"/>
          <w:sz w:val="24"/>
          <w:szCs w:val="24"/>
          <w:lang w:eastAsia="x-none"/>
        </w:rPr>
        <w:t>/transfer</w:t>
      </w:r>
      <w:r w:rsidR="000E1EBF" w:rsidRPr="00B96E78">
        <w:rPr>
          <w:rFonts w:ascii="Times New Roman" w:hAnsi="Times New Roman" w:cs="Times New Roman"/>
          <w:sz w:val="24"/>
          <w:szCs w:val="24"/>
          <w:lang w:eastAsia="x-none"/>
        </w:rPr>
        <w:t>red</w:t>
      </w:r>
      <w:r w:rsidR="00846410" w:rsidRPr="00B96E78">
        <w:rPr>
          <w:rFonts w:ascii="Times New Roman" w:hAnsi="Times New Roman" w:cs="Times New Roman"/>
          <w:sz w:val="24"/>
          <w:szCs w:val="24"/>
          <w:lang w:eastAsia="x-none"/>
        </w:rPr>
        <w:t xml:space="preserve"> to hardship areas/regions, </w:t>
      </w:r>
      <w:r w:rsidR="00A75885" w:rsidRPr="00B96E78">
        <w:rPr>
          <w:rFonts w:ascii="Times New Roman" w:hAnsi="Times New Roman" w:cs="Times New Roman"/>
          <w:sz w:val="24"/>
          <w:szCs w:val="24"/>
          <w:lang w:eastAsia="x-none"/>
        </w:rPr>
        <w:t xml:space="preserve"> </w:t>
      </w:r>
      <w:r w:rsidR="00573EA6" w:rsidRPr="00B96E78">
        <w:rPr>
          <w:rFonts w:ascii="Times New Roman" w:hAnsi="Times New Roman" w:cs="Times New Roman"/>
          <w:sz w:val="24"/>
          <w:szCs w:val="24"/>
          <w:lang w:eastAsia="x-none"/>
        </w:rPr>
        <w:t xml:space="preserve">poor </w:t>
      </w:r>
      <w:r w:rsidR="00F45F4A" w:rsidRPr="00B96E78">
        <w:rPr>
          <w:rFonts w:ascii="Times New Roman" w:hAnsi="Times New Roman" w:cs="Times New Roman"/>
          <w:sz w:val="24"/>
          <w:szCs w:val="24"/>
          <w:lang w:eastAsia="x-none"/>
        </w:rPr>
        <w:t xml:space="preserve">organizational justice </w:t>
      </w:r>
      <w:r w:rsidR="00573EA6" w:rsidRPr="00B96E78">
        <w:rPr>
          <w:rFonts w:ascii="Times New Roman" w:hAnsi="Times New Roman" w:cs="Times New Roman"/>
          <w:sz w:val="24"/>
          <w:szCs w:val="24"/>
          <w:lang w:eastAsia="x-none"/>
        </w:rPr>
        <w:t xml:space="preserve">metrics </w:t>
      </w:r>
      <w:r w:rsidR="00F45F4A" w:rsidRPr="00B96E78">
        <w:rPr>
          <w:rFonts w:ascii="Times New Roman" w:hAnsi="Times New Roman" w:cs="Times New Roman"/>
          <w:sz w:val="24"/>
          <w:szCs w:val="24"/>
          <w:lang w:eastAsia="x-none"/>
        </w:rPr>
        <w:t xml:space="preserve">(distributive, procedural, </w:t>
      </w:r>
      <w:r w:rsidR="00F45F4A" w:rsidRPr="00B96E78">
        <w:rPr>
          <w:rFonts w:ascii="Times New Roman" w:hAnsi="Times New Roman" w:cs="Times New Roman"/>
          <w:sz w:val="24"/>
          <w:szCs w:val="24"/>
          <w:lang w:eastAsia="x-none"/>
        </w:rPr>
        <w:lastRenderedPageBreak/>
        <w:t xml:space="preserve">informative) </w:t>
      </w:r>
      <w:r w:rsidR="00573EA6" w:rsidRPr="00B96E78">
        <w:rPr>
          <w:rFonts w:ascii="Times New Roman" w:hAnsi="Times New Roman" w:cs="Times New Roman"/>
          <w:sz w:val="24"/>
          <w:szCs w:val="24"/>
          <w:lang w:eastAsia="x-none"/>
        </w:rPr>
        <w:t xml:space="preserve">poor </w:t>
      </w:r>
      <w:r w:rsidR="00A75885" w:rsidRPr="00B96E78">
        <w:rPr>
          <w:rFonts w:ascii="Times New Roman" w:hAnsi="Times New Roman" w:cs="Times New Roman"/>
          <w:sz w:val="24"/>
          <w:szCs w:val="24"/>
          <w:lang w:eastAsia="x-none"/>
        </w:rPr>
        <w:t>leadership style</w:t>
      </w:r>
      <w:r w:rsidR="00573EA6" w:rsidRPr="00B96E78">
        <w:rPr>
          <w:rFonts w:ascii="Times New Roman" w:hAnsi="Times New Roman" w:cs="Times New Roman"/>
          <w:sz w:val="24"/>
          <w:szCs w:val="24"/>
          <w:lang w:eastAsia="x-none"/>
        </w:rPr>
        <w:t xml:space="preserve"> (</w:t>
      </w:r>
      <w:r w:rsidR="00951633" w:rsidRPr="00B96E78">
        <w:rPr>
          <w:rFonts w:ascii="Times New Roman" w:hAnsi="Times New Roman" w:cs="Times New Roman"/>
          <w:sz w:val="24"/>
          <w:szCs w:val="24"/>
          <w:lang w:eastAsia="x-none"/>
        </w:rPr>
        <w:t>autocratic</w:t>
      </w:r>
      <w:r w:rsidR="00573EA6" w:rsidRPr="00B96E78">
        <w:rPr>
          <w:rFonts w:ascii="Times New Roman" w:hAnsi="Times New Roman" w:cs="Times New Roman"/>
          <w:sz w:val="24"/>
          <w:szCs w:val="24"/>
          <w:lang w:eastAsia="x-none"/>
        </w:rPr>
        <w:t>)</w:t>
      </w:r>
      <w:r w:rsidR="00A75885" w:rsidRPr="00B96E78">
        <w:rPr>
          <w:rFonts w:ascii="Times New Roman" w:hAnsi="Times New Roman" w:cs="Times New Roman"/>
          <w:sz w:val="24"/>
          <w:szCs w:val="24"/>
          <w:lang w:eastAsia="x-none"/>
        </w:rPr>
        <w:t xml:space="preserve">, </w:t>
      </w:r>
      <w:r w:rsidR="001D04F6" w:rsidRPr="00B96E78">
        <w:rPr>
          <w:rFonts w:ascii="Times New Roman" w:hAnsi="Times New Roman" w:cs="Times New Roman"/>
          <w:sz w:val="24"/>
          <w:szCs w:val="24"/>
          <w:lang w:eastAsia="x-none"/>
        </w:rPr>
        <w:t xml:space="preserve">sexual harassment and workplace violence, </w:t>
      </w:r>
      <w:r w:rsidR="00E10EBA" w:rsidRPr="00B96E78">
        <w:rPr>
          <w:rFonts w:ascii="Times New Roman" w:hAnsi="Times New Roman" w:cs="Times New Roman"/>
          <w:sz w:val="24"/>
          <w:szCs w:val="24"/>
          <w:lang w:eastAsia="x-none"/>
        </w:rPr>
        <w:t xml:space="preserve">inadequate </w:t>
      </w:r>
      <w:r w:rsidR="00CF52F3" w:rsidRPr="00B96E78">
        <w:rPr>
          <w:rFonts w:ascii="Times New Roman" w:hAnsi="Times New Roman" w:cs="Times New Roman"/>
          <w:sz w:val="24"/>
          <w:szCs w:val="24"/>
          <w:lang w:eastAsia="x-none"/>
        </w:rPr>
        <w:t xml:space="preserve">work-life balance practices, </w:t>
      </w:r>
      <w:r w:rsidR="00571BF8" w:rsidRPr="00B96E78">
        <w:rPr>
          <w:rFonts w:ascii="Times New Roman" w:hAnsi="Times New Roman" w:cs="Times New Roman"/>
          <w:sz w:val="24"/>
          <w:szCs w:val="24"/>
          <w:lang w:eastAsia="x-none"/>
        </w:rPr>
        <w:t xml:space="preserve">lack of </w:t>
      </w:r>
      <w:r w:rsidR="00CF52F3" w:rsidRPr="00B96E78">
        <w:rPr>
          <w:rFonts w:ascii="Times New Roman" w:hAnsi="Times New Roman" w:cs="Times New Roman"/>
          <w:sz w:val="24"/>
          <w:szCs w:val="24"/>
          <w:lang w:eastAsia="x-none"/>
        </w:rPr>
        <w:t>capacity building programs</w:t>
      </w:r>
      <w:r w:rsidR="00571BF8" w:rsidRPr="00B96E78">
        <w:rPr>
          <w:rFonts w:ascii="Times New Roman" w:hAnsi="Times New Roman" w:cs="Times New Roman"/>
          <w:sz w:val="24"/>
          <w:szCs w:val="24"/>
          <w:lang w:eastAsia="x-none"/>
        </w:rPr>
        <w:t xml:space="preserve"> (training, study leave, scholarships)</w:t>
      </w:r>
      <w:r w:rsidR="00CF52F3" w:rsidRPr="00B96E78">
        <w:rPr>
          <w:rFonts w:ascii="Times New Roman" w:hAnsi="Times New Roman" w:cs="Times New Roman"/>
          <w:sz w:val="24"/>
          <w:szCs w:val="24"/>
          <w:lang w:eastAsia="x-none"/>
        </w:rPr>
        <w:t xml:space="preserve">, </w:t>
      </w:r>
      <w:r w:rsidR="00571BF8" w:rsidRPr="00B96E78">
        <w:rPr>
          <w:rFonts w:ascii="Times New Roman" w:hAnsi="Times New Roman" w:cs="Times New Roman"/>
          <w:sz w:val="24"/>
          <w:szCs w:val="24"/>
          <w:lang w:eastAsia="x-none"/>
        </w:rPr>
        <w:t xml:space="preserve">lack of involvement in the decision making process, inadequate </w:t>
      </w:r>
      <w:r w:rsidR="00CF52F3" w:rsidRPr="00B96E78">
        <w:rPr>
          <w:rFonts w:ascii="Times New Roman" w:hAnsi="Times New Roman" w:cs="Times New Roman"/>
          <w:sz w:val="24"/>
          <w:szCs w:val="24"/>
          <w:lang w:eastAsia="x-none"/>
        </w:rPr>
        <w:t xml:space="preserve">organizational rewards and </w:t>
      </w:r>
      <w:r w:rsidR="00571BF8" w:rsidRPr="00B96E78">
        <w:rPr>
          <w:rFonts w:ascii="Times New Roman" w:hAnsi="Times New Roman" w:cs="Times New Roman"/>
          <w:sz w:val="24"/>
          <w:szCs w:val="24"/>
          <w:lang w:eastAsia="x-none"/>
        </w:rPr>
        <w:t xml:space="preserve">lack of </w:t>
      </w:r>
      <w:r w:rsidR="00CF52F3" w:rsidRPr="00B96E78">
        <w:rPr>
          <w:rFonts w:ascii="Times New Roman" w:hAnsi="Times New Roman" w:cs="Times New Roman"/>
          <w:sz w:val="24"/>
          <w:szCs w:val="24"/>
          <w:lang w:eastAsia="x-none"/>
        </w:rPr>
        <w:t xml:space="preserve">management support </w:t>
      </w:r>
      <w:r w:rsidR="00951633" w:rsidRPr="00B96E78">
        <w:rPr>
          <w:rFonts w:ascii="Times New Roman" w:hAnsi="Times New Roman" w:cs="Times New Roman"/>
          <w:sz w:val="24"/>
          <w:szCs w:val="24"/>
          <w:lang w:eastAsia="x-none"/>
        </w:rPr>
        <w:t xml:space="preserve">which results to </w:t>
      </w:r>
      <w:r w:rsidR="000A2E90" w:rsidRPr="00B96E78">
        <w:rPr>
          <w:rFonts w:ascii="Times New Roman" w:hAnsi="Times New Roman" w:cs="Times New Roman"/>
          <w:sz w:val="24"/>
          <w:szCs w:val="24"/>
          <w:lang w:eastAsia="x-none"/>
        </w:rPr>
        <w:t>breach of</w:t>
      </w:r>
      <w:r w:rsidR="00CF52F3" w:rsidRPr="00B96E78">
        <w:rPr>
          <w:rFonts w:ascii="Times New Roman" w:hAnsi="Times New Roman" w:cs="Times New Roman"/>
          <w:sz w:val="24"/>
          <w:szCs w:val="24"/>
          <w:lang w:eastAsia="x-none"/>
        </w:rPr>
        <w:t xml:space="preserve"> </w:t>
      </w:r>
      <w:r w:rsidR="002B03BF" w:rsidRPr="00B96E78">
        <w:rPr>
          <w:rFonts w:ascii="Times New Roman" w:hAnsi="Times New Roman" w:cs="Times New Roman"/>
          <w:sz w:val="24"/>
          <w:szCs w:val="24"/>
          <w:lang w:eastAsia="x-none"/>
        </w:rPr>
        <w:t xml:space="preserve"> the psychological contract and the employees </w:t>
      </w:r>
      <w:r w:rsidR="00CF52F3" w:rsidRPr="00B96E78">
        <w:rPr>
          <w:rFonts w:ascii="Times New Roman" w:hAnsi="Times New Roman" w:cs="Times New Roman"/>
          <w:sz w:val="24"/>
          <w:szCs w:val="24"/>
          <w:lang w:eastAsia="x-none"/>
        </w:rPr>
        <w:t>physiological, social, self-esteem and self -actualization needs as opined in the Maslow hierarchy of needs theory</w:t>
      </w:r>
      <w:r w:rsidR="00996977" w:rsidRPr="00B96E78">
        <w:rPr>
          <w:rFonts w:ascii="Times New Roman" w:hAnsi="Times New Roman" w:cs="Times New Roman"/>
          <w:sz w:val="24"/>
          <w:szCs w:val="24"/>
          <w:lang w:eastAsia="x-none"/>
        </w:rPr>
        <w:t>, 1943</w:t>
      </w:r>
      <w:r w:rsidR="000A2E90" w:rsidRPr="00B96E78">
        <w:rPr>
          <w:rFonts w:ascii="Times New Roman" w:hAnsi="Times New Roman" w:cs="Times New Roman"/>
          <w:sz w:val="24"/>
          <w:szCs w:val="24"/>
          <w:lang w:eastAsia="x-none"/>
        </w:rPr>
        <w:t xml:space="preserve"> </w:t>
      </w:r>
      <w:r w:rsidR="00CF52F3" w:rsidRPr="00B96E78">
        <w:rPr>
          <w:rFonts w:ascii="Times New Roman" w:hAnsi="Times New Roman" w:cs="Times New Roman"/>
          <w:sz w:val="24"/>
          <w:szCs w:val="24"/>
          <w:lang w:eastAsia="x-none"/>
        </w:rPr>
        <w:t>as cited by (</w:t>
      </w:r>
      <w:r w:rsidR="00F83D9B" w:rsidRPr="00B96E78">
        <w:rPr>
          <w:rFonts w:ascii="Times New Roman" w:hAnsi="Times New Roman" w:cs="Times New Roman"/>
          <w:sz w:val="24"/>
          <w:szCs w:val="24"/>
          <w:lang w:eastAsia="x-none"/>
        </w:rPr>
        <w:t>Ylitormanen</w:t>
      </w:r>
      <w:r w:rsidR="00C5346B" w:rsidRPr="00B96E78">
        <w:rPr>
          <w:rFonts w:ascii="Times New Roman" w:hAnsi="Times New Roman" w:cs="Times New Roman"/>
          <w:sz w:val="24"/>
          <w:szCs w:val="24"/>
          <w:lang w:eastAsia="x-none"/>
        </w:rPr>
        <w:t xml:space="preserve"> </w:t>
      </w:r>
      <w:r w:rsidR="005C4D84" w:rsidRPr="00B96E78">
        <w:rPr>
          <w:rFonts w:ascii="Times New Roman" w:hAnsi="Times New Roman" w:cs="Times New Roman"/>
          <w:sz w:val="24"/>
          <w:szCs w:val="24"/>
          <w:lang w:eastAsia="x-none"/>
        </w:rPr>
        <w:t>&amp; Mikonnen</w:t>
      </w:r>
      <w:r w:rsidR="000E4EAA" w:rsidRPr="00B96E78">
        <w:rPr>
          <w:rFonts w:ascii="Times New Roman" w:hAnsi="Times New Roman" w:cs="Times New Roman"/>
          <w:sz w:val="24"/>
          <w:szCs w:val="24"/>
          <w:lang w:eastAsia="x-none"/>
        </w:rPr>
        <w:t xml:space="preserve">, </w:t>
      </w:r>
      <w:r w:rsidR="00F83D9B" w:rsidRPr="00B96E78">
        <w:rPr>
          <w:rFonts w:ascii="Times New Roman" w:hAnsi="Times New Roman" w:cs="Times New Roman"/>
          <w:sz w:val="24"/>
          <w:szCs w:val="24"/>
          <w:lang w:eastAsia="x-none"/>
        </w:rPr>
        <w:t>2019</w:t>
      </w:r>
      <w:r w:rsidR="00CF52F3" w:rsidRPr="00B96E78">
        <w:rPr>
          <w:rFonts w:ascii="Times New Roman" w:hAnsi="Times New Roman" w:cs="Times New Roman"/>
          <w:sz w:val="24"/>
          <w:szCs w:val="24"/>
          <w:lang w:eastAsia="x-none"/>
        </w:rPr>
        <w:t>).</w:t>
      </w:r>
    </w:p>
    <w:p w14:paraId="5C723875" w14:textId="4EE4FFEA" w:rsidR="000106D4" w:rsidRPr="00B96E78" w:rsidRDefault="000106D4"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 xml:space="preserve">The brain drain of human resources for health especially in the African continent is quite alarming since the </w:t>
      </w:r>
      <w:r w:rsidR="00255812" w:rsidRPr="00B96E78">
        <w:rPr>
          <w:rFonts w:ascii="Times New Roman" w:hAnsi="Times New Roman" w:cs="Times New Roman"/>
          <w:sz w:val="24"/>
          <w:szCs w:val="24"/>
          <w:lang w:eastAsia="x-none"/>
        </w:rPr>
        <w:t>continent that</w:t>
      </w:r>
      <w:r w:rsidR="008D705A" w:rsidRPr="00B96E78">
        <w:rPr>
          <w:rFonts w:ascii="Times New Roman" w:hAnsi="Times New Roman" w:cs="Times New Roman"/>
          <w:sz w:val="24"/>
          <w:szCs w:val="24"/>
          <w:lang w:eastAsia="x-none"/>
        </w:rPr>
        <w:t xml:space="preserve"> comprises of 54 countries is losing its certified and qualified medical officers/doctors (specialists) and nurses</w:t>
      </w:r>
      <w:r w:rsidR="00255812" w:rsidRPr="00B96E78">
        <w:rPr>
          <w:rFonts w:ascii="Times New Roman" w:hAnsi="Times New Roman" w:cs="Times New Roman"/>
          <w:sz w:val="24"/>
          <w:szCs w:val="24"/>
          <w:lang w:eastAsia="x-none"/>
        </w:rPr>
        <w:t xml:space="preserve"> at a brain drain rate of 64% to countries in North America, South America, Asia and E</w:t>
      </w:r>
      <w:r w:rsidR="00E739B2" w:rsidRPr="00B96E78">
        <w:rPr>
          <w:rFonts w:ascii="Times New Roman" w:hAnsi="Times New Roman" w:cs="Times New Roman"/>
          <w:sz w:val="24"/>
          <w:szCs w:val="24"/>
          <w:lang w:eastAsia="x-none"/>
        </w:rPr>
        <w:t>urope (Sarmadi &amp; Agung, 2021).</w:t>
      </w:r>
      <w:r w:rsidR="00255812" w:rsidRPr="00B96E78">
        <w:rPr>
          <w:rFonts w:ascii="Times New Roman" w:hAnsi="Times New Roman" w:cs="Times New Roman"/>
          <w:sz w:val="24"/>
          <w:szCs w:val="24"/>
          <w:lang w:eastAsia="x-none"/>
        </w:rPr>
        <w:t xml:space="preserve"> This</w:t>
      </w:r>
      <w:r w:rsidR="00E162BE" w:rsidRPr="00B96E78">
        <w:rPr>
          <w:rFonts w:ascii="Times New Roman" w:hAnsi="Times New Roman" w:cs="Times New Roman"/>
          <w:sz w:val="24"/>
          <w:szCs w:val="24"/>
          <w:lang w:eastAsia="x-none"/>
        </w:rPr>
        <w:t xml:space="preserve"> </w:t>
      </w:r>
      <w:r w:rsidR="004A602F">
        <w:rPr>
          <w:rFonts w:ascii="Times New Roman" w:hAnsi="Times New Roman" w:cs="Times New Roman"/>
          <w:sz w:val="24"/>
          <w:szCs w:val="24"/>
          <w:lang w:eastAsia="x-none"/>
        </w:rPr>
        <w:t xml:space="preserve">high </w:t>
      </w:r>
      <w:r w:rsidR="00E162BE" w:rsidRPr="00B96E78">
        <w:rPr>
          <w:rFonts w:ascii="Times New Roman" w:hAnsi="Times New Roman" w:cs="Times New Roman"/>
          <w:sz w:val="24"/>
          <w:szCs w:val="24"/>
          <w:lang w:eastAsia="x-none"/>
        </w:rPr>
        <w:t xml:space="preserve">brain drain is </w:t>
      </w:r>
      <w:r w:rsidR="002E4E38" w:rsidRPr="00B96E78">
        <w:rPr>
          <w:rFonts w:ascii="Times New Roman" w:hAnsi="Times New Roman" w:cs="Times New Roman"/>
          <w:sz w:val="24"/>
          <w:szCs w:val="24"/>
          <w:lang w:eastAsia="x-none"/>
        </w:rPr>
        <w:t>attributed to</w:t>
      </w:r>
      <w:r w:rsidR="00E162BE" w:rsidRPr="00B96E78">
        <w:rPr>
          <w:rFonts w:ascii="Times New Roman" w:hAnsi="Times New Roman" w:cs="Times New Roman"/>
          <w:sz w:val="24"/>
          <w:szCs w:val="24"/>
          <w:lang w:eastAsia="x-none"/>
        </w:rPr>
        <w:t xml:space="preserve"> lack of implementation of strategic human resource management practices such as</w:t>
      </w:r>
      <w:r w:rsidR="00F171FA" w:rsidRPr="00B96E78">
        <w:rPr>
          <w:rFonts w:ascii="Times New Roman" w:hAnsi="Times New Roman" w:cs="Times New Roman"/>
          <w:sz w:val="24"/>
          <w:szCs w:val="24"/>
          <w:lang w:eastAsia="x-none"/>
        </w:rPr>
        <w:t xml:space="preserve"> </w:t>
      </w:r>
      <w:r w:rsidR="00412593" w:rsidRPr="00B96E78">
        <w:rPr>
          <w:rFonts w:ascii="Times New Roman" w:hAnsi="Times New Roman" w:cs="Times New Roman"/>
          <w:sz w:val="24"/>
          <w:szCs w:val="24"/>
          <w:lang w:eastAsia="x-none"/>
        </w:rPr>
        <w:t xml:space="preserve">strategic voice, strategic performance appraisal system, strategic reward management, employment security, and strategic recruitment and selection </w:t>
      </w:r>
      <w:r w:rsidR="002657D5" w:rsidRPr="00B96E78">
        <w:rPr>
          <w:rFonts w:ascii="Times New Roman" w:hAnsi="Times New Roman" w:cs="Times New Roman"/>
          <w:sz w:val="24"/>
          <w:szCs w:val="24"/>
          <w:lang w:eastAsia="x-none"/>
        </w:rPr>
        <w:t>that</w:t>
      </w:r>
      <w:r w:rsidR="00E162BE" w:rsidRPr="00B96E78">
        <w:rPr>
          <w:rFonts w:ascii="Times New Roman" w:hAnsi="Times New Roman" w:cs="Times New Roman"/>
          <w:sz w:val="24"/>
          <w:szCs w:val="24"/>
          <w:lang w:eastAsia="x-none"/>
        </w:rPr>
        <w:t xml:space="preserve"> have been deemed as superior high performance work practices that boost employee retention and curb mobility intentions</w:t>
      </w:r>
      <w:r w:rsidR="00F171FA" w:rsidRPr="00B96E78">
        <w:rPr>
          <w:rFonts w:ascii="Times New Roman" w:hAnsi="Times New Roman" w:cs="Times New Roman"/>
          <w:sz w:val="24"/>
          <w:szCs w:val="24"/>
          <w:lang w:eastAsia="x-none"/>
        </w:rPr>
        <w:t xml:space="preserve">. </w:t>
      </w:r>
      <w:r w:rsidR="00C311AE" w:rsidRPr="00B96E78">
        <w:rPr>
          <w:rFonts w:ascii="Times New Roman" w:hAnsi="Times New Roman" w:cs="Times New Roman"/>
          <w:sz w:val="24"/>
          <w:szCs w:val="24"/>
          <w:lang w:eastAsia="x-none"/>
        </w:rPr>
        <w:t>The high brain rate of human resources for health poses a ramification on the economic, political and social sphere on the Kenyan economy and the A</w:t>
      </w:r>
      <w:r w:rsidR="00C1645B" w:rsidRPr="00B96E78">
        <w:rPr>
          <w:rFonts w:ascii="Times New Roman" w:hAnsi="Times New Roman" w:cs="Times New Roman"/>
          <w:sz w:val="24"/>
          <w:szCs w:val="24"/>
          <w:lang w:eastAsia="x-none"/>
        </w:rPr>
        <w:t xml:space="preserve">frican continent at large (Tang et al., 2018). </w:t>
      </w:r>
    </w:p>
    <w:p w14:paraId="76289E87" w14:textId="62EAD9BD" w:rsidR="00D638B6" w:rsidRPr="00B96E78" w:rsidRDefault="00D638B6"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It is against this background that this study seeks to investigate</w:t>
      </w:r>
      <w:r w:rsidR="00CF34EB">
        <w:rPr>
          <w:rFonts w:ascii="Times New Roman" w:hAnsi="Times New Roman" w:cs="Times New Roman"/>
          <w:sz w:val="24"/>
          <w:szCs w:val="24"/>
          <w:lang w:eastAsia="x-none"/>
        </w:rPr>
        <w:t xml:space="preserve"> the influence of</w:t>
      </w:r>
      <w:r w:rsidRPr="00B96E78">
        <w:rPr>
          <w:rFonts w:ascii="Times New Roman" w:hAnsi="Times New Roman" w:cs="Times New Roman"/>
          <w:sz w:val="24"/>
          <w:szCs w:val="24"/>
          <w:lang w:eastAsia="x-none"/>
        </w:rPr>
        <w:t xml:space="preserve"> strategic human resource management practices </w:t>
      </w:r>
      <w:r w:rsidR="000313DB">
        <w:rPr>
          <w:rFonts w:ascii="Times New Roman" w:hAnsi="Times New Roman" w:cs="Times New Roman"/>
          <w:sz w:val="24"/>
          <w:szCs w:val="24"/>
          <w:lang w:eastAsia="x-none"/>
        </w:rPr>
        <w:t xml:space="preserve">on </w:t>
      </w:r>
      <w:r w:rsidRPr="00B96E78">
        <w:rPr>
          <w:rFonts w:ascii="Times New Roman" w:hAnsi="Times New Roman" w:cs="Times New Roman"/>
          <w:sz w:val="24"/>
          <w:szCs w:val="24"/>
          <w:lang w:eastAsia="x-none"/>
        </w:rPr>
        <w:t>external labour mobility in public level five hospitals in K</w:t>
      </w:r>
      <w:r w:rsidR="004D189C" w:rsidRPr="00B96E78">
        <w:rPr>
          <w:rFonts w:ascii="Times New Roman" w:hAnsi="Times New Roman" w:cs="Times New Roman"/>
          <w:sz w:val="24"/>
          <w:szCs w:val="24"/>
          <w:lang w:eastAsia="x-none"/>
        </w:rPr>
        <w:t xml:space="preserve">enya </w:t>
      </w:r>
      <w:r w:rsidR="00364C0F" w:rsidRPr="00B96E78">
        <w:rPr>
          <w:rFonts w:ascii="Times New Roman" w:hAnsi="Times New Roman" w:cs="Times New Roman"/>
          <w:sz w:val="24"/>
          <w:szCs w:val="24"/>
          <w:lang w:eastAsia="x-none"/>
        </w:rPr>
        <w:t>such as</w:t>
      </w:r>
      <w:r w:rsidR="004D189C" w:rsidRPr="00B96E78">
        <w:rPr>
          <w:rFonts w:ascii="Times New Roman" w:hAnsi="Times New Roman" w:cs="Times New Roman"/>
          <w:sz w:val="24"/>
          <w:szCs w:val="24"/>
          <w:lang w:eastAsia="x-none"/>
        </w:rPr>
        <w:t xml:space="preserve"> </w:t>
      </w:r>
      <w:r w:rsidR="002825FF" w:rsidRPr="00B96E78">
        <w:rPr>
          <w:rFonts w:ascii="Times New Roman" w:hAnsi="Times New Roman" w:cs="Times New Roman"/>
          <w:sz w:val="24"/>
          <w:szCs w:val="24"/>
          <w:lang w:eastAsia="x-none"/>
        </w:rPr>
        <w:t>strat</w:t>
      </w:r>
      <w:r w:rsidR="0051099F" w:rsidRPr="00B96E78">
        <w:rPr>
          <w:rFonts w:ascii="Times New Roman" w:hAnsi="Times New Roman" w:cs="Times New Roman"/>
          <w:sz w:val="24"/>
          <w:szCs w:val="24"/>
          <w:lang w:eastAsia="x-none"/>
        </w:rPr>
        <w:t>egic work-life balance practice</w:t>
      </w:r>
      <w:r w:rsidR="002825FF" w:rsidRPr="00B96E78">
        <w:rPr>
          <w:rFonts w:ascii="Times New Roman" w:hAnsi="Times New Roman" w:cs="Times New Roman"/>
          <w:sz w:val="24"/>
          <w:szCs w:val="24"/>
          <w:lang w:eastAsia="x-none"/>
        </w:rPr>
        <w:t xml:space="preserve">, strategic career </w:t>
      </w:r>
      <w:r w:rsidR="002825FF" w:rsidRPr="00B96E78">
        <w:rPr>
          <w:rFonts w:ascii="Times New Roman" w:hAnsi="Times New Roman" w:cs="Times New Roman"/>
          <w:sz w:val="24"/>
          <w:szCs w:val="24"/>
          <w:lang w:eastAsia="x-none"/>
        </w:rPr>
        <w:lastRenderedPageBreak/>
        <w:t>advancement opportunities practice, strategic health and safety</w:t>
      </w:r>
      <w:r w:rsidR="0051099F" w:rsidRPr="00B96E78">
        <w:rPr>
          <w:rFonts w:ascii="Times New Roman" w:hAnsi="Times New Roman" w:cs="Times New Roman"/>
          <w:sz w:val="24"/>
          <w:szCs w:val="24"/>
          <w:lang w:eastAsia="x-none"/>
        </w:rPr>
        <w:t xml:space="preserve"> practice</w:t>
      </w:r>
      <w:r w:rsidR="002825FF" w:rsidRPr="00B96E78">
        <w:rPr>
          <w:rFonts w:ascii="Times New Roman" w:hAnsi="Times New Roman" w:cs="Times New Roman"/>
          <w:sz w:val="24"/>
          <w:szCs w:val="24"/>
          <w:lang w:eastAsia="x-none"/>
        </w:rPr>
        <w:t xml:space="preserve"> and strategic human capital practice</w:t>
      </w:r>
      <w:r w:rsidR="004D189C" w:rsidRPr="00B96E78">
        <w:rPr>
          <w:rFonts w:ascii="Times New Roman" w:hAnsi="Times New Roman" w:cs="Times New Roman"/>
          <w:sz w:val="24"/>
          <w:szCs w:val="24"/>
          <w:lang w:eastAsia="x-none"/>
        </w:rPr>
        <w:t xml:space="preserve"> and perceived organizational support </w:t>
      </w:r>
      <w:r w:rsidR="00364C0F" w:rsidRPr="00B96E78">
        <w:rPr>
          <w:rFonts w:ascii="Times New Roman" w:hAnsi="Times New Roman" w:cs="Times New Roman"/>
          <w:sz w:val="24"/>
          <w:szCs w:val="24"/>
          <w:lang w:eastAsia="x-none"/>
        </w:rPr>
        <w:t>as the moderating variable.</w:t>
      </w:r>
      <w:r w:rsidR="004D189C" w:rsidRPr="00B96E78">
        <w:rPr>
          <w:rFonts w:ascii="Times New Roman" w:hAnsi="Times New Roman" w:cs="Times New Roman"/>
          <w:sz w:val="24"/>
          <w:szCs w:val="24"/>
          <w:lang w:eastAsia="x-none"/>
        </w:rPr>
        <w:t xml:space="preserve"> </w:t>
      </w:r>
    </w:p>
    <w:p w14:paraId="47015010" w14:textId="28ED2E55" w:rsidR="00CB7CA7" w:rsidRPr="00B96E78" w:rsidRDefault="002028A7" w:rsidP="00E800D4">
      <w:pPr>
        <w:pStyle w:val="Heading3"/>
        <w:spacing w:line="480" w:lineRule="auto"/>
        <w:rPr>
          <w:rFonts w:ascii="Times New Roman" w:eastAsia="Calibri" w:hAnsi="Times New Roman"/>
          <w:sz w:val="24"/>
          <w:szCs w:val="24"/>
        </w:rPr>
      </w:pPr>
      <w:bookmarkStart w:id="11" w:name="_Toc160655286"/>
      <w:bookmarkStart w:id="12" w:name="_Toc199122305"/>
      <w:r w:rsidRPr="00B96E78">
        <w:rPr>
          <w:rFonts w:ascii="Times New Roman" w:eastAsia="Calibri" w:hAnsi="Times New Roman"/>
          <w:sz w:val="24"/>
          <w:szCs w:val="24"/>
          <w:lang w:val="en-US"/>
        </w:rPr>
        <w:t>1</w:t>
      </w:r>
      <w:r w:rsidR="00291624" w:rsidRPr="00B96E78">
        <w:rPr>
          <w:rFonts w:ascii="Times New Roman" w:eastAsia="Calibri" w:hAnsi="Times New Roman"/>
          <w:sz w:val="24"/>
          <w:szCs w:val="24"/>
          <w:lang w:val="en-US"/>
        </w:rPr>
        <w:t>.1.2</w:t>
      </w:r>
      <w:r w:rsidRPr="00B96E78">
        <w:rPr>
          <w:rFonts w:ascii="Times New Roman" w:eastAsia="Calibri" w:hAnsi="Times New Roman"/>
          <w:sz w:val="24"/>
          <w:szCs w:val="24"/>
          <w:lang w:val="en-US"/>
        </w:rPr>
        <w:t xml:space="preserve"> </w:t>
      </w:r>
      <w:r w:rsidR="00CB7CA7" w:rsidRPr="00B96E78">
        <w:rPr>
          <w:rFonts w:ascii="Times New Roman" w:eastAsia="Calibri" w:hAnsi="Times New Roman"/>
          <w:sz w:val="24"/>
          <w:szCs w:val="24"/>
        </w:rPr>
        <w:t>Health Sector in Kenya</w:t>
      </w:r>
      <w:bookmarkEnd w:id="11"/>
      <w:bookmarkEnd w:id="12"/>
    </w:p>
    <w:p w14:paraId="1869404B" w14:textId="2E8FECEF" w:rsidR="00CB7CA7" w:rsidRPr="00B96E78" w:rsidRDefault="00EF1DFF"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Health services were devolved to the</w:t>
      </w:r>
      <w:r w:rsidR="005D64DE" w:rsidRPr="00B96E78">
        <w:rPr>
          <w:rFonts w:ascii="Times New Roman" w:eastAsia="Calibri" w:hAnsi="Times New Roman" w:cs="Times New Roman"/>
          <w:sz w:val="24"/>
          <w:szCs w:val="24"/>
        </w:rPr>
        <w:t xml:space="preserve"> county governments in </w:t>
      </w:r>
      <w:r w:rsidRPr="00B96E78">
        <w:rPr>
          <w:rFonts w:ascii="Times New Roman" w:eastAsia="Calibri" w:hAnsi="Times New Roman" w:cs="Times New Roman"/>
          <w:sz w:val="24"/>
          <w:szCs w:val="24"/>
        </w:rPr>
        <w:t xml:space="preserve">Kenya from </w:t>
      </w:r>
      <w:r w:rsidR="004F5ECC" w:rsidRPr="00B96E78">
        <w:rPr>
          <w:rFonts w:ascii="Times New Roman" w:eastAsia="Calibri" w:hAnsi="Times New Roman" w:cs="Times New Roman"/>
          <w:sz w:val="24"/>
          <w:szCs w:val="24"/>
        </w:rPr>
        <w:t>March</w:t>
      </w:r>
      <w:r w:rsidR="005D64DE" w:rsidRPr="00B96E78">
        <w:rPr>
          <w:rFonts w:ascii="Times New Roman" w:eastAsia="Calibri" w:hAnsi="Times New Roman" w:cs="Times New Roman"/>
          <w:sz w:val="24"/>
          <w:szCs w:val="24"/>
        </w:rPr>
        <w:t xml:space="preserve"> 2013</w:t>
      </w:r>
      <w:r w:rsidR="00E140D0" w:rsidRPr="00B96E78">
        <w:rPr>
          <w:rFonts w:ascii="Times New Roman" w:eastAsia="Calibri" w:hAnsi="Times New Roman" w:cs="Times New Roman"/>
          <w:sz w:val="24"/>
          <w:szCs w:val="24"/>
        </w:rPr>
        <w:t xml:space="preserve"> </w:t>
      </w:r>
      <w:r w:rsidR="005D64DE" w:rsidRPr="00B96E78">
        <w:rPr>
          <w:rFonts w:ascii="Times New Roman" w:eastAsia="Calibri" w:hAnsi="Times New Roman" w:cs="Times New Roman"/>
          <w:sz w:val="24"/>
          <w:szCs w:val="24"/>
        </w:rPr>
        <w:t xml:space="preserve">and </w:t>
      </w:r>
      <w:r w:rsidR="00D92AD3" w:rsidRPr="00B96E78">
        <w:rPr>
          <w:rFonts w:ascii="Times New Roman" w:eastAsia="Calibri" w:hAnsi="Times New Roman" w:cs="Times New Roman"/>
          <w:sz w:val="24"/>
          <w:szCs w:val="24"/>
        </w:rPr>
        <w:t>h</w:t>
      </w:r>
      <w:r w:rsidR="00CB7CA7" w:rsidRPr="00B96E78">
        <w:rPr>
          <w:rFonts w:ascii="Times New Roman" w:eastAsia="Calibri" w:hAnsi="Times New Roman" w:cs="Times New Roman"/>
          <w:sz w:val="24"/>
          <w:szCs w:val="24"/>
        </w:rPr>
        <w:t xml:space="preserve">ealth structures </w:t>
      </w:r>
      <w:r w:rsidR="005D64DE" w:rsidRPr="00B96E78">
        <w:rPr>
          <w:rFonts w:ascii="Times New Roman" w:eastAsia="Calibri" w:hAnsi="Times New Roman" w:cs="Times New Roman"/>
          <w:sz w:val="24"/>
          <w:szCs w:val="24"/>
        </w:rPr>
        <w:t>include</w:t>
      </w:r>
      <w:r w:rsidR="00CB7CA7" w:rsidRPr="00B96E78">
        <w:rPr>
          <w:rFonts w:ascii="Times New Roman" w:eastAsia="Calibri" w:hAnsi="Times New Roman" w:cs="Times New Roman"/>
          <w:sz w:val="24"/>
          <w:szCs w:val="24"/>
        </w:rPr>
        <w:t xml:space="preserve"> community Health Services </w:t>
      </w:r>
      <w:r w:rsidR="00E65704" w:rsidRPr="00B96E78">
        <w:rPr>
          <w:rFonts w:ascii="Times New Roman" w:eastAsia="Calibri" w:hAnsi="Times New Roman" w:cs="Times New Roman"/>
          <w:sz w:val="24"/>
          <w:szCs w:val="24"/>
        </w:rPr>
        <w:t>that</w:t>
      </w:r>
      <w:r w:rsidR="00CB7CA7" w:rsidRPr="00B96E78">
        <w:rPr>
          <w:rFonts w:ascii="Times New Roman" w:eastAsia="Calibri" w:hAnsi="Times New Roman" w:cs="Times New Roman"/>
          <w:sz w:val="24"/>
          <w:szCs w:val="24"/>
        </w:rPr>
        <w:t xml:space="preserve"> comprise community units (level 1). These provide primary health care services at the sub-county level by facilitating individuals, households and communities to embrace appropriate healthy behavior’s and recognizing signs and symptoms of conditions requiring referrals. </w:t>
      </w:r>
    </w:p>
    <w:p w14:paraId="18D445DB" w14:textId="264471A7" w:rsidR="00CB7CA7" w:rsidRPr="00B96E78" w:rsidRDefault="00CB7CA7"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The second hierarchy includes the primary care services comprising all dispensaries (Level 2) and health center’s (level 3) including those managed by non-state actors. These provide disease prevention and health care promotion services, linkage to community units, basic outpatient diagnostics medical surgical and rehabilitative services, ambulatory services, in patient services for emergency clients awaiting referral. The third structure comprises the County Referral Health services including all level </w:t>
      </w:r>
      <w:r w:rsidR="00E65704" w:rsidRPr="00B96E78">
        <w:rPr>
          <w:rFonts w:ascii="Times New Roman" w:eastAsia="Calibri" w:hAnsi="Times New Roman" w:cs="Times New Roman"/>
          <w:sz w:val="24"/>
          <w:szCs w:val="24"/>
        </w:rPr>
        <w:t>four</w:t>
      </w:r>
      <w:r w:rsidRPr="00B96E78">
        <w:rPr>
          <w:rFonts w:ascii="Times New Roman" w:eastAsia="Calibri" w:hAnsi="Times New Roman" w:cs="Times New Roman"/>
          <w:sz w:val="24"/>
          <w:szCs w:val="24"/>
        </w:rPr>
        <w:t xml:space="preserve"> primary and level </w:t>
      </w:r>
      <w:r w:rsidR="00E65704" w:rsidRPr="00B96E78">
        <w:rPr>
          <w:rFonts w:ascii="Times New Roman" w:eastAsia="Calibri" w:hAnsi="Times New Roman" w:cs="Times New Roman"/>
          <w:sz w:val="24"/>
          <w:szCs w:val="24"/>
        </w:rPr>
        <w:t>five</w:t>
      </w:r>
      <w:r w:rsidRPr="00B96E78">
        <w:rPr>
          <w:rFonts w:ascii="Times New Roman" w:eastAsia="Calibri" w:hAnsi="Times New Roman" w:cs="Times New Roman"/>
          <w:sz w:val="24"/>
          <w:szCs w:val="24"/>
        </w:rPr>
        <w:t xml:space="preserve"> secondary facilities in the Counties.</w:t>
      </w:r>
    </w:p>
    <w:p w14:paraId="60E8ECAB" w14:textId="2FFF9DE0" w:rsidR="00B525FD" w:rsidRPr="00B96E78" w:rsidRDefault="00CB7CA7"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They provide comprehensive </w:t>
      </w:r>
      <w:r w:rsidR="00E65704" w:rsidRPr="00B96E78">
        <w:rPr>
          <w:rFonts w:ascii="Times New Roman" w:eastAsia="Calibri" w:hAnsi="Times New Roman" w:cs="Times New Roman"/>
          <w:sz w:val="24"/>
          <w:szCs w:val="24"/>
        </w:rPr>
        <w:t>in-patient</w:t>
      </w:r>
      <w:r w:rsidRPr="00B96E78">
        <w:rPr>
          <w:rFonts w:ascii="Times New Roman" w:eastAsia="Calibri" w:hAnsi="Times New Roman" w:cs="Times New Roman"/>
          <w:sz w:val="24"/>
          <w:szCs w:val="24"/>
        </w:rPr>
        <w:t xml:space="preserve"> diagnostic. Medical, surgical, habilitative and rehabilitative care, specialized outpatient services as well as facilitate and manage both vertical and horizontal referrals. The fourth hierarchy includes National Referral Services comprising all tertiary (level 6) referral hospitals ( standalone) such as national laboratories, government owned entities, blood transfusion services, research and training institutions of highly specialized services.</w:t>
      </w:r>
      <w:r w:rsidR="00E76396" w:rsidRPr="00B96E78">
        <w:rPr>
          <w:rFonts w:ascii="Times New Roman" w:eastAsia="Calibri" w:hAnsi="Times New Roman" w:cs="Times New Roman"/>
          <w:sz w:val="24"/>
          <w:szCs w:val="24"/>
        </w:rPr>
        <w:t xml:space="preserve"> </w:t>
      </w:r>
    </w:p>
    <w:p w14:paraId="2F46BAE3" w14:textId="4FB5CD95" w:rsidR="00CB7CA7" w:rsidRPr="00B96E78" w:rsidRDefault="00B25D9A" w:rsidP="00E800D4">
      <w:pPr>
        <w:pStyle w:val="Heading2"/>
        <w:spacing w:line="480" w:lineRule="auto"/>
        <w:rPr>
          <w:rFonts w:ascii="Times New Roman" w:hAnsi="Times New Roman"/>
          <w:i w:val="0"/>
          <w:sz w:val="24"/>
          <w:szCs w:val="24"/>
        </w:rPr>
      </w:pPr>
      <w:bookmarkStart w:id="13" w:name="_Toc199122306"/>
      <w:r w:rsidRPr="00B96E78">
        <w:rPr>
          <w:rFonts w:ascii="Times New Roman" w:eastAsia="Calibri" w:hAnsi="Times New Roman"/>
          <w:i w:val="0"/>
          <w:sz w:val="24"/>
          <w:szCs w:val="24"/>
          <w:lang w:val="en-US"/>
        </w:rPr>
        <w:lastRenderedPageBreak/>
        <w:t>1.</w:t>
      </w:r>
      <w:r w:rsidR="00A47680" w:rsidRPr="00B96E78">
        <w:rPr>
          <w:rFonts w:ascii="Times New Roman" w:eastAsia="Calibri" w:hAnsi="Times New Roman"/>
          <w:i w:val="0"/>
          <w:sz w:val="24"/>
          <w:szCs w:val="24"/>
          <w:lang w:val="en-US"/>
        </w:rPr>
        <w:t>2</w:t>
      </w:r>
      <w:r w:rsidR="004A7416" w:rsidRPr="00B96E78">
        <w:rPr>
          <w:rFonts w:ascii="Times New Roman" w:eastAsia="Calibri" w:hAnsi="Times New Roman"/>
          <w:i w:val="0"/>
          <w:sz w:val="24"/>
          <w:szCs w:val="24"/>
          <w:lang w:val="en-US"/>
        </w:rPr>
        <w:t xml:space="preserve"> </w:t>
      </w:r>
      <w:r w:rsidR="00CB7CA7" w:rsidRPr="00B96E78">
        <w:rPr>
          <w:rFonts w:ascii="Times New Roman" w:eastAsia="Calibri" w:hAnsi="Times New Roman"/>
          <w:i w:val="0"/>
          <w:sz w:val="24"/>
          <w:szCs w:val="24"/>
        </w:rPr>
        <w:t>Statement of the problem</w:t>
      </w:r>
      <w:bookmarkEnd w:id="13"/>
    </w:p>
    <w:p w14:paraId="56FE233F" w14:textId="7A8BDE4E" w:rsidR="00B85708" w:rsidRPr="00B96E78" w:rsidRDefault="00CE5A07" w:rsidP="00E800D4">
      <w:pPr>
        <w:spacing w:before="100" w:beforeAutospacing="1" w:after="100" w:afterAutospacing="1"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 xml:space="preserve">The </w:t>
      </w:r>
      <w:r w:rsidR="00C24A9B" w:rsidRPr="00B96E78">
        <w:rPr>
          <w:rFonts w:ascii="Times New Roman" w:eastAsia="Times New Roman" w:hAnsi="Times New Roman" w:cs="Times New Roman"/>
          <w:sz w:val="24"/>
          <w:szCs w:val="24"/>
        </w:rPr>
        <w:t xml:space="preserve">Health sector </w:t>
      </w:r>
      <w:r w:rsidR="00714531" w:rsidRPr="00B96E78">
        <w:rPr>
          <w:rFonts w:ascii="Times New Roman" w:eastAsia="Times New Roman" w:hAnsi="Times New Roman" w:cs="Times New Roman"/>
          <w:sz w:val="24"/>
          <w:szCs w:val="24"/>
        </w:rPr>
        <w:t>performs</w:t>
      </w:r>
      <w:r w:rsidR="00EC0639" w:rsidRPr="00B96E78">
        <w:rPr>
          <w:rFonts w:ascii="Times New Roman" w:eastAsia="Times New Roman" w:hAnsi="Times New Roman" w:cs="Times New Roman"/>
          <w:sz w:val="24"/>
          <w:szCs w:val="24"/>
        </w:rPr>
        <w:t xml:space="preserve"> a pivotal </w:t>
      </w:r>
      <w:r w:rsidR="00C24A9B" w:rsidRPr="00B96E78">
        <w:rPr>
          <w:rFonts w:ascii="Times New Roman" w:eastAsia="Times New Roman" w:hAnsi="Times New Roman" w:cs="Times New Roman"/>
          <w:sz w:val="24"/>
          <w:szCs w:val="24"/>
        </w:rPr>
        <w:t>role in the social welfare of the Kenyan population</w:t>
      </w:r>
      <w:r w:rsidR="0078658A" w:rsidRPr="00B96E78">
        <w:rPr>
          <w:rFonts w:ascii="Times New Roman" w:eastAsia="Times New Roman" w:hAnsi="Times New Roman" w:cs="Times New Roman"/>
          <w:sz w:val="24"/>
          <w:szCs w:val="24"/>
        </w:rPr>
        <w:t xml:space="preserve"> si</w:t>
      </w:r>
      <w:r w:rsidR="00B839D9" w:rsidRPr="00B96E78">
        <w:rPr>
          <w:rFonts w:ascii="Times New Roman" w:eastAsia="Times New Roman" w:hAnsi="Times New Roman" w:cs="Times New Roman"/>
          <w:sz w:val="24"/>
          <w:szCs w:val="24"/>
        </w:rPr>
        <w:t xml:space="preserve">nce the onset of devolution in </w:t>
      </w:r>
      <w:r w:rsidR="00FD70BA" w:rsidRPr="00B96E78">
        <w:rPr>
          <w:rFonts w:ascii="Times New Roman" w:eastAsia="Times New Roman" w:hAnsi="Times New Roman" w:cs="Times New Roman"/>
          <w:sz w:val="24"/>
          <w:szCs w:val="24"/>
        </w:rPr>
        <w:t>M</w:t>
      </w:r>
      <w:r w:rsidR="0078658A" w:rsidRPr="00B96E78">
        <w:rPr>
          <w:rFonts w:ascii="Times New Roman" w:eastAsia="Times New Roman" w:hAnsi="Times New Roman" w:cs="Times New Roman"/>
          <w:sz w:val="24"/>
          <w:szCs w:val="24"/>
        </w:rPr>
        <w:t xml:space="preserve">arch 2013 </w:t>
      </w:r>
      <w:r w:rsidR="00E140D0" w:rsidRPr="00B96E78">
        <w:rPr>
          <w:rFonts w:ascii="Times New Roman" w:eastAsia="Times New Roman" w:hAnsi="Times New Roman" w:cs="Times New Roman"/>
          <w:sz w:val="24"/>
          <w:szCs w:val="24"/>
        </w:rPr>
        <w:t>(KMPG, 2013).</w:t>
      </w:r>
      <w:r w:rsidR="00020468" w:rsidRPr="00B96E78">
        <w:rPr>
          <w:rFonts w:ascii="Times New Roman" w:eastAsia="Times New Roman" w:hAnsi="Times New Roman" w:cs="Times New Roman"/>
          <w:sz w:val="24"/>
          <w:szCs w:val="24"/>
        </w:rPr>
        <w:t xml:space="preserve"> </w:t>
      </w:r>
      <w:r w:rsidR="00C24A9B" w:rsidRPr="00B96E78">
        <w:rPr>
          <w:rFonts w:ascii="Times New Roman" w:eastAsia="Times New Roman" w:hAnsi="Times New Roman" w:cs="Times New Roman"/>
          <w:sz w:val="24"/>
          <w:szCs w:val="24"/>
        </w:rPr>
        <w:t xml:space="preserve"> However, t</w:t>
      </w:r>
      <w:r w:rsidR="001C5174" w:rsidRPr="00B96E78">
        <w:rPr>
          <w:rFonts w:ascii="Times New Roman" w:eastAsia="Times New Roman" w:hAnsi="Times New Roman" w:cs="Times New Roman"/>
          <w:sz w:val="24"/>
          <w:szCs w:val="24"/>
        </w:rPr>
        <w:t>he sector has been experiencing</w:t>
      </w:r>
      <w:r w:rsidR="009F7F39" w:rsidRPr="00B96E78">
        <w:rPr>
          <w:rFonts w:ascii="Times New Roman" w:eastAsia="Times New Roman" w:hAnsi="Times New Roman" w:cs="Times New Roman"/>
          <w:sz w:val="24"/>
          <w:szCs w:val="24"/>
        </w:rPr>
        <w:t xml:space="preserve"> high</w:t>
      </w:r>
      <w:r w:rsidR="001C5174" w:rsidRPr="00B96E78">
        <w:rPr>
          <w:rFonts w:ascii="Times New Roman" w:eastAsia="Times New Roman" w:hAnsi="Times New Roman" w:cs="Times New Roman"/>
          <w:sz w:val="24"/>
          <w:szCs w:val="24"/>
        </w:rPr>
        <w:t xml:space="preserve"> </w:t>
      </w:r>
      <w:r w:rsidR="00C24A9B" w:rsidRPr="00B96E78">
        <w:rPr>
          <w:rFonts w:ascii="Times New Roman" w:eastAsia="Times New Roman" w:hAnsi="Times New Roman" w:cs="Times New Roman"/>
          <w:sz w:val="24"/>
          <w:szCs w:val="24"/>
        </w:rPr>
        <w:t>exi</w:t>
      </w:r>
      <w:r w:rsidR="00A74B14" w:rsidRPr="00B96E78">
        <w:rPr>
          <w:rFonts w:ascii="Times New Roman" w:eastAsia="Times New Roman" w:hAnsi="Times New Roman" w:cs="Times New Roman"/>
          <w:sz w:val="24"/>
          <w:szCs w:val="24"/>
        </w:rPr>
        <w:t>t of human resources for h</w:t>
      </w:r>
      <w:r w:rsidR="009318D6" w:rsidRPr="00B96E78">
        <w:rPr>
          <w:rFonts w:ascii="Times New Roman" w:eastAsia="Times New Roman" w:hAnsi="Times New Roman" w:cs="Times New Roman"/>
          <w:sz w:val="24"/>
          <w:szCs w:val="24"/>
        </w:rPr>
        <w:t>ealth</w:t>
      </w:r>
      <w:r w:rsidR="00B86145">
        <w:rPr>
          <w:rFonts w:ascii="Times New Roman" w:eastAsia="Times New Roman" w:hAnsi="Times New Roman" w:cs="Times New Roman"/>
          <w:sz w:val="24"/>
          <w:szCs w:val="24"/>
        </w:rPr>
        <w:t xml:space="preserve"> (</w:t>
      </w:r>
      <w:r w:rsidR="00E9565E" w:rsidRPr="00B96E78">
        <w:rPr>
          <w:rFonts w:ascii="Times New Roman" w:eastAsia="Times New Roman" w:hAnsi="Times New Roman" w:cs="Times New Roman"/>
          <w:sz w:val="24"/>
          <w:szCs w:val="24"/>
        </w:rPr>
        <w:t>Medical Officers &amp; Nurses) at an average rate of 51% per financial year</w:t>
      </w:r>
      <w:r w:rsidR="003A4B45" w:rsidRPr="00B96E78">
        <w:rPr>
          <w:rFonts w:ascii="Times New Roman" w:eastAsia="Times New Roman" w:hAnsi="Times New Roman" w:cs="Times New Roman"/>
          <w:sz w:val="24"/>
          <w:szCs w:val="24"/>
        </w:rPr>
        <w:t xml:space="preserve"> </w:t>
      </w:r>
      <w:r w:rsidR="00344135" w:rsidRPr="00B96E78">
        <w:rPr>
          <w:rFonts w:ascii="Times New Roman" w:eastAsia="Times New Roman" w:hAnsi="Times New Roman" w:cs="Times New Roman"/>
          <w:sz w:val="24"/>
          <w:szCs w:val="24"/>
        </w:rPr>
        <w:t>as per</w:t>
      </w:r>
      <w:r w:rsidR="008F40EE" w:rsidRPr="00B96E78">
        <w:rPr>
          <w:rFonts w:ascii="Times New Roman" w:eastAsia="Times New Roman" w:hAnsi="Times New Roman" w:cs="Times New Roman"/>
          <w:sz w:val="24"/>
          <w:szCs w:val="24"/>
        </w:rPr>
        <w:t xml:space="preserve"> </w:t>
      </w:r>
      <w:r w:rsidR="00305860" w:rsidRPr="00B96E78">
        <w:rPr>
          <w:rFonts w:ascii="Times New Roman" w:eastAsia="Times New Roman" w:hAnsi="Times New Roman" w:cs="Times New Roman"/>
          <w:sz w:val="24"/>
          <w:szCs w:val="24"/>
        </w:rPr>
        <w:t>the</w:t>
      </w:r>
      <w:r w:rsidR="00924DC8" w:rsidRPr="00B96E78">
        <w:rPr>
          <w:rFonts w:ascii="Times New Roman" w:eastAsia="Times New Roman" w:hAnsi="Times New Roman" w:cs="Times New Roman"/>
          <w:sz w:val="24"/>
          <w:szCs w:val="24"/>
        </w:rPr>
        <w:t xml:space="preserve"> respective county government</w:t>
      </w:r>
      <w:r w:rsidR="00305860" w:rsidRPr="00B96E78">
        <w:rPr>
          <w:rFonts w:ascii="Times New Roman" w:eastAsia="Times New Roman" w:hAnsi="Times New Roman" w:cs="Times New Roman"/>
          <w:sz w:val="24"/>
          <w:szCs w:val="24"/>
        </w:rPr>
        <w:t xml:space="preserve"> </w:t>
      </w:r>
      <w:r w:rsidR="00607DD7" w:rsidRPr="00B96E78">
        <w:rPr>
          <w:rFonts w:ascii="Times New Roman" w:eastAsia="Times New Roman" w:hAnsi="Times New Roman" w:cs="Times New Roman"/>
          <w:sz w:val="24"/>
          <w:szCs w:val="24"/>
        </w:rPr>
        <w:t>human resource information system-Kenya (HRIS.Ke)</w:t>
      </w:r>
      <w:r w:rsidR="00344135" w:rsidRPr="00B96E78">
        <w:rPr>
          <w:rFonts w:ascii="Times New Roman" w:eastAsia="Times New Roman" w:hAnsi="Times New Roman" w:cs="Times New Roman"/>
          <w:sz w:val="24"/>
          <w:szCs w:val="24"/>
        </w:rPr>
        <w:t xml:space="preserve"> </w:t>
      </w:r>
      <w:r w:rsidR="003A4B45" w:rsidRPr="00B96E78">
        <w:rPr>
          <w:rFonts w:ascii="Times New Roman" w:eastAsia="Times New Roman" w:hAnsi="Times New Roman" w:cs="Times New Roman"/>
          <w:sz w:val="24"/>
          <w:szCs w:val="24"/>
        </w:rPr>
        <w:t>through resignations, inter-county transfer requests, request for unpaid leave</w:t>
      </w:r>
      <w:r w:rsidR="00BA2BF3" w:rsidRPr="00B96E78">
        <w:rPr>
          <w:rFonts w:ascii="Times New Roman" w:eastAsia="Times New Roman" w:hAnsi="Times New Roman" w:cs="Times New Roman"/>
          <w:sz w:val="24"/>
          <w:szCs w:val="24"/>
        </w:rPr>
        <w:t xml:space="preserve">, </w:t>
      </w:r>
      <w:r w:rsidR="00924DC8" w:rsidRPr="00B96E78">
        <w:rPr>
          <w:rFonts w:ascii="Times New Roman" w:eastAsia="Times New Roman" w:hAnsi="Times New Roman" w:cs="Times New Roman"/>
          <w:sz w:val="24"/>
          <w:szCs w:val="24"/>
        </w:rPr>
        <w:t xml:space="preserve">request for </w:t>
      </w:r>
      <w:r w:rsidR="00BA2BF3" w:rsidRPr="00B96E78">
        <w:rPr>
          <w:rFonts w:ascii="Times New Roman" w:eastAsia="Times New Roman" w:hAnsi="Times New Roman" w:cs="Times New Roman"/>
          <w:sz w:val="24"/>
          <w:szCs w:val="24"/>
        </w:rPr>
        <w:t>secondment and transfer of service</w:t>
      </w:r>
      <w:r w:rsidR="003A4B45" w:rsidRPr="00B96E78">
        <w:rPr>
          <w:rFonts w:ascii="Times New Roman" w:eastAsia="Times New Roman" w:hAnsi="Times New Roman" w:cs="Times New Roman"/>
          <w:sz w:val="24"/>
          <w:szCs w:val="24"/>
        </w:rPr>
        <w:t xml:space="preserve"> to va</w:t>
      </w:r>
      <w:r w:rsidR="00B839D9" w:rsidRPr="00B96E78">
        <w:rPr>
          <w:rFonts w:ascii="Times New Roman" w:eastAsia="Times New Roman" w:hAnsi="Times New Roman" w:cs="Times New Roman"/>
          <w:sz w:val="24"/>
          <w:szCs w:val="24"/>
        </w:rPr>
        <w:t xml:space="preserve">rious </w:t>
      </w:r>
      <w:r w:rsidR="00E9565E" w:rsidRPr="00B96E78">
        <w:rPr>
          <w:rFonts w:ascii="Times New Roman" w:eastAsia="Times New Roman" w:hAnsi="Times New Roman" w:cs="Times New Roman"/>
          <w:sz w:val="24"/>
          <w:szCs w:val="24"/>
        </w:rPr>
        <w:t xml:space="preserve">state departments, agencies, </w:t>
      </w:r>
      <w:r w:rsidR="00B839D9" w:rsidRPr="00B96E78">
        <w:rPr>
          <w:rFonts w:ascii="Times New Roman" w:eastAsia="Times New Roman" w:hAnsi="Times New Roman" w:cs="Times New Roman"/>
          <w:sz w:val="24"/>
          <w:szCs w:val="24"/>
        </w:rPr>
        <w:t>private institutions and n</w:t>
      </w:r>
      <w:r w:rsidR="00A74B14" w:rsidRPr="00B96E78">
        <w:rPr>
          <w:rFonts w:ascii="Times New Roman" w:eastAsia="Times New Roman" w:hAnsi="Times New Roman" w:cs="Times New Roman"/>
          <w:sz w:val="24"/>
          <w:szCs w:val="24"/>
        </w:rPr>
        <w:t>on-governmental o</w:t>
      </w:r>
      <w:r w:rsidR="003A4B45" w:rsidRPr="00B96E78">
        <w:rPr>
          <w:rFonts w:ascii="Times New Roman" w:eastAsia="Times New Roman" w:hAnsi="Times New Roman" w:cs="Times New Roman"/>
          <w:sz w:val="24"/>
          <w:szCs w:val="24"/>
        </w:rPr>
        <w:t>rganizations (NGO’S</w:t>
      </w:r>
      <w:r w:rsidR="00BA2BF3" w:rsidRPr="00B96E78">
        <w:rPr>
          <w:rFonts w:ascii="Times New Roman" w:eastAsia="Times New Roman" w:hAnsi="Times New Roman" w:cs="Times New Roman"/>
          <w:sz w:val="24"/>
          <w:szCs w:val="24"/>
        </w:rPr>
        <w:t>).</w:t>
      </w:r>
      <w:r w:rsidR="00E863C3" w:rsidRPr="00B96E78">
        <w:rPr>
          <w:rFonts w:ascii="Times New Roman" w:eastAsia="Times New Roman" w:hAnsi="Times New Roman" w:cs="Times New Roman"/>
          <w:sz w:val="24"/>
          <w:szCs w:val="24"/>
        </w:rPr>
        <w:t xml:space="preserve"> This high </w:t>
      </w:r>
      <w:r w:rsidR="009D6825" w:rsidRPr="00B96E78">
        <w:rPr>
          <w:rFonts w:ascii="Times New Roman" w:eastAsia="Times New Roman" w:hAnsi="Times New Roman" w:cs="Times New Roman"/>
          <w:sz w:val="24"/>
          <w:szCs w:val="24"/>
        </w:rPr>
        <w:t>labor</w:t>
      </w:r>
      <w:r w:rsidR="00E863C3" w:rsidRPr="00B96E78">
        <w:rPr>
          <w:rFonts w:ascii="Times New Roman" w:eastAsia="Times New Roman" w:hAnsi="Times New Roman" w:cs="Times New Roman"/>
          <w:sz w:val="24"/>
          <w:szCs w:val="24"/>
        </w:rPr>
        <w:t xml:space="preserve"> turnover of qualified and experienced human resources for health</w:t>
      </w:r>
      <w:r w:rsidR="0076716F" w:rsidRPr="00B96E78">
        <w:rPr>
          <w:rFonts w:ascii="Times New Roman" w:eastAsia="Times New Roman" w:hAnsi="Times New Roman" w:cs="Times New Roman"/>
          <w:sz w:val="24"/>
          <w:szCs w:val="24"/>
        </w:rPr>
        <w:t xml:space="preserve"> (Medical officers and nurses)</w:t>
      </w:r>
      <w:r w:rsidR="00E863C3" w:rsidRPr="00B96E78">
        <w:rPr>
          <w:rFonts w:ascii="Times New Roman" w:eastAsia="Times New Roman" w:hAnsi="Times New Roman" w:cs="Times New Roman"/>
          <w:sz w:val="24"/>
          <w:szCs w:val="24"/>
        </w:rPr>
        <w:t xml:space="preserve"> </w:t>
      </w:r>
      <w:r w:rsidR="002976F0" w:rsidRPr="00B96E78">
        <w:rPr>
          <w:rFonts w:ascii="Times New Roman" w:eastAsia="Times New Roman" w:hAnsi="Times New Roman" w:cs="Times New Roman"/>
          <w:sz w:val="24"/>
          <w:szCs w:val="24"/>
        </w:rPr>
        <w:t>has</w:t>
      </w:r>
      <w:r w:rsidR="00C24A9B" w:rsidRPr="00B96E78">
        <w:rPr>
          <w:rFonts w:ascii="Times New Roman" w:eastAsia="Times New Roman" w:hAnsi="Times New Roman" w:cs="Times New Roman"/>
          <w:sz w:val="24"/>
          <w:szCs w:val="24"/>
        </w:rPr>
        <w:t xml:space="preserve"> </w:t>
      </w:r>
      <w:r w:rsidR="004332D7" w:rsidRPr="00B96E78">
        <w:rPr>
          <w:rFonts w:ascii="Times New Roman" w:eastAsia="Times New Roman" w:hAnsi="Times New Roman" w:cs="Times New Roman"/>
          <w:sz w:val="24"/>
          <w:szCs w:val="24"/>
        </w:rPr>
        <w:t>negatively affected</w:t>
      </w:r>
      <w:r w:rsidR="00CD3112" w:rsidRPr="00B96E78">
        <w:rPr>
          <w:rFonts w:ascii="Times New Roman" w:eastAsia="Times New Roman" w:hAnsi="Times New Roman" w:cs="Times New Roman"/>
          <w:sz w:val="24"/>
          <w:szCs w:val="24"/>
        </w:rPr>
        <w:t xml:space="preserve"> </w:t>
      </w:r>
      <w:r w:rsidR="00E1625A" w:rsidRPr="00B96E78">
        <w:rPr>
          <w:rFonts w:ascii="Times New Roman" w:eastAsia="Times New Roman" w:hAnsi="Times New Roman" w:cs="Times New Roman"/>
          <w:sz w:val="24"/>
          <w:szCs w:val="24"/>
        </w:rPr>
        <w:t>health service delivery</w:t>
      </w:r>
      <w:r w:rsidR="001E5171" w:rsidRPr="00B96E78">
        <w:rPr>
          <w:rFonts w:ascii="Times New Roman" w:eastAsia="Times New Roman" w:hAnsi="Times New Roman" w:cs="Times New Roman"/>
          <w:sz w:val="24"/>
          <w:szCs w:val="24"/>
        </w:rPr>
        <w:t xml:space="preserve"> and the image of the respective level five hospital</w:t>
      </w:r>
      <w:r w:rsidR="00E1625A" w:rsidRPr="00B96E78">
        <w:rPr>
          <w:rFonts w:ascii="Times New Roman" w:eastAsia="Times New Roman" w:hAnsi="Times New Roman" w:cs="Times New Roman"/>
          <w:sz w:val="24"/>
          <w:szCs w:val="24"/>
        </w:rPr>
        <w:t xml:space="preserve"> </w:t>
      </w:r>
      <w:r w:rsidR="00635C83" w:rsidRPr="00B96E78">
        <w:rPr>
          <w:rFonts w:ascii="Times New Roman" w:eastAsia="Times New Roman" w:hAnsi="Times New Roman" w:cs="Times New Roman"/>
          <w:sz w:val="24"/>
          <w:szCs w:val="24"/>
        </w:rPr>
        <w:t xml:space="preserve">and this is </w:t>
      </w:r>
      <w:r w:rsidR="0050677A" w:rsidRPr="00B96E78">
        <w:rPr>
          <w:rFonts w:ascii="Times New Roman" w:eastAsia="Times New Roman" w:hAnsi="Times New Roman" w:cs="Times New Roman"/>
          <w:sz w:val="24"/>
          <w:szCs w:val="24"/>
        </w:rPr>
        <w:t xml:space="preserve">as a result of </w:t>
      </w:r>
      <w:r w:rsidR="00B86145">
        <w:rPr>
          <w:rFonts w:ascii="Times New Roman" w:eastAsia="Times New Roman" w:hAnsi="Times New Roman" w:cs="Times New Roman"/>
          <w:sz w:val="24"/>
          <w:szCs w:val="24"/>
        </w:rPr>
        <w:t>high period of career stagnation</w:t>
      </w:r>
      <w:r w:rsidR="0050677A" w:rsidRPr="00B96E78">
        <w:rPr>
          <w:rFonts w:ascii="Times New Roman" w:eastAsia="Times New Roman" w:hAnsi="Times New Roman" w:cs="Times New Roman"/>
          <w:sz w:val="24"/>
          <w:szCs w:val="24"/>
        </w:rPr>
        <w:t xml:space="preserve">, inadequate </w:t>
      </w:r>
      <w:r w:rsidR="00635C83" w:rsidRPr="00B96E78">
        <w:rPr>
          <w:rFonts w:ascii="Times New Roman" w:eastAsia="Times New Roman" w:hAnsi="Times New Roman" w:cs="Times New Roman"/>
          <w:sz w:val="24"/>
          <w:szCs w:val="24"/>
        </w:rPr>
        <w:t xml:space="preserve">human capital management programs, health and safety inadequancies and poor employer-employee relations </w:t>
      </w:r>
      <w:r w:rsidR="0081136A" w:rsidRPr="00B96E78">
        <w:rPr>
          <w:rFonts w:ascii="Times New Roman" w:eastAsia="Times New Roman" w:hAnsi="Times New Roman" w:cs="Times New Roman"/>
          <w:sz w:val="24"/>
          <w:szCs w:val="24"/>
        </w:rPr>
        <w:t>(</w:t>
      </w:r>
      <w:r w:rsidR="002F3038" w:rsidRPr="00B96E78">
        <w:rPr>
          <w:rFonts w:ascii="Times New Roman" w:eastAsia="Times New Roman" w:hAnsi="Times New Roman" w:cs="Times New Roman"/>
          <w:sz w:val="24"/>
          <w:szCs w:val="24"/>
        </w:rPr>
        <w:t>Alkarabesh, O.H.M; Alkarabesh, Z.H.M, 2022</w:t>
      </w:r>
      <w:r w:rsidR="0081136A" w:rsidRPr="00B96E78">
        <w:rPr>
          <w:rFonts w:ascii="Times New Roman" w:eastAsia="Times New Roman" w:hAnsi="Times New Roman" w:cs="Times New Roman"/>
          <w:sz w:val="24"/>
          <w:szCs w:val="24"/>
        </w:rPr>
        <w:t>).</w:t>
      </w:r>
      <w:r w:rsidR="00CB6E5C" w:rsidRPr="00B96E78">
        <w:rPr>
          <w:rFonts w:ascii="Times New Roman" w:eastAsia="Times New Roman" w:hAnsi="Times New Roman" w:cs="Times New Roman"/>
          <w:sz w:val="24"/>
          <w:szCs w:val="24"/>
        </w:rPr>
        <w:t xml:space="preserve"> </w:t>
      </w:r>
    </w:p>
    <w:p w14:paraId="71413EB7" w14:textId="61CA96AF" w:rsidR="00D53C64" w:rsidRPr="00B96E78" w:rsidRDefault="00FA7728" w:rsidP="00E800D4">
      <w:pPr>
        <w:spacing w:before="100" w:beforeAutospacing="1" w:after="100" w:afterAutospacing="1"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The</w:t>
      </w:r>
      <w:r w:rsidR="00A74B14" w:rsidRPr="00B96E78">
        <w:rPr>
          <w:rFonts w:ascii="Times New Roman" w:eastAsia="Times New Roman" w:hAnsi="Times New Roman" w:cs="Times New Roman"/>
          <w:sz w:val="24"/>
          <w:szCs w:val="24"/>
        </w:rPr>
        <w:t xml:space="preserve"> Kenya</w:t>
      </w:r>
      <w:r w:rsidR="00CB7CA7" w:rsidRPr="00B96E78">
        <w:rPr>
          <w:rFonts w:ascii="Times New Roman" w:eastAsia="Times New Roman" w:hAnsi="Times New Roman" w:cs="Times New Roman"/>
          <w:sz w:val="24"/>
          <w:szCs w:val="24"/>
        </w:rPr>
        <w:t xml:space="preserve"> </w:t>
      </w:r>
      <w:r w:rsidR="00A74B14" w:rsidRPr="00B96E78">
        <w:rPr>
          <w:rFonts w:ascii="Times New Roman" w:eastAsia="Times New Roman" w:hAnsi="Times New Roman" w:cs="Times New Roman"/>
          <w:sz w:val="24"/>
          <w:szCs w:val="24"/>
        </w:rPr>
        <w:t>N</w:t>
      </w:r>
      <w:r w:rsidR="00425A56" w:rsidRPr="00B96E78">
        <w:rPr>
          <w:rFonts w:ascii="Times New Roman" w:eastAsia="Times New Roman" w:hAnsi="Times New Roman" w:cs="Times New Roman"/>
          <w:sz w:val="24"/>
          <w:szCs w:val="24"/>
        </w:rPr>
        <w:t>ational Bureau of statistics report</w:t>
      </w:r>
      <w:r w:rsidR="00BC07A2" w:rsidRPr="00B96E78">
        <w:rPr>
          <w:rFonts w:ascii="Times New Roman" w:eastAsia="Times New Roman" w:hAnsi="Times New Roman" w:cs="Times New Roman"/>
          <w:sz w:val="24"/>
          <w:szCs w:val="24"/>
        </w:rPr>
        <w:t xml:space="preserve"> (</w:t>
      </w:r>
      <w:r w:rsidR="00CB7CA7" w:rsidRPr="00B96E78">
        <w:rPr>
          <w:rFonts w:ascii="Times New Roman" w:eastAsia="Times New Roman" w:hAnsi="Times New Roman" w:cs="Times New Roman"/>
          <w:sz w:val="24"/>
          <w:szCs w:val="24"/>
        </w:rPr>
        <w:t>KNBS, 2022)</w:t>
      </w:r>
      <w:r w:rsidR="00425A56" w:rsidRPr="00B96E78">
        <w:rPr>
          <w:rFonts w:ascii="Times New Roman" w:eastAsia="Times New Roman" w:hAnsi="Times New Roman" w:cs="Times New Roman"/>
          <w:sz w:val="24"/>
          <w:szCs w:val="24"/>
        </w:rPr>
        <w:t>,</w:t>
      </w:r>
      <w:r w:rsidR="00571AE6" w:rsidRPr="00B96E78">
        <w:rPr>
          <w:rFonts w:ascii="Times New Roman" w:eastAsia="Times New Roman" w:hAnsi="Times New Roman" w:cs="Times New Roman"/>
          <w:sz w:val="24"/>
          <w:szCs w:val="24"/>
        </w:rPr>
        <w:t xml:space="preserve"> </w:t>
      </w:r>
      <w:r w:rsidR="00250578" w:rsidRPr="00B96E78">
        <w:rPr>
          <w:rFonts w:ascii="Times New Roman" w:eastAsia="Times New Roman" w:hAnsi="Times New Roman" w:cs="Times New Roman"/>
          <w:sz w:val="24"/>
          <w:szCs w:val="24"/>
        </w:rPr>
        <w:t>report</w:t>
      </w:r>
      <w:r w:rsidR="00571AE6" w:rsidRPr="00B96E78">
        <w:rPr>
          <w:rFonts w:ascii="Times New Roman" w:eastAsia="Times New Roman" w:hAnsi="Times New Roman" w:cs="Times New Roman"/>
          <w:sz w:val="24"/>
          <w:szCs w:val="24"/>
        </w:rPr>
        <w:t xml:space="preserve"> that</w:t>
      </w:r>
      <w:r w:rsidR="00CB7CA7" w:rsidRPr="00B96E78">
        <w:rPr>
          <w:rFonts w:ascii="Times New Roman" w:eastAsia="Times New Roman" w:hAnsi="Times New Roman" w:cs="Times New Roman"/>
          <w:sz w:val="24"/>
          <w:szCs w:val="24"/>
        </w:rPr>
        <w:t xml:space="preserve"> Kenya </w:t>
      </w:r>
      <w:r w:rsidR="00C91856" w:rsidRPr="00B96E78">
        <w:rPr>
          <w:rFonts w:ascii="Times New Roman" w:eastAsia="Times New Roman" w:hAnsi="Times New Roman" w:cs="Times New Roman"/>
          <w:sz w:val="24"/>
          <w:szCs w:val="24"/>
        </w:rPr>
        <w:t>is ranked as the 13</w:t>
      </w:r>
      <w:r w:rsidR="00C91856" w:rsidRPr="00B96E78">
        <w:rPr>
          <w:rFonts w:ascii="Times New Roman" w:eastAsia="Times New Roman" w:hAnsi="Times New Roman" w:cs="Times New Roman"/>
          <w:sz w:val="24"/>
          <w:szCs w:val="24"/>
          <w:vertAlign w:val="superscript"/>
        </w:rPr>
        <w:t>th</w:t>
      </w:r>
      <w:r w:rsidR="00C91856" w:rsidRPr="00B96E78">
        <w:rPr>
          <w:rFonts w:ascii="Times New Roman" w:eastAsia="Times New Roman" w:hAnsi="Times New Roman" w:cs="Times New Roman"/>
          <w:sz w:val="24"/>
          <w:szCs w:val="24"/>
        </w:rPr>
        <w:t xml:space="preserve"> highest in brain drain</w:t>
      </w:r>
      <w:r w:rsidR="002E6349" w:rsidRPr="00B96E78">
        <w:rPr>
          <w:rFonts w:ascii="Times New Roman" w:eastAsia="Times New Roman" w:hAnsi="Times New Roman" w:cs="Times New Roman"/>
          <w:sz w:val="24"/>
          <w:szCs w:val="24"/>
        </w:rPr>
        <w:t xml:space="preserve"> rate</w:t>
      </w:r>
      <w:r w:rsidR="00D62F7C" w:rsidRPr="00B96E78">
        <w:rPr>
          <w:rFonts w:ascii="Times New Roman" w:eastAsia="Times New Roman" w:hAnsi="Times New Roman" w:cs="Times New Roman"/>
          <w:sz w:val="24"/>
          <w:szCs w:val="24"/>
        </w:rPr>
        <w:t xml:space="preserve"> intensity under the </w:t>
      </w:r>
      <w:r w:rsidR="00C91856" w:rsidRPr="00B96E78">
        <w:rPr>
          <w:rFonts w:ascii="Times New Roman" w:eastAsia="Times New Roman" w:hAnsi="Times New Roman" w:cs="Times New Roman"/>
          <w:sz w:val="24"/>
          <w:szCs w:val="24"/>
        </w:rPr>
        <w:t>organization for economic co-operation and development countries</w:t>
      </w:r>
      <w:r w:rsidR="002C163B" w:rsidRPr="00B96E78">
        <w:rPr>
          <w:rFonts w:ascii="Times New Roman" w:eastAsia="Times New Roman" w:hAnsi="Times New Roman" w:cs="Times New Roman"/>
          <w:sz w:val="24"/>
          <w:szCs w:val="24"/>
        </w:rPr>
        <w:t xml:space="preserve"> </w:t>
      </w:r>
      <w:r w:rsidR="000367F7" w:rsidRPr="00B96E78">
        <w:rPr>
          <w:rFonts w:ascii="Times New Roman" w:eastAsia="Times New Roman" w:hAnsi="Times New Roman" w:cs="Times New Roman"/>
          <w:sz w:val="24"/>
          <w:szCs w:val="24"/>
        </w:rPr>
        <w:t>(OECD) and 36</w:t>
      </w:r>
      <w:r w:rsidR="000367F7" w:rsidRPr="00B96E78">
        <w:rPr>
          <w:rFonts w:ascii="Times New Roman" w:eastAsia="Times New Roman" w:hAnsi="Times New Roman" w:cs="Times New Roman"/>
          <w:sz w:val="24"/>
          <w:szCs w:val="24"/>
          <w:vertAlign w:val="superscript"/>
        </w:rPr>
        <w:t>th</w:t>
      </w:r>
      <w:r w:rsidR="000367F7" w:rsidRPr="00B96E78">
        <w:rPr>
          <w:rFonts w:ascii="Times New Roman" w:eastAsia="Times New Roman" w:hAnsi="Times New Roman" w:cs="Times New Roman"/>
          <w:sz w:val="24"/>
          <w:szCs w:val="24"/>
        </w:rPr>
        <w:t xml:space="preserve"> among 54 countries in the African continent. The overall brain </w:t>
      </w:r>
      <w:r w:rsidR="005421E7" w:rsidRPr="00B96E78">
        <w:rPr>
          <w:rFonts w:ascii="Times New Roman" w:eastAsia="Times New Roman" w:hAnsi="Times New Roman" w:cs="Times New Roman"/>
          <w:sz w:val="24"/>
          <w:szCs w:val="24"/>
        </w:rPr>
        <w:t>drain rate</w:t>
      </w:r>
      <w:r w:rsidR="002F1876" w:rsidRPr="00B96E78">
        <w:rPr>
          <w:rFonts w:ascii="Times New Roman" w:eastAsia="Times New Roman" w:hAnsi="Times New Roman" w:cs="Times New Roman"/>
          <w:sz w:val="24"/>
          <w:szCs w:val="24"/>
        </w:rPr>
        <w:t xml:space="preserve"> in Kenya</w:t>
      </w:r>
      <w:r w:rsidR="000367F7" w:rsidRPr="00B96E78">
        <w:rPr>
          <w:rFonts w:ascii="Times New Roman" w:eastAsia="Times New Roman" w:hAnsi="Times New Roman" w:cs="Times New Roman"/>
          <w:sz w:val="24"/>
          <w:szCs w:val="24"/>
        </w:rPr>
        <w:t xml:space="preserve"> is at </w:t>
      </w:r>
      <w:r w:rsidR="005F3693" w:rsidRPr="00B96E78">
        <w:rPr>
          <w:rFonts w:ascii="Times New Roman" w:eastAsia="Times New Roman" w:hAnsi="Times New Roman" w:cs="Times New Roman"/>
          <w:sz w:val="24"/>
          <w:szCs w:val="24"/>
        </w:rPr>
        <w:t xml:space="preserve">51% </w:t>
      </w:r>
      <w:r w:rsidR="00BE7F89" w:rsidRPr="00B96E78">
        <w:rPr>
          <w:rFonts w:ascii="Times New Roman" w:eastAsia="Times New Roman" w:hAnsi="Times New Roman" w:cs="Times New Roman"/>
          <w:sz w:val="24"/>
          <w:szCs w:val="24"/>
        </w:rPr>
        <w:t>whereas 80% of African countries are facing acute shortage of health workers due to brain drain</w:t>
      </w:r>
      <w:r w:rsidR="00016BC7" w:rsidRPr="00B96E78">
        <w:rPr>
          <w:rFonts w:ascii="Times New Roman" w:eastAsia="Times New Roman" w:hAnsi="Times New Roman" w:cs="Times New Roman"/>
          <w:sz w:val="24"/>
          <w:szCs w:val="24"/>
        </w:rPr>
        <w:t xml:space="preserve"> du</w:t>
      </w:r>
      <w:r w:rsidR="002E19B4">
        <w:rPr>
          <w:rFonts w:ascii="Times New Roman" w:eastAsia="Times New Roman" w:hAnsi="Times New Roman" w:cs="Times New Roman"/>
          <w:sz w:val="24"/>
          <w:szCs w:val="24"/>
        </w:rPr>
        <w:t>e to migration of an estimated 3,500-15,5</w:t>
      </w:r>
      <w:r w:rsidR="00016BC7" w:rsidRPr="00B96E78">
        <w:rPr>
          <w:rFonts w:ascii="Times New Roman" w:eastAsia="Times New Roman" w:hAnsi="Times New Roman" w:cs="Times New Roman"/>
          <w:sz w:val="24"/>
          <w:szCs w:val="24"/>
        </w:rPr>
        <w:t>00 health professionals migrating to European, North America, South America and Asian countries in search of greener career prospects.</w:t>
      </w:r>
    </w:p>
    <w:p w14:paraId="321ADB8B" w14:textId="270AD282" w:rsidR="00747410" w:rsidRPr="00B96E78" w:rsidRDefault="00DD39EF" w:rsidP="00E800D4">
      <w:pPr>
        <w:spacing w:before="100" w:beforeAutospacing="1" w:after="100" w:afterAutospacing="1"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lastRenderedPageBreak/>
        <w:t>During the</w:t>
      </w:r>
      <w:r w:rsidR="00A74B14" w:rsidRPr="00B96E78">
        <w:rPr>
          <w:rFonts w:ascii="Times New Roman" w:eastAsia="Times New Roman" w:hAnsi="Times New Roman" w:cs="Times New Roman"/>
          <w:sz w:val="24"/>
          <w:szCs w:val="24"/>
        </w:rPr>
        <w:t xml:space="preserve"> financial y</w:t>
      </w:r>
      <w:r w:rsidR="001D5B2F" w:rsidRPr="00B96E78">
        <w:rPr>
          <w:rFonts w:ascii="Times New Roman" w:eastAsia="Times New Roman" w:hAnsi="Times New Roman" w:cs="Times New Roman"/>
          <w:sz w:val="24"/>
          <w:szCs w:val="24"/>
        </w:rPr>
        <w:t xml:space="preserve">ear 2021/2022, 2022/23 and 2023/2024 </w:t>
      </w:r>
      <w:r w:rsidR="00441FBA" w:rsidRPr="00B96E78">
        <w:rPr>
          <w:rFonts w:ascii="Times New Roman" w:eastAsia="Times New Roman" w:hAnsi="Times New Roman" w:cs="Times New Roman"/>
          <w:sz w:val="24"/>
          <w:szCs w:val="24"/>
        </w:rPr>
        <w:t>Coast G</w:t>
      </w:r>
      <w:r w:rsidR="00F50B04" w:rsidRPr="00B96E78">
        <w:rPr>
          <w:rFonts w:ascii="Times New Roman" w:eastAsia="Times New Roman" w:hAnsi="Times New Roman" w:cs="Times New Roman"/>
          <w:sz w:val="24"/>
          <w:szCs w:val="24"/>
        </w:rPr>
        <w:t>eneral Hospital, Embu Teaching and Referral H</w:t>
      </w:r>
      <w:r w:rsidR="005C668F" w:rsidRPr="00B96E78">
        <w:rPr>
          <w:rFonts w:ascii="Times New Roman" w:eastAsia="Times New Roman" w:hAnsi="Times New Roman" w:cs="Times New Roman"/>
          <w:sz w:val="24"/>
          <w:szCs w:val="24"/>
        </w:rPr>
        <w:t>ospital, K</w:t>
      </w:r>
      <w:r w:rsidR="00AB66A2" w:rsidRPr="00B96E78">
        <w:rPr>
          <w:rFonts w:ascii="Times New Roman" w:eastAsia="Times New Roman" w:hAnsi="Times New Roman" w:cs="Times New Roman"/>
          <w:sz w:val="24"/>
          <w:szCs w:val="24"/>
        </w:rPr>
        <w:t>akameg</w:t>
      </w:r>
      <w:r w:rsidR="005C668F" w:rsidRPr="00B96E78">
        <w:rPr>
          <w:rFonts w:ascii="Times New Roman" w:eastAsia="Times New Roman" w:hAnsi="Times New Roman" w:cs="Times New Roman"/>
          <w:sz w:val="24"/>
          <w:szCs w:val="24"/>
        </w:rPr>
        <w:t>a</w:t>
      </w:r>
      <w:r w:rsidR="00F50B04" w:rsidRPr="00B96E78">
        <w:rPr>
          <w:rFonts w:ascii="Times New Roman" w:eastAsia="Times New Roman" w:hAnsi="Times New Roman" w:cs="Times New Roman"/>
          <w:sz w:val="24"/>
          <w:szCs w:val="24"/>
        </w:rPr>
        <w:t xml:space="preserve"> Level Five Hospital,</w:t>
      </w:r>
      <w:r w:rsidR="005C668F" w:rsidRPr="00B96E78">
        <w:rPr>
          <w:rFonts w:ascii="Times New Roman" w:eastAsia="Times New Roman" w:hAnsi="Times New Roman" w:cs="Times New Roman"/>
          <w:sz w:val="24"/>
          <w:szCs w:val="24"/>
        </w:rPr>
        <w:t xml:space="preserve"> </w:t>
      </w:r>
      <w:r w:rsidR="003A3E4C" w:rsidRPr="00B96E78">
        <w:rPr>
          <w:rFonts w:ascii="Times New Roman" w:eastAsia="Times New Roman" w:hAnsi="Times New Roman" w:cs="Times New Roman"/>
          <w:sz w:val="24"/>
          <w:szCs w:val="24"/>
        </w:rPr>
        <w:t xml:space="preserve">Mama </w:t>
      </w:r>
      <w:r w:rsidR="00441FBA" w:rsidRPr="00B96E78">
        <w:rPr>
          <w:rFonts w:ascii="Times New Roman" w:eastAsia="Times New Roman" w:hAnsi="Times New Roman" w:cs="Times New Roman"/>
          <w:sz w:val="24"/>
          <w:szCs w:val="24"/>
        </w:rPr>
        <w:t>L</w:t>
      </w:r>
      <w:r w:rsidR="003A3E4C" w:rsidRPr="00B96E78">
        <w:rPr>
          <w:rFonts w:ascii="Times New Roman" w:eastAsia="Times New Roman" w:hAnsi="Times New Roman" w:cs="Times New Roman"/>
          <w:sz w:val="24"/>
          <w:szCs w:val="24"/>
        </w:rPr>
        <w:t>ucy</w:t>
      </w:r>
      <w:r w:rsidR="00F50B04" w:rsidRPr="00B96E78">
        <w:rPr>
          <w:rFonts w:ascii="Times New Roman" w:eastAsia="Times New Roman" w:hAnsi="Times New Roman" w:cs="Times New Roman"/>
          <w:sz w:val="24"/>
          <w:szCs w:val="24"/>
        </w:rPr>
        <w:t xml:space="preserve"> Kibaki H</w:t>
      </w:r>
      <w:r w:rsidR="003A3E4C" w:rsidRPr="00B96E78">
        <w:rPr>
          <w:rFonts w:ascii="Times New Roman" w:eastAsia="Times New Roman" w:hAnsi="Times New Roman" w:cs="Times New Roman"/>
          <w:sz w:val="24"/>
          <w:szCs w:val="24"/>
        </w:rPr>
        <w:t xml:space="preserve">ospital, </w:t>
      </w:r>
      <w:r w:rsidR="00F50B04" w:rsidRPr="00B96E78">
        <w:rPr>
          <w:rFonts w:ascii="Times New Roman" w:eastAsia="Times New Roman" w:hAnsi="Times New Roman" w:cs="Times New Roman"/>
          <w:sz w:val="24"/>
          <w:szCs w:val="24"/>
        </w:rPr>
        <w:t>Garissa Level F</w:t>
      </w:r>
      <w:r w:rsidR="005C668F" w:rsidRPr="00B96E78">
        <w:rPr>
          <w:rFonts w:ascii="Times New Roman" w:eastAsia="Times New Roman" w:hAnsi="Times New Roman" w:cs="Times New Roman"/>
          <w:sz w:val="24"/>
          <w:szCs w:val="24"/>
        </w:rPr>
        <w:t>ive</w:t>
      </w:r>
      <w:r w:rsidR="00F50B04" w:rsidRPr="00B96E78">
        <w:rPr>
          <w:rFonts w:ascii="Times New Roman" w:eastAsia="Times New Roman" w:hAnsi="Times New Roman" w:cs="Times New Roman"/>
          <w:sz w:val="24"/>
          <w:szCs w:val="24"/>
        </w:rPr>
        <w:t xml:space="preserve"> Hospital</w:t>
      </w:r>
      <w:r w:rsidR="005C668F" w:rsidRPr="00B96E78">
        <w:rPr>
          <w:rFonts w:ascii="Times New Roman" w:eastAsia="Times New Roman" w:hAnsi="Times New Roman" w:cs="Times New Roman"/>
          <w:sz w:val="24"/>
          <w:szCs w:val="24"/>
        </w:rPr>
        <w:t>, Jara</w:t>
      </w:r>
      <w:r w:rsidR="003A3E4C" w:rsidRPr="00B96E78">
        <w:rPr>
          <w:rFonts w:ascii="Times New Roman" w:eastAsia="Times New Roman" w:hAnsi="Times New Roman" w:cs="Times New Roman"/>
          <w:sz w:val="24"/>
          <w:szCs w:val="24"/>
        </w:rPr>
        <w:t>m</w:t>
      </w:r>
      <w:r w:rsidR="005C668F" w:rsidRPr="00B96E78">
        <w:rPr>
          <w:rFonts w:ascii="Times New Roman" w:eastAsia="Times New Roman" w:hAnsi="Times New Roman" w:cs="Times New Roman"/>
          <w:sz w:val="24"/>
          <w:szCs w:val="24"/>
        </w:rPr>
        <w:t>ogi Oginga Odinga</w:t>
      </w:r>
      <w:r w:rsidR="00072689" w:rsidRPr="00B96E78">
        <w:rPr>
          <w:rFonts w:ascii="Times New Roman" w:eastAsia="Times New Roman" w:hAnsi="Times New Roman" w:cs="Times New Roman"/>
          <w:sz w:val="24"/>
          <w:szCs w:val="24"/>
        </w:rPr>
        <w:t xml:space="preserve"> Hospital, </w:t>
      </w:r>
      <w:r w:rsidR="00F50B04" w:rsidRPr="00B96E78">
        <w:rPr>
          <w:rFonts w:ascii="Times New Roman" w:eastAsia="Times New Roman" w:hAnsi="Times New Roman" w:cs="Times New Roman"/>
          <w:sz w:val="24"/>
          <w:szCs w:val="24"/>
        </w:rPr>
        <w:t>Naivasha Level F</w:t>
      </w:r>
      <w:r w:rsidR="005C668F" w:rsidRPr="00B96E78">
        <w:rPr>
          <w:rFonts w:ascii="Times New Roman" w:eastAsia="Times New Roman" w:hAnsi="Times New Roman" w:cs="Times New Roman"/>
          <w:sz w:val="24"/>
          <w:szCs w:val="24"/>
        </w:rPr>
        <w:t xml:space="preserve">ive </w:t>
      </w:r>
      <w:r w:rsidR="00F50B04" w:rsidRPr="00B96E78">
        <w:rPr>
          <w:rFonts w:ascii="Times New Roman" w:eastAsia="Times New Roman" w:hAnsi="Times New Roman" w:cs="Times New Roman"/>
          <w:sz w:val="24"/>
          <w:szCs w:val="24"/>
        </w:rPr>
        <w:t>Hospital and Nyeri Level F</w:t>
      </w:r>
      <w:r w:rsidR="005C668F" w:rsidRPr="00B96E78">
        <w:rPr>
          <w:rFonts w:ascii="Times New Roman" w:eastAsia="Times New Roman" w:hAnsi="Times New Roman" w:cs="Times New Roman"/>
          <w:sz w:val="24"/>
          <w:szCs w:val="24"/>
        </w:rPr>
        <w:t>ive</w:t>
      </w:r>
      <w:r w:rsidR="00F50B04" w:rsidRPr="00B96E78">
        <w:rPr>
          <w:rFonts w:ascii="Times New Roman" w:eastAsia="Times New Roman" w:hAnsi="Times New Roman" w:cs="Times New Roman"/>
          <w:sz w:val="24"/>
          <w:szCs w:val="24"/>
        </w:rPr>
        <w:t xml:space="preserve"> Hospital</w:t>
      </w:r>
      <w:r w:rsidR="001D5B2F" w:rsidRPr="00B96E78">
        <w:rPr>
          <w:rFonts w:ascii="Times New Roman" w:eastAsia="Times New Roman" w:hAnsi="Times New Roman" w:cs="Times New Roman"/>
          <w:sz w:val="24"/>
          <w:szCs w:val="24"/>
        </w:rPr>
        <w:t xml:space="preserve"> have reported that </w:t>
      </w:r>
      <w:r w:rsidR="00C86E09" w:rsidRPr="00B96E78">
        <w:rPr>
          <w:rFonts w:ascii="Times New Roman" w:eastAsia="Times New Roman" w:hAnsi="Times New Roman" w:cs="Times New Roman"/>
          <w:sz w:val="24"/>
          <w:szCs w:val="24"/>
        </w:rPr>
        <w:t>45% is the average turnover rate of</w:t>
      </w:r>
      <w:r w:rsidR="001D5B2F" w:rsidRPr="00B96E78">
        <w:rPr>
          <w:rFonts w:ascii="Times New Roman" w:eastAsia="Times New Roman" w:hAnsi="Times New Roman" w:cs="Times New Roman"/>
          <w:sz w:val="24"/>
          <w:szCs w:val="24"/>
        </w:rPr>
        <w:t xml:space="preserve"> </w:t>
      </w:r>
      <w:r w:rsidR="0026346E" w:rsidRPr="00B96E78">
        <w:rPr>
          <w:rFonts w:ascii="Times New Roman" w:eastAsia="Times New Roman" w:hAnsi="Times New Roman" w:cs="Times New Roman"/>
          <w:sz w:val="24"/>
          <w:szCs w:val="24"/>
        </w:rPr>
        <w:t xml:space="preserve">medical officers </w:t>
      </w:r>
      <w:r w:rsidR="00736B7C" w:rsidRPr="00B96E78">
        <w:rPr>
          <w:rFonts w:ascii="Times New Roman" w:eastAsia="Times New Roman" w:hAnsi="Times New Roman" w:cs="Times New Roman"/>
          <w:sz w:val="24"/>
          <w:szCs w:val="24"/>
        </w:rPr>
        <w:t xml:space="preserve">(specialized doctors) </w:t>
      </w:r>
      <w:r w:rsidR="0026346E" w:rsidRPr="00B96E78">
        <w:rPr>
          <w:rFonts w:ascii="Times New Roman" w:eastAsia="Times New Roman" w:hAnsi="Times New Roman" w:cs="Times New Roman"/>
          <w:sz w:val="24"/>
          <w:szCs w:val="24"/>
        </w:rPr>
        <w:t xml:space="preserve">and nurses </w:t>
      </w:r>
      <w:r w:rsidR="00C86E09" w:rsidRPr="00B96E78">
        <w:rPr>
          <w:rFonts w:ascii="Times New Roman" w:eastAsia="Times New Roman" w:hAnsi="Times New Roman" w:cs="Times New Roman"/>
          <w:sz w:val="24"/>
          <w:szCs w:val="24"/>
        </w:rPr>
        <w:t>exiting</w:t>
      </w:r>
      <w:r w:rsidR="001D5B2F" w:rsidRPr="00B96E78">
        <w:rPr>
          <w:rFonts w:ascii="Times New Roman" w:eastAsia="Times New Roman" w:hAnsi="Times New Roman" w:cs="Times New Roman"/>
          <w:sz w:val="24"/>
          <w:szCs w:val="24"/>
        </w:rPr>
        <w:t xml:space="preserve"> the public service in search for better career opportunities and this has negatively affected service delivery and the aesthetic factor (image) in the county health facilities </w:t>
      </w:r>
      <w:r w:rsidR="002C29A3" w:rsidRPr="00B96E78">
        <w:rPr>
          <w:rFonts w:ascii="Times New Roman" w:eastAsia="Times New Roman" w:hAnsi="Times New Roman" w:cs="Times New Roman"/>
          <w:sz w:val="24"/>
          <w:szCs w:val="24"/>
        </w:rPr>
        <w:t>(County HR Records, 2022&amp;</w:t>
      </w:r>
      <w:r w:rsidR="001D5B2F" w:rsidRPr="00B96E78">
        <w:rPr>
          <w:rFonts w:ascii="Times New Roman" w:eastAsia="Times New Roman" w:hAnsi="Times New Roman" w:cs="Times New Roman"/>
          <w:sz w:val="24"/>
          <w:szCs w:val="24"/>
        </w:rPr>
        <w:t xml:space="preserve"> 2023).</w:t>
      </w:r>
      <w:r w:rsidR="00E56AD7" w:rsidRPr="00B96E78">
        <w:rPr>
          <w:rFonts w:ascii="Times New Roman" w:eastAsia="Times New Roman" w:hAnsi="Times New Roman" w:cs="Times New Roman"/>
          <w:sz w:val="24"/>
          <w:szCs w:val="24"/>
        </w:rPr>
        <w:t xml:space="preserve"> </w:t>
      </w:r>
    </w:p>
    <w:p w14:paraId="619035D7" w14:textId="466FD8F0" w:rsidR="008C7DD1" w:rsidRPr="00B96E78" w:rsidRDefault="00955679" w:rsidP="00E800D4">
      <w:pPr>
        <w:spacing w:before="240" w:beforeAutospacing="1" w:after="100" w:afterAutospacing="1"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K</w:t>
      </w:r>
      <w:r w:rsidR="004559A9" w:rsidRPr="00B96E78">
        <w:rPr>
          <w:rFonts w:ascii="Times New Roman" w:eastAsia="Times New Roman" w:hAnsi="Times New Roman" w:cs="Times New Roman"/>
          <w:sz w:val="24"/>
          <w:szCs w:val="24"/>
        </w:rPr>
        <w:t>iiru and Kiiru</w:t>
      </w:r>
      <w:r w:rsidRPr="00B96E78">
        <w:rPr>
          <w:rFonts w:ascii="Times New Roman" w:eastAsia="Times New Roman" w:hAnsi="Times New Roman" w:cs="Times New Roman"/>
          <w:sz w:val="24"/>
          <w:szCs w:val="24"/>
        </w:rPr>
        <w:t xml:space="preserve"> (2022)</w:t>
      </w:r>
      <w:r w:rsidR="00AA77EA" w:rsidRPr="00B96E78">
        <w:rPr>
          <w:rFonts w:ascii="Times New Roman" w:eastAsia="Times New Roman" w:hAnsi="Times New Roman" w:cs="Times New Roman"/>
          <w:sz w:val="24"/>
          <w:szCs w:val="24"/>
        </w:rPr>
        <w:t xml:space="preserve"> </w:t>
      </w:r>
      <w:r w:rsidRPr="00B96E78">
        <w:rPr>
          <w:rFonts w:ascii="Times New Roman" w:eastAsia="Times New Roman" w:hAnsi="Times New Roman" w:cs="Times New Roman"/>
          <w:sz w:val="24"/>
          <w:szCs w:val="24"/>
        </w:rPr>
        <w:t>opine that</w:t>
      </w:r>
      <w:r w:rsidR="001D5B2F" w:rsidRPr="00B96E78">
        <w:rPr>
          <w:rFonts w:ascii="Times New Roman" w:eastAsia="Times New Roman" w:hAnsi="Times New Roman" w:cs="Times New Roman"/>
          <w:sz w:val="24"/>
          <w:szCs w:val="24"/>
        </w:rPr>
        <w:t xml:space="preserve"> </w:t>
      </w:r>
      <w:r w:rsidR="00310BDD" w:rsidRPr="00B96E78">
        <w:rPr>
          <w:rFonts w:ascii="Times New Roman" w:eastAsia="Times New Roman" w:hAnsi="Times New Roman" w:cs="Times New Roman"/>
          <w:sz w:val="24"/>
          <w:szCs w:val="24"/>
        </w:rPr>
        <w:t>doctors and nurses</w:t>
      </w:r>
      <w:r w:rsidR="001D5B2F" w:rsidRPr="00B96E78">
        <w:rPr>
          <w:rFonts w:ascii="Times New Roman" w:eastAsia="Times New Roman" w:hAnsi="Times New Roman" w:cs="Times New Roman"/>
          <w:sz w:val="24"/>
          <w:szCs w:val="24"/>
        </w:rPr>
        <w:t xml:space="preserve"> are exiting the public sector </w:t>
      </w:r>
      <w:r w:rsidR="00310BDD" w:rsidRPr="00B96E78">
        <w:rPr>
          <w:rFonts w:ascii="Times New Roman" w:eastAsia="Times New Roman" w:hAnsi="Times New Roman" w:cs="Times New Roman"/>
          <w:sz w:val="24"/>
          <w:szCs w:val="24"/>
        </w:rPr>
        <w:t xml:space="preserve">due to </w:t>
      </w:r>
      <w:r w:rsidR="00D30BC8" w:rsidRPr="00B96E78">
        <w:rPr>
          <w:rFonts w:ascii="Times New Roman" w:eastAsia="Times New Roman" w:hAnsi="Times New Roman" w:cs="Times New Roman"/>
          <w:sz w:val="24"/>
          <w:szCs w:val="24"/>
        </w:rPr>
        <w:t>poor</w:t>
      </w:r>
      <w:r w:rsidR="00896907" w:rsidRPr="00B96E78">
        <w:rPr>
          <w:rFonts w:ascii="Times New Roman" w:eastAsia="Times New Roman" w:hAnsi="Times New Roman" w:cs="Times New Roman"/>
          <w:sz w:val="24"/>
          <w:szCs w:val="24"/>
        </w:rPr>
        <w:t xml:space="preserve"> </w:t>
      </w:r>
      <w:r w:rsidR="00BE3757" w:rsidRPr="00B96E78">
        <w:rPr>
          <w:rFonts w:ascii="Times New Roman" w:eastAsia="Times New Roman" w:hAnsi="Times New Roman" w:cs="Times New Roman"/>
          <w:sz w:val="24"/>
          <w:szCs w:val="24"/>
        </w:rPr>
        <w:t>management</w:t>
      </w:r>
      <w:r w:rsidR="00CA7D98" w:rsidRPr="00B96E78">
        <w:rPr>
          <w:rFonts w:ascii="Times New Roman" w:eastAsia="Times New Roman" w:hAnsi="Times New Roman" w:cs="Times New Roman"/>
          <w:sz w:val="24"/>
          <w:szCs w:val="24"/>
        </w:rPr>
        <w:t xml:space="preserve"> support </w:t>
      </w:r>
      <w:r w:rsidR="004F585D" w:rsidRPr="00B96E78">
        <w:rPr>
          <w:rFonts w:ascii="Times New Roman" w:eastAsia="Times New Roman" w:hAnsi="Times New Roman" w:cs="Times New Roman"/>
          <w:sz w:val="24"/>
          <w:szCs w:val="24"/>
        </w:rPr>
        <w:t>framework</w:t>
      </w:r>
      <w:r w:rsidR="00D30BC8" w:rsidRPr="00B96E78">
        <w:rPr>
          <w:rFonts w:ascii="Times New Roman" w:eastAsia="Times New Roman" w:hAnsi="Times New Roman" w:cs="Times New Roman"/>
          <w:sz w:val="24"/>
          <w:szCs w:val="24"/>
        </w:rPr>
        <w:t xml:space="preserve"> </w:t>
      </w:r>
      <w:r w:rsidR="00704575" w:rsidRPr="00B96E78">
        <w:rPr>
          <w:rFonts w:ascii="Times New Roman" w:eastAsia="Times New Roman" w:hAnsi="Times New Roman" w:cs="Times New Roman"/>
          <w:sz w:val="24"/>
          <w:szCs w:val="24"/>
        </w:rPr>
        <w:t>(</w:t>
      </w:r>
      <w:r w:rsidR="00D30BC8" w:rsidRPr="00B96E78">
        <w:rPr>
          <w:rFonts w:ascii="Times New Roman" w:eastAsia="Times New Roman" w:hAnsi="Times New Roman" w:cs="Times New Roman"/>
          <w:sz w:val="24"/>
          <w:szCs w:val="24"/>
        </w:rPr>
        <w:t>when it comes to provision of essential tools and personal protective equipment</w:t>
      </w:r>
      <w:r w:rsidR="00982948" w:rsidRPr="00B96E78">
        <w:rPr>
          <w:rFonts w:ascii="Times New Roman" w:eastAsia="Times New Roman" w:hAnsi="Times New Roman" w:cs="Times New Roman"/>
          <w:sz w:val="24"/>
          <w:szCs w:val="24"/>
        </w:rPr>
        <w:t xml:space="preserve">, </w:t>
      </w:r>
      <w:r w:rsidR="00704575" w:rsidRPr="00B96E78">
        <w:rPr>
          <w:rFonts w:ascii="Times New Roman" w:eastAsia="Times New Roman" w:hAnsi="Times New Roman" w:cs="Times New Roman"/>
          <w:sz w:val="24"/>
          <w:szCs w:val="24"/>
        </w:rPr>
        <w:t xml:space="preserve">inadequate organizational rewards, </w:t>
      </w:r>
      <w:r w:rsidR="00982948" w:rsidRPr="00B96E78">
        <w:rPr>
          <w:rFonts w:ascii="Times New Roman" w:eastAsia="Times New Roman" w:hAnsi="Times New Roman" w:cs="Times New Roman"/>
          <w:sz w:val="24"/>
          <w:szCs w:val="24"/>
        </w:rPr>
        <w:t>poor organizational climate dimensions</w:t>
      </w:r>
      <w:r w:rsidR="00CA7D98" w:rsidRPr="00B96E78">
        <w:rPr>
          <w:rFonts w:ascii="Times New Roman" w:eastAsia="Times New Roman" w:hAnsi="Times New Roman" w:cs="Times New Roman"/>
          <w:sz w:val="24"/>
          <w:szCs w:val="24"/>
        </w:rPr>
        <w:t>,</w:t>
      </w:r>
      <w:r w:rsidR="00B14D39" w:rsidRPr="00B96E78">
        <w:rPr>
          <w:rFonts w:ascii="Times New Roman" w:eastAsia="Times New Roman" w:hAnsi="Times New Roman" w:cs="Times New Roman"/>
          <w:sz w:val="24"/>
          <w:szCs w:val="24"/>
        </w:rPr>
        <w:t xml:space="preserve"> inadequate access to pertinent information</w:t>
      </w:r>
      <w:r w:rsidR="00704575" w:rsidRPr="00B96E78">
        <w:rPr>
          <w:rFonts w:ascii="Times New Roman" w:eastAsia="Times New Roman" w:hAnsi="Times New Roman" w:cs="Times New Roman"/>
          <w:sz w:val="24"/>
          <w:szCs w:val="24"/>
        </w:rPr>
        <w:t>)</w:t>
      </w:r>
      <w:r w:rsidR="00CA7D98" w:rsidRPr="00B96E78">
        <w:rPr>
          <w:rFonts w:ascii="Times New Roman" w:eastAsia="Times New Roman" w:hAnsi="Times New Roman" w:cs="Times New Roman"/>
          <w:sz w:val="24"/>
          <w:szCs w:val="24"/>
        </w:rPr>
        <w:t xml:space="preserve"> </w:t>
      </w:r>
      <w:r w:rsidR="00C91F07" w:rsidRPr="00B96E78">
        <w:rPr>
          <w:rFonts w:ascii="Times New Roman" w:eastAsia="Times New Roman" w:hAnsi="Times New Roman" w:cs="Times New Roman"/>
          <w:sz w:val="24"/>
          <w:szCs w:val="24"/>
        </w:rPr>
        <w:t>inadequate</w:t>
      </w:r>
      <w:r w:rsidR="00CA7D98" w:rsidRPr="00B96E78">
        <w:rPr>
          <w:rFonts w:ascii="Times New Roman" w:eastAsia="Times New Roman" w:hAnsi="Times New Roman" w:cs="Times New Roman"/>
          <w:sz w:val="24"/>
          <w:szCs w:val="24"/>
        </w:rPr>
        <w:t xml:space="preserve"> </w:t>
      </w:r>
      <w:r w:rsidR="00896907" w:rsidRPr="00B96E78">
        <w:rPr>
          <w:rFonts w:ascii="Times New Roman" w:eastAsia="Times New Roman" w:hAnsi="Times New Roman" w:cs="Times New Roman"/>
          <w:sz w:val="24"/>
          <w:szCs w:val="24"/>
        </w:rPr>
        <w:t xml:space="preserve">career advancement opportunities, lack of training programs, health and safety </w:t>
      </w:r>
      <w:r w:rsidR="000C56BF" w:rsidRPr="00B96E78">
        <w:rPr>
          <w:rFonts w:ascii="Times New Roman" w:eastAsia="Times New Roman" w:hAnsi="Times New Roman" w:cs="Times New Roman"/>
          <w:sz w:val="24"/>
          <w:szCs w:val="24"/>
        </w:rPr>
        <w:t xml:space="preserve">inadequacies where human resources for health face occupational hazards in the dispensation of services due to lack of </w:t>
      </w:r>
      <w:r w:rsidR="00CA7D98" w:rsidRPr="00B96E78">
        <w:rPr>
          <w:rFonts w:ascii="Times New Roman" w:eastAsia="Times New Roman" w:hAnsi="Times New Roman" w:cs="Times New Roman"/>
          <w:sz w:val="24"/>
          <w:szCs w:val="24"/>
        </w:rPr>
        <w:t>personal protective</w:t>
      </w:r>
      <w:r w:rsidR="000C56BF" w:rsidRPr="00B96E78">
        <w:rPr>
          <w:rFonts w:ascii="Times New Roman" w:eastAsia="Times New Roman" w:hAnsi="Times New Roman" w:cs="Times New Roman"/>
          <w:sz w:val="24"/>
          <w:szCs w:val="24"/>
        </w:rPr>
        <w:t xml:space="preserve"> equipment such as gloves and syringes,</w:t>
      </w:r>
      <w:r w:rsidR="005824D0" w:rsidRPr="00B96E78">
        <w:rPr>
          <w:rFonts w:ascii="Times New Roman" w:eastAsia="Times New Roman" w:hAnsi="Times New Roman" w:cs="Times New Roman"/>
          <w:sz w:val="24"/>
          <w:szCs w:val="24"/>
        </w:rPr>
        <w:t xml:space="preserve"> laboratories</w:t>
      </w:r>
      <w:r w:rsidR="000C56BF" w:rsidRPr="00B96E78">
        <w:rPr>
          <w:rFonts w:ascii="Times New Roman" w:eastAsia="Times New Roman" w:hAnsi="Times New Roman" w:cs="Times New Roman"/>
          <w:sz w:val="24"/>
          <w:szCs w:val="24"/>
        </w:rPr>
        <w:t>, poor inadequate lightin</w:t>
      </w:r>
      <w:r w:rsidR="00B14688" w:rsidRPr="00B96E78">
        <w:rPr>
          <w:rFonts w:ascii="Times New Roman" w:eastAsia="Times New Roman" w:hAnsi="Times New Roman" w:cs="Times New Roman"/>
          <w:sz w:val="24"/>
          <w:szCs w:val="24"/>
        </w:rPr>
        <w:t>g in the operating rooms (OR), l</w:t>
      </w:r>
      <w:r w:rsidR="000C56BF" w:rsidRPr="00B96E78">
        <w:rPr>
          <w:rFonts w:ascii="Times New Roman" w:eastAsia="Times New Roman" w:hAnsi="Times New Roman" w:cs="Times New Roman"/>
          <w:sz w:val="24"/>
          <w:szCs w:val="24"/>
        </w:rPr>
        <w:t>ack of risk assessment, health and safety audit and poor supervisor-subordinate support</w:t>
      </w:r>
      <w:r w:rsidR="00896907" w:rsidRPr="00B96E78">
        <w:rPr>
          <w:rFonts w:ascii="Times New Roman" w:eastAsia="Times New Roman" w:hAnsi="Times New Roman" w:cs="Times New Roman"/>
          <w:sz w:val="24"/>
          <w:szCs w:val="24"/>
        </w:rPr>
        <w:t xml:space="preserve"> </w:t>
      </w:r>
      <w:r w:rsidR="002C29A3" w:rsidRPr="00B96E78">
        <w:rPr>
          <w:rFonts w:ascii="Times New Roman" w:eastAsia="Times New Roman" w:hAnsi="Times New Roman" w:cs="Times New Roman"/>
          <w:sz w:val="24"/>
          <w:szCs w:val="24"/>
        </w:rPr>
        <w:t xml:space="preserve">has led to increased brain drain and external </w:t>
      </w:r>
      <w:r w:rsidR="00E41307" w:rsidRPr="00B96E78">
        <w:rPr>
          <w:rFonts w:ascii="Times New Roman" w:eastAsia="Times New Roman" w:hAnsi="Times New Roman" w:cs="Times New Roman"/>
          <w:sz w:val="24"/>
          <w:szCs w:val="24"/>
        </w:rPr>
        <w:t>labor</w:t>
      </w:r>
      <w:r w:rsidR="00D44F44" w:rsidRPr="00B96E78">
        <w:rPr>
          <w:rFonts w:ascii="Times New Roman" w:eastAsia="Times New Roman" w:hAnsi="Times New Roman" w:cs="Times New Roman"/>
          <w:sz w:val="24"/>
          <w:szCs w:val="24"/>
        </w:rPr>
        <w:t xml:space="preserve"> mobility</w:t>
      </w:r>
      <w:r w:rsidR="00B43A4A" w:rsidRPr="00B96E78">
        <w:rPr>
          <w:rFonts w:ascii="Times New Roman" w:eastAsia="Times New Roman" w:hAnsi="Times New Roman" w:cs="Times New Roman"/>
          <w:sz w:val="24"/>
          <w:szCs w:val="24"/>
        </w:rPr>
        <w:t xml:space="preserve"> and</w:t>
      </w:r>
      <w:r w:rsidR="00BC634C" w:rsidRPr="00B96E78">
        <w:rPr>
          <w:rFonts w:ascii="Times New Roman" w:eastAsia="Times New Roman" w:hAnsi="Times New Roman" w:cs="Times New Roman"/>
          <w:sz w:val="24"/>
          <w:szCs w:val="24"/>
        </w:rPr>
        <w:t xml:space="preserve">  inadequate  human resources for health will result to </w:t>
      </w:r>
      <w:r w:rsidR="00E93D80" w:rsidRPr="00B96E78">
        <w:rPr>
          <w:rFonts w:ascii="Times New Roman" w:eastAsia="Calibri" w:hAnsi="Times New Roman" w:cs="Times New Roman"/>
          <w:sz w:val="24"/>
          <w:szCs w:val="24"/>
        </w:rPr>
        <w:t>w</w:t>
      </w:r>
      <w:r w:rsidR="00BC634C" w:rsidRPr="00B96E78">
        <w:rPr>
          <w:rFonts w:ascii="Times New Roman" w:eastAsia="Calibri" w:hAnsi="Times New Roman" w:cs="Times New Roman"/>
          <w:sz w:val="24"/>
          <w:szCs w:val="24"/>
        </w:rPr>
        <w:t xml:space="preserve">ork-life imbalance </w:t>
      </w:r>
      <w:r w:rsidR="004F585D" w:rsidRPr="00B96E78">
        <w:rPr>
          <w:rFonts w:ascii="Times New Roman" w:eastAsia="Calibri" w:hAnsi="Times New Roman" w:cs="Times New Roman"/>
          <w:sz w:val="24"/>
          <w:szCs w:val="24"/>
        </w:rPr>
        <w:t>leads</w:t>
      </w:r>
      <w:r w:rsidR="00BC634C" w:rsidRPr="00B96E78">
        <w:rPr>
          <w:rFonts w:ascii="Times New Roman" w:eastAsia="Calibri" w:hAnsi="Times New Roman" w:cs="Times New Roman"/>
          <w:sz w:val="24"/>
          <w:szCs w:val="24"/>
        </w:rPr>
        <w:t xml:space="preserve"> to decreased productivity in the firm, sleep disorders, low sexual drives, strained family relations (divorce and </w:t>
      </w:r>
      <w:r w:rsidR="00C25B9F" w:rsidRPr="00B96E78">
        <w:rPr>
          <w:rFonts w:ascii="Times New Roman" w:eastAsia="Calibri" w:hAnsi="Times New Roman" w:cs="Times New Roman"/>
          <w:sz w:val="24"/>
          <w:szCs w:val="24"/>
        </w:rPr>
        <w:t>i</w:t>
      </w:r>
      <w:r w:rsidR="00BC634C" w:rsidRPr="00B96E78">
        <w:rPr>
          <w:rFonts w:ascii="Times New Roman" w:eastAsia="Calibri" w:hAnsi="Times New Roman" w:cs="Times New Roman"/>
          <w:sz w:val="24"/>
          <w:szCs w:val="24"/>
        </w:rPr>
        <w:t xml:space="preserve">nfidelity in Marriages), drug and substance abuse issues, </w:t>
      </w:r>
      <w:r w:rsidR="008625F7" w:rsidRPr="00B96E78">
        <w:rPr>
          <w:rFonts w:ascii="Times New Roman" w:eastAsia="Calibri" w:hAnsi="Times New Roman" w:cs="Times New Roman"/>
          <w:sz w:val="24"/>
          <w:szCs w:val="24"/>
        </w:rPr>
        <w:t>anxiety increase</w:t>
      </w:r>
      <w:r w:rsidR="00BC634C" w:rsidRPr="00B96E78">
        <w:rPr>
          <w:rFonts w:ascii="Times New Roman" w:eastAsia="Calibri" w:hAnsi="Times New Roman" w:cs="Times New Roman"/>
          <w:sz w:val="24"/>
          <w:szCs w:val="24"/>
        </w:rPr>
        <w:t xml:space="preserve">, </w:t>
      </w:r>
      <w:r w:rsidR="008625F7" w:rsidRPr="00B96E78">
        <w:rPr>
          <w:rFonts w:ascii="Times New Roman" w:eastAsia="Calibri" w:hAnsi="Times New Roman" w:cs="Times New Roman"/>
          <w:sz w:val="24"/>
          <w:szCs w:val="24"/>
        </w:rPr>
        <w:t xml:space="preserve"> poor </w:t>
      </w:r>
      <w:r w:rsidR="00BC634C" w:rsidRPr="00B96E78">
        <w:rPr>
          <w:rFonts w:ascii="Times New Roman" w:eastAsia="Calibri" w:hAnsi="Times New Roman" w:cs="Times New Roman"/>
          <w:sz w:val="24"/>
          <w:szCs w:val="24"/>
        </w:rPr>
        <w:t xml:space="preserve">cognitive function, depression, </w:t>
      </w:r>
      <w:r w:rsidR="008625F7" w:rsidRPr="00B96E78">
        <w:rPr>
          <w:rFonts w:ascii="Times New Roman" w:eastAsia="Calibri" w:hAnsi="Times New Roman" w:cs="Times New Roman"/>
          <w:sz w:val="24"/>
          <w:szCs w:val="24"/>
        </w:rPr>
        <w:t xml:space="preserve">physical and </w:t>
      </w:r>
      <w:r w:rsidR="00BC634C" w:rsidRPr="00B96E78">
        <w:rPr>
          <w:rFonts w:ascii="Times New Roman" w:eastAsia="Calibri" w:hAnsi="Times New Roman" w:cs="Times New Roman"/>
          <w:sz w:val="24"/>
          <w:szCs w:val="24"/>
        </w:rPr>
        <w:t xml:space="preserve">psychological distress, </w:t>
      </w:r>
      <w:r w:rsidR="008625F7" w:rsidRPr="00B96E78">
        <w:rPr>
          <w:rFonts w:ascii="Times New Roman" w:eastAsia="Calibri" w:hAnsi="Times New Roman" w:cs="Times New Roman"/>
          <w:sz w:val="24"/>
          <w:szCs w:val="24"/>
        </w:rPr>
        <w:t xml:space="preserve">increase in </w:t>
      </w:r>
      <w:r w:rsidR="00BC634C" w:rsidRPr="00B96E78">
        <w:rPr>
          <w:rFonts w:ascii="Times New Roman" w:eastAsia="Calibri" w:hAnsi="Times New Roman" w:cs="Times New Roman"/>
          <w:sz w:val="24"/>
          <w:szCs w:val="24"/>
        </w:rPr>
        <w:t xml:space="preserve">absenteeism rates, burnout, decreased productivity, </w:t>
      </w:r>
      <w:r w:rsidR="00BC634C" w:rsidRPr="00B96E78">
        <w:rPr>
          <w:rFonts w:ascii="Times New Roman" w:eastAsia="Calibri" w:hAnsi="Times New Roman" w:cs="Times New Roman"/>
          <w:sz w:val="24"/>
          <w:szCs w:val="24"/>
        </w:rPr>
        <w:lastRenderedPageBreak/>
        <w:t>poor dietary h</w:t>
      </w:r>
      <w:r w:rsidR="00FE0A35" w:rsidRPr="00B96E78">
        <w:rPr>
          <w:rFonts w:ascii="Times New Roman" w:eastAsia="Calibri" w:hAnsi="Times New Roman" w:cs="Times New Roman"/>
          <w:sz w:val="24"/>
          <w:szCs w:val="24"/>
        </w:rPr>
        <w:t xml:space="preserve">abits, increased stress levels and </w:t>
      </w:r>
      <w:r w:rsidR="00BC634C" w:rsidRPr="00B96E78">
        <w:rPr>
          <w:rFonts w:ascii="Times New Roman" w:eastAsia="Calibri" w:hAnsi="Times New Roman" w:cs="Times New Roman"/>
          <w:sz w:val="24"/>
          <w:szCs w:val="24"/>
        </w:rPr>
        <w:t xml:space="preserve">high </w:t>
      </w:r>
      <w:r w:rsidR="00FE0A35" w:rsidRPr="00B96E78">
        <w:rPr>
          <w:rFonts w:ascii="Times New Roman" w:eastAsia="Calibri" w:hAnsi="Times New Roman" w:cs="Times New Roman"/>
          <w:sz w:val="24"/>
          <w:szCs w:val="24"/>
        </w:rPr>
        <w:t>intent to leave</w:t>
      </w:r>
      <w:r w:rsidR="00BC634C" w:rsidRPr="00B96E78">
        <w:rPr>
          <w:rFonts w:ascii="Times New Roman" w:eastAsia="Times New Roman" w:hAnsi="Times New Roman" w:cs="Times New Roman"/>
          <w:sz w:val="24"/>
          <w:szCs w:val="24"/>
        </w:rPr>
        <w:t xml:space="preserve"> </w:t>
      </w:r>
      <w:r w:rsidR="00AA77EA" w:rsidRPr="00B96E78">
        <w:rPr>
          <w:rFonts w:ascii="Times New Roman" w:eastAsia="Times New Roman" w:hAnsi="Times New Roman" w:cs="Times New Roman"/>
          <w:sz w:val="24"/>
          <w:szCs w:val="24"/>
        </w:rPr>
        <w:t xml:space="preserve"> (Kamwenji</w:t>
      </w:r>
      <w:r w:rsidR="00D44F44" w:rsidRPr="00B96E78">
        <w:rPr>
          <w:rFonts w:ascii="Times New Roman" w:eastAsia="Times New Roman" w:hAnsi="Times New Roman" w:cs="Times New Roman"/>
          <w:sz w:val="24"/>
          <w:szCs w:val="24"/>
        </w:rPr>
        <w:t xml:space="preserve"> et al., 2022</w:t>
      </w:r>
      <w:r w:rsidR="002C29A3" w:rsidRPr="00B96E78">
        <w:rPr>
          <w:rFonts w:ascii="Times New Roman" w:eastAsia="Times New Roman" w:hAnsi="Times New Roman" w:cs="Times New Roman"/>
          <w:sz w:val="24"/>
          <w:szCs w:val="24"/>
        </w:rPr>
        <w:t>)</w:t>
      </w:r>
      <w:r w:rsidR="00D44F44" w:rsidRPr="00B96E78">
        <w:rPr>
          <w:rFonts w:ascii="Times New Roman" w:eastAsia="Times New Roman" w:hAnsi="Times New Roman" w:cs="Times New Roman"/>
          <w:sz w:val="24"/>
          <w:szCs w:val="24"/>
        </w:rPr>
        <w:t>.</w:t>
      </w:r>
    </w:p>
    <w:p w14:paraId="4A9E0C84" w14:textId="0ACB1CDA" w:rsidR="00E56AD7" w:rsidRPr="00B96E78" w:rsidRDefault="00A74B14" w:rsidP="00E800D4">
      <w:pPr>
        <w:autoSpaceDE w:val="0"/>
        <w:autoSpaceDN w:val="0"/>
        <w:adjustRightInd w:val="0"/>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Inadequate human resources for h</w:t>
      </w:r>
      <w:r w:rsidR="004F0C32" w:rsidRPr="00B96E78">
        <w:rPr>
          <w:rFonts w:ascii="Times New Roman" w:eastAsia="Times New Roman" w:hAnsi="Times New Roman" w:cs="Times New Roman"/>
          <w:sz w:val="24"/>
          <w:szCs w:val="24"/>
        </w:rPr>
        <w:t>ealth (HRH) in public Hospitals in Kenya is a major challenge in the dispensation of quality health care</w:t>
      </w:r>
      <w:r w:rsidR="00F907DA" w:rsidRPr="00B96E78">
        <w:rPr>
          <w:rFonts w:ascii="Times New Roman" w:eastAsia="Times New Roman" w:hAnsi="Times New Roman" w:cs="Times New Roman"/>
          <w:sz w:val="24"/>
          <w:szCs w:val="24"/>
        </w:rPr>
        <w:t xml:space="preserve"> services</w:t>
      </w:r>
      <w:r w:rsidR="004F0C32" w:rsidRPr="00B96E78">
        <w:rPr>
          <w:rFonts w:ascii="Times New Roman" w:eastAsia="Times New Roman" w:hAnsi="Times New Roman" w:cs="Times New Roman"/>
          <w:sz w:val="24"/>
          <w:szCs w:val="24"/>
        </w:rPr>
        <w:t xml:space="preserve"> as envisioned in Kenya’s Vision 2030</w:t>
      </w:r>
      <w:r w:rsidR="00296C96" w:rsidRPr="00B96E78">
        <w:rPr>
          <w:rFonts w:ascii="Times New Roman" w:eastAsia="Times New Roman" w:hAnsi="Times New Roman" w:cs="Times New Roman"/>
          <w:sz w:val="24"/>
          <w:szCs w:val="24"/>
        </w:rPr>
        <w:t xml:space="preserve"> and this shortage of medical officers and nurses results to increased workloads and work-life imbalance programs</w:t>
      </w:r>
      <w:r w:rsidR="004F0C32" w:rsidRPr="00B96E78">
        <w:rPr>
          <w:rFonts w:ascii="Times New Roman" w:eastAsia="Times New Roman" w:hAnsi="Times New Roman" w:cs="Times New Roman"/>
          <w:sz w:val="24"/>
          <w:szCs w:val="24"/>
        </w:rPr>
        <w:t xml:space="preserve">. </w:t>
      </w:r>
      <w:r w:rsidR="00CB7CA7" w:rsidRPr="00B96E78">
        <w:rPr>
          <w:rFonts w:ascii="Times New Roman" w:eastAsia="Times New Roman" w:hAnsi="Times New Roman" w:cs="Times New Roman"/>
          <w:sz w:val="24"/>
          <w:szCs w:val="24"/>
        </w:rPr>
        <w:t>The World Health Organization (WHO</w:t>
      </w:r>
      <w:r w:rsidR="00296C96" w:rsidRPr="00B96E78">
        <w:rPr>
          <w:rFonts w:ascii="Times New Roman" w:eastAsia="Times New Roman" w:hAnsi="Times New Roman" w:cs="Times New Roman"/>
          <w:sz w:val="24"/>
          <w:szCs w:val="24"/>
        </w:rPr>
        <w:t>, 2020</w:t>
      </w:r>
      <w:r w:rsidR="00CB7CA7" w:rsidRPr="00B96E78">
        <w:rPr>
          <w:rFonts w:ascii="Times New Roman" w:eastAsia="Times New Roman" w:hAnsi="Times New Roman" w:cs="Times New Roman"/>
          <w:sz w:val="24"/>
          <w:szCs w:val="24"/>
        </w:rPr>
        <w:t xml:space="preserve">) recommends </w:t>
      </w:r>
      <w:r w:rsidR="0053533D" w:rsidRPr="00B96E78">
        <w:rPr>
          <w:rFonts w:ascii="Times New Roman" w:eastAsia="Times New Roman" w:hAnsi="Times New Roman" w:cs="Times New Roman"/>
          <w:sz w:val="24"/>
          <w:szCs w:val="24"/>
        </w:rPr>
        <w:t xml:space="preserve">a minimum </w:t>
      </w:r>
      <w:r w:rsidR="00CB7CA7" w:rsidRPr="00B96E78">
        <w:rPr>
          <w:rFonts w:ascii="Times New Roman" w:eastAsia="Times New Roman" w:hAnsi="Times New Roman" w:cs="Times New Roman"/>
          <w:sz w:val="24"/>
          <w:szCs w:val="24"/>
        </w:rPr>
        <w:t>ratio of doctor to patien</w:t>
      </w:r>
      <w:r w:rsidR="00296C96" w:rsidRPr="00B96E78">
        <w:rPr>
          <w:rFonts w:ascii="Times New Roman" w:eastAsia="Times New Roman" w:hAnsi="Times New Roman" w:cs="Times New Roman"/>
          <w:sz w:val="24"/>
          <w:szCs w:val="24"/>
        </w:rPr>
        <w:t>t is 22</w:t>
      </w:r>
      <w:r w:rsidR="0053533D" w:rsidRPr="00B96E78">
        <w:rPr>
          <w:rFonts w:ascii="Times New Roman" w:eastAsia="Times New Roman" w:hAnsi="Times New Roman" w:cs="Times New Roman"/>
          <w:sz w:val="24"/>
          <w:szCs w:val="24"/>
        </w:rPr>
        <w:t>:100,</w:t>
      </w:r>
      <w:r w:rsidR="00CB7CA7" w:rsidRPr="00B96E78">
        <w:rPr>
          <w:rFonts w:ascii="Times New Roman" w:eastAsia="Times New Roman" w:hAnsi="Times New Roman" w:cs="Times New Roman"/>
          <w:sz w:val="24"/>
          <w:szCs w:val="24"/>
        </w:rPr>
        <w:t>00</w:t>
      </w:r>
      <w:r w:rsidR="00254353" w:rsidRPr="00B96E78">
        <w:rPr>
          <w:rFonts w:ascii="Times New Roman" w:eastAsia="Times New Roman" w:hAnsi="Times New Roman" w:cs="Times New Roman"/>
          <w:sz w:val="24"/>
          <w:szCs w:val="24"/>
        </w:rPr>
        <w:t>0</w:t>
      </w:r>
      <w:r w:rsidR="00CB7CA7" w:rsidRPr="00B96E78">
        <w:rPr>
          <w:rFonts w:ascii="Times New Roman" w:eastAsia="Times New Roman" w:hAnsi="Times New Roman" w:cs="Times New Roman"/>
          <w:sz w:val="24"/>
          <w:szCs w:val="24"/>
        </w:rPr>
        <w:t xml:space="preserve"> as </w:t>
      </w:r>
      <w:r w:rsidR="00E65704" w:rsidRPr="00B96E78">
        <w:rPr>
          <w:rFonts w:ascii="Times New Roman" w:eastAsia="Times New Roman" w:hAnsi="Times New Roman" w:cs="Times New Roman"/>
          <w:sz w:val="24"/>
          <w:szCs w:val="24"/>
        </w:rPr>
        <w:t>opposed to</w:t>
      </w:r>
      <w:r w:rsidR="004F0C32" w:rsidRPr="00B96E78">
        <w:rPr>
          <w:rFonts w:ascii="Times New Roman" w:eastAsia="Times New Roman" w:hAnsi="Times New Roman" w:cs="Times New Roman"/>
          <w:sz w:val="24"/>
          <w:szCs w:val="24"/>
        </w:rPr>
        <w:t xml:space="preserve"> </w:t>
      </w:r>
      <w:r w:rsidR="00CB7CA7" w:rsidRPr="00B96E78">
        <w:rPr>
          <w:rFonts w:ascii="Times New Roman" w:eastAsia="Times New Roman" w:hAnsi="Times New Roman" w:cs="Times New Roman"/>
          <w:sz w:val="24"/>
          <w:szCs w:val="24"/>
        </w:rPr>
        <w:t>Kenyan standards of 1</w:t>
      </w:r>
      <w:r w:rsidR="0053533D" w:rsidRPr="00B96E78">
        <w:rPr>
          <w:rFonts w:ascii="Times New Roman" w:eastAsia="Times New Roman" w:hAnsi="Times New Roman" w:cs="Times New Roman"/>
          <w:sz w:val="24"/>
          <w:szCs w:val="24"/>
        </w:rPr>
        <w:t>4</w:t>
      </w:r>
      <w:r w:rsidR="00296C96" w:rsidRPr="00B96E78">
        <w:rPr>
          <w:rFonts w:ascii="Times New Roman" w:eastAsia="Times New Roman" w:hAnsi="Times New Roman" w:cs="Times New Roman"/>
          <w:sz w:val="24"/>
          <w:szCs w:val="24"/>
        </w:rPr>
        <w:t>:</w:t>
      </w:r>
      <w:r w:rsidR="0053533D" w:rsidRPr="00B96E78">
        <w:rPr>
          <w:rFonts w:ascii="Times New Roman" w:eastAsia="Times New Roman" w:hAnsi="Times New Roman" w:cs="Times New Roman"/>
          <w:sz w:val="24"/>
          <w:szCs w:val="24"/>
        </w:rPr>
        <w:t>100</w:t>
      </w:r>
      <w:r w:rsidR="00CB7CA7" w:rsidRPr="00B96E78">
        <w:rPr>
          <w:rFonts w:ascii="Times New Roman" w:eastAsia="Times New Roman" w:hAnsi="Times New Roman" w:cs="Times New Roman"/>
          <w:sz w:val="24"/>
          <w:szCs w:val="24"/>
        </w:rPr>
        <w:t>,000</w:t>
      </w:r>
      <w:r w:rsidR="00AC46E8" w:rsidRPr="00B96E78">
        <w:rPr>
          <w:rFonts w:ascii="Times New Roman" w:eastAsia="Times New Roman" w:hAnsi="Times New Roman" w:cs="Times New Roman"/>
          <w:sz w:val="24"/>
          <w:szCs w:val="24"/>
        </w:rPr>
        <w:t xml:space="preserve"> (COG, </w:t>
      </w:r>
      <w:r w:rsidR="00D45AA9" w:rsidRPr="00B96E78">
        <w:rPr>
          <w:rFonts w:ascii="Times New Roman" w:eastAsia="Times New Roman" w:hAnsi="Times New Roman" w:cs="Times New Roman"/>
          <w:sz w:val="24"/>
          <w:szCs w:val="24"/>
        </w:rPr>
        <w:t xml:space="preserve">Health status report, </w:t>
      </w:r>
      <w:r w:rsidR="00AC46E8" w:rsidRPr="00B96E78">
        <w:rPr>
          <w:rFonts w:ascii="Times New Roman" w:eastAsia="Times New Roman" w:hAnsi="Times New Roman" w:cs="Times New Roman"/>
          <w:sz w:val="24"/>
          <w:szCs w:val="24"/>
        </w:rPr>
        <w:t>2024)</w:t>
      </w:r>
      <w:r w:rsidR="00CB7CA7" w:rsidRPr="00B96E78">
        <w:rPr>
          <w:rFonts w:ascii="Times New Roman" w:eastAsia="Times New Roman" w:hAnsi="Times New Roman" w:cs="Times New Roman"/>
          <w:sz w:val="24"/>
          <w:szCs w:val="24"/>
        </w:rPr>
        <w:t xml:space="preserve"> </w:t>
      </w:r>
      <w:r w:rsidR="00790D74" w:rsidRPr="00B96E78">
        <w:rPr>
          <w:rFonts w:ascii="Times New Roman" w:eastAsia="Times New Roman" w:hAnsi="Times New Roman" w:cs="Times New Roman"/>
          <w:sz w:val="24"/>
          <w:szCs w:val="24"/>
        </w:rPr>
        <w:t>whereas</w:t>
      </w:r>
      <w:r w:rsidR="00362FB5" w:rsidRPr="00B96E78">
        <w:rPr>
          <w:rFonts w:ascii="Times New Roman" w:eastAsia="Times New Roman" w:hAnsi="Times New Roman" w:cs="Times New Roman"/>
          <w:sz w:val="24"/>
          <w:szCs w:val="24"/>
        </w:rPr>
        <w:t xml:space="preserve"> ratio of nurses to population is 25:10</w:t>
      </w:r>
      <w:r w:rsidR="00254353" w:rsidRPr="00B96E78">
        <w:rPr>
          <w:rFonts w:ascii="Times New Roman" w:eastAsia="Times New Roman" w:hAnsi="Times New Roman" w:cs="Times New Roman"/>
          <w:sz w:val="24"/>
          <w:szCs w:val="24"/>
        </w:rPr>
        <w:t>0</w:t>
      </w:r>
      <w:r w:rsidR="00362FB5" w:rsidRPr="00B96E78">
        <w:rPr>
          <w:rFonts w:ascii="Times New Roman" w:eastAsia="Times New Roman" w:hAnsi="Times New Roman" w:cs="Times New Roman"/>
          <w:sz w:val="24"/>
          <w:szCs w:val="24"/>
        </w:rPr>
        <w:t>,000</w:t>
      </w:r>
      <w:r w:rsidR="00E56AD7" w:rsidRPr="00B96E78">
        <w:rPr>
          <w:rFonts w:ascii="Times New Roman" w:eastAsia="Times New Roman" w:hAnsi="Times New Roman" w:cs="Times New Roman"/>
          <w:sz w:val="24"/>
          <w:szCs w:val="24"/>
        </w:rPr>
        <w:t xml:space="preserve"> </w:t>
      </w:r>
      <w:r w:rsidR="0053533D" w:rsidRPr="00B96E78">
        <w:rPr>
          <w:rFonts w:ascii="Times New Roman" w:eastAsia="Times New Roman" w:hAnsi="Times New Roman" w:cs="Times New Roman"/>
          <w:sz w:val="24"/>
          <w:szCs w:val="24"/>
        </w:rPr>
        <w:t>contrary to WHO minimum recommendation of 228:100,000</w:t>
      </w:r>
      <w:r w:rsidR="00790D74" w:rsidRPr="00B96E78">
        <w:rPr>
          <w:rFonts w:ascii="Times New Roman" w:eastAsia="Times New Roman" w:hAnsi="Times New Roman" w:cs="Times New Roman"/>
          <w:sz w:val="24"/>
          <w:szCs w:val="24"/>
        </w:rPr>
        <w:t xml:space="preserve"> </w:t>
      </w:r>
      <w:r w:rsidR="00CB7CA7" w:rsidRPr="00B96E78">
        <w:rPr>
          <w:rFonts w:ascii="Times New Roman" w:eastAsia="Times New Roman" w:hAnsi="Times New Roman" w:cs="Times New Roman"/>
          <w:sz w:val="24"/>
          <w:szCs w:val="24"/>
        </w:rPr>
        <w:t xml:space="preserve">which </w:t>
      </w:r>
      <w:r w:rsidR="003A10B9">
        <w:rPr>
          <w:rFonts w:ascii="Times New Roman" w:eastAsia="Times New Roman" w:hAnsi="Times New Roman" w:cs="Times New Roman"/>
          <w:sz w:val="24"/>
          <w:szCs w:val="24"/>
        </w:rPr>
        <w:t>indicates that the Kenya</w:t>
      </w:r>
      <w:r w:rsidR="00CB7CA7" w:rsidRPr="00B96E78">
        <w:rPr>
          <w:rFonts w:ascii="Times New Roman" w:eastAsia="Times New Roman" w:hAnsi="Times New Roman" w:cs="Times New Roman"/>
          <w:sz w:val="24"/>
          <w:szCs w:val="24"/>
        </w:rPr>
        <w:t xml:space="preserve"> has acute shortage</w:t>
      </w:r>
      <w:r w:rsidR="00EC6ED4">
        <w:rPr>
          <w:rFonts w:ascii="Times New Roman" w:eastAsia="Times New Roman" w:hAnsi="Times New Roman" w:cs="Times New Roman"/>
          <w:sz w:val="24"/>
          <w:szCs w:val="24"/>
        </w:rPr>
        <w:t xml:space="preserve"> of health workers</w:t>
      </w:r>
      <w:r w:rsidR="00CB7CA7" w:rsidRPr="00B96E78">
        <w:rPr>
          <w:rFonts w:ascii="Times New Roman" w:eastAsia="Times New Roman" w:hAnsi="Times New Roman" w:cs="Times New Roman"/>
          <w:sz w:val="24"/>
          <w:szCs w:val="24"/>
        </w:rPr>
        <w:t xml:space="preserve"> which hampers service delivery, quality of healthcare provided and results to increased workloads to staff which makes them unable to effectively and efficiently take c</w:t>
      </w:r>
      <w:r w:rsidR="00553290">
        <w:rPr>
          <w:rFonts w:ascii="Times New Roman" w:eastAsia="Times New Roman" w:hAnsi="Times New Roman" w:cs="Times New Roman"/>
          <w:sz w:val="24"/>
          <w:szCs w:val="24"/>
        </w:rPr>
        <w:t>are of the patients (in-patient and outpatient)  in the hospital</w:t>
      </w:r>
      <w:r w:rsidR="00CB7CA7" w:rsidRPr="00B96E78">
        <w:rPr>
          <w:rFonts w:ascii="Times New Roman" w:eastAsia="Times New Roman" w:hAnsi="Times New Roman" w:cs="Times New Roman"/>
          <w:sz w:val="24"/>
          <w:szCs w:val="24"/>
        </w:rPr>
        <w:t xml:space="preserve"> (</w:t>
      </w:r>
      <w:r w:rsidR="005049CE" w:rsidRPr="00B96E78">
        <w:rPr>
          <w:rFonts w:ascii="Times New Roman" w:eastAsia="Times New Roman" w:hAnsi="Times New Roman" w:cs="Times New Roman"/>
          <w:sz w:val="24"/>
          <w:szCs w:val="24"/>
        </w:rPr>
        <w:t xml:space="preserve">Odebiyi, </w:t>
      </w:r>
      <w:r w:rsidR="009859DB" w:rsidRPr="00B96E78">
        <w:rPr>
          <w:rFonts w:ascii="Times New Roman" w:eastAsia="Times New Roman" w:hAnsi="Times New Roman" w:cs="Times New Roman"/>
          <w:sz w:val="24"/>
          <w:szCs w:val="24"/>
        </w:rPr>
        <w:t>2021</w:t>
      </w:r>
      <w:r w:rsidR="00CB7CA7" w:rsidRPr="00B96E78">
        <w:rPr>
          <w:rFonts w:ascii="Times New Roman" w:eastAsia="Times New Roman" w:hAnsi="Times New Roman" w:cs="Times New Roman"/>
          <w:sz w:val="24"/>
          <w:szCs w:val="24"/>
        </w:rPr>
        <w:t xml:space="preserve">). </w:t>
      </w:r>
    </w:p>
    <w:p w14:paraId="08232349" w14:textId="3D7F8A51" w:rsidR="00CB7CA7" w:rsidRPr="00B96E78" w:rsidRDefault="00B25D9A" w:rsidP="00E800D4">
      <w:pPr>
        <w:pStyle w:val="Heading2"/>
        <w:spacing w:line="480" w:lineRule="auto"/>
        <w:rPr>
          <w:rFonts w:ascii="Times New Roman" w:eastAsia="Calibri" w:hAnsi="Times New Roman"/>
          <w:i w:val="0"/>
          <w:sz w:val="24"/>
          <w:szCs w:val="24"/>
        </w:rPr>
      </w:pPr>
      <w:bookmarkStart w:id="14" w:name="_Toc199122307"/>
      <w:r w:rsidRPr="00B96E78">
        <w:rPr>
          <w:rFonts w:ascii="Times New Roman" w:eastAsia="Calibri" w:hAnsi="Times New Roman"/>
          <w:i w:val="0"/>
          <w:sz w:val="24"/>
          <w:szCs w:val="24"/>
          <w:lang w:val="en-US"/>
        </w:rPr>
        <w:t>1.</w:t>
      </w:r>
      <w:r w:rsidR="00A47680" w:rsidRPr="00B96E78">
        <w:rPr>
          <w:rFonts w:ascii="Times New Roman" w:eastAsia="Calibri" w:hAnsi="Times New Roman"/>
          <w:i w:val="0"/>
          <w:sz w:val="24"/>
          <w:szCs w:val="24"/>
          <w:lang w:val="en-US"/>
        </w:rPr>
        <w:t>3</w:t>
      </w:r>
      <w:r w:rsidR="008445E8" w:rsidRPr="00B96E78">
        <w:rPr>
          <w:rFonts w:ascii="Times New Roman" w:eastAsia="Calibri" w:hAnsi="Times New Roman"/>
          <w:i w:val="0"/>
          <w:sz w:val="24"/>
          <w:szCs w:val="24"/>
          <w:lang w:val="en-US"/>
        </w:rPr>
        <w:t xml:space="preserve"> </w:t>
      </w:r>
      <w:r w:rsidR="00CB7CA7" w:rsidRPr="00B96E78">
        <w:rPr>
          <w:rFonts w:ascii="Times New Roman" w:eastAsia="Calibri" w:hAnsi="Times New Roman"/>
          <w:i w:val="0"/>
          <w:sz w:val="24"/>
          <w:szCs w:val="24"/>
        </w:rPr>
        <w:t>Purpose of the study</w:t>
      </w:r>
      <w:bookmarkEnd w:id="14"/>
    </w:p>
    <w:p w14:paraId="4DF34A4D" w14:textId="30E4A7EB" w:rsidR="00AC22AA" w:rsidRDefault="00CB7CA7"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w:t>
      </w:r>
      <w:r w:rsidR="00DC6930" w:rsidRPr="00B96E78">
        <w:rPr>
          <w:rFonts w:ascii="Times New Roman" w:eastAsia="Calibri" w:hAnsi="Times New Roman" w:cs="Times New Roman"/>
          <w:sz w:val="24"/>
          <w:szCs w:val="24"/>
        </w:rPr>
        <w:t>he main purpose of this study was</w:t>
      </w:r>
      <w:r w:rsidRPr="00B96E78">
        <w:rPr>
          <w:rFonts w:ascii="Times New Roman" w:eastAsia="Calibri" w:hAnsi="Times New Roman" w:cs="Times New Roman"/>
          <w:sz w:val="24"/>
          <w:szCs w:val="24"/>
        </w:rPr>
        <w:t xml:space="preserve"> to investigate</w:t>
      </w:r>
      <w:r w:rsidR="00625D6A" w:rsidRPr="00B96E78">
        <w:rPr>
          <w:rFonts w:ascii="Times New Roman" w:eastAsia="Calibri" w:hAnsi="Times New Roman" w:cs="Times New Roman"/>
          <w:sz w:val="24"/>
          <w:szCs w:val="24"/>
        </w:rPr>
        <w:t xml:space="preserve"> the influence of</w:t>
      </w:r>
      <w:r w:rsidRPr="00B96E78">
        <w:rPr>
          <w:rFonts w:ascii="Times New Roman" w:eastAsia="Calibri" w:hAnsi="Times New Roman" w:cs="Times New Roman"/>
          <w:sz w:val="24"/>
          <w:szCs w:val="24"/>
        </w:rPr>
        <w:t xml:space="preserve"> strategic human r</w:t>
      </w:r>
      <w:r w:rsidR="00806974" w:rsidRPr="00B96E78">
        <w:rPr>
          <w:rFonts w:ascii="Times New Roman" w:eastAsia="Calibri" w:hAnsi="Times New Roman" w:cs="Times New Roman"/>
          <w:sz w:val="24"/>
          <w:szCs w:val="24"/>
        </w:rPr>
        <w:t>esource management practices on</w:t>
      </w:r>
      <w:r w:rsidRPr="00B96E78">
        <w:rPr>
          <w:rFonts w:ascii="Times New Roman" w:eastAsia="Calibri" w:hAnsi="Times New Roman" w:cs="Times New Roman"/>
          <w:sz w:val="24"/>
          <w:szCs w:val="24"/>
        </w:rPr>
        <w:t xml:space="preserve"> external </w:t>
      </w:r>
      <w:r w:rsidR="00E65704" w:rsidRPr="00B96E78">
        <w:rPr>
          <w:rFonts w:ascii="Times New Roman" w:eastAsia="Calibri" w:hAnsi="Times New Roman" w:cs="Times New Roman"/>
          <w:sz w:val="24"/>
          <w:szCs w:val="24"/>
        </w:rPr>
        <w:t>labor</w:t>
      </w:r>
      <w:r w:rsidR="00A704A1"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mobility in public level five hospitals in Kenya</w:t>
      </w:r>
      <w:r w:rsidR="00D52B47"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 xml:space="preserve"> </w:t>
      </w:r>
    </w:p>
    <w:p w14:paraId="4F0AACED" w14:textId="6A784695" w:rsidR="00AC22AA" w:rsidRDefault="00AC22AA" w:rsidP="00E800D4">
      <w:pPr>
        <w:autoSpaceDE w:val="0"/>
        <w:autoSpaceDN w:val="0"/>
        <w:adjustRightInd w:val="0"/>
        <w:spacing w:after="0" w:line="480" w:lineRule="auto"/>
        <w:jc w:val="both"/>
        <w:rPr>
          <w:rFonts w:ascii="Times New Roman" w:eastAsia="Calibri" w:hAnsi="Times New Roman" w:cs="Times New Roman"/>
          <w:sz w:val="24"/>
          <w:szCs w:val="24"/>
        </w:rPr>
      </w:pPr>
    </w:p>
    <w:p w14:paraId="2338A077" w14:textId="46840160" w:rsidR="00AC22AA" w:rsidRDefault="00AC22AA" w:rsidP="00E800D4">
      <w:pPr>
        <w:autoSpaceDE w:val="0"/>
        <w:autoSpaceDN w:val="0"/>
        <w:adjustRightInd w:val="0"/>
        <w:spacing w:after="0" w:line="480" w:lineRule="auto"/>
        <w:jc w:val="both"/>
        <w:rPr>
          <w:rFonts w:ascii="Times New Roman" w:eastAsia="Calibri" w:hAnsi="Times New Roman" w:cs="Times New Roman"/>
          <w:sz w:val="24"/>
          <w:szCs w:val="24"/>
        </w:rPr>
      </w:pPr>
    </w:p>
    <w:p w14:paraId="51359ECF" w14:textId="77777777" w:rsidR="00AC22AA" w:rsidRPr="00B96E78" w:rsidRDefault="00AC22AA" w:rsidP="00E800D4">
      <w:pPr>
        <w:autoSpaceDE w:val="0"/>
        <w:autoSpaceDN w:val="0"/>
        <w:adjustRightInd w:val="0"/>
        <w:spacing w:after="0" w:line="480" w:lineRule="auto"/>
        <w:jc w:val="both"/>
        <w:rPr>
          <w:rFonts w:ascii="Times New Roman" w:eastAsia="Calibri" w:hAnsi="Times New Roman" w:cs="Times New Roman"/>
          <w:sz w:val="24"/>
          <w:szCs w:val="24"/>
        </w:rPr>
      </w:pPr>
    </w:p>
    <w:p w14:paraId="665A5AF4" w14:textId="6D4B1B5D" w:rsidR="00CB7CA7" w:rsidRPr="00B96E78" w:rsidRDefault="00A47680" w:rsidP="00E800D4">
      <w:pPr>
        <w:pStyle w:val="Heading2"/>
        <w:spacing w:line="480" w:lineRule="auto"/>
        <w:rPr>
          <w:rFonts w:ascii="Times New Roman" w:eastAsia="Calibri" w:hAnsi="Times New Roman"/>
          <w:i w:val="0"/>
          <w:sz w:val="24"/>
          <w:szCs w:val="24"/>
        </w:rPr>
      </w:pPr>
      <w:bookmarkStart w:id="15" w:name="_Toc199122308"/>
      <w:r w:rsidRPr="00B96E78">
        <w:rPr>
          <w:rFonts w:ascii="Times New Roman" w:eastAsia="Calibri" w:hAnsi="Times New Roman"/>
          <w:i w:val="0"/>
          <w:sz w:val="24"/>
          <w:szCs w:val="24"/>
        </w:rPr>
        <w:lastRenderedPageBreak/>
        <w:t>1.4</w:t>
      </w:r>
      <w:r w:rsidR="00625D6A" w:rsidRPr="00B96E78">
        <w:rPr>
          <w:rFonts w:ascii="Times New Roman" w:eastAsia="Calibri" w:hAnsi="Times New Roman"/>
          <w:i w:val="0"/>
          <w:sz w:val="24"/>
          <w:szCs w:val="24"/>
        </w:rPr>
        <w:t xml:space="preserve"> </w:t>
      </w:r>
      <w:r w:rsidR="00CB7CA7" w:rsidRPr="00B96E78">
        <w:rPr>
          <w:rFonts w:ascii="Times New Roman" w:eastAsia="Calibri" w:hAnsi="Times New Roman"/>
          <w:i w:val="0"/>
          <w:sz w:val="24"/>
          <w:szCs w:val="24"/>
        </w:rPr>
        <w:t>Research Objectives</w:t>
      </w:r>
      <w:bookmarkEnd w:id="15"/>
      <w:r w:rsidR="00CB7CA7" w:rsidRPr="00B96E78">
        <w:rPr>
          <w:rFonts w:ascii="Times New Roman" w:eastAsia="Calibri" w:hAnsi="Times New Roman"/>
          <w:i w:val="0"/>
          <w:sz w:val="24"/>
          <w:szCs w:val="24"/>
        </w:rPr>
        <w:t xml:space="preserve"> </w:t>
      </w:r>
    </w:p>
    <w:p w14:paraId="4C59A278" w14:textId="5477B003" w:rsidR="00D52B47" w:rsidRPr="00B96E78" w:rsidRDefault="00CB7CA7"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The </w:t>
      </w:r>
      <w:r w:rsidR="006E7FDF" w:rsidRPr="00B96E78">
        <w:rPr>
          <w:rFonts w:ascii="Times New Roman" w:eastAsia="Calibri" w:hAnsi="Times New Roman" w:cs="Times New Roman"/>
          <w:sz w:val="24"/>
          <w:szCs w:val="24"/>
        </w:rPr>
        <w:t>general and specific objectives of this study include</w:t>
      </w:r>
      <w:r w:rsidRPr="00B96E78">
        <w:rPr>
          <w:rFonts w:ascii="Times New Roman" w:eastAsia="Calibri" w:hAnsi="Times New Roman" w:cs="Times New Roman"/>
          <w:sz w:val="24"/>
          <w:szCs w:val="24"/>
        </w:rPr>
        <w:t>:</w:t>
      </w:r>
    </w:p>
    <w:p w14:paraId="0C36A992" w14:textId="7F35BB4C" w:rsidR="00CB7CA7" w:rsidRPr="00B96E78" w:rsidRDefault="00A47680" w:rsidP="00E800D4">
      <w:pPr>
        <w:pStyle w:val="Heading3"/>
        <w:spacing w:line="480" w:lineRule="auto"/>
        <w:rPr>
          <w:rFonts w:ascii="Times New Roman" w:eastAsia="Calibri" w:hAnsi="Times New Roman"/>
          <w:sz w:val="24"/>
          <w:szCs w:val="24"/>
        </w:rPr>
      </w:pPr>
      <w:bookmarkStart w:id="16" w:name="_Toc160655290"/>
      <w:bookmarkStart w:id="17" w:name="_Toc199122309"/>
      <w:r w:rsidRPr="00B96E78">
        <w:rPr>
          <w:rFonts w:ascii="Times New Roman" w:eastAsia="Calibri" w:hAnsi="Times New Roman"/>
          <w:sz w:val="24"/>
          <w:szCs w:val="24"/>
          <w:lang w:val="en-US"/>
        </w:rPr>
        <w:t>1.4</w:t>
      </w:r>
      <w:r w:rsidR="000674DC" w:rsidRPr="00B96E78">
        <w:rPr>
          <w:rFonts w:ascii="Times New Roman" w:eastAsia="Calibri" w:hAnsi="Times New Roman"/>
          <w:sz w:val="24"/>
          <w:szCs w:val="24"/>
          <w:lang w:val="en-US"/>
        </w:rPr>
        <w:t xml:space="preserve">.1 </w:t>
      </w:r>
      <w:r w:rsidR="00CB7CA7" w:rsidRPr="00B96E78">
        <w:rPr>
          <w:rFonts w:ascii="Times New Roman" w:eastAsia="Calibri" w:hAnsi="Times New Roman"/>
          <w:sz w:val="24"/>
          <w:szCs w:val="24"/>
        </w:rPr>
        <w:t>General Objective</w:t>
      </w:r>
      <w:bookmarkEnd w:id="16"/>
      <w:bookmarkEnd w:id="17"/>
    </w:p>
    <w:p w14:paraId="494E66BA" w14:textId="79FE70D5" w:rsidR="00D05DF0" w:rsidRPr="00B96E78" w:rsidRDefault="00CB7CA7"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The general objective of this study </w:t>
      </w:r>
      <w:r w:rsidR="000D138A" w:rsidRPr="00B96E78">
        <w:rPr>
          <w:rFonts w:ascii="Times New Roman" w:eastAsia="Calibri" w:hAnsi="Times New Roman" w:cs="Times New Roman"/>
          <w:sz w:val="24"/>
          <w:szCs w:val="24"/>
        </w:rPr>
        <w:t>was</w:t>
      </w:r>
      <w:r w:rsidRPr="00B96E78">
        <w:rPr>
          <w:rFonts w:ascii="Times New Roman" w:eastAsia="Calibri" w:hAnsi="Times New Roman" w:cs="Times New Roman"/>
          <w:sz w:val="24"/>
          <w:szCs w:val="24"/>
        </w:rPr>
        <w:t xml:space="preserve"> to investigate </w:t>
      </w:r>
      <w:r w:rsidR="005D1DA9" w:rsidRPr="00B96E78">
        <w:rPr>
          <w:rFonts w:ascii="Times New Roman" w:eastAsia="Calibri" w:hAnsi="Times New Roman" w:cs="Times New Roman"/>
          <w:sz w:val="24"/>
          <w:szCs w:val="24"/>
        </w:rPr>
        <w:t>the</w:t>
      </w:r>
      <w:r w:rsidR="00877AC7" w:rsidRPr="00B96E78">
        <w:rPr>
          <w:rFonts w:ascii="Times New Roman" w:eastAsia="Calibri" w:hAnsi="Times New Roman" w:cs="Times New Roman"/>
          <w:sz w:val="24"/>
          <w:szCs w:val="24"/>
        </w:rPr>
        <w:t xml:space="preserve"> </w:t>
      </w:r>
      <w:r w:rsidR="00D05DF0" w:rsidRPr="00B96E78">
        <w:rPr>
          <w:rFonts w:ascii="Times New Roman" w:eastAsia="Calibri" w:hAnsi="Times New Roman" w:cs="Times New Roman"/>
          <w:sz w:val="24"/>
          <w:szCs w:val="24"/>
        </w:rPr>
        <w:t xml:space="preserve">influence of </w:t>
      </w:r>
      <w:r w:rsidR="00480EFB" w:rsidRPr="00B96E78">
        <w:rPr>
          <w:rFonts w:ascii="Times New Roman" w:eastAsia="Calibri" w:hAnsi="Times New Roman" w:cs="Times New Roman"/>
          <w:sz w:val="24"/>
          <w:szCs w:val="24"/>
        </w:rPr>
        <w:t>strategic human resource management p</w:t>
      </w:r>
      <w:r w:rsidRPr="00B96E78">
        <w:rPr>
          <w:rFonts w:ascii="Times New Roman" w:eastAsia="Calibri" w:hAnsi="Times New Roman" w:cs="Times New Roman"/>
          <w:sz w:val="24"/>
          <w:szCs w:val="24"/>
        </w:rPr>
        <w:t xml:space="preserve">ractices </w:t>
      </w:r>
      <w:r w:rsidR="00032754" w:rsidRPr="00B96E78">
        <w:rPr>
          <w:rFonts w:ascii="Times New Roman" w:eastAsia="Calibri" w:hAnsi="Times New Roman" w:cs="Times New Roman"/>
          <w:sz w:val="24"/>
          <w:szCs w:val="24"/>
        </w:rPr>
        <w:t>on</w:t>
      </w:r>
      <w:r w:rsidR="00480EFB" w:rsidRPr="00B96E78">
        <w:rPr>
          <w:rFonts w:ascii="Times New Roman" w:eastAsia="Calibri" w:hAnsi="Times New Roman" w:cs="Times New Roman"/>
          <w:sz w:val="24"/>
          <w:szCs w:val="24"/>
        </w:rPr>
        <w:t xml:space="preserve"> e</w:t>
      </w:r>
      <w:r w:rsidRPr="00B96E78">
        <w:rPr>
          <w:rFonts w:ascii="Times New Roman" w:eastAsia="Calibri" w:hAnsi="Times New Roman" w:cs="Times New Roman"/>
          <w:sz w:val="24"/>
          <w:szCs w:val="24"/>
        </w:rPr>
        <w:t>xternal</w:t>
      </w:r>
      <w:r w:rsidR="00351B8E" w:rsidRPr="00B96E78">
        <w:rPr>
          <w:rFonts w:ascii="Times New Roman" w:eastAsia="Calibri" w:hAnsi="Times New Roman" w:cs="Times New Roman"/>
          <w:sz w:val="24"/>
          <w:szCs w:val="24"/>
        </w:rPr>
        <w:t xml:space="preserve"> </w:t>
      </w:r>
      <w:r w:rsidR="00480EFB" w:rsidRPr="00B96E78">
        <w:rPr>
          <w:rFonts w:ascii="Times New Roman" w:eastAsia="Calibri" w:hAnsi="Times New Roman" w:cs="Times New Roman"/>
          <w:sz w:val="24"/>
          <w:szCs w:val="24"/>
        </w:rPr>
        <w:t>l</w:t>
      </w:r>
      <w:r w:rsidR="008118DE" w:rsidRPr="00B96E78">
        <w:rPr>
          <w:rFonts w:ascii="Times New Roman" w:eastAsia="Calibri" w:hAnsi="Times New Roman" w:cs="Times New Roman"/>
          <w:sz w:val="24"/>
          <w:szCs w:val="24"/>
        </w:rPr>
        <w:t>abor</w:t>
      </w:r>
      <w:r w:rsidR="00480EFB" w:rsidRPr="00B96E78">
        <w:rPr>
          <w:rFonts w:ascii="Times New Roman" w:eastAsia="Calibri" w:hAnsi="Times New Roman" w:cs="Times New Roman"/>
          <w:sz w:val="24"/>
          <w:szCs w:val="24"/>
        </w:rPr>
        <w:t xml:space="preserve"> mobility in public level f</w:t>
      </w:r>
      <w:r w:rsidRPr="00B96E78">
        <w:rPr>
          <w:rFonts w:ascii="Times New Roman" w:eastAsia="Calibri" w:hAnsi="Times New Roman" w:cs="Times New Roman"/>
          <w:sz w:val="24"/>
          <w:szCs w:val="24"/>
        </w:rPr>
        <w:t>ive hospitals in Kenya.</w:t>
      </w:r>
    </w:p>
    <w:p w14:paraId="21DF288C" w14:textId="64B229DA" w:rsidR="00CB7CA7" w:rsidRPr="00B96E78" w:rsidRDefault="00A47680" w:rsidP="00E800D4">
      <w:pPr>
        <w:pStyle w:val="Heading3"/>
        <w:spacing w:line="480" w:lineRule="auto"/>
        <w:rPr>
          <w:rFonts w:ascii="Times New Roman" w:eastAsia="Calibri" w:hAnsi="Times New Roman"/>
          <w:sz w:val="24"/>
          <w:szCs w:val="24"/>
        </w:rPr>
      </w:pPr>
      <w:bookmarkStart w:id="18" w:name="_Toc160655291"/>
      <w:bookmarkStart w:id="19" w:name="_Toc199122310"/>
      <w:r w:rsidRPr="00B96E78">
        <w:rPr>
          <w:rFonts w:ascii="Times New Roman" w:eastAsia="Calibri" w:hAnsi="Times New Roman"/>
          <w:sz w:val="24"/>
          <w:szCs w:val="24"/>
          <w:lang w:val="en-US"/>
        </w:rPr>
        <w:t>1.4</w:t>
      </w:r>
      <w:r w:rsidR="00B2472E" w:rsidRPr="00B96E78">
        <w:rPr>
          <w:rFonts w:ascii="Times New Roman" w:eastAsia="Calibri" w:hAnsi="Times New Roman"/>
          <w:sz w:val="24"/>
          <w:szCs w:val="24"/>
          <w:lang w:val="en-US"/>
        </w:rPr>
        <w:t xml:space="preserve">.2 </w:t>
      </w:r>
      <w:r w:rsidR="00CB7CA7" w:rsidRPr="00B96E78">
        <w:rPr>
          <w:rFonts w:ascii="Times New Roman" w:eastAsia="Calibri" w:hAnsi="Times New Roman"/>
          <w:sz w:val="24"/>
          <w:szCs w:val="24"/>
        </w:rPr>
        <w:t>Specific Objectives</w:t>
      </w:r>
      <w:bookmarkEnd w:id="18"/>
      <w:bookmarkEnd w:id="19"/>
    </w:p>
    <w:p w14:paraId="09235A61" w14:textId="0117F2AF" w:rsidR="00CB7CA7" w:rsidRPr="00B96E78" w:rsidRDefault="00CB7CA7" w:rsidP="00E800D4">
      <w:pPr>
        <w:numPr>
          <w:ilvl w:val="0"/>
          <w:numId w:val="1"/>
        </w:numPr>
        <w:spacing w:after="200" w:line="480" w:lineRule="auto"/>
        <w:contextualSpacing/>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To determine the </w:t>
      </w:r>
      <w:r w:rsidR="00CC3A7A" w:rsidRPr="00B96E78">
        <w:rPr>
          <w:rFonts w:ascii="Times New Roman" w:eastAsia="Calibri" w:hAnsi="Times New Roman" w:cs="Times New Roman"/>
          <w:sz w:val="24"/>
          <w:szCs w:val="24"/>
        </w:rPr>
        <w:t>influence of</w:t>
      </w:r>
      <w:r w:rsidRPr="00B96E78">
        <w:rPr>
          <w:rFonts w:ascii="Times New Roman" w:eastAsia="Calibri" w:hAnsi="Times New Roman" w:cs="Times New Roman"/>
          <w:sz w:val="24"/>
          <w:szCs w:val="24"/>
        </w:rPr>
        <w:t xml:space="preserve"> </w:t>
      </w:r>
      <w:r w:rsidR="00EA0278" w:rsidRPr="00B96E78">
        <w:rPr>
          <w:rFonts w:ascii="Times New Roman" w:eastAsia="Calibri" w:hAnsi="Times New Roman" w:cs="Times New Roman"/>
          <w:sz w:val="24"/>
          <w:szCs w:val="24"/>
        </w:rPr>
        <w:t xml:space="preserve">strategic </w:t>
      </w:r>
      <w:r w:rsidR="008118DE" w:rsidRPr="00B96E78">
        <w:rPr>
          <w:rFonts w:ascii="Times New Roman" w:eastAsia="Calibri" w:hAnsi="Times New Roman" w:cs="Times New Roman"/>
          <w:sz w:val="24"/>
          <w:szCs w:val="24"/>
        </w:rPr>
        <w:t xml:space="preserve">work-life </w:t>
      </w:r>
      <w:r w:rsidR="00E606AF" w:rsidRPr="00B96E78">
        <w:rPr>
          <w:rFonts w:ascii="Times New Roman" w:eastAsia="Calibri" w:hAnsi="Times New Roman" w:cs="Times New Roman"/>
          <w:sz w:val="24"/>
          <w:szCs w:val="24"/>
        </w:rPr>
        <w:t>balance</w:t>
      </w:r>
      <w:r w:rsidR="00C277F1" w:rsidRPr="00B96E78">
        <w:rPr>
          <w:rFonts w:ascii="Times New Roman" w:eastAsia="Calibri" w:hAnsi="Times New Roman" w:cs="Times New Roman"/>
          <w:sz w:val="24"/>
          <w:szCs w:val="24"/>
        </w:rPr>
        <w:t xml:space="preserve"> practice</w:t>
      </w:r>
      <w:r w:rsidR="00E56AD7" w:rsidRPr="00B96E78">
        <w:rPr>
          <w:rFonts w:ascii="Times New Roman" w:eastAsia="Calibri" w:hAnsi="Times New Roman" w:cs="Times New Roman"/>
          <w:sz w:val="24"/>
          <w:szCs w:val="24"/>
        </w:rPr>
        <w:t xml:space="preserve"> </w:t>
      </w:r>
      <w:r w:rsidR="00D34C2D" w:rsidRPr="00B96E78">
        <w:rPr>
          <w:rFonts w:ascii="Times New Roman" w:eastAsia="Calibri" w:hAnsi="Times New Roman" w:cs="Times New Roman"/>
          <w:sz w:val="24"/>
          <w:szCs w:val="24"/>
        </w:rPr>
        <w:t>on</w:t>
      </w:r>
      <w:r w:rsidRPr="00B96E78">
        <w:rPr>
          <w:rFonts w:ascii="Times New Roman" w:eastAsia="Calibri" w:hAnsi="Times New Roman" w:cs="Times New Roman"/>
          <w:sz w:val="24"/>
          <w:szCs w:val="24"/>
        </w:rPr>
        <w:t xml:space="preserve"> external </w:t>
      </w:r>
      <w:r w:rsidR="008118DE" w:rsidRPr="00B96E78">
        <w:rPr>
          <w:rFonts w:ascii="Times New Roman" w:eastAsia="Calibri" w:hAnsi="Times New Roman" w:cs="Times New Roman"/>
          <w:sz w:val="24"/>
          <w:szCs w:val="24"/>
        </w:rPr>
        <w:t>labor</w:t>
      </w:r>
      <w:r w:rsidR="006F2D49"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mobility in Public Level Five hospitals in Kenya.</w:t>
      </w:r>
    </w:p>
    <w:p w14:paraId="2C4EF4B6" w14:textId="5F91767F" w:rsidR="00CB7CA7" w:rsidRPr="00B96E78" w:rsidRDefault="00CB7CA7" w:rsidP="00E800D4">
      <w:pPr>
        <w:numPr>
          <w:ilvl w:val="0"/>
          <w:numId w:val="1"/>
        </w:numPr>
        <w:spacing w:after="200" w:line="480" w:lineRule="auto"/>
        <w:contextualSpacing/>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To examine the </w:t>
      </w:r>
      <w:r w:rsidR="00804486" w:rsidRPr="00B96E78">
        <w:rPr>
          <w:rFonts w:ascii="Times New Roman" w:eastAsia="Calibri" w:hAnsi="Times New Roman" w:cs="Times New Roman"/>
          <w:sz w:val="24"/>
          <w:szCs w:val="24"/>
        </w:rPr>
        <w:t>influence of</w:t>
      </w:r>
      <w:r w:rsidRPr="00B96E78">
        <w:rPr>
          <w:rFonts w:ascii="Times New Roman" w:eastAsia="Calibri" w:hAnsi="Times New Roman" w:cs="Times New Roman"/>
          <w:sz w:val="24"/>
          <w:szCs w:val="24"/>
        </w:rPr>
        <w:t xml:space="preserve"> </w:t>
      </w:r>
      <w:r w:rsidR="00EA0278" w:rsidRPr="00B96E78">
        <w:rPr>
          <w:rFonts w:ascii="Times New Roman" w:eastAsia="Calibri" w:hAnsi="Times New Roman" w:cs="Times New Roman"/>
          <w:sz w:val="24"/>
          <w:szCs w:val="24"/>
        </w:rPr>
        <w:t xml:space="preserve">strategic </w:t>
      </w:r>
      <w:r w:rsidRPr="00B96E78">
        <w:rPr>
          <w:rFonts w:ascii="Times New Roman" w:eastAsia="Calibri" w:hAnsi="Times New Roman" w:cs="Times New Roman"/>
          <w:sz w:val="24"/>
          <w:szCs w:val="24"/>
        </w:rPr>
        <w:t>human capital</w:t>
      </w:r>
      <w:r w:rsidR="00C277F1" w:rsidRPr="00B96E78">
        <w:rPr>
          <w:rFonts w:ascii="Times New Roman" w:eastAsia="Calibri" w:hAnsi="Times New Roman" w:cs="Times New Roman"/>
          <w:sz w:val="24"/>
          <w:szCs w:val="24"/>
        </w:rPr>
        <w:t xml:space="preserve"> practice</w:t>
      </w:r>
      <w:r w:rsidRPr="00B96E78">
        <w:rPr>
          <w:rFonts w:ascii="Times New Roman" w:eastAsia="Calibri" w:hAnsi="Times New Roman" w:cs="Times New Roman"/>
          <w:sz w:val="24"/>
          <w:szCs w:val="24"/>
        </w:rPr>
        <w:t xml:space="preserve"> </w:t>
      </w:r>
      <w:r w:rsidR="00804486" w:rsidRPr="00B96E78">
        <w:rPr>
          <w:rFonts w:ascii="Times New Roman" w:eastAsia="Calibri" w:hAnsi="Times New Roman" w:cs="Times New Roman"/>
          <w:sz w:val="24"/>
          <w:szCs w:val="24"/>
        </w:rPr>
        <w:t>on</w:t>
      </w:r>
      <w:r w:rsidRPr="00B96E78">
        <w:rPr>
          <w:rFonts w:ascii="Times New Roman" w:eastAsia="Calibri" w:hAnsi="Times New Roman" w:cs="Times New Roman"/>
          <w:sz w:val="24"/>
          <w:szCs w:val="24"/>
        </w:rPr>
        <w:t xml:space="preserve"> external </w:t>
      </w:r>
      <w:r w:rsidR="003550E4" w:rsidRPr="00B96E78">
        <w:rPr>
          <w:rFonts w:ascii="Times New Roman" w:eastAsia="Calibri" w:hAnsi="Times New Roman" w:cs="Times New Roman"/>
          <w:sz w:val="24"/>
          <w:szCs w:val="24"/>
        </w:rPr>
        <w:t>labor</w:t>
      </w:r>
      <w:r w:rsidR="006F2D49"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mobility in Public Level Five hospitals in Kenya.</w:t>
      </w:r>
    </w:p>
    <w:p w14:paraId="6C0EA9CE" w14:textId="02A2BAAF" w:rsidR="00CB7CA7" w:rsidRPr="00B96E78" w:rsidRDefault="00CB7CA7" w:rsidP="00E800D4">
      <w:pPr>
        <w:numPr>
          <w:ilvl w:val="0"/>
          <w:numId w:val="1"/>
        </w:numPr>
        <w:spacing w:after="200" w:line="480" w:lineRule="auto"/>
        <w:contextualSpacing/>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To establish the </w:t>
      </w:r>
      <w:r w:rsidR="00804486" w:rsidRPr="00B96E78">
        <w:rPr>
          <w:rFonts w:ascii="Times New Roman" w:eastAsia="Calibri" w:hAnsi="Times New Roman" w:cs="Times New Roman"/>
          <w:sz w:val="24"/>
          <w:szCs w:val="24"/>
        </w:rPr>
        <w:t>influence of</w:t>
      </w:r>
      <w:r w:rsidRPr="00B96E78">
        <w:rPr>
          <w:rFonts w:ascii="Times New Roman" w:eastAsia="Calibri" w:hAnsi="Times New Roman" w:cs="Times New Roman"/>
          <w:sz w:val="24"/>
          <w:szCs w:val="24"/>
        </w:rPr>
        <w:t xml:space="preserve"> </w:t>
      </w:r>
      <w:r w:rsidR="00EA0278" w:rsidRPr="00B96E78">
        <w:rPr>
          <w:rFonts w:ascii="Times New Roman" w:eastAsia="Calibri" w:hAnsi="Times New Roman" w:cs="Times New Roman"/>
          <w:sz w:val="24"/>
          <w:szCs w:val="24"/>
        </w:rPr>
        <w:t xml:space="preserve">strategic </w:t>
      </w:r>
      <w:r w:rsidR="00CE260E" w:rsidRPr="00B96E78">
        <w:rPr>
          <w:rFonts w:ascii="Times New Roman" w:eastAsia="Calibri" w:hAnsi="Times New Roman" w:cs="Times New Roman"/>
          <w:sz w:val="24"/>
          <w:szCs w:val="24"/>
        </w:rPr>
        <w:t>health and safety</w:t>
      </w:r>
      <w:r w:rsidR="00C277F1" w:rsidRPr="00B96E78">
        <w:rPr>
          <w:rFonts w:ascii="Times New Roman" w:eastAsia="Calibri" w:hAnsi="Times New Roman" w:cs="Times New Roman"/>
          <w:sz w:val="24"/>
          <w:szCs w:val="24"/>
        </w:rPr>
        <w:t xml:space="preserve"> practice</w:t>
      </w:r>
      <w:r w:rsidRPr="00B96E78">
        <w:rPr>
          <w:rFonts w:ascii="Times New Roman" w:eastAsia="Calibri" w:hAnsi="Times New Roman" w:cs="Times New Roman"/>
          <w:sz w:val="24"/>
          <w:szCs w:val="24"/>
        </w:rPr>
        <w:t xml:space="preserve"> </w:t>
      </w:r>
      <w:r w:rsidR="00804486" w:rsidRPr="00B96E78">
        <w:rPr>
          <w:rFonts w:ascii="Times New Roman" w:eastAsia="Calibri" w:hAnsi="Times New Roman" w:cs="Times New Roman"/>
          <w:sz w:val="24"/>
          <w:szCs w:val="24"/>
        </w:rPr>
        <w:t>on</w:t>
      </w:r>
      <w:r w:rsidRPr="00B96E78">
        <w:rPr>
          <w:rFonts w:ascii="Times New Roman" w:eastAsia="Calibri" w:hAnsi="Times New Roman" w:cs="Times New Roman"/>
          <w:sz w:val="24"/>
          <w:szCs w:val="24"/>
        </w:rPr>
        <w:t xml:space="preserve"> external </w:t>
      </w:r>
      <w:r w:rsidR="003550E4" w:rsidRPr="00B96E78">
        <w:rPr>
          <w:rFonts w:ascii="Times New Roman" w:eastAsia="Calibri" w:hAnsi="Times New Roman" w:cs="Times New Roman"/>
          <w:sz w:val="24"/>
          <w:szCs w:val="24"/>
        </w:rPr>
        <w:t>labor</w:t>
      </w:r>
      <w:r w:rsidR="006F2D49"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mobility in Public Level Five hospitals in Kenya.</w:t>
      </w:r>
    </w:p>
    <w:p w14:paraId="09952CD0" w14:textId="7EED2CF7" w:rsidR="00CB7CA7" w:rsidRPr="00B96E78" w:rsidRDefault="00CB7CA7" w:rsidP="00E800D4">
      <w:pPr>
        <w:numPr>
          <w:ilvl w:val="0"/>
          <w:numId w:val="1"/>
        </w:numPr>
        <w:spacing w:after="200" w:line="480" w:lineRule="auto"/>
        <w:contextualSpacing/>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To evaluate the </w:t>
      </w:r>
      <w:r w:rsidR="00804486" w:rsidRPr="00B96E78">
        <w:rPr>
          <w:rFonts w:ascii="Times New Roman" w:eastAsia="Calibri" w:hAnsi="Times New Roman" w:cs="Times New Roman"/>
          <w:sz w:val="24"/>
          <w:szCs w:val="24"/>
        </w:rPr>
        <w:t>influence of</w:t>
      </w:r>
      <w:r w:rsidRPr="00B96E78">
        <w:rPr>
          <w:rFonts w:ascii="Times New Roman" w:eastAsia="Calibri" w:hAnsi="Times New Roman" w:cs="Times New Roman"/>
          <w:sz w:val="24"/>
          <w:szCs w:val="24"/>
        </w:rPr>
        <w:t xml:space="preserve"> </w:t>
      </w:r>
      <w:r w:rsidR="00EA0278" w:rsidRPr="00B96E78">
        <w:rPr>
          <w:rFonts w:ascii="Times New Roman" w:eastAsia="Calibri" w:hAnsi="Times New Roman" w:cs="Times New Roman"/>
          <w:sz w:val="24"/>
          <w:szCs w:val="24"/>
        </w:rPr>
        <w:t xml:space="preserve">strategic </w:t>
      </w:r>
      <w:r w:rsidRPr="00B96E78">
        <w:rPr>
          <w:rFonts w:ascii="Times New Roman" w:eastAsia="Calibri" w:hAnsi="Times New Roman" w:cs="Times New Roman"/>
          <w:sz w:val="24"/>
          <w:szCs w:val="24"/>
        </w:rPr>
        <w:t xml:space="preserve">career </w:t>
      </w:r>
      <w:r w:rsidR="00CE260E" w:rsidRPr="00B96E78">
        <w:rPr>
          <w:rFonts w:ascii="Times New Roman" w:eastAsia="Calibri" w:hAnsi="Times New Roman" w:cs="Times New Roman"/>
          <w:sz w:val="24"/>
          <w:szCs w:val="24"/>
        </w:rPr>
        <w:t>advancement opportunities</w:t>
      </w:r>
      <w:r w:rsidRPr="00B96E78">
        <w:rPr>
          <w:rFonts w:ascii="Times New Roman" w:eastAsia="Calibri" w:hAnsi="Times New Roman" w:cs="Times New Roman"/>
          <w:sz w:val="24"/>
          <w:szCs w:val="24"/>
        </w:rPr>
        <w:t xml:space="preserve"> </w:t>
      </w:r>
      <w:r w:rsidR="00C277F1" w:rsidRPr="00B96E78">
        <w:rPr>
          <w:rFonts w:ascii="Times New Roman" w:eastAsia="Calibri" w:hAnsi="Times New Roman" w:cs="Times New Roman"/>
          <w:sz w:val="24"/>
          <w:szCs w:val="24"/>
        </w:rPr>
        <w:t xml:space="preserve">practice </w:t>
      </w:r>
      <w:r w:rsidR="00804486" w:rsidRPr="00B96E78">
        <w:rPr>
          <w:rFonts w:ascii="Times New Roman" w:eastAsia="Calibri" w:hAnsi="Times New Roman" w:cs="Times New Roman"/>
          <w:sz w:val="24"/>
          <w:szCs w:val="24"/>
        </w:rPr>
        <w:t>on</w:t>
      </w:r>
      <w:r w:rsidRPr="00B96E78">
        <w:rPr>
          <w:rFonts w:ascii="Times New Roman" w:eastAsia="Calibri" w:hAnsi="Times New Roman" w:cs="Times New Roman"/>
          <w:sz w:val="24"/>
          <w:szCs w:val="24"/>
        </w:rPr>
        <w:t xml:space="preserve"> external </w:t>
      </w:r>
      <w:r w:rsidR="003550E4" w:rsidRPr="00B96E78">
        <w:rPr>
          <w:rFonts w:ascii="Times New Roman" w:eastAsia="Calibri" w:hAnsi="Times New Roman" w:cs="Times New Roman"/>
          <w:sz w:val="24"/>
          <w:szCs w:val="24"/>
        </w:rPr>
        <w:t>labor</w:t>
      </w:r>
      <w:r w:rsidR="006F2D49"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mobility in Public Level Five hospitals in Kenya.</w:t>
      </w:r>
    </w:p>
    <w:p w14:paraId="1BFEABD2" w14:textId="2C0C5373" w:rsidR="00354F6E" w:rsidRPr="00B96E78" w:rsidRDefault="00CB7CA7" w:rsidP="00E800D4">
      <w:pPr>
        <w:numPr>
          <w:ilvl w:val="0"/>
          <w:numId w:val="1"/>
        </w:numPr>
        <w:spacing w:after="200" w:line="480" w:lineRule="auto"/>
        <w:contextualSpacing/>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To determine the </w:t>
      </w:r>
      <w:r w:rsidR="009A0472" w:rsidRPr="00B96E78">
        <w:rPr>
          <w:rFonts w:ascii="Times New Roman" w:eastAsia="Calibri" w:hAnsi="Times New Roman" w:cs="Times New Roman"/>
          <w:sz w:val="24"/>
          <w:szCs w:val="24"/>
        </w:rPr>
        <w:t xml:space="preserve">relationship between </w:t>
      </w:r>
      <w:r w:rsidRPr="00B96E78">
        <w:rPr>
          <w:rFonts w:ascii="Times New Roman" w:eastAsia="Calibri" w:hAnsi="Times New Roman" w:cs="Times New Roman"/>
          <w:sz w:val="24"/>
          <w:szCs w:val="24"/>
        </w:rPr>
        <w:t xml:space="preserve">moderating </w:t>
      </w:r>
      <w:r w:rsidR="00AC581B" w:rsidRPr="00B96E78">
        <w:rPr>
          <w:rFonts w:ascii="Times New Roman" w:eastAsia="Calibri" w:hAnsi="Times New Roman" w:cs="Times New Roman"/>
          <w:sz w:val="24"/>
          <w:szCs w:val="24"/>
        </w:rPr>
        <w:t>effect</w:t>
      </w:r>
      <w:r w:rsidRPr="00B96E78">
        <w:rPr>
          <w:rFonts w:ascii="Times New Roman" w:eastAsia="Calibri" w:hAnsi="Times New Roman" w:cs="Times New Roman"/>
          <w:sz w:val="24"/>
          <w:szCs w:val="24"/>
        </w:rPr>
        <w:t xml:space="preserve"> of perceived organizational support </w:t>
      </w:r>
      <w:r w:rsidR="009A0472" w:rsidRPr="00B96E78">
        <w:rPr>
          <w:rFonts w:ascii="Times New Roman" w:eastAsia="Calibri" w:hAnsi="Times New Roman" w:cs="Times New Roman"/>
          <w:sz w:val="24"/>
          <w:szCs w:val="24"/>
        </w:rPr>
        <w:t>and</w:t>
      </w:r>
      <w:r w:rsidR="005F040E"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 xml:space="preserve">strategic human resource management practices </w:t>
      </w:r>
      <w:r w:rsidR="009A0472" w:rsidRPr="00B96E78">
        <w:rPr>
          <w:rFonts w:ascii="Times New Roman" w:eastAsia="Calibri" w:hAnsi="Times New Roman" w:cs="Times New Roman"/>
          <w:sz w:val="24"/>
          <w:szCs w:val="24"/>
        </w:rPr>
        <w:t>on</w:t>
      </w:r>
      <w:r w:rsidR="00804486"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 xml:space="preserve">external </w:t>
      </w:r>
      <w:r w:rsidR="007E0324" w:rsidRPr="00B96E78">
        <w:rPr>
          <w:rFonts w:ascii="Times New Roman" w:eastAsia="Calibri" w:hAnsi="Times New Roman" w:cs="Times New Roman"/>
          <w:sz w:val="24"/>
          <w:szCs w:val="24"/>
        </w:rPr>
        <w:t>labor</w:t>
      </w:r>
      <w:r w:rsidR="008F78BB"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mobility in Publ</w:t>
      </w:r>
      <w:r w:rsidR="00D44F44" w:rsidRPr="00B96E78">
        <w:rPr>
          <w:rFonts w:ascii="Times New Roman" w:eastAsia="Calibri" w:hAnsi="Times New Roman" w:cs="Times New Roman"/>
          <w:sz w:val="24"/>
          <w:szCs w:val="24"/>
        </w:rPr>
        <w:t>ic Level Five Hospitals in Kenya</w:t>
      </w:r>
    </w:p>
    <w:p w14:paraId="7B77007D" w14:textId="3907B10D" w:rsidR="00CB7CA7" w:rsidRPr="00B96E78" w:rsidRDefault="00A47680" w:rsidP="00E800D4">
      <w:pPr>
        <w:pStyle w:val="Heading2"/>
        <w:spacing w:line="480" w:lineRule="auto"/>
        <w:rPr>
          <w:rFonts w:ascii="Times New Roman" w:eastAsia="Calibri" w:hAnsi="Times New Roman"/>
          <w:i w:val="0"/>
          <w:sz w:val="24"/>
          <w:szCs w:val="24"/>
        </w:rPr>
      </w:pPr>
      <w:bookmarkStart w:id="20" w:name="_Toc199122311"/>
      <w:r w:rsidRPr="00B96E78">
        <w:rPr>
          <w:rFonts w:ascii="Times New Roman" w:eastAsia="Calibri" w:hAnsi="Times New Roman"/>
          <w:i w:val="0"/>
          <w:sz w:val="24"/>
          <w:szCs w:val="24"/>
          <w:lang w:val="en-US"/>
        </w:rPr>
        <w:t>1.5</w:t>
      </w:r>
      <w:r w:rsidR="00685F29" w:rsidRPr="00B96E78">
        <w:rPr>
          <w:rFonts w:ascii="Times New Roman" w:eastAsia="Calibri" w:hAnsi="Times New Roman"/>
          <w:i w:val="0"/>
          <w:sz w:val="24"/>
          <w:szCs w:val="24"/>
          <w:lang w:val="en-US"/>
        </w:rPr>
        <w:t xml:space="preserve"> </w:t>
      </w:r>
      <w:r w:rsidR="00CB7CA7" w:rsidRPr="00B96E78">
        <w:rPr>
          <w:rFonts w:ascii="Times New Roman" w:eastAsia="Calibri" w:hAnsi="Times New Roman"/>
          <w:i w:val="0"/>
          <w:sz w:val="24"/>
          <w:szCs w:val="24"/>
        </w:rPr>
        <w:t>Research Hypotheses</w:t>
      </w:r>
      <w:bookmarkEnd w:id="20"/>
    </w:p>
    <w:p w14:paraId="745864C0" w14:textId="62A25037" w:rsidR="00CB7CA7" w:rsidRPr="00B96E78" w:rsidRDefault="00CB7CA7"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H0</w:t>
      </w:r>
      <w:r w:rsidRPr="00B96E78">
        <w:rPr>
          <w:rFonts w:ascii="Times New Roman" w:eastAsia="Calibri" w:hAnsi="Times New Roman" w:cs="Times New Roman"/>
          <w:sz w:val="24"/>
          <w:szCs w:val="24"/>
          <w:vertAlign w:val="subscript"/>
        </w:rPr>
        <w:t xml:space="preserve">1; </w:t>
      </w:r>
      <w:r w:rsidR="00325E9B" w:rsidRPr="00B96E78">
        <w:rPr>
          <w:rFonts w:ascii="Times New Roman" w:eastAsia="Calibri" w:hAnsi="Times New Roman" w:cs="Times New Roman"/>
          <w:sz w:val="24"/>
          <w:szCs w:val="24"/>
        </w:rPr>
        <w:t>S</w:t>
      </w:r>
      <w:r w:rsidR="00CD79C6" w:rsidRPr="00B96E78">
        <w:rPr>
          <w:rFonts w:ascii="Times New Roman" w:eastAsia="Calibri" w:hAnsi="Times New Roman" w:cs="Times New Roman"/>
          <w:sz w:val="24"/>
          <w:szCs w:val="24"/>
        </w:rPr>
        <w:t xml:space="preserve">trategic </w:t>
      </w:r>
      <w:r w:rsidR="00E606AF" w:rsidRPr="00B96E78">
        <w:rPr>
          <w:rFonts w:ascii="Times New Roman" w:eastAsia="Calibri" w:hAnsi="Times New Roman" w:cs="Times New Roman"/>
          <w:sz w:val="24"/>
          <w:szCs w:val="24"/>
        </w:rPr>
        <w:t>work-life balance</w:t>
      </w:r>
      <w:r w:rsidR="0048167B" w:rsidRPr="00B96E78">
        <w:rPr>
          <w:rFonts w:ascii="Times New Roman" w:eastAsia="Calibri" w:hAnsi="Times New Roman" w:cs="Times New Roman"/>
          <w:sz w:val="24"/>
          <w:szCs w:val="24"/>
        </w:rPr>
        <w:t xml:space="preserve"> </w:t>
      </w:r>
      <w:r w:rsidR="00D70407" w:rsidRPr="00B96E78">
        <w:rPr>
          <w:rFonts w:ascii="Times New Roman" w:eastAsia="Calibri" w:hAnsi="Times New Roman" w:cs="Times New Roman"/>
          <w:sz w:val="24"/>
          <w:szCs w:val="24"/>
        </w:rPr>
        <w:t>does not have</w:t>
      </w:r>
      <w:r w:rsidR="00B610B4" w:rsidRPr="00B96E78">
        <w:rPr>
          <w:rFonts w:ascii="Times New Roman" w:eastAsia="Calibri" w:hAnsi="Times New Roman" w:cs="Times New Roman"/>
          <w:sz w:val="24"/>
          <w:szCs w:val="24"/>
        </w:rPr>
        <w:t xml:space="preserve"> </w:t>
      </w:r>
      <w:r w:rsidR="00B25606" w:rsidRPr="00B96E78">
        <w:rPr>
          <w:rFonts w:ascii="Times New Roman" w:eastAsia="Calibri" w:hAnsi="Times New Roman" w:cs="Times New Roman"/>
          <w:sz w:val="24"/>
          <w:szCs w:val="24"/>
        </w:rPr>
        <w:t xml:space="preserve">a </w:t>
      </w:r>
      <w:r w:rsidR="00B610B4" w:rsidRPr="00B96E78">
        <w:rPr>
          <w:rFonts w:ascii="Times New Roman" w:eastAsia="Calibri" w:hAnsi="Times New Roman" w:cs="Times New Roman"/>
          <w:sz w:val="24"/>
          <w:szCs w:val="24"/>
        </w:rPr>
        <w:t xml:space="preserve">significant influence on </w:t>
      </w:r>
      <w:r w:rsidRPr="00B96E78">
        <w:rPr>
          <w:rFonts w:ascii="Times New Roman" w:eastAsia="Calibri" w:hAnsi="Times New Roman" w:cs="Times New Roman"/>
          <w:sz w:val="24"/>
          <w:szCs w:val="24"/>
        </w:rPr>
        <w:t xml:space="preserve">external </w:t>
      </w:r>
      <w:r w:rsidR="007E0324" w:rsidRPr="00B96E78">
        <w:rPr>
          <w:rFonts w:ascii="Times New Roman" w:eastAsia="Calibri" w:hAnsi="Times New Roman" w:cs="Times New Roman"/>
          <w:sz w:val="24"/>
          <w:szCs w:val="24"/>
        </w:rPr>
        <w:t>labor</w:t>
      </w:r>
      <w:r w:rsidR="008271F9"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mobility in Public Level Five hospitals in Kenya.</w:t>
      </w:r>
    </w:p>
    <w:p w14:paraId="7E1DFC81" w14:textId="7D5552D2" w:rsidR="00CB7CA7" w:rsidRPr="00B96E78" w:rsidRDefault="00CB7CA7"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H0</w:t>
      </w:r>
      <w:r w:rsidRPr="00B96E78">
        <w:rPr>
          <w:rFonts w:ascii="Times New Roman" w:eastAsia="Calibri" w:hAnsi="Times New Roman" w:cs="Times New Roman"/>
          <w:sz w:val="24"/>
          <w:szCs w:val="24"/>
          <w:vertAlign w:val="subscript"/>
        </w:rPr>
        <w:t xml:space="preserve">2; </w:t>
      </w:r>
      <w:r w:rsidR="00325E9B" w:rsidRPr="00B96E78">
        <w:rPr>
          <w:rFonts w:ascii="Times New Roman" w:eastAsia="Calibri" w:hAnsi="Times New Roman" w:cs="Times New Roman"/>
          <w:sz w:val="24"/>
          <w:szCs w:val="24"/>
        </w:rPr>
        <w:t>Strategic</w:t>
      </w:r>
      <w:r w:rsidR="00CD79C6" w:rsidRPr="00B96E78">
        <w:rPr>
          <w:rFonts w:ascii="Times New Roman" w:eastAsia="Calibri" w:hAnsi="Times New Roman" w:cs="Times New Roman"/>
          <w:sz w:val="24"/>
          <w:szCs w:val="24"/>
        </w:rPr>
        <w:t xml:space="preserve"> </w:t>
      </w:r>
      <w:r w:rsidR="00F20275" w:rsidRPr="00B96E78">
        <w:rPr>
          <w:rFonts w:ascii="Times New Roman" w:eastAsia="Calibri" w:hAnsi="Times New Roman" w:cs="Times New Roman"/>
          <w:sz w:val="24"/>
          <w:szCs w:val="24"/>
        </w:rPr>
        <w:t>human capital</w:t>
      </w:r>
      <w:r w:rsidR="009A0472" w:rsidRPr="00B96E78">
        <w:rPr>
          <w:rFonts w:ascii="Times New Roman" w:eastAsia="Calibri" w:hAnsi="Times New Roman" w:cs="Times New Roman"/>
          <w:sz w:val="24"/>
          <w:szCs w:val="24"/>
        </w:rPr>
        <w:t xml:space="preserve"> practice</w:t>
      </w:r>
      <w:r w:rsidR="007E0324" w:rsidRPr="00B96E78">
        <w:rPr>
          <w:rFonts w:ascii="Times New Roman" w:eastAsia="Calibri" w:hAnsi="Times New Roman" w:cs="Times New Roman"/>
          <w:sz w:val="24"/>
          <w:szCs w:val="24"/>
        </w:rPr>
        <w:t xml:space="preserve"> </w:t>
      </w:r>
      <w:r w:rsidR="00D70407" w:rsidRPr="00B96E78">
        <w:rPr>
          <w:rFonts w:ascii="Times New Roman" w:eastAsia="Calibri" w:hAnsi="Times New Roman" w:cs="Times New Roman"/>
          <w:sz w:val="24"/>
          <w:szCs w:val="24"/>
        </w:rPr>
        <w:t>does not have</w:t>
      </w:r>
      <w:r w:rsidR="00B25606" w:rsidRPr="00B96E78">
        <w:rPr>
          <w:rFonts w:ascii="Times New Roman" w:eastAsia="Calibri" w:hAnsi="Times New Roman" w:cs="Times New Roman"/>
          <w:sz w:val="24"/>
          <w:szCs w:val="24"/>
        </w:rPr>
        <w:t xml:space="preserve"> a</w:t>
      </w:r>
      <w:r w:rsidR="00D70407" w:rsidRPr="00B96E78">
        <w:rPr>
          <w:rFonts w:ascii="Times New Roman" w:eastAsia="Calibri" w:hAnsi="Times New Roman" w:cs="Times New Roman"/>
          <w:sz w:val="24"/>
          <w:szCs w:val="24"/>
        </w:rPr>
        <w:t xml:space="preserve"> s</w:t>
      </w:r>
      <w:r w:rsidR="00325E9B" w:rsidRPr="00B96E78">
        <w:rPr>
          <w:rFonts w:ascii="Times New Roman" w:eastAsia="Calibri" w:hAnsi="Times New Roman" w:cs="Times New Roman"/>
          <w:sz w:val="24"/>
          <w:szCs w:val="24"/>
        </w:rPr>
        <w:t xml:space="preserve">ignificant influence on </w:t>
      </w:r>
      <w:r w:rsidRPr="00B96E78">
        <w:rPr>
          <w:rFonts w:ascii="Times New Roman" w:eastAsia="Calibri" w:hAnsi="Times New Roman" w:cs="Times New Roman"/>
          <w:sz w:val="24"/>
          <w:szCs w:val="24"/>
        </w:rPr>
        <w:t xml:space="preserve">external </w:t>
      </w:r>
      <w:r w:rsidR="007E0324" w:rsidRPr="00B96E78">
        <w:rPr>
          <w:rFonts w:ascii="Times New Roman" w:eastAsia="Calibri" w:hAnsi="Times New Roman" w:cs="Times New Roman"/>
          <w:sz w:val="24"/>
          <w:szCs w:val="24"/>
        </w:rPr>
        <w:t>labor</w:t>
      </w:r>
      <w:r w:rsidR="008271F9"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mobility in Public Level Five hospitals in Kenya.</w:t>
      </w:r>
    </w:p>
    <w:p w14:paraId="5F6CCA49" w14:textId="1461518C" w:rsidR="00CB7CA7" w:rsidRPr="00B96E78" w:rsidRDefault="00CB7CA7"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H0</w:t>
      </w:r>
      <w:r w:rsidRPr="00B96E78">
        <w:rPr>
          <w:rFonts w:ascii="Times New Roman" w:eastAsia="Calibri" w:hAnsi="Times New Roman" w:cs="Times New Roman"/>
          <w:sz w:val="24"/>
          <w:szCs w:val="24"/>
          <w:vertAlign w:val="subscript"/>
        </w:rPr>
        <w:t xml:space="preserve">3; </w:t>
      </w:r>
      <w:r w:rsidR="005F2CA2" w:rsidRPr="00B96E78">
        <w:rPr>
          <w:rFonts w:ascii="Times New Roman" w:eastAsia="Calibri" w:hAnsi="Times New Roman" w:cs="Times New Roman"/>
          <w:sz w:val="24"/>
          <w:szCs w:val="24"/>
        </w:rPr>
        <w:t>S</w:t>
      </w:r>
      <w:r w:rsidR="00CD79C6" w:rsidRPr="00B96E78">
        <w:rPr>
          <w:rFonts w:ascii="Times New Roman" w:eastAsia="Calibri" w:hAnsi="Times New Roman" w:cs="Times New Roman"/>
          <w:sz w:val="24"/>
          <w:szCs w:val="24"/>
        </w:rPr>
        <w:t xml:space="preserve">trategic </w:t>
      </w:r>
      <w:r w:rsidR="00F20275" w:rsidRPr="00B96E78">
        <w:rPr>
          <w:rFonts w:ascii="Times New Roman" w:eastAsia="Calibri" w:hAnsi="Times New Roman" w:cs="Times New Roman"/>
          <w:sz w:val="24"/>
          <w:szCs w:val="24"/>
        </w:rPr>
        <w:t>health and safety</w:t>
      </w:r>
      <w:r w:rsidR="007E0324" w:rsidRPr="00B96E78">
        <w:rPr>
          <w:rFonts w:ascii="Times New Roman" w:eastAsia="Calibri" w:hAnsi="Times New Roman" w:cs="Times New Roman"/>
          <w:sz w:val="24"/>
          <w:szCs w:val="24"/>
        </w:rPr>
        <w:t xml:space="preserve"> </w:t>
      </w:r>
      <w:r w:rsidR="009A0472" w:rsidRPr="00B96E78">
        <w:rPr>
          <w:rFonts w:ascii="Times New Roman" w:eastAsia="Calibri" w:hAnsi="Times New Roman" w:cs="Times New Roman"/>
          <w:sz w:val="24"/>
          <w:szCs w:val="24"/>
        </w:rPr>
        <w:t xml:space="preserve">practice </w:t>
      </w:r>
      <w:r w:rsidR="00D70407" w:rsidRPr="00B96E78">
        <w:rPr>
          <w:rFonts w:ascii="Times New Roman" w:eastAsia="Calibri" w:hAnsi="Times New Roman" w:cs="Times New Roman"/>
          <w:sz w:val="24"/>
          <w:szCs w:val="24"/>
        </w:rPr>
        <w:t>does not have</w:t>
      </w:r>
      <w:r w:rsidR="00A4010F" w:rsidRPr="00B96E78">
        <w:rPr>
          <w:rFonts w:ascii="Times New Roman" w:eastAsia="Calibri" w:hAnsi="Times New Roman" w:cs="Times New Roman"/>
          <w:sz w:val="24"/>
          <w:szCs w:val="24"/>
        </w:rPr>
        <w:t xml:space="preserve"> a </w:t>
      </w:r>
      <w:r w:rsidR="00D70407" w:rsidRPr="00B96E78">
        <w:rPr>
          <w:rFonts w:ascii="Times New Roman" w:eastAsia="Calibri" w:hAnsi="Times New Roman" w:cs="Times New Roman"/>
          <w:sz w:val="24"/>
          <w:szCs w:val="24"/>
        </w:rPr>
        <w:t xml:space="preserve">significant </w:t>
      </w:r>
      <w:r w:rsidR="005F2CA2" w:rsidRPr="00B96E78">
        <w:rPr>
          <w:rFonts w:ascii="Times New Roman" w:eastAsia="Calibri" w:hAnsi="Times New Roman" w:cs="Times New Roman"/>
          <w:sz w:val="24"/>
          <w:szCs w:val="24"/>
        </w:rPr>
        <w:t xml:space="preserve">influence on </w:t>
      </w:r>
      <w:r w:rsidRPr="00B96E78">
        <w:rPr>
          <w:rFonts w:ascii="Times New Roman" w:eastAsia="Calibri" w:hAnsi="Times New Roman" w:cs="Times New Roman"/>
          <w:sz w:val="24"/>
          <w:szCs w:val="24"/>
        </w:rPr>
        <w:t xml:space="preserve">external </w:t>
      </w:r>
      <w:r w:rsidR="007E0324" w:rsidRPr="00B96E78">
        <w:rPr>
          <w:rFonts w:ascii="Times New Roman" w:eastAsia="Calibri" w:hAnsi="Times New Roman" w:cs="Times New Roman"/>
          <w:sz w:val="24"/>
          <w:szCs w:val="24"/>
        </w:rPr>
        <w:t>labor</w:t>
      </w:r>
      <w:r w:rsidR="008271F9"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mobility in Public Level Five hospitals in Kenya.</w:t>
      </w:r>
    </w:p>
    <w:p w14:paraId="6B99423C" w14:textId="67432AAB" w:rsidR="00CB7CA7" w:rsidRPr="00B96E78" w:rsidRDefault="00CB7CA7"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H0</w:t>
      </w:r>
      <w:r w:rsidRPr="00B96E78">
        <w:rPr>
          <w:rFonts w:ascii="Times New Roman" w:eastAsia="Calibri" w:hAnsi="Times New Roman" w:cs="Times New Roman"/>
          <w:sz w:val="24"/>
          <w:szCs w:val="24"/>
          <w:vertAlign w:val="subscript"/>
        </w:rPr>
        <w:t xml:space="preserve">4; </w:t>
      </w:r>
      <w:r w:rsidR="005F2CA2" w:rsidRPr="00B96E78">
        <w:rPr>
          <w:rFonts w:ascii="Times New Roman" w:eastAsia="Calibri" w:hAnsi="Times New Roman" w:cs="Times New Roman"/>
          <w:sz w:val="24"/>
          <w:szCs w:val="24"/>
        </w:rPr>
        <w:t>Strategic</w:t>
      </w:r>
      <w:r w:rsidR="00CD79C6"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Caree</w:t>
      </w:r>
      <w:r w:rsidR="00F20275" w:rsidRPr="00B96E78">
        <w:rPr>
          <w:rFonts w:ascii="Times New Roman" w:eastAsia="Calibri" w:hAnsi="Times New Roman" w:cs="Times New Roman"/>
          <w:sz w:val="24"/>
          <w:szCs w:val="24"/>
        </w:rPr>
        <w:t>r advancement opportunities</w:t>
      </w:r>
      <w:r w:rsidR="00CD79C6" w:rsidRPr="00B96E78">
        <w:rPr>
          <w:rFonts w:ascii="Times New Roman" w:eastAsia="Calibri" w:hAnsi="Times New Roman" w:cs="Times New Roman"/>
          <w:sz w:val="24"/>
          <w:szCs w:val="24"/>
        </w:rPr>
        <w:t xml:space="preserve"> </w:t>
      </w:r>
      <w:r w:rsidR="009A0472" w:rsidRPr="00B96E78">
        <w:rPr>
          <w:rFonts w:ascii="Times New Roman" w:eastAsia="Calibri" w:hAnsi="Times New Roman" w:cs="Times New Roman"/>
          <w:sz w:val="24"/>
          <w:szCs w:val="24"/>
        </w:rPr>
        <w:t xml:space="preserve">practice </w:t>
      </w:r>
      <w:r w:rsidR="00A4010F" w:rsidRPr="00B96E78">
        <w:rPr>
          <w:rFonts w:ascii="Times New Roman" w:eastAsia="Calibri" w:hAnsi="Times New Roman" w:cs="Times New Roman"/>
          <w:sz w:val="24"/>
          <w:szCs w:val="24"/>
        </w:rPr>
        <w:t xml:space="preserve">does not have a </w:t>
      </w:r>
      <w:r w:rsidR="005F2CA2" w:rsidRPr="00B96E78">
        <w:rPr>
          <w:rFonts w:ascii="Times New Roman" w:eastAsia="Calibri" w:hAnsi="Times New Roman" w:cs="Times New Roman"/>
          <w:sz w:val="24"/>
          <w:szCs w:val="24"/>
        </w:rPr>
        <w:t xml:space="preserve">significant influence on </w:t>
      </w:r>
      <w:r w:rsidRPr="00B96E78">
        <w:rPr>
          <w:rFonts w:ascii="Times New Roman" w:eastAsia="Calibri" w:hAnsi="Times New Roman" w:cs="Times New Roman"/>
          <w:sz w:val="24"/>
          <w:szCs w:val="24"/>
        </w:rPr>
        <w:t xml:space="preserve">external </w:t>
      </w:r>
      <w:r w:rsidR="006D7516" w:rsidRPr="00B96E78">
        <w:rPr>
          <w:rFonts w:ascii="Times New Roman" w:eastAsia="Calibri" w:hAnsi="Times New Roman" w:cs="Times New Roman"/>
          <w:sz w:val="24"/>
          <w:szCs w:val="24"/>
        </w:rPr>
        <w:t>labor</w:t>
      </w:r>
      <w:r w:rsidR="008271F9"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mobility in Public Level Five hospitals in Kenya.</w:t>
      </w:r>
    </w:p>
    <w:p w14:paraId="7CB19EB7" w14:textId="7ADD506F" w:rsidR="00DA344E" w:rsidRPr="00B96E78" w:rsidRDefault="009A0472"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H0</w:t>
      </w:r>
      <w:r w:rsidRPr="00B96E78">
        <w:rPr>
          <w:rFonts w:ascii="Times New Roman" w:eastAsia="Calibri" w:hAnsi="Times New Roman" w:cs="Times New Roman"/>
          <w:sz w:val="24"/>
          <w:szCs w:val="24"/>
          <w:vertAlign w:val="subscript"/>
        </w:rPr>
        <w:t>5;</w:t>
      </w:r>
      <w:r w:rsidR="00CB7CA7" w:rsidRPr="00B96E78">
        <w:rPr>
          <w:rFonts w:ascii="Times New Roman" w:eastAsia="Calibri" w:hAnsi="Times New Roman" w:cs="Times New Roman"/>
          <w:sz w:val="24"/>
          <w:szCs w:val="24"/>
          <w:vertAlign w:val="subscript"/>
        </w:rPr>
        <w:t xml:space="preserve">; </w:t>
      </w:r>
      <w:r w:rsidR="00CB7CA7" w:rsidRPr="00B96E78">
        <w:rPr>
          <w:rFonts w:ascii="Times New Roman" w:eastAsia="Calibri" w:hAnsi="Times New Roman" w:cs="Times New Roman"/>
          <w:sz w:val="24"/>
          <w:szCs w:val="24"/>
        </w:rPr>
        <w:t>Perceived organizational</w:t>
      </w:r>
      <w:r w:rsidR="00E22834" w:rsidRPr="00B96E78">
        <w:rPr>
          <w:rFonts w:ascii="Times New Roman" w:eastAsia="Calibri" w:hAnsi="Times New Roman" w:cs="Times New Roman"/>
          <w:sz w:val="24"/>
          <w:szCs w:val="24"/>
        </w:rPr>
        <w:t xml:space="preserve"> support does not have a</w:t>
      </w:r>
      <w:r w:rsidR="00CB7CA7" w:rsidRPr="00B96E78">
        <w:rPr>
          <w:rFonts w:ascii="Times New Roman" w:eastAsia="Calibri" w:hAnsi="Times New Roman" w:cs="Times New Roman"/>
          <w:sz w:val="24"/>
          <w:szCs w:val="24"/>
        </w:rPr>
        <w:t xml:space="preserve"> significant </w:t>
      </w:r>
      <w:r w:rsidR="00E22834" w:rsidRPr="00B96E78">
        <w:rPr>
          <w:rFonts w:ascii="Times New Roman" w:eastAsia="Calibri" w:hAnsi="Times New Roman" w:cs="Times New Roman"/>
          <w:sz w:val="24"/>
          <w:szCs w:val="24"/>
        </w:rPr>
        <w:t xml:space="preserve">moderating </w:t>
      </w:r>
      <w:r w:rsidR="002430B3" w:rsidRPr="00B96E78">
        <w:rPr>
          <w:rFonts w:ascii="Times New Roman" w:eastAsia="Calibri" w:hAnsi="Times New Roman" w:cs="Times New Roman"/>
          <w:sz w:val="24"/>
          <w:szCs w:val="24"/>
        </w:rPr>
        <w:t>effect</w:t>
      </w:r>
      <w:r w:rsidR="00BE0A77" w:rsidRPr="00B96E78">
        <w:rPr>
          <w:rFonts w:ascii="Times New Roman" w:eastAsia="Calibri" w:hAnsi="Times New Roman" w:cs="Times New Roman"/>
          <w:sz w:val="24"/>
          <w:szCs w:val="24"/>
        </w:rPr>
        <w:t xml:space="preserve"> on</w:t>
      </w:r>
      <w:r w:rsidR="00E22834" w:rsidRPr="00B96E78">
        <w:rPr>
          <w:rFonts w:ascii="Times New Roman" w:eastAsia="Calibri" w:hAnsi="Times New Roman" w:cs="Times New Roman"/>
          <w:sz w:val="24"/>
          <w:szCs w:val="24"/>
        </w:rPr>
        <w:t xml:space="preserve"> the relationship between</w:t>
      </w:r>
      <w:r w:rsidR="00CB7CA7" w:rsidRPr="00B96E78">
        <w:rPr>
          <w:rFonts w:ascii="Times New Roman" w:eastAsia="Calibri" w:hAnsi="Times New Roman" w:cs="Times New Roman"/>
          <w:sz w:val="24"/>
          <w:szCs w:val="24"/>
        </w:rPr>
        <w:t xml:space="preserve"> strategic human resource management practices and external </w:t>
      </w:r>
      <w:r w:rsidR="006D7516" w:rsidRPr="00B96E78">
        <w:rPr>
          <w:rFonts w:ascii="Times New Roman" w:eastAsia="Calibri" w:hAnsi="Times New Roman" w:cs="Times New Roman"/>
          <w:sz w:val="24"/>
          <w:szCs w:val="24"/>
        </w:rPr>
        <w:t>labor</w:t>
      </w:r>
      <w:r w:rsidR="008271F9" w:rsidRPr="00B96E78">
        <w:rPr>
          <w:rFonts w:ascii="Times New Roman" w:eastAsia="Calibri" w:hAnsi="Times New Roman" w:cs="Times New Roman"/>
          <w:sz w:val="24"/>
          <w:szCs w:val="24"/>
        </w:rPr>
        <w:t xml:space="preserve"> </w:t>
      </w:r>
      <w:r w:rsidR="00CB7CA7" w:rsidRPr="00B96E78">
        <w:rPr>
          <w:rFonts w:ascii="Times New Roman" w:eastAsia="Calibri" w:hAnsi="Times New Roman" w:cs="Times New Roman"/>
          <w:sz w:val="24"/>
          <w:szCs w:val="24"/>
        </w:rPr>
        <w:t>mobility in Public Level Five hospitals in Kenya.</w:t>
      </w:r>
    </w:p>
    <w:p w14:paraId="5D741A42" w14:textId="56CA98D0" w:rsidR="002901DA" w:rsidRPr="00B96E78" w:rsidRDefault="00DE7C56" w:rsidP="00E800D4">
      <w:pPr>
        <w:pStyle w:val="Heading2"/>
        <w:spacing w:line="480" w:lineRule="auto"/>
        <w:rPr>
          <w:rFonts w:ascii="Times New Roman" w:eastAsia="Calibri" w:hAnsi="Times New Roman"/>
          <w:i w:val="0"/>
          <w:sz w:val="24"/>
          <w:szCs w:val="24"/>
        </w:rPr>
      </w:pPr>
      <w:r w:rsidRPr="00B96E78">
        <w:rPr>
          <w:rFonts w:ascii="Times New Roman" w:eastAsia="Calibri" w:hAnsi="Times New Roman"/>
          <w:i w:val="0"/>
          <w:sz w:val="24"/>
          <w:szCs w:val="24"/>
        </w:rPr>
        <w:t xml:space="preserve"> </w:t>
      </w:r>
      <w:bookmarkStart w:id="21" w:name="_Toc199122312"/>
      <w:r w:rsidR="00A47680" w:rsidRPr="00B96E78">
        <w:rPr>
          <w:rFonts w:ascii="Times New Roman" w:eastAsia="Calibri" w:hAnsi="Times New Roman"/>
          <w:i w:val="0"/>
          <w:sz w:val="24"/>
          <w:szCs w:val="24"/>
          <w:lang w:val="en-US"/>
        </w:rPr>
        <w:t>1.6</w:t>
      </w:r>
      <w:r w:rsidR="00B74CF6" w:rsidRPr="00B96E78">
        <w:rPr>
          <w:rFonts w:ascii="Times New Roman" w:eastAsia="Calibri" w:hAnsi="Times New Roman"/>
          <w:i w:val="0"/>
          <w:sz w:val="24"/>
          <w:szCs w:val="24"/>
          <w:lang w:val="en-US"/>
        </w:rPr>
        <w:t xml:space="preserve"> </w:t>
      </w:r>
      <w:r w:rsidR="000554E2" w:rsidRPr="00B96E78">
        <w:rPr>
          <w:rFonts w:ascii="Times New Roman" w:eastAsia="Calibri" w:hAnsi="Times New Roman"/>
          <w:i w:val="0"/>
          <w:sz w:val="24"/>
          <w:szCs w:val="24"/>
          <w:lang w:val="en-US"/>
        </w:rPr>
        <w:t xml:space="preserve">Justification and </w:t>
      </w:r>
      <w:r w:rsidR="000554E2" w:rsidRPr="00B96E78">
        <w:rPr>
          <w:rFonts w:ascii="Times New Roman" w:eastAsia="Calibri" w:hAnsi="Times New Roman"/>
          <w:i w:val="0"/>
          <w:sz w:val="24"/>
          <w:szCs w:val="24"/>
        </w:rPr>
        <w:t xml:space="preserve">Significance of </w:t>
      </w:r>
      <w:r w:rsidR="00CB7CA7" w:rsidRPr="00B96E78">
        <w:rPr>
          <w:rFonts w:ascii="Times New Roman" w:eastAsia="Calibri" w:hAnsi="Times New Roman"/>
          <w:i w:val="0"/>
          <w:sz w:val="24"/>
          <w:szCs w:val="24"/>
        </w:rPr>
        <w:t>the study</w:t>
      </w:r>
      <w:bookmarkEnd w:id="21"/>
    </w:p>
    <w:p w14:paraId="20716E9A" w14:textId="48D853B4" w:rsidR="00F41340" w:rsidRPr="00B96E78" w:rsidRDefault="00271005"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The h</w:t>
      </w:r>
      <w:r w:rsidR="00BD5237" w:rsidRPr="00B96E78">
        <w:rPr>
          <w:rFonts w:ascii="Times New Roman" w:eastAsia="Calibri" w:hAnsi="Times New Roman" w:cs="Times New Roman"/>
          <w:sz w:val="24"/>
          <w:szCs w:val="24"/>
        </w:rPr>
        <w:t xml:space="preserve">ealth sector in Kenya </w:t>
      </w:r>
      <w:r w:rsidR="00A07E9A" w:rsidRPr="00B96E78">
        <w:rPr>
          <w:rFonts w:ascii="Times New Roman" w:eastAsia="Calibri" w:hAnsi="Times New Roman" w:cs="Times New Roman"/>
          <w:sz w:val="24"/>
          <w:szCs w:val="24"/>
        </w:rPr>
        <w:t xml:space="preserve">is </w:t>
      </w:r>
      <w:r w:rsidR="00BD5237" w:rsidRPr="00B96E78">
        <w:rPr>
          <w:rFonts w:ascii="Times New Roman" w:eastAsia="Calibri" w:hAnsi="Times New Roman" w:cs="Times New Roman"/>
          <w:sz w:val="24"/>
          <w:szCs w:val="24"/>
        </w:rPr>
        <w:t xml:space="preserve">instrumental in </w:t>
      </w:r>
      <w:r w:rsidR="00A07E9A" w:rsidRPr="00B96E78">
        <w:rPr>
          <w:rFonts w:ascii="Times New Roman" w:eastAsia="Calibri" w:hAnsi="Times New Roman" w:cs="Times New Roman"/>
          <w:sz w:val="24"/>
          <w:szCs w:val="24"/>
        </w:rPr>
        <w:t>enhancing the quality of life of</w:t>
      </w:r>
      <w:r w:rsidR="00BD5237" w:rsidRPr="00B96E78">
        <w:rPr>
          <w:rFonts w:ascii="Times New Roman" w:eastAsia="Calibri" w:hAnsi="Times New Roman" w:cs="Times New Roman"/>
          <w:sz w:val="24"/>
          <w:szCs w:val="24"/>
        </w:rPr>
        <w:t xml:space="preserve"> </w:t>
      </w:r>
      <w:r w:rsidR="00EE2D28" w:rsidRPr="00B96E78">
        <w:rPr>
          <w:rFonts w:ascii="Times New Roman" w:eastAsia="Calibri" w:hAnsi="Times New Roman" w:cs="Times New Roman"/>
          <w:sz w:val="24"/>
          <w:szCs w:val="24"/>
        </w:rPr>
        <w:t>its citizens by protecting them</w:t>
      </w:r>
      <w:r w:rsidR="00BD5237" w:rsidRPr="00B96E78">
        <w:rPr>
          <w:rFonts w:ascii="Times New Roman" w:eastAsia="Calibri" w:hAnsi="Times New Roman" w:cs="Times New Roman"/>
          <w:sz w:val="24"/>
          <w:szCs w:val="24"/>
        </w:rPr>
        <w:t xml:space="preserve"> against illnesses and loss of life</w:t>
      </w:r>
      <w:r w:rsidR="00736A8B" w:rsidRPr="00B96E78">
        <w:rPr>
          <w:rFonts w:ascii="Times New Roman" w:eastAsia="Calibri" w:hAnsi="Times New Roman" w:cs="Times New Roman"/>
          <w:sz w:val="24"/>
          <w:szCs w:val="24"/>
        </w:rPr>
        <w:t xml:space="preserve"> </w:t>
      </w:r>
      <w:r w:rsidR="00F06104" w:rsidRPr="00B96E78">
        <w:rPr>
          <w:rFonts w:ascii="Times New Roman" w:eastAsia="Calibri" w:hAnsi="Times New Roman" w:cs="Times New Roman"/>
          <w:sz w:val="24"/>
          <w:szCs w:val="24"/>
        </w:rPr>
        <w:t>in order to safeguard</w:t>
      </w:r>
      <w:r w:rsidR="00736A8B" w:rsidRPr="00B96E78">
        <w:rPr>
          <w:rFonts w:ascii="Times New Roman" w:eastAsia="Calibri" w:hAnsi="Times New Roman" w:cs="Times New Roman"/>
          <w:sz w:val="24"/>
          <w:szCs w:val="24"/>
        </w:rPr>
        <w:t xml:space="preserve"> their well-being so that the country can attain its set goals and objectives as opined in the Kenya Kwanza Manifesto</w:t>
      </w:r>
      <w:r w:rsidR="00262CB6" w:rsidRPr="00B96E78">
        <w:rPr>
          <w:rFonts w:ascii="Times New Roman" w:eastAsia="Calibri" w:hAnsi="Times New Roman" w:cs="Times New Roman"/>
          <w:sz w:val="24"/>
          <w:szCs w:val="24"/>
        </w:rPr>
        <w:t xml:space="preserve">, Health Strategic plan and the Governors manifesto on the health </w:t>
      </w:r>
      <w:r w:rsidR="00F41340" w:rsidRPr="00B96E78">
        <w:rPr>
          <w:rFonts w:ascii="Times New Roman" w:eastAsia="Calibri" w:hAnsi="Times New Roman" w:cs="Times New Roman"/>
          <w:sz w:val="24"/>
          <w:szCs w:val="24"/>
        </w:rPr>
        <w:t>agenda.</w:t>
      </w:r>
    </w:p>
    <w:p w14:paraId="3DB8346C" w14:textId="5EF618F5" w:rsidR="00CB7CA7" w:rsidRPr="00B96E78" w:rsidRDefault="00271005"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The success of the universal health-care c</w:t>
      </w:r>
      <w:r w:rsidR="00C31549" w:rsidRPr="00B96E78">
        <w:rPr>
          <w:rFonts w:ascii="Times New Roman" w:eastAsia="Calibri" w:hAnsi="Times New Roman" w:cs="Times New Roman"/>
          <w:sz w:val="24"/>
          <w:szCs w:val="24"/>
        </w:rPr>
        <w:t xml:space="preserve">overage is solely dependent on having qualified and experienced human resources for health (HRH) </w:t>
      </w:r>
      <w:r w:rsidR="00164F42" w:rsidRPr="00B96E78">
        <w:rPr>
          <w:rFonts w:ascii="Times New Roman" w:eastAsia="Calibri" w:hAnsi="Times New Roman" w:cs="Times New Roman"/>
          <w:sz w:val="24"/>
          <w:szCs w:val="24"/>
        </w:rPr>
        <w:t xml:space="preserve">to attain Kenya’s vision 2030 on Health. Kenya is among the African countries that are facing acute staff shortage in the health sector and the situation might get worse if </w:t>
      </w:r>
      <w:r w:rsidR="00914DFD" w:rsidRPr="00B96E78">
        <w:rPr>
          <w:rFonts w:ascii="Times New Roman" w:eastAsia="Calibri" w:hAnsi="Times New Roman" w:cs="Times New Roman"/>
          <w:sz w:val="24"/>
          <w:szCs w:val="24"/>
        </w:rPr>
        <w:t xml:space="preserve">the strategic human resource management practices are </w:t>
      </w:r>
      <w:r w:rsidR="00164F42" w:rsidRPr="00B96E78">
        <w:rPr>
          <w:rFonts w:ascii="Times New Roman" w:eastAsia="Calibri" w:hAnsi="Times New Roman" w:cs="Times New Roman"/>
          <w:sz w:val="24"/>
          <w:szCs w:val="24"/>
        </w:rPr>
        <w:t>not implemented to curb</w:t>
      </w:r>
      <w:r w:rsidR="00F83E69" w:rsidRPr="00B96E78">
        <w:rPr>
          <w:rFonts w:ascii="Times New Roman" w:eastAsia="Calibri" w:hAnsi="Times New Roman" w:cs="Times New Roman"/>
          <w:sz w:val="24"/>
          <w:szCs w:val="24"/>
        </w:rPr>
        <w:t xml:space="preserve"> brain drain and turnover rates:</w:t>
      </w:r>
    </w:p>
    <w:p w14:paraId="5EBFE534" w14:textId="12DC9819" w:rsidR="00CB7CA7" w:rsidRPr="00B96E78" w:rsidRDefault="00271005"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The m</w:t>
      </w:r>
      <w:r w:rsidR="00CB7CA7" w:rsidRPr="00B96E78">
        <w:rPr>
          <w:rFonts w:ascii="Times New Roman" w:eastAsia="Calibri" w:hAnsi="Times New Roman" w:cs="Times New Roman"/>
          <w:sz w:val="24"/>
          <w:szCs w:val="24"/>
        </w:rPr>
        <w:t xml:space="preserve">anagement of the </w:t>
      </w:r>
      <w:r w:rsidR="005B25A3" w:rsidRPr="00B96E78">
        <w:rPr>
          <w:rFonts w:ascii="Times New Roman" w:eastAsia="Calibri" w:hAnsi="Times New Roman" w:cs="Times New Roman"/>
          <w:sz w:val="24"/>
          <w:szCs w:val="24"/>
        </w:rPr>
        <w:t xml:space="preserve">county government </w:t>
      </w:r>
      <w:r w:rsidR="008671FC" w:rsidRPr="00B96E78">
        <w:rPr>
          <w:rFonts w:ascii="Times New Roman" w:eastAsia="Calibri" w:hAnsi="Times New Roman" w:cs="Times New Roman"/>
          <w:sz w:val="24"/>
          <w:szCs w:val="24"/>
        </w:rPr>
        <w:t>(Executive)</w:t>
      </w:r>
      <w:r w:rsidR="00493B3F" w:rsidRPr="00B96E78">
        <w:rPr>
          <w:rFonts w:ascii="Times New Roman" w:eastAsia="Calibri" w:hAnsi="Times New Roman" w:cs="Times New Roman"/>
          <w:sz w:val="24"/>
          <w:szCs w:val="24"/>
        </w:rPr>
        <w:t xml:space="preserve"> in Kenya </w:t>
      </w:r>
      <w:r w:rsidR="00E46DDE" w:rsidRPr="00B96E78">
        <w:rPr>
          <w:rFonts w:ascii="Times New Roman" w:eastAsia="Calibri" w:hAnsi="Times New Roman" w:cs="Times New Roman"/>
          <w:sz w:val="24"/>
          <w:szCs w:val="24"/>
        </w:rPr>
        <w:t>will benefit</w:t>
      </w:r>
      <w:r w:rsidR="00CB7CA7" w:rsidRPr="00B96E78">
        <w:rPr>
          <w:rFonts w:ascii="Times New Roman" w:eastAsia="Calibri" w:hAnsi="Times New Roman" w:cs="Times New Roman"/>
          <w:sz w:val="24"/>
          <w:szCs w:val="24"/>
        </w:rPr>
        <w:t xml:space="preserve"> from this study </w:t>
      </w:r>
      <w:r w:rsidR="00E46DDE" w:rsidRPr="00B96E78">
        <w:rPr>
          <w:rFonts w:ascii="Times New Roman" w:eastAsia="Calibri" w:hAnsi="Times New Roman" w:cs="Times New Roman"/>
          <w:sz w:val="24"/>
          <w:szCs w:val="24"/>
        </w:rPr>
        <w:t xml:space="preserve">in regards to the </w:t>
      </w:r>
      <w:r w:rsidR="00CF06CE" w:rsidRPr="00B96E78">
        <w:rPr>
          <w:rFonts w:ascii="Times New Roman" w:eastAsia="Calibri" w:hAnsi="Times New Roman" w:cs="Times New Roman"/>
          <w:sz w:val="24"/>
          <w:szCs w:val="24"/>
        </w:rPr>
        <w:t>formulat</w:t>
      </w:r>
      <w:r w:rsidR="003953B1" w:rsidRPr="00B96E78">
        <w:rPr>
          <w:rFonts w:ascii="Times New Roman" w:eastAsia="Calibri" w:hAnsi="Times New Roman" w:cs="Times New Roman"/>
          <w:sz w:val="24"/>
          <w:szCs w:val="24"/>
        </w:rPr>
        <w:t xml:space="preserve">ion </w:t>
      </w:r>
      <w:r w:rsidR="006B0E6E" w:rsidRPr="00B96E78">
        <w:rPr>
          <w:rFonts w:ascii="Times New Roman" w:eastAsia="Calibri" w:hAnsi="Times New Roman" w:cs="Times New Roman"/>
          <w:sz w:val="24"/>
          <w:szCs w:val="24"/>
        </w:rPr>
        <w:t>of practices</w:t>
      </w:r>
      <w:r w:rsidR="00CF06CE" w:rsidRPr="00B96E78">
        <w:rPr>
          <w:rFonts w:ascii="Times New Roman" w:eastAsia="Calibri" w:hAnsi="Times New Roman" w:cs="Times New Roman"/>
          <w:sz w:val="24"/>
          <w:szCs w:val="24"/>
        </w:rPr>
        <w:t xml:space="preserve"> and policies</w:t>
      </w:r>
      <w:r w:rsidR="00CB7CA7" w:rsidRPr="00B96E78">
        <w:rPr>
          <w:rFonts w:ascii="Times New Roman" w:eastAsia="Calibri" w:hAnsi="Times New Roman" w:cs="Times New Roman"/>
          <w:sz w:val="24"/>
          <w:szCs w:val="24"/>
        </w:rPr>
        <w:t xml:space="preserve"> such as </w:t>
      </w:r>
      <w:r w:rsidR="00123AB9" w:rsidRPr="00B96E78">
        <w:rPr>
          <w:rFonts w:ascii="Times New Roman" w:eastAsia="Calibri" w:hAnsi="Times New Roman" w:cs="Times New Roman"/>
          <w:sz w:val="24"/>
          <w:szCs w:val="24"/>
        </w:rPr>
        <w:t xml:space="preserve">strategic </w:t>
      </w:r>
      <w:r w:rsidR="00CB7CA7" w:rsidRPr="00B96E78">
        <w:rPr>
          <w:rFonts w:ascii="Times New Roman" w:eastAsia="Calibri" w:hAnsi="Times New Roman" w:cs="Times New Roman"/>
          <w:sz w:val="24"/>
          <w:szCs w:val="24"/>
        </w:rPr>
        <w:t>work-life bal</w:t>
      </w:r>
      <w:r w:rsidR="00123AB9" w:rsidRPr="00B96E78">
        <w:rPr>
          <w:rFonts w:ascii="Times New Roman" w:eastAsia="Calibri" w:hAnsi="Times New Roman" w:cs="Times New Roman"/>
          <w:sz w:val="24"/>
          <w:szCs w:val="24"/>
        </w:rPr>
        <w:t>ance, strategic health and safety</w:t>
      </w:r>
      <w:r w:rsidR="00CB7CA7" w:rsidRPr="00B96E78">
        <w:rPr>
          <w:rFonts w:ascii="Times New Roman" w:eastAsia="Calibri" w:hAnsi="Times New Roman" w:cs="Times New Roman"/>
          <w:sz w:val="24"/>
          <w:szCs w:val="24"/>
        </w:rPr>
        <w:t xml:space="preserve">, </w:t>
      </w:r>
      <w:r w:rsidR="00123AB9" w:rsidRPr="00B96E78">
        <w:rPr>
          <w:rFonts w:ascii="Times New Roman" w:eastAsia="Calibri" w:hAnsi="Times New Roman" w:cs="Times New Roman"/>
          <w:sz w:val="24"/>
          <w:szCs w:val="24"/>
        </w:rPr>
        <w:t>strategic human capital and strategic career advancement opportunities</w:t>
      </w:r>
      <w:r w:rsidR="00CB7CA7" w:rsidRPr="00B96E78">
        <w:rPr>
          <w:rFonts w:ascii="Times New Roman" w:eastAsia="Calibri" w:hAnsi="Times New Roman" w:cs="Times New Roman"/>
          <w:sz w:val="24"/>
          <w:szCs w:val="24"/>
        </w:rPr>
        <w:t xml:space="preserve"> to motivate, attract and retain staff thus leading to attainment of set goals and objectives increasing productivity. </w:t>
      </w:r>
      <w:r w:rsidR="0094291D" w:rsidRPr="00B96E78">
        <w:rPr>
          <w:rFonts w:ascii="Times New Roman" w:eastAsia="Calibri" w:hAnsi="Times New Roman" w:cs="Times New Roman"/>
          <w:sz w:val="24"/>
          <w:szCs w:val="24"/>
        </w:rPr>
        <w:t>The high performance work</w:t>
      </w:r>
      <w:r w:rsidR="00CB7CA7" w:rsidRPr="00B96E78">
        <w:rPr>
          <w:rFonts w:ascii="Times New Roman" w:eastAsia="Calibri" w:hAnsi="Times New Roman" w:cs="Times New Roman"/>
          <w:sz w:val="24"/>
          <w:szCs w:val="24"/>
        </w:rPr>
        <w:t xml:space="preserve"> practices </w:t>
      </w:r>
      <w:r w:rsidR="00B74C84" w:rsidRPr="00B96E78">
        <w:rPr>
          <w:rFonts w:ascii="Times New Roman" w:eastAsia="Calibri" w:hAnsi="Times New Roman" w:cs="Times New Roman"/>
          <w:sz w:val="24"/>
          <w:szCs w:val="24"/>
        </w:rPr>
        <w:t>need to be</w:t>
      </w:r>
      <w:r w:rsidR="00CB7CA7" w:rsidRPr="00B96E78">
        <w:rPr>
          <w:rFonts w:ascii="Times New Roman" w:eastAsia="Calibri" w:hAnsi="Times New Roman" w:cs="Times New Roman"/>
          <w:sz w:val="24"/>
          <w:szCs w:val="24"/>
        </w:rPr>
        <w:t xml:space="preserve"> </w:t>
      </w:r>
      <w:r w:rsidR="004F4580" w:rsidRPr="00B96E78">
        <w:rPr>
          <w:rFonts w:ascii="Times New Roman" w:eastAsia="Calibri" w:hAnsi="Times New Roman" w:cs="Times New Roman"/>
          <w:sz w:val="24"/>
          <w:szCs w:val="24"/>
        </w:rPr>
        <w:t>aligned</w:t>
      </w:r>
      <w:r w:rsidR="00CB7CA7" w:rsidRPr="00B96E78">
        <w:rPr>
          <w:rFonts w:ascii="Times New Roman" w:eastAsia="Calibri" w:hAnsi="Times New Roman" w:cs="Times New Roman"/>
          <w:sz w:val="24"/>
          <w:szCs w:val="24"/>
        </w:rPr>
        <w:t xml:space="preserve"> with the business strategy to attain business excellence (strategic fit).</w:t>
      </w:r>
    </w:p>
    <w:p w14:paraId="71D84945" w14:textId="4DD3A925" w:rsidR="00CB7CA7" w:rsidRPr="00B96E78" w:rsidRDefault="00CB7CA7"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The </w:t>
      </w:r>
      <w:r w:rsidR="00C65FC7" w:rsidRPr="00B96E78">
        <w:rPr>
          <w:rFonts w:ascii="Times New Roman" w:eastAsia="Calibri" w:hAnsi="Times New Roman" w:cs="Times New Roman"/>
          <w:sz w:val="24"/>
          <w:szCs w:val="24"/>
        </w:rPr>
        <w:t xml:space="preserve">findings and recommendations of this research </w:t>
      </w:r>
      <w:r w:rsidR="00914DFD" w:rsidRPr="00B96E78">
        <w:rPr>
          <w:rFonts w:ascii="Times New Roman" w:eastAsia="Calibri" w:hAnsi="Times New Roman" w:cs="Times New Roman"/>
          <w:sz w:val="24"/>
          <w:szCs w:val="24"/>
        </w:rPr>
        <w:t xml:space="preserve">will </w:t>
      </w:r>
      <w:r w:rsidR="00B74C84" w:rsidRPr="00B96E78">
        <w:rPr>
          <w:rFonts w:ascii="Times New Roman" w:eastAsia="Calibri" w:hAnsi="Times New Roman" w:cs="Times New Roman"/>
          <w:sz w:val="24"/>
          <w:szCs w:val="24"/>
        </w:rPr>
        <w:t>also benefit</w:t>
      </w:r>
      <w:r w:rsidR="00C65FC7" w:rsidRPr="00B96E78">
        <w:rPr>
          <w:rFonts w:ascii="Times New Roman" w:eastAsia="Calibri" w:hAnsi="Times New Roman" w:cs="Times New Roman"/>
          <w:sz w:val="24"/>
          <w:szCs w:val="24"/>
        </w:rPr>
        <w:t xml:space="preserve"> the </w:t>
      </w:r>
      <w:r w:rsidR="00271005" w:rsidRPr="00B96E78">
        <w:rPr>
          <w:rFonts w:ascii="Times New Roman" w:eastAsia="Calibri" w:hAnsi="Times New Roman" w:cs="Times New Roman"/>
          <w:sz w:val="24"/>
          <w:szCs w:val="24"/>
        </w:rPr>
        <w:t>national and c</w:t>
      </w:r>
      <w:r w:rsidR="009E56F6" w:rsidRPr="00B96E78">
        <w:rPr>
          <w:rFonts w:ascii="Times New Roman" w:eastAsia="Calibri" w:hAnsi="Times New Roman" w:cs="Times New Roman"/>
          <w:sz w:val="24"/>
          <w:szCs w:val="24"/>
        </w:rPr>
        <w:t xml:space="preserve">ounty </w:t>
      </w:r>
      <w:r w:rsidR="00271005" w:rsidRPr="00B96E78">
        <w:rPr>
          <w:rFonts w:ascii="Times New Roman" w:eastAsia="Calibri" w:hAnsi="Times New Roman" w:cs="Times New Roman"/>
          <w:sz w:val="24"/>
          <w:szCs w:val="24"/>
        </w:rPr>
        <w:t>g</w:t>
      </w:r>
      <w:r w:rsidRPr="00B96E78">
        <w:rPr>
          <w:rFonts w:ascii="Times New Roman" w:eastAsia="Calibri" w:hAnsi="Times New Roman" w:cs="Times New Roman"/>
          <w:sz w:val="24"/>
          <w:szCs w:val="24"/>
        </w:rPr>
        <w:t xml:space="preserve">overnment </w:t>
      </w:r>
      <w:r w:rsidR="00C65FC7" w:rsidRPr="00B96E78">
        <w:rPr>
          <w:rFonts w:ascii="Times New Roman" w:eastAsia="Calibri" w:hAnsi="Times New Roman" w:cs="Times New Roman"/>
          <w:sz w:val="24"/>
          <w:szCs w:val="24"/>
        </w:rPr>
        <w:t xml:space="preserve">to design </w:t>
      </w:r>
      <w:r w:rsidR="00E4638F" w:rsidRPr="00B96E78">
        <w:rPr>
          <w:rFonts w:ascii="Times New Roman" w:eastAsia="Calibri" w:hAnsi="Times New Roman" w:cs="Times New Roman"/>
          <w:sz w:val="24"/>
          <w:szCs w:val="24"/>
        </w:rPr>
        <w:t xml:space="preserve">and evaluate </w:t>
      </w:r>
      <w:r w:rsidRPr="00B96E78">
        <w:rPr>
          <w:rFonts w:ascii="Times New Roman" w:eastAsia="Calibri" w:hAnsi="Times New Roman" w:cs="Times New Roman"/>
          <w:sz w:val="24"/>
          <w:szCs w:val="24"/>
        </w:rPr>
        <w:t xml:space="preserve">retention </w:t>
      </w:r>
      <w:r w:rsidR="00AD0200" w:rsidRPr="00B96E78">
        <w:rPr>
          <w:rFonts w:ascii="Times New Roman" w:eastAsia="Calibri" w:hAnsi="Times New Roman" w:cs="Times New Roman"/>
          <w:sz w:val="24"/>
          <w:szCs w:val="24"/>
        </w:rPr>
        <w:t>strategies that</w:t>
      </w:r>
      <w:r w:rsidRPr="00B96E78">
        <w:rPr>
          <w:rFonts w:ascii="Times New Roman" w:eastAsia="Calibri" w:hAnsi="Times New Roman" w:cs="Times New Roman"/>
          <w:sz w:val="24"/>
          <w:szCs w:val="24"/>
        </w:rPr>
        <w:t xml:space="preserve"> will help to improve </w:t>
      </w:r>
      <w:r w:rsidR="002F7672">
        <w:rPr>
          <w:rFonts w:ascii="Times New Roman" w:eastAsia="Calibri" w:hAnsi="Times New Roman" w:cs="Times New Roman"/>
          <w:sz w:val="24"/>
          <w:szCs w:val="24"/>
        </w:rPr>
        <w:t xml:space="preserve">health </w:t>
      </w:r>
      <w:r w:rsidRPr="00B96E78">
        <w:rPr>
          <w:rFonts w:ascii="Times New Roman" w:eastAsia="Calibri" w:hAnsi="Times New Roman" w:cs="Times New Roman"/>
          <w:sz w:val="24"/>
          <w:szCs w:val="24"/>
        </w:rPr>
        <w:t xml:space="preserve">service </w:t>
      </w:r>
      <w:r w:rsidR="00D66F34" w:rsidRPr="00B96E78">
        <w:rPr>
          <w:rFonts w:ascii="Times New Roman" w:eastAsia="Calibri" w:hAnsi="Times New Roman" w:cs="Times New Roman"/>
          <w:sz w:val="24"/>
          <w:szCs w:val="24"/>
        </w:rPr>
        <w:t>delivery;</w:t>
      </w:r>
      <w:r w:rsidRPr="00B96E78">
        <w:rPr>
          <w:rFonts w:ascii="Times New Roman" w:eastAsia="Calibri" w:hAnsi="Times New Roman" w:cs="Times New Roman"/>
          <w:sz w:val="24"/>
          <w:szCs w:val="24"/>
        </w:rPr>
        <w:t xml:space="preserve"> total quality management, employee retention and most importantly curb brain drain/turnover </w:t>
      </w:r>
      <w:r w:rsidR="00AD0200" w:rsidRPr="00B96E78">
        <w:rPr>
          <w:rFonts w:ascii="Times New Roman" w:eastAsia="Calibri" w:hAnsi="Times New Roman" w:cs="Times New Roman"/>
          <w:sz w:val="24"/>
          <w:szCs w:val="24"/>
        </w:rPr>
        <w:t>rates that</w:t>
      </w:r>
      <w:r w:rsidR="002F7672">
        <w:rPr>
          <w:rFonts w:ascii="Times New Roman" w:eastAsia="Calibri" w:hAnsi="Times New Roman" w:cs="Times New Roman"/>
          <w:sz w:val="24"/>
          <w:szCs w:val="24"/>
        </w:rPr>
        <w:t xml:space="preserve"> has</w:t>
      </w:r>
      <w:r w:rsidRPr="00B96E78">
        <w:rPr>
          <w:rFonts w:ascii="Times New Roman" w:eastAsia="Calibri" w:hAnsi="Times New Roman" w:cs="Times New Roman"/>
          <w:sz w:val="24"/>
          <w:szCs w:val="24"/>
        </w:rPr>
        <w:t xml:space="preserve"> bedeviled the health care </w:t>
      </w:r>
      <w:r w:rsidR="001A65A9" w:rsidRPr="00B96E78">
        <w:rPr>
          <w:rFonts w:ascii="Times New Roman" w:eastAsia="Calibri" w:hAnsi="Times New Roman" w:cs="Times New Roman"/>
          <w:sz w:val="24"/>
          <w:szCs w:val="24"/>
        </w:rPr>
        <w:t>sector, as it i</w:t>
      </w:r>
      <w:r w:rsidRPr="00B96E78">
        <w:rPr>
          <w:rFonts w:ascii="Times New Roman" w:eastAsia="Calibri" w:hAnsi="Times New Roman" w:cs="Times New Roman"/>
          <w:sz w:val="24"/>
          <w:szCs w:val="24"/>
        </w:rPr>
        <w:t>s the major employer in the pu</w:t>
      </w:r>
      <w:r w:rsidR="008461EF">
        <w:rPr>
          <w:rFonts w:ascii="Times New Roman" w:eastAsia="Calibri" w:hAnsi="Times New Roman" w:cs="Times New Roman"/>
          <w:sz w:val="24"/>
          <w:szCs w:val="24"/>
        </w:rPr>
        <w:t>blic sector. The Public Service Commission</w:t>
      </w:r>
      <w:r w:rsidR="00541B19">
        <w:rPr>
          <w:rFonts w:ascii="Times New Roman" w:eastAsia="Calibri" w:hAnsi="Times New Roman" w:cs="Times New Roman"/>
          <w:sz w:val="24"/>
          <w:szCs w:val="24"/>
        </w:rPr>
        <w:t xml:space="preserve"> will </w:t>
      </w:r>
      <w:r w:rsidRPr="00B96E78">
        <w:rPr>
          <w:rFonts w:ascii="Times New Roman" w:eastAsia="Calibri" w:hAnsi="Times New Roman" w:cs="Times New Roman"/>
          <w:sz w:val="24"/>
          <w:szCs w:val="24"/>
        </w:rPr>
        <w:t xml:space="preserve">develop policies especially on training bond and levy to aid </w:t>
      </w:r>
      <w:r w:rsidR="0088290D" w:rsidRPr="00B96E78">
        <w:rPr>
          <w:rFonts w:ascii="Times New Roman" w:eastAsia="Calibri" w:hAnsi="Times New Roman" w:cs="Times New Roman"/>
          <w:sz w:val="24"/>
          <w:szCs w:val="24"/>
        </w:rPr>
        <w:t>the human resources for health (medical officers/consultants and nurses)</w:t>
      </w:r>
      <w:r w:rsidRPr="00B96E78">
        <w:rPr>
          <w:rFonts w:ascii="Times New Roman" w:eastAsia="Calibri" w:hAnsi="Times New Roman" w:cs="Times New Roman"/>
          <w:sz w:val="24"/>
          <w:szCs w:val="24"/>
        </w:rPr>
        <w:t xml:space="preserve"> access study leave/course approval and restructuring of the schemes of service to aid in career progression ladders.</w:t>
      </w:r>
    </w:p>
    <w:p w14:paraId="4E8F6AB7" w14:textId="1C73FA9B" w:rsidR="00CB7CA7" w:rsidRPr="00B96E78" w:rsidRDefault="00E4638F"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Policy makers</w:t>
      </w:r>
      <w:r w:rsidR="00CB7CA7" w:rsidRPr="00B96E78">
        <w:rPr>
          <w:rFonts w:ascii="Times New Roman" w:eastAsia="Calibri" w:hAnsi="Times New Roman" w:cs="Times New Roman"/>
          <w:sz w:val="24"/>
          <w:szCs w:val="24"/>
        </w:rPr>
        <w:t xml:space="preserve"> such as the Government of Kenya, </w:t>
      </w:r>
      <w:r w:rsidR="00BD4754" w:rsidRPr="00B96E78">
        <w:rPr>
          <w:rFonts w:ascii="Times New Roman" w:eastAsia="Calibri" w:hAnsi="Times New Roman" w:cs="Times New Roman"/>
          <w:sz w:val="24"/>
          <w:szCs w:val="24"/>
        </w:rPr>
        <w:t xml:space="preserve">Public Service Commission (PSC), </w:t>
      </w:r>
      <w:r w:rsidR="00CB7CA7" w:rsidRPr="00B96E78">
        <w:rPr>
          <w:rFonts w:ascii="Times New Roman" w:eastAsia="Calibri" w:hAnsi="Times New Roman" w:cs="Times New Roman"/>
          <w:sz w:val="24"/>
          <w:szCs w:val="24"/>
        </w:rPr>
        <w:t>National Indust</w:t>
      </w:r>
      <w:r w:rsidR="00E04145" w:rsidRPr="00B96E78">
        <w:rPr>
          <w:rFonts w:ascii="Times New Roman" w:eastAsia="Calibri" w:hAnsi="Times New Roman" w:cs="Times New Roman"/>
          <w:sz w:val="24"/>
          <w:szCs w:val="24"/>
        </w:rPr>
        <w:t>rial Training Authority (NITA), Salaries and Remuneration</w:t>
      </w:r>
      <w:r w:rsidR="00CB7CA7" w:rsidRPr="00B96E78">
        <w:rPr>
          <w:rFonts w:ascii="Times New Roman" w:eastAsia="Calibri" w:hAnsi="Times New Roman" w:cs="Times New Roman"/>
          <w:sz w:val="24"/>
          <w:szCs w:val="24"/>
        </w:rPr>
        <w:t xml:space="preserve"> Commission (SRC), </w:t>
      </w:r>
      <w:r w:rsidR="001801D8" w:rsidRPr="00B96E78">
        <w:rPr>
          <w:rFonts w:ascii="Times New Roman" w:eastAsia="Calibri" w:hAnsi="Times New Roman" w:cs="Times New Roman"/>
          <w:sz w:val="24"/>
          <w:szCs w:val="24"/>
        </w:rPr>
        <w:t>will</w:t>
      </w:r>
      <w:r w:rsidR="00CB7CA7" w:rsidRPr="00B96E78">
        <w:rPr>
          <w:rFonts w:ascii="Times New Roman" w:eastAsia="Calibri" w:hAnsi="Times New Roman" w:cs="Times New Roman"/>
          <w:sz w:val="24"/>
          <w:szCs w:val="24"/>
        </w:rPr>
        <w:t xml:space="preserve"> formulate policies, </w:t>
      </w:r>
      <w:r w:rsidR="009F1BA2">
        <w:rPr>
          <w:rFonts w:ascii="Times New Roman" w:eastAsia="Calibri" w:hAnsi="Times New Roman" w:cs="Times New Roman"/>
          <w:sz w:val="24"/>
          <w:szCs w:val="24"/>
        </w:rPr>
        <w:t xml:space="preserve">practices, guidelines and strategies that organizations in the public sector will adopt in order to attain a </w:t>
      </w:r>
      <w:r w:rsidR="00CB7CA7" w:rsidRPr="00B96E78">
        <w:rPr>
          <w:rFonts w:ascii="Times New Roman" w:eastAsia="Calibri" w:hAnsi="Times New Roman" w:cs="Times New Roman"/>
          <w:sz w:val="24"/>
          <w:szCs w:val="24"/>
        </w:rPr>
        <w:t>sustainable competitive edge through better employee performance and staff retention.</w:t>
      </w:r>
    </w:p>
    <w:p w14:paraId="086A0CFC" w14:textId="029919CB" w:rsidR="00E81090" w:rsidRPr="00B96E78" w:rsidRDefault="00CB7CA7"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 </w:t>
      </w:r>
      <w:r w:rsidR="00BC727F" w:rsidRPr="00B96E78">
        <w:rPr>
          <w:rFonts w:ascii="Times New Roman" w:eastAsia="Calibri" w:hAnsi="Times New Roman" w:cs="Times New Roman"/>
          <w:sz w:val="24"/>
          <w:szCs w:val="24"/>
        </w:rPr>
        <w:t xml:space="preserve">Academicians </w:t>
      </w:r>
      <w:r w:rsidR="001801D8" w:rsidRPr="00B96E78">
        <w:rPr>
          <w:rFonts w:ascii="Times New Roman" w:eastAsia="Calibri" w:hAnsi="Times New Roman" w:cs="Times New Roman"/>
          <w:sz w:val="24"/>
          <w:szCs w:val="24"/>
        </w:rPr>
        <w:t>will</w:t>
      </w:r>
      <w:r w:rsidR="00BC727F" w:rsidRPr="00B96E78">
        <w:rPr>
          <w:rFonts w:ascii="Times New Roman" w:eastAsia="Calibri" w:hAnsi="Times New Roman" w:cs="Times New Roman"/>
          <w:sz w:val="24"/>
          <w:szCs w:val="24"/>
        </w:rPr>
        <w:t xml:space="preserve"> benefit </w:t>
      </w:r>
      <w:r w:rsidR="00BA63D1" w:rsidRPr="00B96E78">
        <w:rPr>
          <w:rFonts w:ascii="Times New Roman" w:eastAsia="Calibri" w:hAnsi="Times New Roman" w:cs="Times New Roman"/>
          <w:sz w:val="24"/>
          <w:szCs w:val="24"/>
        </w:rPr>
        <w:t>due to</w:t>
      </w:r>
      <w:r w:rsidR="00C47787" w:rsidRPr="00B96E78">
        <w:rPr>
          <w:rFonts w:ascii="Times New Roman" w:eastAsia="Calibri" w:hAnsi="Times New Roman" w:cs="Times New Roman"/>
          <w:sz w:val="24"/>
          <w:szCs w:val="24"/>
        </w:rPr>
        <w:t xml:space="preserve"> research </w:t>
      </w:r>
      <w:r w:rsidR="003953B1" w:rsidRPr="00B96E78">
        <w:rPr>
          <w:rFonts w:ascii="Times New Roman" w:eastAsia="Calibri" w:hAnsi="Times New Roman" w:cs="Times New Roman"/>
          <w:sz w:val="24"/>
          <w:szCs w:val="24"/>
        </w:rPr>
        <w:t>gaps</w:t>
      </w:r>
      <w:r w:rsidR="00BA63D1" w:rsidRPr="00B96E78">
        <w:rPr>
          <w:rFonts w:ascii="Times New Roman" w:eastAsia="Calibri" w:hAnsi="Times New Roman" w:cs="Times New Roman"/>
          <w:sz w:val="24"/>
          <w:szCs w:val="24"/>
        </w:rPr>
        <w:t xml:space="preserve"> identified by this study</w:t>
      </w:r>
      <w:r w:rsidR="003953B1" w:rsidRPr="00B96E78">
        <w:rPr>
          <w:rFonts w:ascii="Times New Roman" w:eastAsia="Calibri" w:hAnsi="Times New Roman" w:cs="Times New Roman"/>
          <w:sz w:val="24"/>
          <w:szCs w:val="24"/>
        </w:rPr>
        <w:t>, which gives room</w:t>
      </w:r>
      <w:r w:rsidR="00BA63D1" w:rsidRPr="00B96E78">
        <w:rPr>
          <w:rFonts w:ascii="Times New Roman" w:eastAsia="Calibri" w:hAnsi="Times New Roman" w:cs="Times New Roman"/>
          <w:sz w:val="24"/>
          <w:szCs w:val="24"/>
        </w:rPr>
        <w:t xml:space="preserve"> to other researchers</w:t>
      </w:r>
      <w:r w:rsidRPr="00B96E78">
        <w:rPr>
          <w:rFonts w:ascii="Times New Roman" w:eastAsia="Calibri" w:hAnsi="Times New Roman" w:cs="Times New Roman"/>
          <w:sz w:val="24"/>
          <w:szCs w:val="24"/>
        </w:rPr>
        <w:t xml:space="preserve"> in the same field </w:t>
      </w:r>
      <w:r w:rsidR="00BA63D1" w:rsidRPr="00B96E78">
        <w:rPr>
          <w:rFonts w:ascii="Times New Roman" w:eastAsia="Calibri" w:hAnsi="Times New Roman" w:cs="Times New Roman"/>
          <w:sz w:val="24"/>
          <w:szCs w:val="24"/>
        </w:rPr>
        <w:t>to conduct research</w:t>
      </w:r>
      <w:r w:rsidRPr="00B96E78">
        <w:rPr>
          <w:rFonts w:ascii="Times New Roman" w:eastAsia="Calibri" w:hAnsi="Times New Roman" w:cs="Times New Roman"/>
          <w:sz w:val="24"/>
          <w:szCs w:val="24"/>
        </w:rPr>
        <w:t xml:space="preserve">. </w:t>
      </w:r>
      <w:r w:rsidR="009D1676" w:rsidRPr="00B96E78">
        <w:rPr>
          <w:rFonts w:ascii="Times New Roman" w:eastAsia="Calibri" w:hAnsi="Times New Roman" w:cs="Times New Roman"/>
          <w:sz w:val="24"/>
          <w:szCs w:val="24"/>
        </w:rPr>
        <w:t>The</w:t>
      </w:r>
      <w:r w:rsidR="00ED3247">
        <w:rPr>
          <w:rFonts w:ascii="Times New Roman" w:eastAsia="Calibri" w:hAnsi="Times New Roman" w:cs="Times New Roman"/>
          <w:sz w:val="24"/>
          <w:szCs w:val="24"/>
        </w:rPr>
        <w:t xml:space="preserve"> researchers cou</w:t>
      </w:r>
      <w:r w:rsidRPr="00B96E78">
        <w:rPr>
          <w:rFonts w:ascii="Times New Roman" w:eastAsia="Calibri" w:hAnsi="Times New Roman" w:cs="Times New Roman"/>
          <w:sz w:val="24"/>
          <w:szCs w:val="24"/>
        </w:rPr>
        <w:t xml:space="preserve"> give </w:t>
      </w:r>
      <w:r w:rsidRPr="00B96E78">
        <w:rPr>
          <w:rFonts w:ascii="Times New Roman" w:eastAsia="Calibri" w:hAnsi="Times New Roman" w:cs="Times New Roman"/>
          <w:sz w:val="24"/>
          <w:szCs w:val="24"/>
        </w:rPr>
        <w:lastRenderedPageBreak/>
        <w:t>recommendations for further research on strategic human resource management</w:t>
      </w:r>
      <w:r w:rsidR="008A1DE1" w:rsidRPr="00B96E78">
        <w:rPr>
          <w:rFonts w:ascii="Times New Roman" w:eastAsia="Calibri" w:hAnsi="Times New Roman" w:cs="Times New Roman"/>
          <w:sz w:val="24"/>
          <w:szCs w:val="24"/>
        </w:rPr>
        <w:t xml:space="preserve"> practices and external labour mobility</w:t>
      </w:r>
      <w:r w:rsidRPr="00B96E78">
        <w:rPr>
          <w:rFonts w:ascii="Times New Roman" w:eastAsia="Calibri" w:hAnsi="Times New Roman" w:cs="Times New Roman"/>
          <w:sz w:val="24"/>
          <w:szCs w:val="24"/>
        </w:rPr>
        <w:t xml:space="preserve">. </w:t>
      </w:r>
      <w:r w:rsidR="00884245" w:rsidRPr="00B96E78">
        <w:rPr>
          <w:rFonts w:ascii="Times New Roman" w:eastAsia="Calibri" w:hAnsi="Times New Roman" w:cs="Times New Roman"/>
          <w:sz w:val="24"/>
          <w:szCs w:val="24"/>
        </w:rPr>
        <w:t>The</w:t>
      </w:r>
      <w:r w:rsidRPr="00B96E78">
        <w:rPr>
          <w:rFonts w:ascii="Times New Roman" w:eastAsia="Calibri" w:hAnsi="Times New Roman" w:cs="Times New Roman"/>
          <w:sz w:val="24"/>
          <w:szCs w:val="24"/>
        </w:rPr>
        <w:t xml:space="preserve"> theories and per</w:t>
      </w:r>
      <w:r w:rsidR="00ED3247">
        <w:rPr>
          <w:rFonts w:ascii="Times New Roman" w:eastAsia="Calibri" w:hAnsi="Times New Roman" w:cs="Times New Roman"/>
          <w:sz w:val="24"/>
          <w:szCs w:val="24"/>
        </w:rPr>
        <w:t>spectives under discussion could</w:t>
      </w:r>
      <w:r w:rsidRPr="00B96E78">
        <w:rPr>
          <w:rFonts w:ascii="Times New Roman" w:eastAsia="Calibri" w:hAnsi="Times New Roman" w:cs="Times New Roman"/>
          <w:sz w:val="24"/>
          <w:szCs w:val="24"/>
        </w:rPr>
        <w:t xml:space="preserve"> </w:t>
      </w:r>
      <w:r w:rsidR="009D1676" w:rsidRPr="00B96E78">
        <w:rPr>
          <w:rFonts w:ascii="Times New Roman" w:eastAsia="Calibri" w:hAnsi="Times New Roman" w:cs="Times New Roman"/>
          <w:sz w:val="24"/>
          <w:szCs w:val="24"/>
        </w:rPr>
        <w:t>benefit</w:t>
      </w:r>
      <w:r w:rsidRPr="00B96E78">
        <w:rPr>
          <w:rFonts w:ascii="Times New Roman" w:eastAsia="Calibri" w:hAnsi="Times New Roman" w:cs="Times New Roman"/>
          <w:sz w:val="24"/>
          <w:szCs w:val="24"/>
        </w:rPr>
        <w:t xml:space="preserve"> other researchers in theory tes</w:t>
      </w:r>
      <w:r w:rsidR="005B457B">
        <w:rPr>
          <w:rFonts w:ascii="Times New Roman" w:eastAsia="Calibri" w:hAnsi="Times New Roman" w:cs="Times New Roman"/>
          <w:sz w:val="24"/>
          <w:szCs w:val="24"/>
        </w:rPr>
        <w:t xml:space="preserve">ting and </w:t>
      </w:r>
      <w:r w:rsidR="00C60A02">
        <w:rPr>
          <w:rFonts w:ascii="Times New Roman" w:eastAsia="Calibri" w:hAnsi="Times New Roman" w:cs="Times New Roman"/>
          <w:sz w:val="24"/>
          <w:szCs w:val="24"/>
        </w:rPr>
        <w:t>in</w:t>
      </w:r>
      <w:r w:rsidR="00B276A5" w:rsidRPr="00B96E78">
        <w:rPr>
          <w:rFonts w:ascii="Times New Roman" w:eastAsia="Calibri" w:hAnsi="Times New Roman" w:cs="Times New Roman"/>
          <w:sz w:val="24"/>
          <w:szCs w:val="24"/>
        </w:rPr>
        <w:t xml:space="preserve"> theory development.</w:t>
      </w:r>
    </w:p>
    <w:p w14:paraId="196DBE4A" w14:textId="667B0DDB" w:rsidR="00CB7CA7" w:rsidRPr="00B96E78" w:rsidRDefault="00A47680" w:rsidP="00E800D4">
      <w:pPr>
        <w:pStyle w:val="Heading2"/>
        <w:spacing w:line="480" w:lineRule="auto"/>
        <w:rPr>
          <w:rFonts w:ascii="Times New Roman" w:eastAsia="Calibri" w:hAnsi="Times New Roman"/>
          <w:i w:val="0"/>
          <w:sz w:val="24"/>
          <w:szCs w:val="24"/>
        </w:rPr>
      </w:pPr>
      <w:bookmarkStart w:id="22" w:name="_Toc199122313"/>
      <w:r w:rsidRPr="00B96E78">
        <w:rPr>
          <w:rFonts w:ascii="Times New Roman" w:eastAsia="Calibri" w:hAnsi="Times New Roman"/>
          <w:i w:val="0"/>
          <w:sz w:val="24"/>
          <w:szCs w:val="24"/>
          <w:lang w:val="en-US"/>
        </w:rPr>
        <w:t>1.7</w:t>
      </w:r>
      <w:r w:rsidR="00C460CA" w:rsidRPr="00B96E78">
        <w:rPr>
          <w:rFonts w:ascii="Times New Roman" w:eastAsia="Calibri" w:hAnsi="Times New Roman"/>
          <w:i w:val="0"/>
          <w:sz w:val="24"/>
          <w:szCs w:val="24"/>
          <w:lang w:val="en-US"/>
        </w:rPr>
        <w:t xml:space="preserve"> </w:t>
      </w:r>
      <w:r w:rsidR="00CB7CA7" w:rsidRPr="00B96E78">
        <w:rPr>
          <w:rFonts w:ascii="Times New Roman" w:eastAsia="Calibri" w:hAnsi="Times New Roman"/>
          <w:i w:val="0"/>
          <w:sz w:val="24"/>
          <w:szCs w:val="24"/>
        </w:rPr>
        <w:t>Scope</w:t>
      </w:r>
      <w:r w:rsidR="00B40977" w:rsidRPr="00B96E78">
        <w:rPr>
          <w:rFonts w:ascii="Times New Roman" w:eastAsia="Calibri" w:hAnsi="Times New Roman"/>
          <w:i w:val="0"/>
          <w:sz w:val="24"/>
          <w:szCs w:val="24"/>
          <w:lang w:val="en-US"/>
        </w:rPr>
        <w:t>/Delimitations</w:t>
      </w:r>
      <w:r w:rsidR="00CB7CA7" w:rsidRPr="00B96E78">
        <w:rPr>
          <w:rFonts w:ascii="Times New Roman" w:eastAsia="Calibri" w:hAnsi="Times New Roman"/>
          <w:i w:val="0"/>
          <w:sz w:val="24"/>
          <w:szCs w:val="24"/>
        </w:rPr>
        <w:t xml:space="preserve"> of the study</w:t>
      </w:r>
      <w:bookmarkEnd w:id="22"/>
    </w:p>
    <w:p w14:paraId="3D2A7D0E" w14:textId="59A25C52" w:rsidR="00CB7CA7" w:rsidRPr="00B96E78" w:rsidRDefault="006B381B" w:rsidP="00E800D4">
      <w:pPr>
        <w:spacing w:after="200" w:line="480" w:lineRule="auto"/>
        <w:jc w:val="both"/>
        <w:rPr>
          <w:rFonts w:ascii="Times New Roman" w:eastAsia="Times New Roman" w:hAnsi="Times New Roman" w:cs="Times New Roman"/>
          <w:sz w:val="24"/>
          <w:szCs w:val="24"/>
        </w:rPr>
      </w:pPr>
      <w:r w:rsidRPr="00B96E78">
        <w:rPr>
          <w:rFonts w:ascii="Times New Roman" w:eastAsia="Calibri" w:hAnsi="Times New Roman" w:cs="Times New Roman"/>
          <w:sz w:val="24"/>
          <w:szCs w:val="24"/>
        </w:rPr>
        <w:t>Thi</w:t>
      </w:r>
      <w:r w:rsidR="00BF4A15" w:rsidRPr="00B96E78">
        <w:rPr>
          <w:rFonts w:ascii="Times New Roman" w:eastAsia="Calibri" w:hAnsi="Times New Roman" w:cs="Times New Roman"/>
          <w:sz w:val="24"/>
          <w:szCs w:val="24"/>
        </w:rPr>
        <w:t>s research is</w:t>
      </w:r>
      <w:r w:rsidR="00CB7CA7" w:rsidRPr="00B96E78">
        <w:rPr>
          <w:rFonts w:ascii="Times New Roman" w:eastAsia="Calibri" w:hAnsi="Times New Roman" w:cs="Times New Roman"/>
          <w:sz w:val="24"/>
          <w:szCs w:val="24"/>
        </w:rPr>
        <w:t xml:space="preserve"> limited to the </w:t>
      </w:r>
      <w:r w:rsidR="00B9675C" w:rsidRPr="00B96E78">
        <w:rPr>
          <w:rFonts w:ascii="Times New Roman" w:eastAsia="Calibri" w:hAnsi="Times New Roman" w:cs="Times New Roman"/>
          <w:sz w:val="24"/>
          <w:szCs w:val="24"/>
        </w:rPr>
        <w:t>influence of</w:t>
      </w:r>
      <w:r w:rsidR="00CB7CA7" w:rsidRPr="00B96E78">
        <w:rPr>
          <w:rFonts w:ascii="Times New Roman" w:eastAsia="Calibri" w:hAnsi="Times New Roman" w:cs="Times New Roman"/>
          <w:sz w:val="24"/>
          <w:szCs w:val="24"/>
        </w:rPr>
        <w:t xml:space="preserve"> strategic human resource management practices </w:t>
      </w:r>
      <w:r w:rsidR="00E66DB3" w:rsidRPr="00B96E78">
        <w:rPr>
          <w:rFonts w:ascii="Times New Roman" w:eastAsia="Calibri" w:hAnsi="Times New Roman" w:cs="Times New Roman"/>
          <w:sz w:val="24"/>
          <w:szCs w:val="24"/>
        </w:rPr>
        <w:t xml:space="preserve">on </w:t>
      </w:r>
      <w:r w:rsidR="00CB7CA7" w:rsidRPr="00B96E78">
        <w:rPr>
          <w:rFonts w:ascii="Times New Roman" w:eastAsia="Calibri" w:hAnsi="Times New Roman" w:cs="Times New Roman"/>
          <w:sz w:val="24"/>
          <w:szCs w:val="24"/>
        </w:rPr>
        <w:t xml:space="preserve">external </w:t>
      </w:r>
      <w:r w:rsidR="00E66DB3" w:rsidRPr="00B96E78">
        <w:rPr>
          <w:rFonts w:ascii="Times New Roman" w:eastAsia="Calibri" w:hAnsi="Times New Roman" w:cs="Times New Roman"/>
          <w:sz w:val="24"/>
          <w:szCs w:val="24"/>
        </w:rPr>
        <w:t xml:space="preserve">labour </w:t>
      </w:r>
      <w:r w:rsidR="00CB7CA7" w:rsidRPr="00B96E78">
        <w:rPr>
          <w:rFonts w:ascii="Times New Roman" w:eastAsia="Calibri" w:hAnsi="Times New Roman" w:cs="Times New Roman"/>
          <w:sz w:val="24"/>
          <w:szCs w:val="24"/>
        </w:rPr>
        <w:t xml:space="preserve">mobility in </w:t>
      </w:r>
      <w:r w:rsidR="0001123B" w:rsidRPr="00B96E78">
        <w:rPr>
          <w:rFonts w:ascii="Times New Roman" w:eastAsia="Calibri" w:hAnsi="Times New Roman" w:cs="Times New Roman"/>
          <w:sz w:val="24"/>
          <w:szCs w:val="24"/>
        </w:rPr>
        <w:t>e</w:t>
      </w:r>
      <w:r w:rsidR="00DA63D5" w:rsidRPr="00B96E78">
        <w:rPr>
          <w:rFonts w:ascii="Times New Roman" w:eastAsia="Calibri" w:hAnsi="Times New Roman" w:cs="Times New Roman"/>
          <w:sz w:val="24"/>
          <w:szCs w:val="24"/>
        </w:rPr>
        <w:t xml:space="preserve">ight (8) </w:t>
      </w:r>
      <w:r w:rsidR="00C71532" w:rsidRPr="00B96E78">
        <w:rPr>
          <w:rFonts w:ascii="Times New Roman" w:eastAsia="Calibri" w:hAnsi="Times New Roman" w:cs="Times New Roman"/>
          <w:sz w:val="24"/>
          <w:szCs w:val="24"/>
        </w:rPr>
        <w:t>public level f</w:t>
      </w:r>
      <w:r w:rsidR="00CB7CA7" w:rsidRPr="00B96E78">
        <w:rPr>
          <w:rFonts w:ascii="Times New Roman" w:eastAsia="Calibri" w:hAnsi="Times New Roman" w:cs="Times New Roman"/>
          <w:sz w:val="24"/>
          <w:szCs w:val="24"/>
        </w:rPr>
        <w:t>ive hospitals in Kenya namely</w:t>
      </w:r>
      <w:r w:rsidR="003A74E7" w:rsidRPr="00B96E78">
        <w:rPr>
          <w:rFonts w:ascii="Times New Roman" w:eastAsia="Calibri" w:hAnsi="Times New Roman" w:cs="Times New Roman"/>
          <w:sz w:val="24"/>
          <w:szCs w:val="24"/>
        </w:rPr>
        <w:t>;</w:t>
      </w:r>
      <w:r w:rsidR="00CB7CA7" w:rsidRPr="00B96E78">
        <w:rPr>
          <w:rFonts w:ascii="Times New Roman" w:eastAsia="Calibri" w:hAnsi="Times New Roman" w:cs="Times New Roman"/>
          <w:sz w:val="24"/>
          <w:szCs w:val="24"/>
        </w:rPr>
        <w:t xml:space="preserve"> Embu </w:t>
      </w:r>
      <w:r w:rsidR="00640D9A" w:rsidRPr="00B96E78">
        <w:rPr>
          <w:rFonts w:ascii="Times New Roman" w:eastAsia="Calibri" w:hAnsi="Times New Roman" w:cs="Times New Roman"/>
          <w:sz w:val="24"/>
          <w:szCs w:val="24"/>
        </w:rPr>
        <w:t>Teaching &amp; Referral H</w:t>
      </w:r>
      <w:r w:rsidR="00444985" w:rsidRPr="00B96E78">
        <w:rPr>
          <w:rFonts w:ascii="Times New Roman" w:eastAsia="Calibri" w:hAnsi="Times New Roman" w:cs="Times New Roman"/>
          <w:sz w:val="24"/>
          <w:szCs w:val="24"/>
        </w:rPr>
        <w:t>ospital</w:t>
      </w:r>
      <w:r w:rsidR="00CB7CA7" w:rsidRPr="00B96E78">
        <w:rPr>
          <w:rFonts w:ascii="Times New Roman" w:eastAsia="Calibri" w:hAnsi="Times New Roman" w:cs="Times New Roman"/>
          <w:sz w:val="24"/>
          <w:szCs w:val="24"/>
        </w:rPr>
        <w:t xml:space="preserve"> (Eastern province) ,</w:t>
      </w:r>
      <w:r w:rsidR="00640D9A" w:rsidRPr="00B96E78">
        <w:rPr>
          <w:rFonts w:ascii="Times New Roman" w:eastAsia="Calibri" w:hAnsi="Times New Roman" w:cs="Times New Roman"/>
          <w:sz w:val="24"/>
          <w:szCs w:val="24"/>
        </w:rPr>
        <w:t>Naivasha Level Five H</w:t>
      </w:r>
      <w:r w:rsidR="00DA63D5" w:rsidRPr="00B96E78">
        <w:rPr>
          <w:rFonts w:ascii="Times New Roman" w:eastAsia="Calibri" w:hAnsi="Times New Roman" w:cs="Times New Roman"/>
          <w:sz w:val="24"/>
          <w:szCs w:val="24"/>
        </w:rPr>
        <w:t>ospital (Rift valley province)</w:t>
      </w:r>
      <w:r w:rsidR="00CB7CA7" w:rsidRPr="00B96E78">
        <w:rPr>
          <w:rFonts w:ascii="Times New Roman" w:eastAsia="Calibri" w:hAnsi="Times New Roman" w:cs="Times New Roman"/>
          <w:sz w:val="24"/>
          <w:szCs w:val="24"/>
        </w:rPr>
        <w:t xml:space="preserve"> </w:t>
      </w:r>
      <w:r w:rsidR="00DA63D5" w:rsidRPr="00B96E78">
        <w:rPr>
          <w:rFonts w:ascii="Times New Roman" w:eastAsia="Calibri" w:hAnsi="Times New Roman" w:cs="Times New Roman"/>
          <w:sz w:val="24"/>
          <w:szCs w:val="24"/>
        </w:rPr>
        <w:t>Kakamega</w:t>
      </w:r>
      <w:r w:rsidR="00640D9A" w:rsidRPr="00B96E78">
        <w:rPr>
          <w:rFonts w:ascii="Times New Roman" w:eastAsia="Calibri" w:hAnsi="Times New Roman" w:cs="Times New Roman"/>
          <w:sz w:val="24"/>
          <w:szCs w:val="24"/>
        </w:rPr>
        <w:t xml:space="preserve"> Level Five H</w:t>
      </w:r>
      <w:r w:rsidR="00DA63D5" w:rsidRPr="00B96E78">
        <w:rPr>
          <w:rFonts w:ascii="Times New Roman" w:eastAsia="Calibri" w:hAnsi="Times New Roman" w:cs="Times New Roman"/>
          <w:sz w:val="24"/>
          <w:szCs w:val="24"/>
        </w:rPr>
        <w:t>ospital (We</w:t>
      </w:r>
      <w:r w:rsidR="00640D9A" w:rsidRPr="00B96E78">
        <w:rPr>
          <w:rFonts w:ascii="Times New Roman" w:eastAsia="Calibri" w:hAnsi="Times New Roman" w:cs="Times New Roman"/>
          <w:sz w:val="24"/>
          <w:szCs w:val="24"/>
        </w:rPr>
        <w:t>stern province), Coast General H</w:t>
      </w:r>
      <w:r w:rsidR="00DA63D5" w:rsidRPr="00B96E78">
        <w:rPr>
          <w:rFonts w:ascii="Times New Roman" w:eastAsia="Calibri" w:hAnsi="Times New Roman" w:cs="Times New Roman"/>
          <w:sz w:val="24"/>
          <w:szCs w:val="24"/>
        </w:rPr>
        <w:t>ospital (Coast province</w:t>
      </w:r>
      <w:r w:rsidR="00DA63D5" w:rsidRPr="00B96E78">
        <w:rPr>
          <w:rFonts w:ascii="Times New Roman" w:eastAsia="Calibri" w:hAnsi="Times New Roman" w:cs="Times New Roman"/>
          <w:b/>
          <w:sz w:val="24"/>
          <w:szCs w:val="24"/>
        </w:rPr>
        <w:t>)</w:t>
      </w:r>
      <w:r w:rsidR="00640D9A" w:rsidRPr="00B96E78">
        <w:rPr>
          <w:rFonts w:ascii="Times New Roman" w:eastAsia="Calibri" w:hAnsi="Times New Roman" w:cs="Times New Roman"/>
          <w:sz w:val="24"/>
          <w:szCs w:val="24"/>
        </w:rPr>
        <w:t>, Mama Lucy Kibaki Level F</w:t>
      </w:r>
      <w:r w:rsidR="00DA63D5" w:rsidRPr="00B96E78">
        <w:rPr>
          <w:rFonts w:ascii="Times New Roman" w:eastAsia="Calibri" w:hAnsi="Times New Roman" w:cs="Times New Roman"/>
          <w:sz w:val="24"/>
          <w:szCs w:val="24"/>
        </w:rPr>
        <w:t xml:space="preserve">ive </w:t>
      </w:r>
      <w:r w:rsidR="00640D9A" w:rsidRPr="00B96E78">
        <w:rPr>
          <w:rFonts w:ascii="Times New Roman" w:eastAsia="Calibri" w:hAnsi="Times New Roman" w:cs="Times New Roman"/>
          <w:sz w:val="24"/>
          <w:szCs w:val="24"/>
        </w:rPr>
        <w:t xml:space="preserve">Hospital </w:t>
      </w:r>
      <w:r w:rsidR="00DA63D5" w:rsidRPr="00B96E78">
        <w:rPr>
          <w:rFonts w:ascii="Times New Roman" w:eastAsia="Calibri" w:hAnsi="Times New Roman" w:cs="Times New Roman"/>
          <w:sz w:val="24"/>
          <w:szCs w:val="24"/>
        </w:rPr>
        <w:t xml:space="preserve">(Nairobi province) </w:t>
      </w:r>
      <w:r w:rsidR="00CB7CA7" w:rsidRPr="00B96E78">
        <w:rPr>
          <w:rFonts w:ascii="Times New Roman" w:eastAsia="Calibri" w:hAnsi="Times New Roman" w:cs="Times New Roman"/>
          <w:sz w:val="24"/>
          <w:szCs w:val="24"/>
        </w:rPr>
        <w:t xml:space="preserve">Nyeri Level Five Hospital (Central </w:t>
      </w:r>
      <w:r w:rsidR="00640D9A" w:rsidRPr="00B96E78">
        <w:rPr>
          <w:rFonts w:ascii="Times New Roman" w:eastAsia="Calibri" w:hAnsi="Times New Roman" w:cs="Times New Roman"/>
          <w:sz w:val="24"/>
          <w:szCs w:val="24"/>
        </w:rPr>
        <w:t>province) , Garissa Level Five H</w:t>
      </w:r>
      <w:r w:rsidR="00CB7CA7" w:rsidRPr="00B96E78">
        <w:rPr>
          <w:rFonts w:ascii="Times New Roman" w:eastAsia="Calibri" w:hAnsi="Times New Roman" w:cs="Times New Roman"/>
          <w:sz w:val="24"/>
          <w:szCs w:val="24"/>
        </w:rPr>
        <w:t xml:space="preserve">ospital (North eastern province) and </w:t>
      </w:r>
      <w:r w:rsidR="005A7411" w:rsidRPr="00B96E78">
        <w:rPr>
          <w:rFonts w:ascii="Times New Roman" w:eastAsia="Calibri" w:hAnsi="Times New Roman" w:cs="Times New Roman"/>
          <w:sz w:val="24"/>
          <w:szCs w:val="24"/>
        </w:rPr>
        <w:t xml:space="preserve">Jaramogi Oginga Odinga </w:t>
      </w:r>
      <w:r w:rsidR="00640D9A" w:rsidRPr="00B96E78">
        <w:rPr>
          <w:rFonts w:ascii="Times New Roman" w:eastAsia="Calibri" w:hAnsi="Times New Roman" w:cs="Times New Roman"/>
          <w:sz w:val="24"/>
          <w:szCs w:val="24"/>
        </w:rPr>
        <w:t>Teaching &amp; Referral H</w:t>
      </w:r>
      <w:r w:rsidR="005A7411" w:rsidRPr="00B96E78">
        <w:rPr>
          <w:rFonts w:ascii="Times New Roman" w:eastAsia="Calibri" w:hAnsi="Times New Roman" w:cs="Times New Roman"/>
          <w:sz w:val="24"/>
          <w:szCs w:val="24"/>
        </w:rPr>
        <w:t>ospital</w:t>
      </w:r>
      <w:r w:rsidR="00CB7CA7" w:rsidRPr="00B96E78">
        <w:rPr>
          <w:rFonts w:ascii="Times New Roman" w:eastAsia="Calibri" w:hAnsi="Times New Roman" w:cs="Times New Roman"/>
          <w:sz w:val="24"/>
          <w:szCs w:val="24"/>
        </w:rPr>
        <w:t xml:space="preserve"> (Nyanza province) to represent the former eight (8) provinces in Kenya namely ( Central,  Coast, Eastern, Nairob</w:t>
      </w:r>
      <w:r w:rsidR="00640D9A" w:rsidRPr="00B96E78">
        <w:rPr>
          <w:rFonts w:ascii="Times New Roman" w:eastAsia="Calibri" w:hAnsi="Times New Roman" w:cs="Times New Roman"/>
          <w:sz w:val="24"/>
          <w:szCs w:val="24"/>
        </w:rPr>
        <w:t>i, North Eastern, Nyanza, Rift-V</w:t>
      </w:r>
      <w:r w:rsidR="00CB7CA7" w:rsidRPr="00B96E78">
        <w:rPr>
          <w:rFonts w:ascii="Times New Roman" w:eastAsia="Calibri" w:hAnsi="Times New Roman" w:cs="Times New Roman"/>
          <w:sz w:val="24"/>
          <w:szCs w:val="24"/>
        </w:rPr>
        <w:t>alley and Western) and also this are some of the hospitals with a high external mobility rate  of their human resources for health (</w:t>
      </w:r>
      <w:r w:rsidR="00E85268" w:rsidRPr="00B96E78">
        <w:rPr>
          <w:rFonts w:ascii="Times New Roman" w:eastAsia="Calibri" w:hAnsi="Times New Roman" w:cs="Times New Roman"/>
          <w:sz w:val="24"/>
          <w:szCs w:val="24"/>
        </w:rPr>
        <w:t>Mmbua, 2019</w:t>
      </w:r>
      <w:r w:rsidR="00CB7CA7" w:rsidRPr="00B96E78">
        <w:rPr>
          <w:rFonts w:ascii="Times New Roman" w:eastAsia="Calibri" w:hAnsi="Times New Roman" w:cs="Times New Roman"/>
          <w:sz w:val="24"/>
          <w:szCs w:val="24"/>
        </w:rPr>
        <w:t xml:space="preserve">). </w:t>
      </w:r>
    </w:p>
    <w:p w14:paraId="37B2C13D" w14:textId="599BBC2F" w:rsidR="006B381B" w:rsidRPr="00B96E78" w:rsidRDefault="00F95BD2"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The </w:t>
      </w:r>
      <w:r w:rsidR="006B381B" w:rsidRPr="00B96E78">
        <w:rPr>
          <w:rFonts w:ascii="Times New Roman" w:eastAsia="Calibri" w:hAnsi="Times New Roman" w:cs="Times New Roman"/>
          <w:sz w:val="24"/>
          <w:szCs w:val="24"/>
        </w:rPr>
        <w:t xml:space="preserve">target population comprised of 4,388 medical officers and nurses across the 14 public level five hospitals in Kenya and a sample size of 353 </w:t>
      </w:r>
      <w:r w:rsidRPr="00B96E78">
        <w:rPr>
          <w:rFonts w:ascii="Times New Roman" w:eastAsia="Calibri" w:hAnsi="Times New Roman" w:cs="Times New Roman"/>
          <w:sz w:val="24"/>
          <w:szCs w:val="24"/>
        </w:rPr>
        <w:t xml:space="preserve">staff </w:t>
      </w:r>
      <w:r w:rsidR="006B381B" w:rsidRPr="00B96E78">
        <w:rPr>
          <w:rFonts w:ascii="Times New Roman" w:eastAsia="Calibri" w:hAnsi="Times New Roman" w:cs="Times New Roman"/>
          <w:sz w:val="24"/>
          <w:szCs w:val="24"/>
        </w:rPr>
        <w:t>was obtained</w:t>
      </w:r>
      <w:r w:rsidR="00C60A02">
        <w:rPr>
          <w:rFonts w:ascii="Times New Roman" w:eastAsia="Calibri" w:hAnsi="Times New Roman" w:cs="Times New Roman"/>
          <w:sz w:val="24"/>
          <w:szCs w:val="24"/>
        </w:rPr>
        <w:t xml:space="preserve"> for research purpose</w:t>
      </w:r>
      <w:r w:rsidR="006B381B" w:rsidRPr="00B96E78">
        <w:rPr>
          <w:rFonts w:ascii="Times New Roman" w:eastAsia="Calibri" w:hAnsi="Times New Roman" w:cs="Times New Roman"/>
          <w:sz w:val="24"/>
          <w:szCs w:val="24"/>
        </w:rPr>
        <w:t>. Purposive sampling which is a non-probability sampling technique was used to select the eight (8) public level five hospitals in Kenya whereas stratified random sampling technique was used to select the respondents who comprised of</w:t>
      </w:r>
      <w:r w:rsidR="00CB7CA7" w:rsidRPr="00B96E78">
        <w:rPr>
          <w:rFonts w:ascii="Times New Roman" w:eastAsia="Calibri" w:hAnsi="Times New Roman" w:cs="Times New Roman"/>
          <w:sz w:val="24"/>
          <w:szCs w:val="24"/>
        </w:rPr>
        <w:t xml:space="preserve"> Nurses (Registered, Enrolled and Nursing Officers)  and Medical Officers as they are the only employee cadre that have been cited as highly mobile (</w:t>
      </w:r>
      <w:r w:rsidR="00FA0D4B" w:rsidRPr="00B96E78">
        <w:rPr>
          <w:rFonts w:ascii="Times New Roman" w:eastAsia="Calibri" w:hAnsi="Times New Roman" w:cs="Times New Roman"/>
          <w:sz w:val="24"/>
          <w:szCs w:val="24"/>
        </w:rPr>
        <w:t>Okeyo,</w:t>
      </w:r>
      <w:r w:rsidR="00E87E2D" w:rsidRPr="00B96E78">
        <w:rPr>
          <w:rFonts w:ascii="Times New Roman" w:eastAsia="Calibri" w:hAnsi="Times New Roman" w:cs="Times New Roman"/>
          <w:sz w:val="24"/>
          <w:szCs w:val="24"/>
        </w:rPr>
        <w:t xml:space="preserve"> 2018</w:t>
      </w:r>
      <w:r w:rsidR="00CB7CA7" w:rsidRPr="00B96E78">
        <w:rPr>
          <w:rFonts w:ascii="Times New Roman" w:eastAsia="Calibri" w:hAnsi="Times New Roman" w:cs="Times New Roman"/>
          <w:sz w:val="24"/>
          <w:szCs w:val="24"/>
        </w:rPr>
        <w:t>).</w:t>
      </w:r>
      <w:r w:rsidR="006B381B" w:rsidRPr="00B96E78">
        <w:rPr>
          <w:rFonts w:ascii="Times New Roman" w:eastAsia="Calibri" w:hAnsi="Times New Roman" w:cs="Times New Roman"/>
          <w:sz w:val="24"/>
          <w:szCs w:val="24"/>
        </w:rPr>
        <w:t xml:space="preserve"> </w:t>
      </w:r>
    </w:p>
    <w:p w14:paraId="220C5230" w14:textId="46E0B885" w:rsidR="00CB7CA7" w:rsidRPr="00B96E78" w:rsidRDefault="006B381B"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The study focused on external labour mobility  in the eight (8) public level five hospitals in Kenya during  three (3) Government Financial years w.e.f 2020/2021, 2021/2022 &amp; 2022/2023.</w:t>
      </w:r>
    </w:p>
    <w:p w14:paraId="4DB9B595" w14:textId="5929847B" w:rsidR="00CB7CA7" w:rsidRPr="00B96E78" w:rsidRDefault="00CB7CA7"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Ability, Motivation and Opportunity theory (AMO)</w:t>
      </w:r>
      <w:r w:rsidR="00B25052" w:rsidRPr="00B96E78">
        <w:rPr>
          <w:rFonts w:ascii="Times New Roman" w:eastAsia="Calibri" w:hAnsi="Times New Roman" w:cs="Times New Roman"/>
          <w:sz w:val="24"/>
          <w:szCs w:val="24"/>
        </w:rPr>
        <w:t xml:space="preserve"> by B</w:t>
      </w:r>
      <w:r w:rsidR="00A151FE" w:rsidRPr="00B96E78">
        <w:rPr>
          <w:rFonts w:ascii="Times New Roman" w:eastAsia="Calibri" w:hAnsi="Times New Roman" w:cs="Times New Roman"/>
          <w:sz w:val="24"/>
          <w:szCs w:val="24"/>
        </w:rPr>
        <w:t xml:space="preserve">oxall and Purcell (2003), </w:t>
      </w:r>
      <w:r w:rsidRPr="00B96E78">
        <w:rPr>
          <w:rFonts w:ascii="Times New Roman" w:eastAsia="Calibri" w:hAnsi="Times New Roman" w:cs="Times New Roman"/>
          <w:sz w:val="24"/>
          <w:szCs w:val="24"/>
        </w:rPr>
        <w:t xml:space="preserve">Spill-over theory of work-life </w:t>
      </w:r>
      <w:r w:rsidR="009A11E8" w:rsidRPr="00B96E78">
        <w:rPr>
          <w:rFonts w:ascii="Times New Roman" w:eastAsia="Calibri" w:hAnsi="Times New Roman" w:cs="Times New Roman"/>
          <w:sz w:val="24"/>
          <w:szCs w:val="24"/>
        </w:rPr>
        <w:t>balance</w:t>
      </w:r>
      <w:r w:rsidRPr="00B96E78">
        <w:rPr>
          <w:rFonts w:ascii="Times New Roman" w:eastAsia="Calibri" w:hAnsi="Times New Roman" w:cs="Times New Roman"/>
          <w:sz w:val="24"/>
          <w:szCs w:val="24"/>
        </w:rPr>
        <w:t xml:space="preserve"> by Bersky</w:t>
      </w:r>
      <w:r w:rsidR="007656FC" w:rsidRPr="00B96E78">
        <w:rPr>
          <w:rFonts w:ascii="Times New Roman" w:eastAsia="Calibri" w:hAnsi="Times New Roman" w:cs="Times New Roman"/>
          <w:sz w:val="24"/>
          <w:szCs w:val="24"/>
        </w:rPr>
        <w:t xml:space="preserve"> (1985)</w:t>
      </w:r>
      <w:r w:rsidR="000724EF" w:rsidRPr="00B96E78">
        <w:rPr>
          <w:rFonts w:ascii="Times New Roman" w:eastAsia="Calibri" w:hAnsi="Times New Roman" w:cs="Times New Roman"/>
          <w:sz w:val="24"/>
          <w:szCs w:val="24"/>
        </w:rPr>
        <w:t xml:space="preserve">, Human Capital Theory by </w:t>
      </w:r>
      <w:r w:rsidRPr="00B96E78">
        <w:rPr>
          <w:rFonts w:ascii="Times New Roman" w:eastAsia="Calibri" w:hAnsi="Times New Roman" w:cs="Times New Roman"/>
          <w:sz w:val="24"/>
          <w:szCs w:val="24"/>
        </w:rPr>
        <w:t xml:space="preserve">Schultz (1961) </w:t>
      </w:r>
      <w:r w:rsidR="005F5050" w:rsidRPr="00B96E78">
        <w:rPr>
          <w:rFonts w:ascii="Times New Roman" w:eastAsia="Calibri" w:hAnsi="Times New Roman" w:cs="Times New Roman"/>
          <w:sz w:val="24"/>
          <w:szCs w:val="24"/>
        </w:rPr>
        <w:t xml:space="preserve">, </w:t>
      </w:r>
      <w:r w:rsidR="009A11E8" w:rsidRPr="00B96E78">
        <w:rPr>
          <w:rFonts w:ascii="Times New Roman" w:eastAsia="Calibri" w:hAnsi="Times New Roman" w:cs="Times New Roman"/>
          <w:sz w:val="24"/>
          <w:szCs w:val="24"/>
        </w:rPr>
        <w:t>Heinrich Domino theory-Herbert Heinrich, 1931</w:t>
      </w:r>
      <w:r w:rsidR="006B381B" w:rsidRPr="00B96E78">
        <w:rPr>
          <w:rFonts w:ascii="Times New Roman" w:eastAsia="Calibri" w:hAnsi="Times New Roman" w:cs="Times New Roman"/>
          <w:sz w:val="24"/>
          <w:szCs w:val="24"/>
        </w:rPr>
        <w:t xml:space="preserve"> and </w:t>
      </w:r>
      <w:r w:rsidRPr="00B96E78">
        <w:rPr>
          <w:rFonts w:ascii="Times New Roman" w:eastAsia="Calibri" w:hAnsi="Times New Roman" w:cs="Times New Roman"/>
          <w:sz w:val="24"/>
          <w:szCs w:val="24"/>
        </w:rPr>
        <w:t>Psychological</w:t>
      </w:r>
      <w:r w:rsidR="00C1739D" w:rsidRPr="00B96E78">
        <w:rPr>
          <w:rFonts w:ascii="Times New Roman" w:eastAsia="Calibri" w:hAnsi="Times New Roman" w:cs="Times New Roman"/>
          <w:sz w:val="24"/>
          <w:szCs w:val="24"/>
        </w:rPr>
        <w:t xml:space="preserve"> Contract theory-Rousseau, 2004 </w:t>
      </w:r>
      <w:r w:rsidR="00780135" w:rsidRPr="00B96E78">
        <w:rPr>
          <w:rFonts w:ascii="Times New Roman" w:eastAsia="Calibri" w:hAnsi="Times New Roman" w:cs="Times New Roman"/>
          <w:sz w:val="24"/>
          <w:szCs w:val="24"/>
        </w:rPr>
        <w:t>were theories used in this study.</w:t>
      </w:r>
    </w:p>
    <w:p w14:paraId="48676D18" w14:textId="5FD2BDBF" w:rsidR="00A737CE" w:rsidRPr="00B96E78" w:rsidRDefault="00A737CE" w:rsidP="00E800D4">
      <w:pPr>
        <w:pStyle w:val="Heading2"/>
        <w:spacing w:line="480" w:lineRule="auto"/>
        <w:rPr>
          <w:rFonts w:ascii="Times New Roman" w:eastAsia="Calibri" w:hAnsi="Times New Roman"/>
          <w:i w:val="0"/>
          <w:sz w:val="24"/>
          <w:szCs w:val="24"/>
        </w:rPr>
      </w:pPr>
      <w:bookmarkStart w:id="23" w:name="_Toc199122314"/>
      <w:r w:rsidRPr="00B96E78">
        <w:rPr>
          <w:rFonts w:ascii="Times New Roman" w:eastAsia="Calibri" w:hAnsi="Times New Roman"/>
          <w:i w:val="0"/>
          <w:sz w:val="24"/>
          <w:szCs w:val="24"/>
        </w:rPr>
        <w:t>1.8 Limitations of the study</w:t>
      </w:r>
      <w:bookmarkEnd w:id="23"/>
    </w:p>
    <w:p w14:paraId="32C6236D" w14:textId="7C0C5FED" w:rsidR="00A737CE" w:rsidRPr="00B96E78" w:rsidRDefault="00A737CE"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The Human resources for Health (HRH) were very skeptical in sharing information that could affect the image of the health facility most especially on turnover rates, working </w:t>
      </w:r>
      <w:r w:rsidR="00967872" w:rsidRPr="00B96E78">
        <w:rPr>
          <w:rFonts w:ascii="Times New Roman" w:eastAsia="Calibri" w:hAnsi="Times New Roman" w:cs="Times New Roman"/>
          <w:sz w:val="24"/>
          <w:szCs w:val="24"/>
        </w:rPr>
        <w:t xml:space="preserve">conditions and </w:t>
      </w:r>
      <w:r w:rsidR="003758CB" w:rsidRPr="00B96E78">
        <w:rPr>
          <w:rFonts w:ascii="Times New Roman" w:eastAsia="Calibri" w:hAnsi="Times New Roman" w:cs="Times New Roman"/>
          <w:sz w:val="24"/>
          <w:szCs w:val="24"/>
        </w:rPr>
        <w:t>career stagnati</w:t>
      </w:r>
      <w:r w:rsidR="00967872" w:rsidRPr="00B96E78">
        <w:rPr>
          <w:rFonts w:ascii="Times New Roman" w:eastAsia="Calibri" w:hAnsi="Times New Roman" w:cs="Times New Roman"/>
          <w:sz w:val="24"/>
          <w:szCs w:val="24"/>
        </w:rPr>
        <w:t>on period</w:t>
      </w:r>
      <w:r w:rsidR="003758CB"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 xml:space="preserve"> </w:t>
      </w:r>
      <w:r w:rsidR="00A97161">
        <w:rPr>
          <w:rFonts w:ascii="Times New Roman" w:eastAsia="Calibri" w:hAnsi="Times New Roman" w:cs="Times New Roman"/>
          <w:sz w:val="24"/>
          <w:szCs w:val="24"/>
        </w:rPr>
        <w:t>Respondents informed</w:t>
      </w:r>
      <w:r w:rsidRPr="00B96E78">
        <w:rPr>
          <w:rFonts w:ascii="Times New Roman" w:eastAsia="Calibri" w:hAnsi="Times New Roman" w:cs="Times New Roman"/>
          <w:sz w:val="24"/>
          <w:szCs w:val="24"/>
        </w:rPr>
        <w:t xml:space="preserve"> the researcher to get authorization from the medical superintendent of the </w:t>
      </w:r>
      <w:r w:rsidR="008A2451" w:rsidRPr="00B96E78">
        <w:rPr>
          <w:rFonts w:ascii="Times New Roman" w:eastAsia="Calibri" w:hAnsi="Times New Roman" w:cs="Times New Roman"/>
          <w:sz w:val="24"/>
          <w:szCs w:val="24"/>
        </w:rPr>
        <w:t xml:space="preserve">respective </w:t>
      </w:r>
      <w:r w:rsidRPr="00B96E78">
        <w:rPr>
          <w:rFonts w:ascii="Times New Roman" w:eastAsia="Calibri" w:hAnsi="Times New Roman" w:cs="Times New Roman"/>
          <w:sz w:val="24"/>
          <w:szCs w:val="24"/>
        </w:rPr>
        <w:t xml:space="preserve">county hospital. </w:t>
      </w:r>
      <w:r w:rsidR="008A2451" w:rsidRPr="00B96E78">
        <w:rPr>
          <w:rFonts w:ascii="Times New Roman" w:eastAsia="Calibri" w:hAnsi="Times New Roman" w:cs="Times New Roman"/>
          <w:sz w:val="24"/>
          <w:szCs w:val="24"/>
        </w:rPr>
        <w:t xml:space="preserve">However, the respondents </w:t>
      </w:r>
      <w:r w:rsidR="00967872" w:rsidRPr="00B96E78">
        <w:rPr>
          <w:rFonts w:ascii="Times New Roman" w:eastAsia="Calibri" w:hAnsi="Times New Roman" w:cs="Times New Roman"/>
          <w:sz w:val="24"/>
          <w:szCs w:val="24"/>
        </w:rPr>
        <w:t>were informed</w:t>
      </w:r>
      <w:r w:rsidR="00F4285F" w:rsidRPr="00B96E78">
        <w:rPr>
          <w:rFonts w:ascii="Times New Roman" w:eastAsia="Calibri" w:hAnsi="Times New Roman" w:cs="Times New Roman"/>
          <w:sz w:val="24"/>
          <w:szCs w:val="24"/>
        </w:rPr>
        <w:t xml:space="preserve"> </w:t>
      </w:r>
      <w:r w:rsidR="008A2451" w:rsidRPr="00B96E78">
        <w:rPr>
          <w:rFonts w:ascii="Times New Roman" w:eastAsia="Calibri" w:hAnsi="Times New Roman" w:cs="Times New Roman"/>
          <w:sz w:val="24"/>
          <w:szCs w:val="24"/>
        </w:rPr>
        <w:t>that the authority was sort from the top executives of the cou</w:t>
      </w:r>
      <w:r w:rsidR="00D6777E" w:rsidRPr="00B96E78">
        <w:rPr>
          <w:rFonts w:ascii="Times New Roman" w:eastAsia="Calibri" w:hAnsi="Times New Roman" w:cs="Times New Roman"/>
          <w:sz w:val="24"/>
          <w:szCs w:val="24"/>
        </w:rPr>
        <w:t>nty hospital and from the National Commission for Science, Technology and Innovation</w:t>
      </w:r>
      <w:r w:rsidR="00485B96" w:rsidRPr="00B96E78">
        <w:rPr>
          <w:rFonts w:ascii="Times New Roman" w:eastAsia="Calibri" w:hAnsi="Times New Roman" w:cs="Times New Roman"/>
          <w:sz w:val="24"/>
          <w:szCs w:val="24"/>
        </w:rPr>
        <w:t xml:space="preserve"> (NACOSTI)</w:t>
      </w:r>
      <w:r w:rsidR="00D6777E" w:rsidRPr="00B96E78">
        <w:rPr>
          <w:rFonts w:ascii="Times New Roman" w:eastAsia="Calibri" w:hAnsi="Times New Roman" w:cs="Times New Roman"/>
          <w:sz w:val="24"/>
          <w:szCs w:val="24"/>
        </w:rPr>
        <w:t xml:space="preserve"> and the researcher assured the respondents</w:t>
      </w:r>
      <w:r w:rsidR="008A2451" w:rsidRPr="00B96E78">
        <w:rPr>
          <w:rFonts w:ascii="Times New Roman" w:eastAsia="Calibri" w:hAnsi="Times New Roman" w:cs="Times New Roman"/>
          <w:sz w:val="24"/>
          <w:szCs w:val="24"/>
        </w:rPr>
        <w:t xml:space="preserve"> that the information gathered was strictly confidential. </w:t>
      </w:r>
    </w:p>
    <w:p w14:paraId="67E4D872" w14:textId="608BE0E1" w:rsidR="00535B6C" w:rsidRPr="00B96E78" w:rsidRDefault="006E1DC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Some of the respondents (medical officers and nurses) </w:t>
      </w:r>
      <w:r w:rsidR="00793D3A" w:rsidRPr="00B96E78">
        <w:rPr>
          <w:rFonts w:ascii="Times New Roman" w:eastAsia="Calibri" w:hAnsi="Times New Roman" w:cs="Times New Roman"/>
          <w:sz w:val="24"/>
          <w:szCs w:val="24"/>
        </w:rPr>
        <w:t>feared being</w:t>
      </w:r>
      <w:r w:rsidRPr="00B96E78">
        <w:rPr>
          <w:rFonts w:ascii="Times New Roman" w:eastAsia="Calibri" w:hAnsi="Times New Roman" w:cs="Times New Roman"/>
          <w:sz w:val="24"/>
          <w:szCs w:val="24"/>
        </w:rPr>
        <w:t xml:space="preserve"> </w:t>
      </w:r>
      <w:r w:rsidR="00793D3A" w:rsidRPr="00B96E78">
        <w:rPr>
          <w:rFonts w:ascii="Times New Roman" w:eastAsia="Calibri" w:hAnsi="Times New Roman" w:cs="Times New Roman"/>
          <w:sz w:val="24"/>
          <w:szCs w:val="24"/>
        </w:rPr>
        <w:t>victimized</w:t>
      </w:r>
      <w:r w:rsidR="00EC31D7" w:rsidRPr="00B96E78">
        <w:rPr>
          <w:rFonts w:ascii="Times New Roman" w:eastAsia="Calibri" w:hAnsi="Times New Roman" w:cs="Times New Roman"/>
          <w:sz w:val="24"/>
          <w:szCs w:val="24"/>
        </w:rPr>
        <w:t xml:space="preserve"> through re-deployment to other health facilities or face disciplinary action</w:t>
      </w:r>
      <w:r w:rsidR="00632739" w:rsidRPr="00B96E78">
        <w:rPr>
          <w:rFonts w:ascii="Times New Roman" w:eastAsia="Calibri" w:hAnsi="Times New Roman" w:cs="Times New Roman"/>
          <w:sz w:val="24"/>
          <w:szCs w:val="24"/>
        </w:rPr>
        <w:t xml:space="preserve"> from</w:t>
      </w:r>
      <w:r w:rsidR="006B68F9" w:rsidRPr="00B96E78">
        <w:rPr>
          <w:rFonts w:ascii="Times New Roman" w:eastAsia="Calibri" w:hAnsi="Times New Roman" w:cs="Times New Roman"/>
          <w:sz w:val="24"/>
          <w:szCs w:val="24"/>
        </w:rPr>
        <w:t xml:space="preserve"> the top management of </w:t>
      </w:r>
      <w:r w:rsidR="00793D3A" w:rsidRPr="00B96E78">
        <w:rPr>
          <w:rFonts w:ascii="Times New Roman" w:eastAsia="Calibri" w:hAnsi="Times New Roman" w:cs="Times New Roman"/>
          <w:sz w:val="24"/>
          <w:szCs w:val="24"/>
        </w:rPr>
        <w:t xml:space="preserve">public level five </w:t>
      </w:r>
      <w:r w:rsidR="006B68F9" w:rsidRPr="00B96E78">
        <w:rPr>
          <w:rFonts w:ascii="Times New Roman" w:eastAsia="Calibri" w:hAnsi="Times New Roman" w:cs="Times New Roman"/>
          <w:sz w:val="24"/>
          <w:szCs w:val="24"/>
        </w:rPr>
        <w:t xml:space="preserve">hospitals </w:t>
      </w:r>
      <w:r w:rsidR="00EC31D7" w:rsidRPr="00B96E78">
        <w:rPr>
          <w:rFonts w:ascii="Times New Roman" w:eastAsia="Calibri" w:hAnsi="Times New Roman" w:cs="Times New Roman"/>
          <w:sz w:val="24"/>
          <w:szCs w:val="24"/>
        </w:rPr>
        <w:t>when they</w:t>
      </w:r>
      <w:r w:rsidR="006B68F9" w:rsidRPr="00B96E78">
        <w:rPr>
          <w:rFonts w:ascii="Times New Roman" w:eastAsia="Calibri" w:hAnsi="Times New Roman" w:cs="Times New Roman"/>
          <w:sz w:val="24"/>
          <w:szCs w:val="24"/>
        </w:rPr>
        <w:t xml:space="preserve"> shared pertinent information</w:t>
      </w:r>
      <w:r w:rsidR="00632739" w:rsidRPr="00B96E78">
        <w:rPr>
          <w:rFonts w:ascii="Times New Roman" w:eastAsia="Calibri" w:hAnsi="Times New Roman" w:cs="Times New Roman"/>
          <w:sz w:val="24"/>
          <w:szCs w:val="24"/>
        </w:rPr>
        <w:t xml:space="preserve"> ( factors attributing to external labour mobility and the mobility rates per hospital)</w:t>
      </w:r>
      <w:r w:rsidR="006B68F9" w:rsidRPr="00B96E78">
        <w:rPr>
          <w:rFonts w:ascii="Times New Roman" w:eastAsia="Calibri" w:hAnsi="Times New Roman" w:cs="Times New Roman"/>
          <w:sz w:val="24"/>
          <w:szCs w:val="24"/>
        </w:rPr>
        <w:t xml:space="preserve">. </w:t>
      </w:r>
      <w:r w:rsidR="00DA6556" w:rsidRPr="00B96E78">
        <w:rPr>
          <w:rFonts w:ascii="Times New Roman" w:eastAsia="Calibri" w:hAnsi="Times New Roman" w:cs="Times New Roman"/>
          <w:sz w:val="24"/>
          <w:szCs w:val="24"/>
        </w:rPr>
        <w:t>In addition</w:t>
      </w:r>
      <w:r w:rsidR="006B68F9" w:rsidRPr="00B96E78">
        <w:rPr>
          <w:rFonts w:ascii="Times New Roman" w:eastAsia="Calibri" w:hAnsi="Times New Roman" w:cs="Times New Roman"/>
          <w:sz w:val="24"/>
          <w:szCs w:val="24"/>
        </w:rPr>
        <w:t xml:space="preserve">, the researcher informed them that the information </w:t>
      </w:r>
      <w:r w:rsidR="00DA6556" w:rsidRPr="00B96E78">
        <w:rPr>
          <w:rFonts w:ascii="Times New Roman" w:eastAsia="Calibri" w:hAnsi="Times New Roman" w:cs="Times New Roman"/>
          <w:sz w:val="24"/>
          <w:szCs w:val="24"/>
        </w:rPr>
        <w:t>gathered</w:t>
      </w:r>
      <w:r w:rsidR="00535B6C" w:rsidRPr="00B96E78">
        <w:rPr>
          <w:rFonts w:ascii="Times New Roman" w:eastAsia="Calibri" w:hAnsi="Times New Roman" w:cs="Times New Roman"/>
          <w:sz w:val="24"/>
          <w:szCs w:val="24"/>
        </w:rPr>
        <w:t xml:space="preserve"> was purely for academic </w:t>
      </w:r>
      <w:r w:rsidR="003D1451" w:rsidRPr="00B96E78">
        <w:rPr>
          <w:rFonts w:ascii="Times New Roman" w:eastAsia="Calibri" w:hAnsi="Times New Roman" w:cs="Times New Roman"/>
          <w:sz w:val="24"/>
          <w:szCs w:val="24"/>
        </w:rPr>
        <w:t xml:space="preserve">research </w:t>
      </w:r>
      <w:r w:rsidR="00584510" w:rsidRPr="00B96E78">
        <w:rPr>
          <w:rFonts w:ascii="Times New Roman" w:eastAsia="Calibri" w:hAnsi="Times New Roman" w:cs="Times New Roman"/>
          <w:sz w:val="24"/>
          <w:szCs w:val="24"/>
        </w:rPr>
        <w:t xml:space="preserve">and that </w:t>
      </w:r>
      <w:r w:rsidR="00584510" w:rsidRPr="00B96E78">
        <w:rPr>
          <w:rFonts w:ascii="Times New Roman" w:eastAsia="Calibri" w:hAnsi="Times New Roman" w:cs="Times New Roman"/>
          <w:sz w:val="24"/>
          <w:szCs w:val="24"/>
        </w:rPr>
        <w:lastRenderedPageBreak/>
        <w:t>the questionnaire was</w:t>
      </w:r>
      <w:r w:rsidR="00632739" w:rsidRPr="00B96E78">
        <w:rPr>
          <w:rFonts w:ascii="Times New Roman" w:eastAsia="Calibri" w:hAnsi="Times New Roman" w:cs="Times New Roman"/>
          <w:sz w:val="24"/>
          <w:szCs w:val="24"/>
        </w:rPr>
        <w:t xml:space="preserve"> customized to ensure that no employees name would appear to maintain utmost confidentiality in the research undertaking</w:t>
      </w:r>
      <w:r w:rsidR="00E81090" w:rsidRPr="00B96E78">
        <w:rPr>
          <w:rFonts w:ascii="Times New Roman" w:eastAsia="Calibri" w:hAnsi="Times New Roman" w:cs="Times New Roman"/>
          <w:sz w:val="24"/>
          <w:szCs w:val="24"/>
        </w:rPr>
        <w:t>.</w:t>
      </w:r>
    </w:p>
    <w:p w14:paraId="3DFD96FF" w14:textId="2623F7CF" w:rsidR="00DA1EC7" w:rsidRPr="00B96E78" w:rsidRDefault="00A47680" w:rsidP="00E800D4">
      <w:pPr>
        <w:pStyle w:val="Heading2"/>
        <w:spacing w:line="480" w:lineRule="auto"/>
        <w:rPr>
          <w:rFonts w:ascii="Times New Roman" w:hAnsi="Times New Roman"/>
          <w:i w:val="0"/>
          <w:sz w:val="24"/>
          <w:szCs w:val="24"/>
        </w:rPr>
      </w:pPr>
      <w:bookmarkStart w:id="24" w:name="_Toc199122315"/>
      <w:r w:rsidRPr="00B96E78">
        <w:rPr>
          <w:rFonts w:ascii="Times New Roman" w:hAnsi="Times New Roman"/>
          <w:i w:val="0"/>
          <w:sz w:val="24"/>
          <w:szCs w:val="24"/>
        </w:rPr>
        <w:t>1</w:t>
      </w:r>
      <w:r w:rsidR="00A737CE" w:rsidRPr="00B96E78">
        <w:rPr>
          <w:rFonts w:ascii="Times New Roman" w:hAnsi="Times New Roman"/>
          <w:i w:val="0"/>
          <w:sz w:val="24"/>
          <w:szCs w:val="24"/>
        </w:rPr>
        <w:t>.9</w:t>
      </w:r>
      <w:r w:rsidR="00D52B47" w:rsidRPr="00B96E78">
        <w:rPr>
          <w:rFonts w:ascii="Times New Roman" w:hAnsi="Times New Roman"/>
          <w:i w:val="0"/>
          <w:sz w:val="24"/>
          <w:szCs w:val="24"/>
        </w:rPr>
        <w:t xml:space="preserve"> </w:t>
      </w:r>
      <w:r w:rsidR="002B2C98" w:rsidRPr="00B96E78">
        <w:rPr>
          <w:rFonts w:ascii="Times New Roman" w:hAnsi="Times New Roman"/>
          <w:i w:val="0"/>
          <w:sz w:val="24"/>
          <w:szCs w:val="24"/>
        </w:rPr>
        <w:t xml:space="preserve"> </w:t>
      </w:r>
      <w:r w:rsidR="00DA1EC7" w:rsidRPr="00B96E78">
        <w:rPr>
          <w:rFonts w:ascii="Times New Roman" w:hAnsi="Times New Roman"/>
          <w:i w:val="0"/>
          <w:sz w:val="24"/>
          <w:szCs w:val="24"/>
        </w:rPr>
        <w:t>Assumptions of the study</w:t>
      </w:r>
      <w:bookmarkEnd w:id="24"/>
    </w:p>
    <w:p w14:paraId="51E76C86" w14:textId="536178D5" w:rsidR="001A29EE" w:rsidRPr="00B96E78" w:rsidRDefault="002B2C98"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This</w:t>
      </w:r>
      <w:r w:rsidR="001A29EE" w:rsidRPr="00B96E78">
        <w:rPr>
          <w:rFonts w:ascii="Times New Roman" w:hAnsi="Times New Roman" w:cs="Times New Roman"/>
          <w:sz w:val="24"/>
          <w:szCs w:val="24"/>
          <w:lang w:eastAsia="x-none"/>
        </w:rPr>
        <w:t xml:space="preserve"> include</w:t>
      </w:r>
      <w:r w:rsidR="009B6AA6" w:rsidRPr="00B96E78">
        <w:rPr>
          <w:rFonts w:ascii="Times New Roman" w:hAnsi="Times New Roman" w:cs="Times New Roman"/>
          <w:sz w:val="24"/>
          <w:szCs w:val="24"/>
          <w:lang w:eastAsia="x-none"/>
        </w:rPr>
        <w:t>s</w:t>
      </w:r>
      <w:r w:rsidR="001A29EE" w:rsidRPr="00B96E78">
        <w:rPr>
          <w:rFonts w:ascii="Times New Roman" w:hAnsi="Times New Roman" w:cs="Times New Roman"/>
          <w:sz w:val="24"/>
          <w:szCs w:val="24"/>
          <w:lang w:eastAsia="x-none"/>
        </w:rPr>
        <w:t>:</w:t>
      </w:r>
    </w:p>
    <w:p w14:paraId="7CA6E887" w14:textId="038D06A9" w:rsidR="007A5560" w:rsidRPr="00B96E78" w:rsidRDefault="002A15C9" w:rsidP="00E800D4">
      <w:pPr>
        <w:pStyle w:val="ListParagraph"/>
        <w:numPr>
          <w:ilvl w:val="0"/>
          <w:numId w:val="18"/>
        </w:num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That the human resources for health (Me</w:t>
      </w:r>
      <w:r w:rsidR="009B6AA6" w:rsidRPr="00B96E78">
        <w:rPr>
          <w:rFonts w:ascii="Times New Roman" w:hAnsi="Times New Roman" w:cs="Times New Roman"/>
          <w:sz w:val="24"/>
          <w:szCs w:val="24"/>
          <w:lang w:eastAsia="x-none"/>
        </w:rPr>
        <w:t xml:space="preserve">dical Officers and Nurses) would </w:t>
      </w:r>
      <w:r w:rsidRPr="00B96E78">
        <w:rPr>
          <w:rFonts w:ascii="Times New Roman" w:hAnsi="Times New Roman" w:cs="Times New Roman"/>
          <w:sz w:val="24"/>
          <w:szCs w:val="24"/>
          <w:lang w:eastAsia="x-none"/>
        </w:rPr>
        <w:t>voluntarily provide accurate and honest information to make the results highly ethical and acceptable.</w:t>
      </w:r>
    </w:p>
    <w:p w14:paraId="47688277" w14:textId="3FDB7FAA" w:rsidR="00DA1EC7" w:rsidRPr="00B96E78" w:rsidRDefault="002A15C9" w:rsidP="00E800D4">
      <w:pPr>
        <w:pStyle w:val="ListParagraph"/>
        <w:numPr>
          <w:ilvl w:val="0"/>
          <w:numId w:val="18"/>
        </w:num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The Hu</w:t>
      </w:r>
      <w:r w:rsidR="009B6AA6" w:rsidRPr="00B96E78">
        <w:rPr>
          <w:rFonts w:ascii="Times New Roman" w:hAnsi="Times New Roman" w:cs="Times New Roman"/>
          <w:sz w:val="24"/>
          <w:szCs w:val="24"/>
          <w:lang w:eastAsia="x-none"/>
        </w:rPr>
        <w:t>man resources for health would be</w:t>
      </w:r>
      <w:r w:rsidRPr="00B96E78">
        <w:rPr>
          <w:rFonts w:ascii="Times New Roman" w:hAnsi="Times New Roman" w:cs="Times New Roman"/>
          <w:sz w:val="24"/>
          <w:szCs w:val="24"/>
          <w:lang w:eastAsia="x-none"/>
        </w:rPr>
        <w:t xml:space="preserve"> adequately knowledgeable to critically respond to the research questions in the data collection tool (questionnaire)</w:t>
      </w:r>
    </w:p>
    <w:p w14:paraId="2D78F293" w14:textId="52BB405A" w:rsidR="00B422B9" w:rsidRPr="00B96E78" w:rsidRDefault="00A737CE" w:rsidP="00E800D4">
      <w:pPr>
        <w:pStyle w:val="Heading2"/>
        <w:spacing w:line="480" w:lineRule="auto"/>
        <w:rPr>
          <w:rFonts w:ascii="Times New Roman" w:eastAsia="Calibri" w:hAnsi="Times New Roman"/>
          <w:i w:val="0"/>
          <w:sz w:val="24"/>
          <w:szCs w:val="24"/>
        </w:rPr>
      </w:pPr>
      <w:bookmarkStart w:id="25" w:name="_Toc199122316"/>
      <w:r w:rsidRPr="00B96E78">
        <w:rPr>
          <w:rFonts w:ascii="Times New Roman" w:hAnsi="Times New Roman"/>
          <w:i w:val="0"/>
          <w:sz w:val="24"/>
          <w:szCs w:val="24"/>
          <w:lang w:val="en-US"/>
        </w:rPr>
        <w:t>1.10</w:t>
      </w:r>
      <w:r w:rsidR="00DA1EC7" w:rsidRPr="00B96E78">
        <w:rPr>
          <w:rFonts w:ascii="Times New Roman" w:hAnsi="Times New Roman"/>
          <w:i w:val="0"/>
          <w:sz w:val="24"/>
          <w:szCs w:val="24"/>
          <w:lang w:val="en-US"/>
        </w:rPr>
        <w:t xml:space="preserve"> </w:t>
      </w:r>
      <w:r w:rsidR="00B422B9" w:rsidRPr="00B96E78">
        <w:rPr>
          <w:rFonts w:ascii="Times New Roman" w:eastAsia="Calibri" w:hAnsi="Times New Roman"/>
          <w:i w:val="0"/>
          <w:sz w:val="24"/>
          <w:szCs w:val="24"/>
        </w:rPr>
        <w:t>Operational Definition of Terms</w:t>
      </w:r>
      <w:bookmarkEnd w:id="25"/>
    </w:p>
    <w:p w14:paraId="13FEB79D" w14:textId="414E7ED7" w:rsidR="00B422B9" w:rsidRPr="00B96E78" w:rsidRDefault="009B6AA6" w:rsidP="00E800D4">
      <w:pPr>
        <w:spacing w:after="200" w:line="480" w:lineRule="auto"/>
        <w:jc w:val="both"/>
        <w:rPr>
          <w:rFonts w:ascii="Times New Roman" w:eastAsia="Calibri" w:hAnsi="Times New Roman" w:cs="Times New Roman"/>
          <w:b/>
          <w:sz w:val="24"/>
          <w:szCs w:val="24"/>
        </w:rPr>
      </w:pPr>
      <w:r w:rsidRPr="00B96E78">
        <w:rPr>
          <w:rFonts w:ascii="Times New Roman" w:eastAsia="Calibri" w:hAnsi="Times New Roman" w:cs="Times New Roman"/>
          <w:b/>
          <w:sz w:val="24"/>
          <w:szCs w:val="24"/>
        </w:rPr>
        <w:t xml:space="preserve">Strategic </w:t>
      </w:r>
      <w:r w:rsidR="00B422B9" w:rsidRPr="00B96E78">
        <w:rPr>
          <w:rFonts w:ascii="Times New Roman" w:eastAsia="Calibri" w:hAnsi="Times New Roman" w:cs="Times New Roman"/>
          <w:b/>
          <w:sz w:val="24"/>
          <w:szCs w:val="24"/>
        </w:rPr>
        <w:t xml:space="preserve">Career </w:t>
      </w:r>
      <w:r w:rsidR="002D7243" w:rsidRPr="00B96E78">
        <w:rPr>
          <w:rFonts w:ascii="Times New Roman" w:eastAsia="Calibri" w:hAnsi="Times New Roman" w:cs="Times New Roman"/>
          <w:b/>
          <w:sz w:val="24"/>
          <w:szCs w:val="24"/>
        </w:rPr>
        <w:t>advancement opportunities</w:t>
      </w:r>
      <w:r w:rsidR="00B422B9" w:rsidRPr="00B96E78">
        <w:rPr>
          <w:rFonts w:ascii="Times New Roman" w:eastAsia="Calibri" w:hAnsi="Times New Roman" w:cs="Times New Roman"/>
          <w:sz w:val="24"/>
          <w:szCs w:val="24"/>
        </w:rPr>
        <w:t>-It refers to upward re-assignment of an employee in the organizational hierarchical system accompanied by increased duties and responsibilities, designation and increased financial reward management incentives (</w:t>
      </w:r>
      <w:r w:rsidR="001910AD" w:rsidRPr="00B96E78">
        <w:rPr>
          <w:rFonts w:ascii="Times New Roman" w:eastAsia="Calibri" w:hAnsi="Times New Roman" w:cs="Times New Roman"/>
          <w:sz w:val="24"/>
          <w:szCs w:val="24"/>
        </w:rPr>
        <w:t>Perreira</w:t>
      </w:r>
      <w:r w:rsidR="00B422B9" w:rsidRPr="00B96E78">
        <w:rPr>
          <w:rFonts w:ascii="Times New Roman" w:eastAsia="Calibri" w:hAnsi="Times New Roman" w:cs="Times New Roman"/>
          <w:sz w:val="24"/>
          <w:szCs w:val="24"/>
        </w:rPr>
        <w:t xml:space="preserve"> et al</w:t>
      </w:r>
      <w:r w:rsidR="001910AD" w:rsidRPr="00B96E78">
        <w:rPr>
          <w:rFonts w:ascii="Times New Roman" w:eastAsia="Calibri" w:hAnsi="Times New Roman" w:cs="Times New Roman"/>
          <w:sz w:val="24"/>
          <w:szCs w:val="24"/>
        </w:rPr>
        <w:t>., 2018</w:t>
      </w:r>
      <w:r w:rsidR="00B422B9" w:rsidRPr="00B96E78">
        <w:rPr>
          <w:rFonts w:ascii="Times New Roman" w:eastAsia="Calibri" w:hAnsi="Times New Roman" w:cs="Times New Roman"/>
          <w:sz w:val="24"/>
          <w:szCs w:val="24"/>
        </w:rPr>
        <w:t>)</w:t>
      </w:r>
      <w:r w:rsidR="007103E8" w:rsidRPr="00B96E78">
        <w:rPr>
          <w:rFonts w:ascii="Times New Roman" w:eastAsia="Calibri" w:hAnsi="Times New Roman" w:cs="Times New Roman"/>
          <w:sz w:val="24"/>
          <w:szCs w:val="24"/>
        </w:rPr>
        <w:t>.</w:t>
      </w:r>
    </w:p>
    <w:p w14:paraId="2DD6BD15" w14:textId="007D75DC" w:rsidR="00B422B9" w:rsidRPr="00B96E78" w:rsidRDefault="009B6AA6"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 xml:space="preserve">Strategic </w:t>
      </w:r>
      <w:r w:rsidR="00B422B9" w:rsidRPr="00B96E78">
        <w:rPr>
          <w:rFonts w:ascii="Times New Roman" w:eastAsia="Calibri" w:hAnsi="Times New Roman" w:cs="Times New Roman"/>
          <w:b/>
          <w:sz w:val="24"/>
          <w:szCs w:val="24"/>
        </w:rPr>
        <w:t xml:space="preserve">Health and safety </w:t>
      </w:r>
      <w:r w:rsidR="00B422B9" w:rsidRPr="00B96E78">
        <w:rPr>
          <w:rFonts w:ascii="Times New Roman" w:eastAsia="Calibri" w:hAnsi="Times New Roman" w:cs="Times New Roman"/>
          <w:sz w:val="24"/>
          <w:szCs w:val="24"/>
        </w:rPr>
        <w:t>-It refers to the physical, psychological and social environment where an employee group works together to attain the firm’s goals and objectives (</w:t>
      </w:r>
      <w:r w:rsidR="00307249" w:rsidRPr="00B96E78">
        <w:rPr>
          <w:rFonts w:ascii="Times New Roman" w:eastAsia="Calibri" w:hAnsi="Times New Roman" w:cs="Times New Roman"/>
          <w:sz w:val="24"/>
          <w:szCs w:val="24"/>
        </w:rPr>
        <w:t>Romero, 2022</w:t>
      </w:r>
      <w:r w:rsidR="00B422B9" w:rsidRPr="00B96E78">
        <w:rPr>
          <w:rFonts w:ascii="Times New Roman" w:eastAsia="Calibri" w:hAnsi="Times New Roman" w:cs="Times New Roman"/>
          <w:sz w:val="24"/>
          <w:szCs w:val="24"/>
        </w:rPr>
        <w:t>).</w:t>
      </w:r>
    </w:p>
    <w:p w14:paraId="22208734" w14:textId="766464DC" w:rsidR="00B422B9" w:rsidRPr="00B96E78" w:rsidRDefault="009B6AA6"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 xml:space="preserve">Strategic </w:t>
      </w:r>
      <w:r w:rsidR="001A10F6" w:rsidRPr="00B96E78">
        <w:rPr>
          <w:rFonts w:ascii="Times New Roman" w:eastAsia="Calibri" w:hAnsi="Times New Roman" w:cs="Times New Roman"/>
          <w:b/>
          <w:sz w:val="24"/>
          <w:szCs w:val="24"/>
        </w:rPr>
        <w:t>Human c</w:t>
      </w:r>
      <w:r w:rsidR="00B422B9" w:rsidRPr="00B96E78">
        <w:rPr>
          <w:rFonts w:ascii="Times New Roman" w:eastAsia="Calibri" w:hAnsi="Times New Roman" w:cs="Times New Roman"/>
          <w:b/>
          <w:sz w:val="24"/>
          <w:szCs w:val="24"/>
        </w:rPr>
        <w:t>apital</w:t>
      </w:r>
      <w:r w:rsidR="002D7243" w:rsidRPr="00B96E78">
        <w:rPr>
          <w:rFonts w:ascii="Times New Roman" w:eastAsia="Calibri" w:hAnsi="Times New Roman" w:cs="Times New Roman"/>
          <w:b/>
          <w:sz w:val="24"/>
          <w:szCs w:val="24"/>
        </w:rPr>
        <w:t xml:space="preserve"> </w:t>
      </w:r>
      <w:r w:rsidR="00B422B9" w:rsidRPr="00B96E78">
        <w:rPr>
          <w:rFonts w:ascii="Times New Roman" w:eastAsia="Calibri" w:hAnsi="Times New Roman" w:cs="Times New Roman"/>
          <w:sz w:val="24"/>
          <w:szCs w:val="24"/>
        </w:rPr>
        <w:t>- The process of equipping employees with knowledge, abilities and skills through investment in training and educational opportunities (Armstrong, 2014)</w:t>
      </w:r>
      <w:r w:rsidR="007103E8" w:rsidRPr="00B96E78">
        <w:rPr>
          <w:rFonts w:ascii="Times New Roman" w:eastAsia="Calibri" w:hAnsi="Times New Roman" w:cs="Times New Roman"/>
          <w:sz w:val="24"/>
          <w:szCs w:val="24"/>
        </w:rPr>
        <w:t>.</w:t>
      </w:r>
    </w:p>
    <w:p w14:paraId="1590C799" w14:textId="76496FBC" w:rsidR="00376113" w:rsidRPr="00B96E78" w:rsidRDefault="009B6AA6"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lastRenderedPageBreak/>
        <w:t xml:space="preserve">Strategic </w:t>
      </w:r>
      <w:r w:rsidR="001A10F6" w:rsidRPr="00B96E78">
        <w:rPr>
          <w:rFonts w:ascii="Times New Roman" w:eastAsia="Calibri" w:hAnsi="Times New Roman" w:cs="Times New Roman"/>
          <w:b/>
          <w:sz w:val="24"/>
          <w:szCs w:val="24"/>
        </w:rPr>
        <w:t>Human resource management p</w:t>
      </w:r>
      <w:r w:rsidR="00376113" w:rsidRPr="00B96E78">
        <w:rPr>
          <w:rFonts w:ascii="Times New Roman" w:eastAsia="Calibri" w:hAnsi="Times New Roman" w:cs="Times New Roman"/>
          <w:b/>
          <w:sz w:val="24"/>
          <w:szCs w:val="24"/>
        </w:rPr>
        <w:t>ractices</w:t>
      </w:r>
      <w:r w:rsidR="00376113" w:rsidRPr="00B96E78">
        <w:rPr>
          <w:rFonts w:ascii="Times New Roman" w:eastAsia="Calibri" w:hAnsi="Times New Roman" w:cs="Times New Roman"/>
          <w:sz w:val="24"/>
          <w:szCs w:val="24"/>
        </w:rPr>
        <w:t>- It refers to an approach that defines how the organizational goals will be achieved through people by means of human resource management strategies and integration of human resource management policies and practices (Armstrong, 2014)</w:t>
      </w:r>
      <w:r w:rsidR="007103E8" w:rsidRPr="00B96E78">
        <w:rPr>
          <w:rFonts w:ascii="Times New Roman" w:eastAsia="Calibri" w:hAnsi="Times New Roman" w:cs="Times New Roman"/>
          <w:sz w:val="24"/>
          <w:szCs w:val="24"/>
        </w:rPr>
        <w:t>.</w:t>
      </w:r>
    </w:p>
    <w:p w14:paraId="0541C3A4" w14:textId="06251DDE" w:rsidR="00B422B9" w:rsidRPr="00B96E78" w:rsidRDefault="001A10F6" w:rsidP="00E800D4">
      <w:pPr>
        <w:spacing w:after="200" w:line="480" w:lineRule="auto"/>
        <w:jc w:val="both"/>
        <w:rPr>
          <w:rFonts w:ascii="Times New Roman" w:eastAsia="Calibri" w:hAnsi="Times New Roman" w:cs="Times New Roman"/>
          <w:b/>
          <w:sz w:val="24"/>
          <w:szCs w:val="24"/>
        </w:rPr>
      </w:pPr>
      <w:r w:rsidRPr="00B96E78">
        <w:rPr>
          <w:rFonts w:ascii="Times New Roman" w:eastAsia="Calibri" w:hAnsi="Times New Roman" w:cs="Times New Roman"/>
          <w:b/>
          <w:sz w:val="24"/>
          <w:szCs w:val="24"/>
        </w:rPr>
        <w:t>Perceived organizational s</w:t>
      </w:r>
      <w:r w:rsidR="00B422B9" w:rsidRPr="00B96E78">
        <w:rPr>
          <w:rFonts w:ascii="Times New Roman" w:eastAsia="Calibri" w:hAnsi="Times New Roman" w:cs="Times New Roman"/>
          <w:b/>
          <w:sz w:val="24"/>
          <w:szCs w:val="24"/>
        </w:rPr>
        <w:t>upport</w:t>
      </w:r>
      <w:r w:rsidR="00B422B9" w:rsidRPr="00B96E78">
        <w:rPr>
          <w:rFonts w:ascii="Times New Roman" w:eastAsia="Calibri" w:hAnsi="Times New Roman" w:cs="Times New Roman"/>
          <w:sz w:val="24"/>
          <w:szCs w:val="24"/>
        </w:rPr>
        <w:t xml:space="preserve"> is defined as the degree to which the employees feel a sense of belonging and purpose in the organization if their contributions and well-being is keenly taken care of in the organization will result to fulfillment of their psychological capital and employee commitment to the organization (Eisenberger et al., 2016).</w:t>
      </w:r>
    </w:p>
    <w:p w14:paraId="46FB2BEA" w14:textId="781D52D0" w:rsidR="00B422B9" w:rsidRPr="00B96E78" w:rsidRDefault="001A10F6"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Psychological c</w:t>
      </w:r>
      <w:r w:rsidR="00B422B9" w:rsidRPr="00B96E78">
        <w:rPr>
          <w:rFonts w:ascii="Times New Roman" w:eastAsia="Calibri" w:hAnsi="Times New Roman" w:cs="Times New Roman"/>
          <w:b/>
          <w:sz w:val="24"/>
          <w:szCs w:val="24"/>
        </w:rPr>
        <w:t>ontract</w:t>
      </w:r>
      <w:r w:rsidR="00B422B9" w:rsidRPr="00B96E78">
        <w:rPr>
          <w:rFonts w:ascii="Times New Roman" w:eastAsia="Calibri" w:hAnsi="Times New Roman" w:cs="Times New Roman"/>
          <w:sz w:val="24"/>
          <w:szCs w:val="24"/>
        </w:rPr>
        <w:t>- Refers to unwritten set of expectations between the</w:t>
      </w:r>
      <w:r w:rsidR="005C5C10">
        <w:rPr>
          <w:rFonts w:ascii="Times New Roman" w:eastAsia="Calibri" w:hAnsi="Times New Roman" w:cs="Times New Roman"/>
          <w:sz w:val="24"/>
          <w:szCs w:val="24"/>
        </w:rPr>
        <w:t xml:space="preserve"> employer and the employee that</w:t>
      </w:r>
      <w:r w:rsidR="00B422B9" w:rsidRPr="00B96E78">
        <w:rPr>
          <w:rFonts w:ascii="Times New Roman" w:eastAsia="Calibri" w:hAnsi="Times New Roman" w:cs="Times New Roman"/>
          <w:sz w:val="24"/>
          <w:szCs w:val="24"/>
        </w:rPr>
        <w:t xml:space="preserve"> binds them in realization of organizational goals and objectives (</w:t>
      </w:r>
      <w:r w:rsidR="00781094" w:rsidRPr="00B96E78">
        <w:rPr>
          <w:rFonts w:ascii="Times New Roman" w:eastAsia="Calibri" w:hAnsi="Times New Roman" w:cs="Times New Roman"/>
          <w:sz w:val="24"/>
          <w:szCs w:val="24"/>
        </w:rPr>
        <w:t>Dessler, 2013</w:t>
      </w:r>
      <w:r w:rsidR="00B422B9" w:rsidRPr="00B96E78">
        <w:rPr>
          <w:rFonts w:ascii="Times New Roman" w:eastAsia="Calibri" w:hAnsi="Times New Roman" w:cs="Times New Roman"/>
          <w:sz w:val="24"/>
          <w:szCs w:val="24"/>
        </w:rPr>
        <w:t>)</w:t>
      </w:r>
      <w:r w:rsidR="007103E8" w:rsidRPr="00B96E78">
        <w:rPr>
          <w:rFonts w:ascii="Times New Roman" w:eastAsia="Calibri" w:hAnsi="Times New Roman" w:cs="Times New Roman"/>
          <w:sz w:val="24"/>
          <w:szCs w:val="24"/>
        </w:rPr>
        <w:t>.</w:t>
      </w:r>
    </w:p>
    <w:p w14:paraId="6687D4BF" w14:textId="783D4CF8" w:rsidR="006644E3" w:rsidRPr="00B96E78" w:rsidRDefault="00A840BF"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 xml:space="preserve">Strategic </w:t>
      </w:r>
      <w:r w:rsidR="001A10F6" w:rsidRPr="00B96E78">
        <w:rPr>
          <w:rFonts w:ascii="Times New Roman" w:eastAsia="Calibri" w:hAnsi="Times New Roman" w:cs="Times New Roman"/>
          <w:b/>
          <w:sz w:val="24"/>
          <w:szCs w:val="24"/>
        </w:rPr>
        <w:t>Work-l</w:t>
      </w:r>
      <w:r w:rsidR="00E05BB0" w:rsidRPr="00B96E78">
        <w:rPr>
          <w:rFonts w:ascii="Times New Roman" w:eastAsia="Calibri" w:hAnsi="Times New Roman" w:cs="Times New Roman"/>
          <w:b/>
          <w:sz w:val="24"/>
          <w:szCs w:val="24"/>
        </w:rPr>
        <w:t xml:space="preserve">ife </w:t>
      </w:r>
      <w:r w:rsidR="001A10F6" w:rsidRPr="00B96E78">
        <w:rPr>
          <w:rFonts w:ascii="Times New Roman" w:eastAsia="Calibri" w:hAnsi="Times New Roman" w:cs="Times New Roman"/>
          <w:b/>
          <w:sz w:val="24"/>
          <w:szCs w:val="24"/>
        </w:rPr>
        <w:t>balance</w:t>
      </w:r>
      <w:r w:rsidR="00E05BB0" w:rsidRPr="00B96E78">
        <w:rPr>
          <w:rFonts w:ascii="Times New Roman" w:eastAsia="Calibri" w:hAnsi="Times New Roman" w:cs="Times New Roman"/>
          <w:b/>
          <w:sz w:val="24"/>
          <w:szCs w:val="24"/>
        </w:rPr>
        <w:t xml:space="preserve"> </w:t>
      </w:r>
      <w:r w:rsidR="00B422B9" w:rsidRPr="00B96E78">
        <w:rPr>
          <w:rFonts w:ascii="Times New Roman" w:eastAsia="Calibri" w:hAnsi="Times New Roman" w:cs="Times New Roman"/>
          <w:sz w:val="24"/>
          <w:szCs w:val="24"/>
        </w:rPr>
        <w:t>- It refers to the individual’s ability to meet their work commitment as well as other non-work and family commitments (</w:t>
      </w:r>
      <w:r w:rsidR="00307249" w:rsidRPr="00B96E78">
        <w:rPr>
          <w:rFonts w:ascii="Times New Roman" w:eastAsia="Calibri" w:hAnsi="Times New Roman" w:cs="Times New Roman"/>
          <w:sz w:val="24"/>
          <w:szCs w:val="24"/>
        </w:rPr>
        <w:t>Dea</w:t>
      </w:r>
      <w:r w:rsidR="00010F61" w:rsidRPr="00B96E78">
        <w:rPr>
          <w:rFonts w:ascii="Times New Roman" w:eastAsia="Calibri" w:hAnsi="Times New Roman" w:cs="Times New Roman"/>
          <w:sz w:val="24"/>
          <w:szCs w:val="24"/>
        </w:rPr>
        <w:t xml:space="preserve"> et al.</w:t>
      </w:r>
      <w:r w:rsidR="00307249" w:rsidRPr="00B96E78">
        <w:rPr>
          <w:rFonts w:ascii="Times New Roman" w:eastAsia="Calibri" w:hAnsi="Times New Roman" w:cs="Times New Roman"/>
          <w:sz w:val="24"/>
          <w:szCs w:val="24"/>
        </w:rPr>
        <w:t>, 2020</w:t>
      </w:r>
      <w:r w:rsidR="003C2E08" w:rsidRPr="00B96E78">
        <w:rPr>
          <w:rFonts w:ascii="Times New Roman" w:eastAsia="Calibri" w:hAnsi="Times New Roman" w:cs="Times New Roman"/>
          <w:sz w:val="24"/>
          <w:szCs w:val="24"/>
        </w:rPr>
        <w:t>).</w:t>
      </w:r>
    </w:p>
    <w:p w14:paraId="0FD1F0FF" w14:textId="77777777" w:rsidR="00DC5CE5" w:rsidRPr="00B96E78" w:rsidRDefault="00DC5CE5" w:rsidP="00E800D4">
      <w:pPr>
        <w:spacing w:after="200" w:line="480" w:lineRule="auto"/>
        <w:jc w:val="both"/>
        <w:rPr>
          <w:rFonts w:ascii="Times New Roman" w:eastAsia="Calibri" w:hAnsi="Times New Roman" w:cs="Times New Roman"/>
          <w:sz w:val="24"/>
          <w:szCs w:val="24"/>
        </w:rPr>
      </w:pPr>
    </w:p>
    <w:p w14:paraId="6D954026" w14:textId="27807025" w:rsidR="00100E46" w:rsidRPr="00B96E78" w:rsidRDefault="00100E46" w:rsidP="00E800D4">
      <w:pPr>
        <w:spacing w:line="480" w:lineRule="auto"/>
        <w:rPr>
          <w:rFonts w:ascii="Times New Roman" w:hAnsi="Times New Roman" w:cs="Times New Roman"/>
          <w:sz w:val="24"/>
          <w:szCs w:val="24"/>
        </w:rPr>
      </w:pPr>
    </w:p>
    <w:p w14:paraId="055B03E7" w14:textId="55866090" w:rsidR="00F060F6" w:rsidRPr="00B96E78" w:rsidRDefault="00F060F6" w:rsidP="00E800D4">
      <w:pPr>
        <w:spacing w:line="480" w:lineRule="auto"/>
        <w:rPr>
          <w:rFonts w:ascii="Times New Roman" w:hAnsi="Times New Roman" w:cs="Times New Roman"/>
          <w:sz w:val="24"/>
          <w:szCs w:val="24"/>
        </w:rPr>
      </w:pPr>
    </w:p>
    <w:p w14:paraId="1F33648F" w14:textId="70F6405D" w:rsidR="00F060F6" w:rsidRPr="00B96E78" w:rsidRDefault="00F060F6" w:rsidP="00E800D4">
      <w:pPr>
        <w:spacing w:line="480" w:lineRule="auto"/>
        <w:rPr>
          <w:rFonts w:ascii="Times New Roman" w:hAnsi="Times New Roman" w:cs="Times New Roman"/>
          <w:sz w:val="24"/>
          <w:szCs w:val="24"/>
        </w:rPr>
      </w:pPr>
    </w:p>
    <w:p w14:paraId="32102679" w14:textId="5864DB09" w:rsidR="00F060F6" w:rsidRPr="00B96E78" w:rsidRDefault="00F060F6" w:rsidP="00E800D4">
      <w:pPr>
        <w:spacing w:line="480" w:lineRule="auto"/>
        <w:rPr>
          <w:rFonts w:ascii="Times New Roman" w:hAnsi="Times New Roman" w:cs="Times New Roman"/>
          <w:sz w:val="24"/>
          <w:szCs w:val="24"/>
        </w:rPr>
      </w:pPr>
    </w:p>
    <w:p w14:paraId="5BA232DF" w14:textId="59E4DA17" w:rsidR="00B63893" w:rsidRPr="00B96E78" w:rsidRDefault="00B63893" w:rsidP="00E800D4">
      <w:pPr>
        <w:spacing w:line="480" w:lineRule="auto"/>
        <w:rPr>
          <w:rFonts w:ascii="Times New Roman" w:hAnsi="Times New Roman" w:cs="Times New Roman"/>
          <w:sz w:val="24"/>
          <w:szCs w:val="24"/>
        </w:rPr>
      </w:pPr>
    </w:p>
    <w:p w14:paraId="11946446" w14:textId="251D92ED" w:rsidR="00B341F6" w:rsidRPr="00B96E78" w:rsidRDefault="00B341F6" w:rsidP="00E800D4">
      <w:pPr>
        <w:pStyle w:val="Heading1"/>
        <w:spacing w:line="480" w:lineRule="auto"/>
        <w:jc w:val="center"/>
        <w:rPr>
          <w:rFonts w:ascii="Times New Roman" w:eastAsia="Calibri" w:hAnsi="Times New Roman"/>
          <w:sz w:val="24"/>
          <w:szCs w:val="24"/>
        </w:rPr>
      </w:pPr>
      <w:bookmarkStart w:id="26" w:name="_Toc199122317"/>
      <w:r w:rsidRPr="00B96E78">
        <w:rPr>
          <w:rFonts w:ascii="Times New Roman" w:eastAsia="Calibri" w:hAnsi="Times New Roman"/>
          <w:sz w:val="24"/>
          <w:szCs w:val="24"/>
        </w:rPr>
        <w:lastRenderedPageBreak/>
        <w:t>CHAPTER TWO</w:t>
      </w:r>
      <w:bookmarkEnd w:id="26"/>
    </w:p>
    <w:p w14:paraId="04D78F53" w14:textId="77777777" w:rsidR="00B341F6" w:rsidRPr="00B96E78" w:rsidRDefault="00B341F6" w:rsidP="00E800D4">
      <w:pPr>
        <w:pStyle w:val="Heading1"/>
        <w:spacing w:line="480" w:lineRule="auto"/>
        <w:jc w:val="center"/>
        <w:rPr>
          <w:rFonts w:ascii="Times New Roman" w:eastAsia="Calibri" w:hAnsi="Times New Roman"/>
          <w:sz w:val="24"/>
          <w:szCs w:val="24"/>
        </w:rPr>
      </w:pPr>
      <w:bookmarkStart w:id="27" w:name="_Toc199122318"/>
      <w:r w:rsidRPr="00B96E78">
        <w:rPr>
          <w:rFonts w:ascii="Times New Roman" w:eastAsia="Calibri" w:hAnsi="Times New Roman"/>
          <w:sz w:val="24"/>
          <w:szCs w:val="24"/>
        </w:rPr>
        <w:t>LITERATURE REVIEW</w:t>
      </w:r>
      <w:bookmarkEnd w:id="27"/>
    </w:p>
    <w:p w14:paraId="5CA217FA" w14:textId="160761FF" w:rsidR="00B341F6" w:rsidRPr="00B96E78" w:rsidRDefault="00D14E5A" w:rsidP="00E800D4">
      <w:pPr>
        <w:pStyle w:val="Heading2"/>
        <w:spacing w:line="480" w:lineRule="auto"/>
        <w:rPr>
          <w:rFonts w:ascii="Times New Roman" w:eastAsia="Calibri" w:hAnsi="Times New Roman"/>
          <w:i w:val="0"/>
          <w:sz w:val="24"/>
          <w:szCs w:val="24"/>
        </w:rPr>
      </w:pPr>
      <w:bookmarkStart w:id="28" w:name="_Toc199122319"/>
      <w:r>
        <w:rPr>
          <w:rFonts w:ascii="Times New Roman" w:eastAsia="Calibri" w:hAnsi="Times New Roman"/>
          <w:i w:val="0"/>
          <w:sz w:val="24"/>
          <w:szCs w:val="24"/>
        </w:rPr>
        <w:t>2.1</w:t>
      </w:r>
      <w:r w:rsidR="00B341F6" w:rsidRPr="00B96E78">
        <w:rPr>
          <w:rFonts w:ascii="Times New Roman" w:eastAsia="Calibri" w:hAnsi="Times New Roman"/>
          <w:i w:val="0"/>
          <w:sz w:val="24"/>
          <w:szCs w:val="24"/>
        </w:rPr>
        <w:t xml:space="preserve"> Introduction</w:t>
      </w:r>
      <w:bookmarkEnd w:id="28"/>
    </w:p>
    <w:p w14:paraId="517EADD5" w14:textId="77CEBE8D" w:rsidR="00B341F6" w:rsidRPr="00B96E78" w:rsidRDefault="00432174"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This chapter </w:t>
      </w:r>
      <w:r w:rsidR="00B341F6" w:rsidRPr="00B96E78">
        <w:rPr>
          <w:rFonts w:ascii="Times New Roman" w:eastAsia="Calibri" w:hAnsi="Times New Roman" w:cs="Times New Roman"/>
          <w:sz w:val="24"/>
          <w:szCs w:val="24"/>
        </w:rPr>
        <w:t>contain</w:t>
      </w:r>
      <w:r w:rsidR="006B5DDD" w:rsidRPr="00B96E78">
        <w:rPr>
          <w:rFonts w:ascii="Times New Roman" w:eastAsia="Calibri" w:hAnsi="Times New Roman" w:cs="Times New Roman"/>
          <w:sz w:val="24"/>
          <w:szCs w:val="24"/>
        </w:rPr>
        <w:t>s</w:t>
      </w:r>
      <w:r w:rsidR="00B341F6" w:rsidRPr="00B96E78">
        <w:rPr>
          <w:rFonts w:ascii="Times New Roman" w:eastAsia="Calibri" w:hAnsi="Times New Roman" w:cs="Times New Roman"/>
          <w:sz w:val="24"/>
          <w:szCs w:val="24"/>
        </w:rPr>
        <w:t xml:space="preserve"> the following sub-sections</w:t>
      </w:r>
      <w:r w:rsidR="00943277" w:rsidRPr="00B96E78">
        <w:rPr>
          <w:rFonts w:ascii="Times New Roman" w:eastAsia="Calibri" w:hAnsi="Times New Roman" w:cs="Times New Roman"/>
          <w:sz w:val="24"/>
          <w:szCs w:val="24"/>
        </w:rPr>
        <w:t>;</w:t>
      </w:r>
      <w:r w:rsidR="00B341F6" w:rsidRPr="00B96E78">
        <w:rPr>
          <w:rFonts w:ascii="Times New Roman" w:eastAsia="Calibri" w:hAnsi="Times New Roman" w:cs="Times New Roman"/>
          <w:sz w:val="24"/>
          <w:szCs w:val="24"/>
        </w:rPr>
        <w:t xml:space="preserve"> theoretical framework, conceptual framework, empirical review, critique of literature, research gaps and summary of the study.</w:t>
      </w:r>
    </w:p>
    <w:p w14:paraId="03DFA052" w14:textId="372A023E" w:rsidR="00B341F6" w:rsidRPr="00B96E78" w:rsidRDefault="00D14E5A" w:rsidP="00E800D4">
      <w:pPr>
        <w:pStyle w:val="Heading2"/>
        <w:spacing w:line="480" w:lineRule="auto"/>
        <w:rPr>
          <w:rFonts w:ascii="Times New Roman" w:eastAsia="Calibri" w:hAnsi="Times New Roman"/>
          <w:i w:val="0"/>
          <w:sz w:val="24"/>
          <w:szCs w:val="24"/>
        </w:rPr>
      </w:pPr>
      <w:bookmarkStart w:id="29" w:name="_Toc199122320"/>
      <w:r>
        <w:rPr>
          <w:rFonts w:ascii="Times New Roman" w:eastAsia="Calibri" w:hAnsi="Times New Roman"/>
          <w:i w:val="0"/>
          <w:sz w:val="24"/>
          <w:szCs w:val="24"/>
        </w:rPr>
        <w:t>2.2</w:t>
      </w:r>
      <w:r w:rsidR="00B341F6" w:rsidRPr="00B96E78">
        <w:rPr>
          <w:rFonts w:ascii="Times New Roman" w:eastAsia="Calibri" w:hAnsi="Times New Roman"/>
          <w:i w:val="0"/>
          <w:sz w:val="24"/>
          <w:szCs w:val="24"/>
        </w:rPr>
        <w:t>Theoretical framework</w:t>
      </w:r>
      <w:bookmarkEnd w:id="29"/>
    </w:p>
    <w:p w14:paraId="35161865" w14:textId="5BB45F36" w:rsidR="00B341F6" w:rsidRPr="00B96E78" w:rsidRDefault="00B341F6"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This section </w:t>
      </w:r>
      <w:r w:rsidR="0039540F" w:rsidRPr="00B96E78">
        <w:rPr>
          <w:rFonts w:ascii="Times New Roman" w:eastAsia="Calibri" w:hAnsi="Times New Roman" w:cs="Times New Roman"/>
          <w:sz w:val="24"/>
          <w:szCs w:val="24"/>
        </w:rPr>
        <w:t>reviewed</w:t>
      </w:r>
      <w:r w:rsidR="00C75C8D" w:rsidRPr="00B96E78">
        <w:rPr>
          <w:rFonts w:ascii="Times New Roman" w:eastAsia="Calibri" w:hAnsi="Times New Roman" w:cs="Times New Roman"/>
          <w:sz w:val="24"/>
          <w:szCs w:val="24"/>
        </w:rPr>
        <w:t xml:space="preserve"> the theories </w:t>
      </w:r>
      <w:r w:rsidRPr="00B96E78">
        <w:rPr>
          <w:rFonts w:ascii="Times New Roman" w:eastAsia="Calibri" w:hAnsi="Times New Roman" w:cs="Times New Roman"/>
          <w:sz w:val="24"/>
          <w:szCs w:val="24"/>
        </w:rPr>
        <w:t>and per</w:t>
      </w:r>
      <w:r w:rsidR="00111E7B">
        <w:rPr>
          <w:rFonts w:ascii="Times New Roman" w:eastAsia="Calibri" w:hAnsi="Times New Roman" w:cs="Times New Roman"/>
          <w:sz w:val="24"/>
          <w:szCs w:val="24"/>
        </w:rPr>
        <w:t>spectives that have been developed</w:t>
      </w:r>
      <w:r w:rsidRPr="00B96E78">
        <w:rPr>
          <w:rFonts w:ascii="Times New Roman" w:eastAsia="Calibri" w:hAnsi="Times New Roman" w:cs="Times New Roman"/>
          <w:sz w:val="24"/>
          <w:szCs w:val="24"/>
        </w:rPr>
        <w:t xml:space="preserve"> by various researchers regarding </w:t>
      </w:r>
      <w:r w:rsidR="00A61651" w:rsidRPr="00B96E78">
        <w:rPr>
          <w:rFonts w:ascii="Times New Roman" w:eastAsia="Calibri" w:hAnsi="Times New Roman" w:cs="Times New Roman"/>
          <w:sz w:val="24"/>
          <w:szCs w:val="24"/>
        </w:rPr>
        <w:t xml:space="preserve">strategic human </w:t>
      </w:r>
      <w:r w:rsidR="00354B9C" w:rsidRPr="00B96E78">
        <w:rPr>
          <w:rFonts w:ascii="Times New Roman" w:eastAsia="Calibri" w:hAnsi="Times New Roman" w:cs="Times New Roman"/>
          <w:sz w:val="24"/>
          <w:szCs w:val="24"/>
        </w:rPr>
        <w:t>resource management practices and</w:t>
      </w:r>
      <w:r w:rsidR="00A61651" w:rsidRPr="00B96E78">
        <w:rPr>
          <w:rFonts w:ascii="Times New Roman" w:eastAsia="Calibri" w:hAnsi="Times New Roman" w:cs="Times New Roman"/>
          <w:sz w:val="24"/>
          <w:szCs w:val="24"/>
        </w:rPr>
        <w:t xml:space="preserve"> external </w:t>
      </w:r>
      <w:r w:rsidR="00711616" w:rsidRPr="00B96E78">
        <w:rPr>
          <w:rFonts w:ascii="Times New Roman" w:eastAsia="Calibri" w:hAnsi="Times New Roman" w:cs="Times New Roman"/>
          <w:sz w:val="24"/>
          <w:szCs w:val="24"/>
        </w:rPr>
        <w:t>labor</w:t>
      </w:r>
      <w:r w:rsidR="00A61651" w:rsidRPr="00B96E78">
        <w:rPr>
          <w:rFonts w:ascii="Times New Roman" w:eastAsia="Calibri" w:hAnsi="Times New Roman" w:cs="Times New Roman"/>
          <w:sz w:val="24"/>
          <w:szCs w:val="24"/>
        </w:rPr>
        <w:t xml:space="preserve"> mobility</w:t>
      </w:r>
      <w:r w:rsidRPr="00B96E78">
        <w:rPr>
          <w:rFonts w:ascii="Times New Roman" w:eastAsia="Calibri" w:hAnsi="Times New Roman" w:cs="Times New Roman"/>
          <w:sz w:val="24"/>
          <w:szCs w:val="24"/>
        </w:rPr>
        <w:t xml:space="preserve"> in the healt</w:t>
      </w:r>
      <w:r w:rsidR="0039540F" w:rsidRPr="00B96E78">
        <w:rPr>
          <w:rFonts w:ascii="Times New Roman" w:eastAsia="Calibri" w:hAnsi="Times New Roman" w:cs="Times New Roman"/>
          <w:sz w:val="24"/>
          <w:szCs w:val="24"/>
        </w:rPr>
        <w:t>h sector in Kenya.</w:t>
      </w:r>
      <w:r w:rsidR="00EF3048" w:rsidRPr="00B96E78">
        <w:rPr>
          <w:rFonts w:ascii="Times New Roman" w:eastAsia="Calibri" w:hAnsi="Times New Roman" w:cs="Times New Roman"/>
          <w:sz w:val="24"/>
          <w:szCs w:val="24"/>
        </w:rPr>
        <w:t xml:space="preserve"> </w:t>
      </w:r>
      <w:r w:rsidR="00354B9C" w:rsidRPr="00B96E78">
        <w:rPr>
          <w:rFonts w:ascii="Times New Roman" w:eastAsia="Calibri" w:hAnsi="Times New Roman" w:cs="Times New Roman"/>
          <w:sz w:val="24"/>
          <w:szCs w:val="24"/>
        </w:rPr>
        <w:t>The theo</w:t>
      </w:r>
      <w:r w:rsidR="00111E7B">
        <w:rPr>
          <w:rFonts w:ascii="Times New Roman" w:eastAsia="Calibri" w:hAnsi="Times New Roman" w:cs="Times New Roman"/>
          <w:sz w:val="24"/>
          <w:szCs w:val="24"/>
        </w:rPr>
        <w:t xml:space="preserve">ries that guided </w:t>
      </w:r>
      <w:r w:rsidR="00CF0E41">
        <w:rPr>
          <w:rFonts w:ascii="Times New Roman" w:eastAsia="Calibri" w:hAnsi="Times New Roman" w:cs="Times New Roman"/>
          <w:sz w:val="24"/>
          <w:szCs w:val="24"/>
        </w:rPr>
        <w:t>this study</w:t>
      </w:r>
      <w:r w:rsidR="00111E7B">
        <w:rPr>
          <w:rFonts w:ascii="Times New Roman" w:eastAsia="Calibri" w:hAnsi="Times New Roman" w:cs="Times New Roman"/>
          <w:sz w:val="24"/>
          <w:szCs w:val="24"/>
        </w:rPr>
        <w:t xml:space="preserve"> were</w:t>
      </w:r>
      <w:r w:rsidR="00354B9C" w:rsidRPr="00B96E78">
        <w:rPr>
          <w:rFonts w:ascii="Times New Roman" w:eastAsia="Calibri" w:hAnsi="Times New Roman" w:cs="Times New Roman"/>
          <w:sz w:val="24"/>
          <w:szCs w:val="24"/>
        </w:rPr>
        <w:t xml:space="preserve"> as follows: Bersky Spill-over theory of work-life flexibility, (1985), Human Capital theory-Schultz (1961),</w:t>
      </w:r>
      <w:r w:rsidR="009B04B9" w:rsidRPr="00B96E78">
        <w:rPr>
          <w:rFonts w:ascii="Times New Roman" w:eastAsia="Calibri" w:hAnsi="Times New Roman" w:cs="Times New Roman"/>
          <w:sz w:val="24"/>
          <w:szCs w:val="24"/>
        </w:rPr>
        <w:t xml:space="preserve"> </w:t>
      </w:r>
      <w:r w:rsidR="00354B9C" w:rsidRPr="00B96E78">
        <w:rPr>
          <w:rFonts w:ascii="Times New Roman" w:eastAsia="Calibri" w:hAnsi="Times New Roman" w:cs="Times New Roman"/>
          <w:sz w:val="24"/>
          <w:szCs w:val="24"/>
        </w:rPr>
        <w:t>Heinrich Domino theory (1931), Ability, Motivation and Opportunity theory (AMO) (2003)</w:t>
      </w:r>
      <w:r w:rsidR="00C01710" w:rsidRPr="00B96E78">
        <w:rPr>
          <w:rFonts w:ascii="Times New Roman" w:eastAsia="Calibri" w:hAnsi="Times New Roman" w:cs="Times New Roman"/>
          <w:sz w:val="24"/>
          <w:szCs w:val="24"/>
        </w:rPr>
        <w:t xml:space="preserve">, </w:t>
      </w:r>
      <w:r w:rsidR="00354B9C" w:rsidRPr="00B96E78">
        <w:rPr>
          <w:rFonts w:ascii="Times New Roman" w:eastAsia="Calibri" w:hAnsi="Times New Roman" w:cs="Times New Roman"/>
          <w:sz w:val="24"/>
          <w:szCs w:val="24"/>
        </w:rPr>
        <w:t>Psychological Contract theory (2004)</w:t>
      </w:r>
      <w:r w:rsidR="009B04B9" w:rsidRPr="00B96E78">
        <w:rPr>
          <w:rFonts w:ascii="Times New Roman" w:eastAsia="Calibri" w:hAnsi="Times New Roman" w:cs="Times New Roman"/>
          <w:sz w:val="24"/>
          <w:szCs w:val="24"/>
        </w:rPr>
        <w:t xml:space="preserve">. </w:t>
      </w:r>
      <w:r w:rsidR="00EF3048" w:rsidRPr="00B96E78">
        <w:rPr>
          <w:rFonts w:ascii="Times New Roman" w:eastAsia="Calibri" w:hAnsi="Times New Roman" w:cs="Times New Roman"/>
          <w:sz w:val="24"/>
          <w:szCs w:val="24"/>
        </w:rPr>
        <w:t xml:space="preserve">However, there was an over-arching </w:t>
      </w:r>
      <w:r w:rsidR="00711616" w:rsidRPr="00B96E78">
        <w:rPr>
          <w:rFonts w:ascii="Times New Roman" w:eastAsia="Calibri" w:hAnsi="Times New Roman" w:cs="Times New Roman"/>
          <w:sz w:val="24"/>
          <w:szCs w:val="24"/>
        </w:rPr>
        <w:t>theory, which</w:t>
      </w:r>
      <w:r w:rsidR="00EF3048" w:rsidRPr="00B96E78">
        <w:rPr>
          <w:rFonts w:ascii="Times New Roman" w:eastAsia="Calibri" w:hAnsi="Times New Roman" w:cs="Times New Roman"/>
          <w:sz w:val="24"/>
          <w:szCs w:val="24"/>
        </w:rPr>
        <w:t xml:space="preserve"> informed the entire concept of the study. </w:t>
      </w:r>
      <w:r w:rsidR="0039540F" w:rsidRPr="00B96E78">
        <w:rPr>
          <w:rFonts w:ascii="Times New Roman" w:eastAsia="Calibri" w:hAnsi="Times New Roman" w:cs="Times New Roman"/>
          <w:sz w:val="24"/>
          <w:szCs w:val="24"/>
        </w:rPr>
        <w:t xml:space="preserve"> </w:t>
      </w:r>
    </w:p>
    <w:p w14:paraId="741B3D0A" w14:textId="266B8467" w:rsidR="00F72800" w:rsidRPr="00B96E78" w:rsidRDefault="00B341F6" w:rsidP="00E800D4">
      <w:pPr>
        <w:pStyle w:val="Heading3"/>
        <w:spacing w:line="480" w:lineRule="auto"/>
        <w:rPr>
          <w:rFonts w:ascii="Times New Roman" w:eastAsia="Calibri" w:hAnsi="Times New Roman"/>
          <w:sz w:val="24"/>
          <w:szCs w:val="24"/>
          <w:lang w:val="en-US"/>
        </w:rPr>
      </w:pPr>
      <w:bookmarkStart w:id="30" w:name="_Toc199122321"/>
      <w:r w:rsidRPr="00B96E78">
        <w:rPr>
          <w:rFonts w:ascii="Times New Roman" w:eastAsia="Calibri" w:hAnsi="Times New Roman"/>
          <w:sz w:val="24"/>
          <w:szCs w:val="24"/>
        </w:rPr>
        <w:t xml:space="preserve">2.2.1 </w:t>
      </w:r>
      <w:r w:rsidR="00F72800" w:rsidRPr="00B96E78">
        <w:rPr>
          <w:rFonts w:ascii="Times New Roman" w:eastAsia="Calibri" w:hAnsi="Times New Roman"/>
          <w:sz w:val="24"/>
          <w:szCs w:val="24"/>
        </w:rPr>
        <w:t>Bersky Spill-Over Theory of Work Life Balance</w:t>
      </w:r>
      <w:r w:rsidR="00EC53D3" w:rsidRPr="00B96E78">
        <w:rPr>
          <w:rFonts w:ascii="Times New Roman" w:eastAsia="Calibri" w:hAnsi="Times New Roman"/>
          <w:sz w:val="24"/>
          <w:szCs w:val="24"/>
          <w:lang w:val="en-US"/>
        </w:rPr>
        <w:t>-Bersky (1985)</w:t>
      </w:r>
      <w:bookmarkEnd w:id="30"/>
    </w:p>
    <w:p w14:paraId="5401ACE1" w14:textId="3B6D61DE" w:rsidR="00F72800" w:rsidRPr="00B96E78" w:rsidRDefault="00DD4045" w:rsidP="00E800D4">
      <w:pPr>
        <w:spacing w:after="200" w:line="480" w:lineRule="auto"/>
        <w:jc w:val="both"/>
        <w:rPr>
          <w:rFonts w:ascii="Times New Roman" w:eastAsia="Calibri" w:hAnsi="Times New Roman" w:cs="Times New Roman"/>
          <w:b/>
          <w:sz w:val="24"/>
          <w:szCs w:val="24"/>
        </w:rPr>
      </w:pPr>
      <w:r w:rsidRPr="00B96E78">
        <w:rPr>
          <w:rFonts w:ascii="Times New Roman" w:eastAsia="Calibri" w:hAnsi="Times New Roman" w:cs="Times New Roman"/>
          <w:sz w:val="24"/>
          <w:szCs w:val="24"/>
        </w:rPr>
        <w:t>S</w:t>
      </w:r>
      <w:r w:rsidR="00F72800" w:rsidRPr="00B96E78">
        <w:rPr>
          <w:rFonts w:ascii="Times New Roman" w:eastAsia="Calibri" w:hAnsi="Times New Roman" w:cs="Times New Roman"/>
          <w:sz w:val="24"/>
          <w:szCs w:val="24"/>
        </w:rPr>
        <w:t>pill-over as a process whereby experiences in one role affects experiences in another, rendering the roles more alike</w:t>
      </w:r>
      <w:r w:rsidR="00F70966" w:rsidRPr="00B96E78">
        <w:rPr>
          <w:rFonts w:ascii="Times New Roman" w:eastAsia="Calibri" w:hAnsi="Times New Roman" w:cs="Times New Roman"/>
          <w:sz w:val="24"/>
          <w:szCs w:val="24"/>
        </w:rPr>
        <w:t xml:space="preserve"> (Auka &amp; Nyanga’u,</w:t>
      </w:r>
      <w:r w:rsidR="00EA14E9" w:rsidRPr="00B96E78">
        <w:rPr>
          <w:rFonts w:ascii="Times New Roman" w:eastAsia="Calibri" w:hAnsi="Times New Roman" w:cs="Times New Roman"/>
          <w:sz w:val="24"/>
          <w:szCs w:val="24"/>
        </w:rPr>
        <w:t xml:space="preserve"> 2020)</w:t>
      </w:r>
      <w:r w:rsidR="00F72800" w:rsidRPr="00B96E78">
        <w:rPr>
          <w:rFonts w:ascii="Times New Roman" w:eastAsia="Calibri" w:hAnsi="Times New Roman" w:cs="Times New Roman"/>
          <w:sz w:val="24"/>
          <w:szCs w:val="24"/>
        </w:rPr>
        <w:t xml:space="preserve">. </w:t>
      </w:r>
      <w:r w:rsidR="00580FCE" w:rsidRPr="00B96E78">
        <w:rPr>
          <w:rFonts w:ascii="Times New Roman" w:eastAsia="Calibri" w:hAnsi="Times New Roman" w:cs="Times New Roman"/>
          <w:sz w:val="24"/>
          <w:szCs w:val="24"/>
        </w:rPr>
        <w:t>Mungania (2017), states that t</w:t>
      </w:r>
      <w:r w:rsidR="00F72800" w:rsidRPr="00B96E78">
        <w:rPr>
          <w:rFonts w:ascii="Times New Roman" w:eastAsia="Calibri" w:hAnsi="Times New Roman" w:cs="Times New Roman"/>
          <w:sz w:val="24"/>
          <w:szCs w:val="24"/>
        </w:rPr>
        <w:t xml:space="preserve">he spill-over theory </w:t>
      </w:r>
      <w:r w:rsidR="001D3F28" w:rsidRPr="00B96E78">
        <w:rPr>
          <w:rFonts w:ascii="Times New Roman" w:eastAsia="Calibri" w:hAnsi="Times New Roman" w:cs="Times New Roman"/>
          <w:sz w:val="24"/>
          <w:szCs w:val="24"/>
        </w:rPr>
        <w:t xml:space="preserve">of work-life balance </w:t>
      </w:r>
      <w:r w:rsidR="00F72800" w:rsidRPr="00B96E78">
        <w:rPr>
          <w:rFonts w:ascii="Times New Roman" w:eastAsia="Calibri" w:hAnsi="Times New Roman" w:cs="Times New Roman"/>
          <w:sz w:val="24"/>
          <w:szCs w:val="24"/>
        </w:rPr>
        <w:t>traced its roots from the findings of (Bersky, 1985)</w:t>
      </w:r>
      <w:r w:rsidR="005552C2" w:rsidRPr="00B96E78">
        <w:rPr>
          <w:rFonts w:ascii="Times New Roman" w:eastAsia="Calibri" w:hAnsi="Times New Roman" w:cs="Times New Roman"/>
          <w:sz w:val="24"/>
          <w:szCs w:val="24"/>
        </w:rPr>
        <w:t xml:space="preserve"> </w:t>
      </w:r>
      <w:r w:rsidR="00F72800" w:rsidRPr="00B96E78">
        <w:rPr>
          <w:rFonts w:ascii="Times New Roman" w:eastAsia="Calibri" w:hAnsi="Times New Roman" w:cs="Times New Roman"/>
          <w:sz w:val="24"/>
          <w:szCs w:val="24"/>
        </w:rPr>
        <w:t xml:space="preserve">who </w:t>
      </w:r>
      <w:r w:rsidR="0088200A" w:rsidRPr="00B96E78">
        <w:rPr>
          <w:rFonts w:ascii="Times New Roman" w:eastAsia="Calibri" w:hAnsi="Times New Roman" w:cs="Times New Roman"/>
          <w:sz w:val="24"/>
          <w:szCs w:val="24"/>
        </w:rPr>
        <w:t>asserts</w:t>
      </w:r>
      <w:r w:rsidR="00F72800" w:rsidRPr="00B96E78">
        <w:rPr>
          <w:rFonts w:ascii="Times New Roman" w:eastAsia="Calibri" w:hAnsi="Times New Roman" w:cs="Times New Roman"/>
          <w:sz w:val="24"/>
          <w:szCs w:val="24"/>
        </w:rPr>
        <w:t xml:space="preserve"> that workers carry their feelings, emotions, attitu</w:t>
      </w:r>
      <w:r w:rsidR="00E46197">
        <w:rPr>
          <w:rFonts w:ascii="Times New Roman" w:eastAsia="Calibri" w:hAnsi="Times New Roman" w:cs="Times New Roman"/>
          <w:sz w:val="24"/>
          <w:szCs w:val="24"/>
        </w:rPr>
        <w:t xml:space="preserve">des, skills and behavior’s which </w:t>
      </w:r>
      <w:r w:rsidR="00F72800" w:rsidRPr="00B96E78">
        <w:rPr>
          <w:rFonts w:ascii="Times New Roman" w:eastAsia="Calibri" w:hAnsi="Times New Roman" w:cs="Times New Roman"/>
          <w:sz w:val="24"/>
          <w:szCs w:val="24"/>
        </w:rPr>
        <w:t xml:space="preserve">they establish at work into their family life and vice-versa. The spill-over theory </w:t>
      </w:r>
      <w:r w:rsidR="00F72800" w:rsidRPr="00B96E78">
        <w:rPr>
          <w:rFonts w:ascii="Times New Roman" w:eastAsia="Calibri" w:hAnsi="Times New Roman" w:cs="Times New Roman"/>
          <w:sz w:val="24"/>
          <w:szCs w:val="24"/>
        </w:rPr>
        <w:lastRenderedPageBreak/>
        <w:t xml:space="preserve">has two dimensions: positive spill-over theory and negative spill-over theory, it considers the multi-dimensional aspects of work and family relationship. </w:t>
      </w:r>
      <w:r w:rsidR="006551E9" w:rsidRPr="00B96E78">
        <w:rPr>
          <w:rFonts w:ascii="Times New Roman" w:eastAsia="Calibri" w:hAnsi="Times New Roman" w:cs="Times New Roman"/>
          <w:sz w:val="24"/>
          <w:szCs w:val="24"/>
        </w:rPr>
        <w:t xml:space="preserve">Prasd </w:t>
      </w:r>
      <w:r w:rsidR="00CD4E45" w:rsidRPr="00B96E78">
        <w:rPr>
          <w:rFonts w:ascii="Times New Roman" w:eastAsia="Calibri" w:hAnsi="Times New Roman" w:cs="Times New Roman"/>
          <w:sz w:val="24"/>
          <w:szCs w:val="24"/>
        </w:rPr>
        <w:t>and Mishra (2021)</w:t>
      </w:r>
      <w:r w:rsidR="00893C58" w:rsidRPr="00B96E78">
        <w:rPr>
          <w:rFonts w:ascii="Times New Roman" w:eastAsia="Calibri" w:hAnsi="Times New Roman" w:cs="Times New Roman"/>
          <w:sz w:val="24"/>
          <w:szCs w:val="24"/>
        </w:rPr>
        <w:t xml:space="preserve"> define</w:t>
      </w:r>
      <w:r w:rsidR="00F72800" w:rsidRPr="00B96E78">
        <w:rPr>
          <w:rFonts w:ascii="Times New Roman" w:eastAsia="Calibri" w:hAnsi="Times New Roman" w:cs="Times New Roman"/>
          <w:sz w:val="24"/>
          <w:szCs w:val="24"/>
        </w:rPr>
        <w:t xml:space="preserve"> work to family positive spill-over as satisfaction and achievement in one domain may bring along satisfaction and achievement in another domain. Organizations have to integrate an array of work-life balance practices such as compressed </w:t>
      </w:r>
      <w:r w:rsidR="00770956" w:rsidRPr="00B96E78">
        <w:rPr>
          <w:rFonts w:ascii="Times New Roman" w:eastAsia="Calibri" w:hAnsi="Times New Roman" w:cs="Times New Roman"/>
          <w:sz w:val="24"/>
          <w:szCs w:val="24"/>
        </w:rPr>
        <w:t>workweek</w:t>
      </w:r>
      <w:r w:rsidR="00F72800" w:rsidRPr="00B96E78">
        <w:rPr>
          <w:rFonts w:ascii="Times New Roman" w:eastAsia="Calibri" w:hAnsi="Times New Roman" w:cs="Times New Roman"/>
          <w:sz w:val="24"/>
          <w:szCs w:val="24"/>
        </w:rPr>
        <w:t>, flextime, family leave, employee assistance programs, job sharing, job splitting and compressed work hours as antecedent</w:t>
      </w:r>
      <w:r w:rsidR="00AE20EF" w:rsidRPr="00B96E78">
        <w:rPr>
          <w:rFonts w:ascii="Times New Roman" w:eastAsia="Calibri" w:hAnsi="Times New Roman" w:cs="Times New Roman"/>
          <w:sz w:val="24"/>
          <w:szCs w:val="24"/>
        </w:rPr>
        <w:t>s of work-life balance that</w:t>
      </w:r>
      <w:r w:rsidR="00F72800" w:rsidRPr="00B96E78">
        <w:rPr>
          <w:rFonts w:ascii="Times New Roman" w:eastAsia="Calibri" w:hAnsi="Times New Roman" w:cs="Times New Roman"/>
          <w:sz w:val="24"/>
          <w:szCs w:val="24"/>
        </w:rPr>
        <w:t xml:space="preserve"> result</w:t>
      </w:r>
      <w:r w:rsidR="00AE20EF" w:rsidRPr="00B96E78">
        <w:rPr>
          <w:rFonts w:ascii="Times New Roman" w:eastAsia="Calibri" w:hAnsi="Times New Roman" w:cs="Times New Roman"/>
          <w:sz w:val="24"/>
          <w:szCs w:val="24"/>
        </w:rPr>
        <w:t>s</w:t>
      </w:r>
      <w:r w:rsidR="00F72800" w:rsidRPr="00B96E78">
        <w:rPr>
          <w:rFonts w:ascii="Times New Roman" w:eastAsia="Calibri" w:hAnsi="Times New Roman" w:cs="Times New Roman"/>
          <w:sz w:val="24"/>
          <w:szCs w:val="24"/>
        </w:rPr>
        <w:t xml:space="preserve"> to employee satisfaction and increased organizational productivity</w:t>
      </w:r>
      <w:r w:rsidR="00984380" w:rsidRPr="00B96E78">
        <w:rPr>
          <w:rFonts w:ascii="Times New Roman" w:eastAsia="Calibri" w:hAnsi="Times New Roman" w:cs="Times New Roman"/>
          <w:sz w:val="24"/>
          <w:szCs w:val="24"/>
        </w:rPr>
        <w:t xml:space="preserve"> (Begail et al</w:t>
      </w:r>
      <w:r w:rsidR="00893C58" w:rsidRPr="00B96E78">
        <w:rPr>
          <w:rFonts w:ascii="Times New Roman" w:eastAsia="Calibri" w:hAnsi="Times New Roman" w:cs="Times New Roman"/>
          <w:sz w:val="24"/>
          <w:szCs w:val="24"/>
        </w:rPr>
        <w:t>.,</w:t>
      </w:r>
      <w:r w:rsidR="00984380" w:rsidRPr="00B96E78">
        <w:rPr>
          <w:rFonts w:ascii="Times New Roman" w:eastAsia="Calibri" w:hAnsi="Times New Roman" w:cs="Times New Roman"/>
          <w:sz w:val="24"/>
          <w:szCs w:val="24"/>
        </w:rPr>
        <w:t xml:space="preserve"> 2020)</w:t>
      </w:r>
      <w:r w:rsidR="00F72800" w:rsidRPr="00B96E78">
        <w:rPr>
          <w:rFonts w:ascii="Times New Roman" w:eastAsia="Calibri" w:hAnsi="Times New Roman" w:cs="Times New Roman"/>
          <w:sz w:val="24"/>
          <w:szCs w:val="24"/>
        </w:rPr>
        <w:t>.</w:t>
      </w:r>
    </w:p>
    <w:p w14:paraId="2B909578" w14:textId="11878614" w:rsidR="00607FD7" w:rsidRPr="00B96E78" w:rsidRDefault="00770956"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The</w:t>
      </w:r>
      <w:r w:rsidR="00F72800" w:rsidRPr="00B96E78">
        <w:rPr>
          <w:rFonts w:ascii="Times New Roman" w:eastAsia="Calibri" w:hAnsi="Times New Roman" w:cs="Times New Roman"/>
          <w:sz w:val="24"/>
          <w:szCs w:val="24"/>
        </w:rPr>
        <w:t xml:space="preserve"> management of an organization should treat its employees with utmost care as human resources are an organization’s greatest asset. The firm should incorporate work-life flexibility programs in order to satisfy the employees’ psychological contr</w:t>
      </w:r>
      <w:r w:rsidR="001B36C2">
        <w:rPr>
          <w:rFonts w:ascii="Times New Roman" w:eastAsia="Calibri" w:hAnsi="Times New Roman" w:cs="Times New Roman"/>
          <w:sz w:val="24"/>
          <w:szCs w:val="24"/>
        </w:rPr>
        <w:t>act and</w:t>
      </w:r>
      <w:r w:rsidR="00C4529F">
        <w:rPr>
          <w:rFonts w:ascii="Times New Roman" w:eastAsia="Calibri" w:hAnsi="Times New Roman" w:cs="Times New Roman"/>
          <w:sz w:val="24"/>
          <w:szCs w:val="24"/>
        </w:rPr>
        <w:t xml:space="preserve"> that </w:t>
      </w:r>
      <w:r w:rsidR="007D596A" w:rsidRPr="00B96E78">
        <w:rPr>
          <w:rFonts w:ascii="Times New Roman" w:eastAsia="Calibri" w:hAnsi="Times New Roman" w:cs="Times New Roman"/>
          <w:sz w:val="24"/>
          <w:szCs w:val="24"/>
        </w:rPr>
        <w:t>results</w:t>
      </w:r>
      <w:r w:rsidR="00F72800" w:rsidRPr="00B96E78">
        <w:rPr>
          <w:rFonts w:ascii="Times New Roman" w:eastAsia="Calibri" w:hAnsi="Times New Roman" w:cs="Times New Roman"/>
          <w:sz w:val="24"/>
          <w:szCs w:val="24"/>
        </w:rPr>
        <w:t xml:space="preserve"> to a satisfi</w:t>
      </w:r>
      <w:r w:rsidR="00E502D9" w:rsidRPr="00B96E78">
        <w:rPr>
          <w:rFonts w:ascii="Times New Roman" w:eastAsia="Calibri" w:hAnsi="Times New Roman" w:cs="Times New Roman"/>
          <w:sz w:val="24"/>
          <w:szCs w:val="24"/>
        </w:rPr>
        <w:t xml:space="preserve">ed and committed employee group (Abidemi </w:t>
      </w:r>
      <w:r w:rsidR="00D439F4" w:rsidRPr="00B96E78">
        <w:rPr>
          <w:rFonts w:ascii="Times New Roman" w:eastAsia="Calibri" w:hAnsi="Times New Roman" w:cs="Times New Roman"/>
          <w:sz w:val="24"/>
          <w:szCs w:val="24"/>
        </w:rPr>
        <w:t>&amp; Ahmad,</w:t>
      </w:r>
      <w:r w:rsidR="000B0178" w:rsidRPr="00B96E78">
        <w:rPr>
          <w:rFonts w:ascii="Times New Roman" w:eastAsia="Calibri" w:hAnsi="Times New Roman" w:cs="Times New Roman"/>
          <w:sz w:val="24"/>
          <w:szCs w:val="24"/>
        </w:rPr>
        <w:t xml:space="preserve"> </w:t>
      </w:r>
      <w:r w:rsidR="00E502D9" w:rsidRPr="00B96E78">
        <w:rPr>
          <w:rFonts w:ascii="Times New Roman" w:eastAsia="Calibri" w:hAnsi="Times New Roman" w:cs="Times New Roman"/>
          <w:sz w:val="24"/>
          <w:szCs w:val="24"/>
        </w:rPr>
        <w:t>2018)</w:t>
      </w:r>
      <w:r w:rsidR="00033599" w:rsidRPr="00B96E78">
        <w:rPr>
          <w:rFonts w:ascii="Times New Roman" w:eastAsia="Calibri" w:hAnsi="Times New Roman" w:cs="Times New Roman"/>
          <w:sz w:val="24"/>
          <w:szCs w:val="24"/>
        </w:rPr>
        <w:t xml:space="preserve">. </w:t>
      </w:r>
      <w:r w:rsidR="00F72800" w:rsidRPr="00B96E78">
        <w:rPr>
          <w:rFonts w:ascii="Times New Roman" w:eastAsia="Calibri" w:hAnsi="Times New Roman" w:cs="Times New Roman"/>
          <w:sz w:val="24"/>
          <w:szCs w:val="24"/>
        </w:rPr>
        <w:t>Firms that create an enabling a</w:t>
      </w:r>
      <w:r w:rsidR="00916942" w:rsidRPr="00B96E78">
        <w:rPr>
          <w:rFonts w:ascii="Times New Roman" w:eastAsia="Calibri" w:hAnsi="Times New Roman" w:cs="Times New Roman"/>
          <w:sz w:val="24"/>
          <w:szCs w:val="24"/>
        </w:rPr>
        <w:t>nd</w:t>
      </w:r>
      <w:r w:rsidR="00F72800" w:rsidRPr="00B96E78">
        <w:rPr>
          <w:rFonts w:ascii="Times New Roman" w:eastAsia="Calibri" w:hAnsi="Times New Roman" w:cs="Times New Roman"/>
          <w:sz w:val="24"/>
          <w:szCs w:val="24"/>
        </w:rPr>
        <w:t xml:space="preserve"> conducive environment for their employees end up becoming an employer of choice as employees and potential job applicants </w:t>
      </w:r>
      <w:r w:rsidR="007D596A" w:rsidRPr="00B96E78">
        <w:rPr>
          <w:rFonts w:ascii="Times New Roman" w:eastAsia="Calibri" w:hAnsi="Times New Roman" w:cs="Times New Roman"/>
          <w:sz w:val="24"/>
          <w:szCs w:val="24"/>
        </w:rPr>
        <w:t>would prefer</w:t>
      </w:r>
      <w:r w:rsidR="00F72800" w:rsidRPr="00B96E78">
        <w:rPr>
          <w:rFonts w:ascii="Times New Roman" w:eastAsia="Calibri" w:hAnsi="Times New Roman" w:cs="Times New Roman"/>
          <w:sz w:val="24"/>
          <w:szCs w:val="24"/>
        </w:rPr>
        <w:t xml:space="preserve"> to be associ</w:t>
      </w:r>
      <w:r w:rsidR="00033599" w:rsidRPr="00B96E78">
        <w:rPr>
          <w:rFonts w:ascii="Times New Roman" w:eastAsia="Calibri" w:hAnsi="Times New Roman" w:cs="Times New Roman"/>
          <w:sz w:val="24"/>
          <w:szCs w:val="24"/>
        </w:rPr>
        <w:t>ated with such reputable brands (Amarneh et al</w:t>
      </w:r>
      <w:r w:rsidR="00EB2C9A" w:rsidRPr="00B96E78">
        <w:rPr>
          <w:rFonts w:ascii="Times New Roman" w:eastAsia="Calibri" w:hAnsi="Times New Roman" w:cs="Times New Roman"/>
          <w:sz w:val="24"/>
          <w:szCs w:val="24"/>
        </w:rPr>
        <w:t>.,</w:t>
      </w:r>
      <w:r w:rsidR="00033599" w:rsidRPr="00B96E78">
        <w:rPr>
          <w:rFonts w:ascii="Times New Roman" w:eastAsia="Calibri" w:hAnsi="Times New Roman" w:cs="Times New Roman"/>
          <w:sz w:val="24"/>
          <w:szCs w:val="24"/>
        </w:rPr>
        <w:t xml:space="preserve"> 2021). </w:t>
      </w:r>
      <w:r w:rsidR="00F72800" w:rsidRPr="00B96E78">
        <w:rPr>
          <w:rFonts w:ascii="Times New Roman" w:eastAsia="Calibri" w:hAnsi="Times New Roman" w:cs="Times New Roman"/>
          <w:sz w:val="24"/>
          <w:szCs w:val="24"/>
        </w:rPr>
        <w:t xml:space="preserve"> </w:t>
      </w:r>
    </w:p>
    <w:p w14:paraId="5F522481" w14:textId="5C9FDBCF" w:rsidR="00F72800" w:rsidRPr="00B96E78" w:rsidRDefault="00C70E09"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Organizations that need to </w:t>
      </w:r>
      <w:r w:rsidR="001B36C2">
        <w:rPr>
          <w:rFonts w:ascii="Times New Roman" w:eastAsia="Calibri" w:hAnsi="Times New Roman" w:cs="Times New Roman"/>
          <w:sz w:val="24"/>
          <w:szCs w:val="24"/>
        </w:rPr>
        <w:t xml:space="preserve">be </w:t>
      </w:r>
      <w:r w:rsidRPr="00B96E78">
        <w:rPr>
          <w:rFonts w:ascii="Times New Roman" w:eastAsia="Calibri" w:hAnsi="Times New Roman" w:cs="Times New Roman"/>
          <w:sz w:val="24"/>
          <w:szCs w:val="24"/>
        </w:rPr>
        <w:t xml:space="preserve">branded </w:t>
      </w:r>
      <w:r w:rsidR="00F72800" w:rsidRPr="00B96E78">
        <w:rPr>
          <w:rFonts w:ascii="Times New Roman" w:eastAsia="Calibri" w:hAnsi="Times New Roman" w:cs="Times New Roman"/>
          <w:sz w:val="24"/>
          <w:szCs w:val="24"/>
        </w:rPr>
        <w:t xml:space="preserve">as an employer of choice </w:t>
      </w:r>
      <w:r w:rsidR="00B65B80" w:rsidRPr="00B96E78">
        <w:rPr>
          <w:rFonts w:ascii="Times New Roman" w:eastAsia="Calibri" w:hAnsi="Times New Roman" w:cs="Times New Roman"/>
          <w:sz w:val="24"/>
          <w:szCs w:val="24"/>
        </w:rPr>
        <w:t>ought to introduce</w:t>
      </w:r>
      <w:r w:rsidR="00F72800" w:rsidRPr="00B96E78">
        <w:rPr>
          <w:rFonts w:ascii="Times New Roman" w:eastAsia="Calibri" w:hAnsi="Times New Roman" w:cs="Times New Roman"/>
          <w:sz w:val="24"/>
          <w:szCs w:val="24"/>
        </w:rPr>
        <w:t xml:space="preserve"> work-life balance policies </w:t>
      </w:r>
      <w:r w:rsidR="00B65B80" w:rsidRPr="00B96E78">
        <w:rPr>
          <w:rFonts w:ascii="Times New Roman" w:eastAsia="Calibri" w:hAnsi="Times New Roman" w:cs="Times New Roman"/>
          <w:sz w:val="24"/>
          <w:szCs w:val="24"/>
        </w:rPr>
        <w:t>most especially on child care policies and facilities</w:t>
      </w:r>
      <w:r w:rsidR="00F72800" w:rsidRPr="00B96E78">
        <w:rPr>
          <w:rFonts w:ascii="Times New Roman" w:eastAsia="Calibri" w:hAnsi="Times New Roman" w:cs="Times New Roman"/>
          <w:sz w:val="24"/>
          <w:szCs w:val="24"/>
        </w:rPr>
        <w:t xml:space="preserve"> where breastfeeding mothers can come to the work place with their young ones and take time to feed the toddlers and most importantly the firm has hired the best nannies to take care of the young children as their parents are working. This concept of child-care policies </w:t>
      </w:r>
      <w:r w:rsidR="00B65B80" w:rsidRPr="00B96E78">
        <w:rPr>
          <w:rFonts w:ascii="Times New Roman" w:eastAsia="Calibri" w:hAnsi="Times New Roman" w:cs="Times New Roman"/>
          <w:sz w:val="24"/>
          <w:szCs w:val="24"/>
        </w:rPr>
        <w:t>result</w:t>
      </w:r>
      <w:r w:rsidR="00CB4555" w:rsidRPr="00B96E78">
        <w:rPr>
          <w:rFonts w:ascii="Times New Roman" w:eastAsia="Calibri" w:hAnsi="Times New Roman" w:cs="Times New Roman"/>
          <w:sz w:val="24"/>
          <w:szCs w:val="24"/>
        </w:rPr>
        <w:t>s</w:t>
      </w:r>
      <w:r w:rsidR="00B65B80" w:rsidRPr="00B96E78">
        <w:rPr>
          <w:rFonts w:ascii="Times New Roman" w:eastAsia="Calibri" w:hAnsi="Times New Roman" w:cs="Times New Roman"/>
          <w:sz w:val="24"/>
          <w:szCs w:val="24"/>
        </w:rPr>
        <w:t xml:space="preserve"> to</w:t>
      </w:r>
      <w:r w:rsidR="00F72800" w:rsidRPr="00B96E78">
        <w:rPr>
          <w:rFonts w:ascii="Times New Roman" w:eastAsia="Calibri" w:hAnsi="Times New Roman" w:cs="Times New Roman"/>
          <w:sz w:val="24"/>
          <w:szCs w:val="24"/>
        </w:rPr>
        <w:t xml:space="preserve"> high employee satisfaction rates and a committed employee group (</w:t>
      </w:r>
      <w:r w:rsidR="003D6C97" w:rsidRPr="00B96E78">
        <w:rPr>
          <w:rFonts w:ascii="Times New Roman" w:eastAsia="Calibri" w:hAnsi="Times New Roman" w:cs="Times New Roman"/>
          <w:sz w:val="24"/>
          <w:szCs w:val="24"/>
        </w:rPr>
        <w:t xml:space="preserve">Chungo </w:t>
      </w:r>
      <w:r w:rsidR="006C06D3" w:rsidRPr="00B96E78">
        <w:rPr>
          <w:rFonts w:ascii="Times New Roman" w:eastAsia="Calibri" w:hAnsi="Times New Roman" w:cs="Times New Roman"/>
          <w:sz w:val="24"/>
          <w:szCs w:val="24"/>
        </w:rPr>
        <w:t>&amp; Anyieni,</w:t>
      </w:r>
      <w:r w:rsidR="003D6C97" w:rsidRPr="00B96E78">
        <w:rPr>
          <w:rFonts w:ascii="Times New Roman" w:eastAsia="Calibri" w:hAnsi="Times New Roman" w:cs="Times New Roman"/>
          <w:sz w:val="24"/>
          <w:szCs w:val="24"/>
        </w:rPr>
        <w:t xml:space="preserve"> 2019</w:t>
      </w:r>
      <w:r w:rsidR="00F72800" w:rsidRPr="00B96E78">
        <w:rPr>
          <w:rFonts w:ascii="Times New Roman" w:eastAsia="Calibri" w:hAnsi="Times New Roman" w:cs="Times New Roman"/>
          <w:sz w:val="24"/>
          <w:szCs w:val="24"/>
        </w:rPr>
        <w:t>).</w:t>
      </w:r>
    </w:p>
    <w:p w14:paraId="6D4F50DC" w14:textId="447B1D91" w:rsidR="00F72800" w:rsidRPr="00B96E78" w:rsidRDefault="0009541B"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 xml:space="preserve">Kurnia </w:t>
      </w:r>
      <w:r w:rsidR="00DC0F6C" w:rsidRPr="00B96E78">
        <w:rPr>
          <w:rFonts w:ascii="Times New Roman" w:eastAsia="Calibri" w:hAnsi="Times New Roman" w:cs="Times New Roman"/>
          <w:sz w:val="24"/>
          <w:szCs w:val="24"/>
        </w:rPr>
        <w:t>and</w:t>
      </w:r>
      <w:r w:rsidR="00CF40D0" w:rsidRPr="00B96E78">
        <w:rPr>
          <w:rFonts w:ascii="Times New Roman" w:eastAsia="Calibri" w:hAnsi="Times New Roman" w:cs="Times New Roman"/>
          <w:sz w:val="24"/>
          <w:szCs w:val="24"/>
        </w:rPr>
        <w:t xml:space="preserve"> Widigo</w:t>
      </w:r>
      <w:r w:rsidRPr="00B96E78">
        <w:rPr>
          <w:rFonts w:ascii="Times New Roman" w:eastAsia="Calibri" w:hAnsi="Times New Roman" w:cs="Times New Roman"/>
          <w:sz w:val="24"/>
          <w:szCs w:val="24"/>
        </w:rPr>
        <w:t xml:space="preserve"> </w:t>
      </w:r>
      <w:r w:rsidR="00DC0F6C"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2021</w:t>
      </w:r>
      <w:r w:rsidR="000054CD" w:rsidRPr="00B96E78">
        <w:rPr>
          <w:rFonts w:ascii="Times New Roman" w:eastAsia="Calibri" w:hAnsi="Times New Roman" w:cs="Times New Roman"/>
          <w:sz w:val="24"/>
          <w:szCs w:val="24"/>
        </w:rPr>
        <w:t xml:space="preserve">) </w:t>
      </w:r>
      <w:r w:rsidR="00656A84">
        <w:rPr>
          <w:rFonts w:ascii="Times New Roman" w:eastAsia="Calibri" w:hAnsi="Times New Roman" w:cs="Times New Roman"/>
          <w:sz w:val="24"/>
          <w:szCs w:val="24"/>
        </w:rPr>
        <w:t xml:space="preserve">assert that </w:t>
      </w:r>
      <w:r w:rsidR="00AF09A2" w:rsidRPr="00B96E78">
        <w:rPr>
          <w:rFonts w:ascii="Times New Roman" w:eastAsia="Calibri" w:hAnsi="Times New Roman" w:cs="Times New Roman"/>
          <w:sz w:val="24"/>
          <w:szCs w:val="24"/>
        </w:rPr>
        <w:t xml:space="preserve">the </w:t>
      </w:r>
      <w:r w:rsidR="00656A84">
        <w:rPr>
          <w:rFonts w:ascii="Times New Roman" w:eastAsia="Calibri" w:hAnsi="Times New Roman" w:cs="Times New Roman"/>
          <w:sz w:val="24"/>
          <w:szCs w:val="24"/>
        </w:rPr>
        <w:t>implementation</w:t>
      </w:r>
      <w:r w:rsidR="00F72800" w:rsidRPr="00B96E78">
        <w:rPr>
          <w:rFonts w:ascii="Times New Roman" w:eastAsia="Calibri" w:hAnsi="Times New Roman" w:cs="Times New Roman"/>
          <w:sz w:val="24"/>
          <w:szCs w:val="24"/>
        </w:rPr>
        <w:t xml:space="preserve"> of work-life flexibility programs by the </w:t>
      </w:r>
      <w:r w:rsidR="00AF09A2" w:rsidRPr="00B96E78">
        <w:rPr>
          <w:rFonts w:ascii="Times New Roman" w:eastAsia="Calibri" w:hAnsi="Times New Roman" w:cs="Times New Roman"/>
          <w:sz w:val="24"/>
          <w:szCs w:val="24"/>
        </w:rPr>
        <w:t>management of organizations</w:t>
      </w:r>
      <w:r w:rsidR="00CB4555" w:rsidRPr="00B96E78">
        <w:rPr>
          <w:rFonts w:ascii="Times New Roman" w:eastAsia="Calibri" w:hAnsi="Times New Roman" w:cs="Times New Roman"/>
          <w:sz w:val="24"/>
          <w:szCs w:val="24"/>
        </w:rPr>
        <w:t xml:space="preserve"> had</w:t>
      </w:r>
      <w:r w:rsidR="00F72800" w:rsidRPr="00B96E78">
        <w:rPr>
          <w:rFonts w:ascii="Times New Roman" w:eastAsia="Calibri" w:hAnsi="Times New Roman" w:cs="Times New Roman"/>
          <w:sz w:val="24"/>
          <w:szCs w:val="24"/>
        </w:rPr>
        <w:t xml:space="preserve"> the following positive</w:t>
      </w:r>
      <w:r w:rsidR="00656A84">
        <w:rPr>
          <w:rFonts w:ascii="Times New Roman" w:eastAsia="Calibri" w:hAnsi="Times New Roman" w:cs="Times New Roman"/>
          <w:sz w:val="24"/>
          <w:szCs w:val="24"/>
        </w:rPr>
        <w:t xml:space="preserve"> benefits to the employee group;</w:t>
      </w:r>
      <w:r w:rsidR="00F72800" w:rsidRPr="00B96E78">
        <w:rPr>
          <w:rFonts w:ascii="Times New Roman" w:eastAsia="Calibri" w:hAnsi="Times New Roman" w:cs="Times New Roman"/>
          <w:sz w:val="24"/>
          <w:szCs w:val="24"/>
        </w:rPr>
        <w:t xml:space="preserve"> life satisfaction, improves employer-employee relations, a happy and satisfied employee group, reduces tension in the firm, promotes psychological well-being, promotes physical health and greater job satisfaction have been benefits positively correlated to positive spill-over effect. The author</w:t>
      </w:r>
      <w:r w:rsidR="00AF09A2" w:rsidRPr="00B96E78">
        <w:rPr>
          <w:rFonts w:ascii="Times New Roman" w:eastAsia="Calibri" w:hAnsi="Times New Roman" w:cs="Times New Roman"/>
          <w:sz w:val="24"/>
          <w:szCs w:val="24"/>
        </w:rPr>
        <w:t>s</w:t>
      </w:r>
      <w:r w:rsidR="00F72800" w:rsidRPr="00B96E78">
        <w:rPr>
          <w:rFonts w:ascii="Times New Roman" w:eastAsia="Calibri" w:hAnsi="Times New Roman" w:cs="Times New Roman"/>
          <w:sz w:val="24"/>
          <w:szCs w:val="24"/>
        </w:rPr>
        <w:t xml:space="preserve"> further asserts that through integration of work-life flexibility programs, the organization can attain the following advantages, attract new talent in the firm, improves both employee and organizational productivity, acts as a retention strategy, improves employee commitment to the firm, reduction of absenteeism rates, recruit and retain the best talent, reduce employee turnover intentions, promotion of ethical behavior among employees a</w:t>
      </w:r>
      <w:r w:rsidR="0088551D" w:rsidRPr="00B96E78">
        <w:rPr>
          <w:rFonts w:ascii="Times New Roman" w:eastAsia="Calibri" w:hAnsi="Times New Roman" w:cs="Times New Roman"/>
          <w:sz w:val="24"/>
          <w:szCs w:val="24"/>
        </w:rPr>
        <w:t>n</w:t>
      </w:r>
      <w:r w:rsidR="00F72800" w:rsidRPr="00B96E78">
        <w:rPr>
          <w:rFonts w:ascii="Times New Roman" w:eastAsia="Calibri" w:hAnsi="Times New Roman" w:cs="Times New Roman"/>
          <w:sz w:val="24"/>
          <w:szCs w:val="24"/>
        </w:rPr>
        <w:t>d also attain organizational citizenship behavior, better organizational performance and helps in improved recruiting and</w:t>
      </w:r>
      <w:r w:rsidR="00CB517F" w:rsidRPr="00B96E78">
        <w:rPr>
          <w:rFonts w:ascii="Times New Roman" w:eastAsia="Calibri" w:hAnsi="Times New Roman" w:cs="Times New Roman"/>
          <w:sz w:val="24"/>
          <w:szCs w:val="24"/>
        </w:rPr>
        <w:t xml:space="preserve"> selection processes ( Odengo </w:t>
      </w:r>
      <w:r w:rsidR="00905F13" w:rsidRPr="00B96E78">
        <w:rPr>
          <w:rFonts w:ascii="Times New Roman" w:eastAsia="Calibri" w:hAnsi="Times New Roman" w:cs="Times New Roman"/>
          <w:sz w:val="24"/>
          <w:szCs w:val="24"/>
        </w:rPr>
        <w:t>&amp; Kiiru,</w:t>
      </w:r>
      <w:r w:rsidR="00CB517F" w:rsidRPr="00B96E78">
        <w:rPr>
          <w:rFonts w:ascii="Times New Roman" w:eastAsia="Calibri" w:hAnsi="Times New Roman" w:cs="Times New Roman"/>
          <w:sz w:val="24"/>
          <w:szCs w:val="24"/>
        </w:rPr>
        <w:t xml:space="preserve"> 2019</w:t>
      </w:r>
      <w:r w:rsidR="00F72800" w:rsidRPr="00B96E78">
        <w:rPr>
          <w:rFonts w:ascii="Times New Roman" w:eastAsia="Calibri" w:hAnsi="Times New Roman" w:cs="Times New Roman"/>
          <w:sz w:val="24"/>
          <w:szCs w:val="24"/>
        </w:rPr>
        <w:t>).</w:t>
      </w:r>
    </w:p>
    <w:p w14:paraId="480050A4" w14:textId="7D132DB2" w:rsidR="00B01716" w:rsidRPr="00B96E78" w:rsidRDefault="00A83B45"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Onuorah (</w:t>
      </w:r>
      <w:r w:rsidR="00411495" w:rsidRPr="00B96E78">
        <w:rPr>
          <w:rFonts w:ascii="Times New Roman" w:eastAsia="Calibri" w:hAnsi="Times New Roman" w:cs="Times New Roman"/>
          <w:sz w:val="24"/>
          <w:szCs w:val="24"/>
        </w:rPr>
        <w:t>2020</w:t>
      </w:r>
      <w:r w:rsidRPr="00B96E78">
        <w:rPr>
          <w:rFonts w:ascii="Times New Roman" w:eastAsia="Calibri" w:hAnsi="Times New Roman" w:cs="Times New Roman"/>
          <w:sz w:val="24"/>
          <w:szCs w:val="24"/>
        </w:rPr>
        <w:t xml:space="preserve">) </w:t>
      </w:r>
      <w:r w:rsidR="00F72800" w:rsidRPr="00B96E78">
        <w:rPr>
          <w:rFonts w:ascii="Times New Roman" w:eastAsia="Calibri" w:hAnsi="Times New Roman" w:cs="Times New Roman"/>
          <w:sz w:val="24"/>
          <w:szCs w:val="24"/>
        </w:rPr>
        <w:t xml:space="preserve">defines </w:t>
      </w:r>
      <w:r w:rsidRPr="00B96E78">
        <w:rPr>
          <w:rFonts w:ascii="Times New Roman" w:eastAsia="Calibri" w:hAnsi="Times New Roman" w:cs="Times New Roman"/>
          <w:sz w:val="24"/>
          <w:szCs w:val="24"/>
        </w:rPr>
        <w:t xml:space="preserve">the </w:t>
      </w:r>
      <w:r w:rsidR="00F72800" w:rsidRPr="00B96E78">
        <w:rPr>
          <w:rFonts w:ascii="Times New Roman" w:eastAsia="Calibri" w:hAnsi="Times New Roman" w:cs="Times New Roman"/>
          <w:sz w:val="24"/>
          <w:szCs w:val="24"/>
        </w:rPr>
        <w:t xml:space="preserve">work-family negative </w:t>
      </w:r>
      <w:r w:rsidR="00C27721" w:rsidRPr="00B96E78">
        <w:rPr>
          <w:rFonts w:ascii="Times New Roman" w:eastAsia="Calibri" w:hAnsi="Times New Roman" w:cs="Times New Roman"/>
          <w:sz w:val="24"/>
          <w:szCs w:val="24"/>
        </w:rPr>
        <w:t>spillover</w:t>
      </w:r>
      <w:r w:rsidR="00F72800" w:rsidRPr="00B96E78">
        <w:rPr>
          <w:rFonts w:ascii="Times New Roman" w:eastAsia="Calibri" w:hAnsi="Times New Roman" w:cs="Times New Roman"/>
          <w:sz w:val="24"/>
          <w:szCs w:val="24"/>
        </w:rPr>
        <w:t xml:space="preserve"> as the problems and despair in one domain may bring along the same emotion into another domain. If employees working in an organization feel that their needs and</w:t>
      </w:r>
      <w:r w:rsidR="00800D1A" w:rsidRPr="00B96E78">
        <w:rPr>
          <w:rFonts w:ascii="Times New Roman" w:eastAsia="Calibri" w:hAnsi="Times New Roman" w:cs="Times New Roman"/>
          <w:sz w:val="24"/>
          <w:szCs w:val="24"/>
        </w:rPr>
        <w:t xml:space="preserve"> wants are satisfied</w:t>
      </w:r>
      <w:r w:rsidR="00B85CC0" w:rsidRPr="00B96E78">
        <w:rPr>
          <w:rFonts w:ascii="Times New Roman" w:eastAsia="Calibri" w:hAnsi="Times New Roman" w:cs="Times New Roman"/>
          <w:sz w:val="24"/>
          <w:szCs w:val="24"/>
        </w:rPr>
        <w:t>, it</w:t>
      </w:r>
      <w:r w:rsidR="00800D1A" w:rsidRPr="00B96E78">
        <w:rPr>
          <w:rFonts w:ascii="Times New Roman" w:eastAsia="Calibri" w:hAnsi="Times New Roman" w:cs="Times New Roman"/>
          <w:sz w:val="24"/>
          <w:szCs w:val="24"/>
        </w:rPr>
        <w:t xml:space="preserve"> result</w:t>
      </w:r>
      <w:r w:rsidR="00B85CC0" w:rsidRPr="00B96E78">
        <w:rPr>
          <w:rFonts w:ascii="Times New Roman" w:eastAsia="Calibri" w:hAnsi="Times New Roman" w:cs="Times New Roman"/>
          <w:sz w:val="24"/>
          <w:szCs w:val="24"/>
        </w:rPr>
        <w:t>s</w:t>
      </w:r>
      <w:r w:rsidR="00F72800" w:rsidRPr="00B96E78">
        <w:rPr>
          <w:rFonts w:ascii="Times New Roman" w:eastAsia="Calibri" w:hAnsi="Times New Roman" w:cs="Times New Roman"/>
          <w:sz w:val="24"/>
          <w:szCs w:val="24"/>
        </w:rPr>
        <w:t xml:space="preserve"> to a strained relationship in the workplace and increased employer-employee conflicts and this can trickle down to the family domain, because an unhappy employee will be unproductive both at work and at home.</w:t>
      </w:r>
      <w:r w:rsidR="000C25F5" w:rsidRPr="00B96E78">
        <w:rPr>
          <w:rFonts w:ascii="Times New Roman" w:eastAsia="Calibri" w:hAnsi="Times New Roman" w:cs="Times New Roman"/>
          <w:sz w:val="24"/>
          <w:szCs w:val="24"/>
        </w:rPr>
        <w:t xml:space="preserve"> </w:t>
      </w:r>
    </w:p>
    <w:p w14:paraId="16DE0C9F" w14:textId="6B32BB1E" w:rsidR="00F72800" w:rsidRPr="00B96E78" w:rsidRDefault="00BF1C41"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W</w:t>
      </w:r>
      <w:r w:rsidR="00F72800" w:rsidRPr="00B96E78">
        <w:rPr>
          <w:rFonts w:ascii="Times New Roman" w:eastAsia="Calibri" w:hAnsi="Times New Roman" w:cs="Times New Roman"/>
          <w:sz w:val="24"/>
          <w:szCs w:val="24"/>
        </w:rPr>
        <w:t xml:space="preserve">ork-family role conflict can have detrimental effects on the employee such as a strained marital life, where the employee fails to provide basic needs (physiological needs) such as food, clothing, shelter and sexual needs due to depression, anxiety disorders, stress and </w:t>
      </w:r>
      <w:r w:rsidR="007F6433">
        <w:rPr>
          <w:rFonts w:ascii="Times New Roman" w:eastAsia="Calibri" w:hAnsi="Times New Roman" w:cs="Times New Roman"/>
          <w:sz w:val="24"/>
          <w:szCs w:val="24"/>
        </w:rPr>
        <w:lastRenderedPageBreak/>
        <w:t>the employee may acquire</w:t>
      </w:r>
      <w:r w:rsidR="00F72800" w:rsidRPr="00B96E78">
        <w:rPr>
          <w:rFonts w:ascii="Times New Roman" w:eastAsia="Calibri" w:hAnsi="Times New Roman" w:cs="Times New Roman"/>
          <w:sz w:val="24"/>
          <w:szCs w:val="24"/>
        </w:rPr>
        <w:t xml:space="preserve"> occupational diseases (coronary diseases) due to high stress levels in the firm. This negative spill-over from work-family domain or vice-versa can have detrimental effects to both the employee and the organizat</w:t>
      </w:r>
      <w:r w:rsidR="00B85CC0" w:rsidRPr="00B96E78">
        <w:rPr>
          <w:rFonts w:ascii="Times New Roman" w:eastAsia="Calibri" w:hAnsi="Times New Roman" w:cs="Times New Roman"/>
          <w:sz w:val="24"/>
          <w:szCs w:val="24"/>
        </w:rPr>
        <w:t xml:space="preserve">ion in that the employee </w:t>
      </w:r>
      <w:r w:rsidR="00F72800" w:rsidRPr="00B96E78">
        <w:rPr>
          <w:rFonts w:ascii="Times New Roman" w:eastAsia="Calibri" w:hAnsi="Times New Roman" w:cs="Times New Roman"/>
          <w:sz w:val="24"/>
          <w:szCs w:val="24"/>
        </w:rPr>
        <w:t xml:space="preserve"> absent</w:t>
      </w:r>
      <w:r w:rsidR="00B85CC0" w:rsidRPr="00B96E78">
        <w:rPr>
          <w:rFonts w:ascii="Times New Roman" w:eastAsia="Calibri" w:hAnsi="Times New Roman" w:cs="Times New Roman"/>
          <w:sz w:val="24"/>
          <w:szCs w:val="24"/>
        </w:rPr>
        <w:t xml:space="preserve">s him/herself </w:t>
      </w:r>
      <w:r w:rsidR="00F72800" w:rsidRPr="00B96E78">
        <w:rPr>
          <w:rFonts w:ascii="Times New Roman" w:eastAsia="Calibri" w:hAnsi="Times New Roman" w:cs="Times New Roman"/>
          <w:sz w:val="24"/>
          <w:szCs w:val="24"/>
        </w:rPr>
        <w:t xml:space="preserve"> from work due to health complications lowering productivity and increased costs to the firm in form of training and time for orientation if the e</w:t>
      </w:r>
      <w:r w:rsidRPr="00B96E78">
        <w:rPr>
          <w:rFonts w:ascii="Times New Roman" w:eastAsia="Calibri" w:hAnsi="Times New Roman" w:cs="Times New Roman"/>
          <w:sz w:val="24"/>
          <w:szCs w:val="24"/>
        </w:rPr>
        <w:t xml:space="preserve">mployee quits </w:t>
      </w:r>
      <w:r w:rsidR="007B390E">
        <w:rPr>
          <w:rFonts w:ascii="Times New Roman" w:eastAsia="Calibri" w:hAnsi="Times New Roman" w:cs="Times New Roman"/>
          <w:sz w:val="24"/>
          <w:szCs w:val="24"/>
        </w:rPr>
        <w:t>the</w:t>
      </w:r>
      <w:r w:rsidRPr="00B96E78">
        <w:rPr>
          <w:rFonts w:ascii="Times New Roman" w:eastAsia="Calibri" w:hAnsi="Times New Roman" w:cs="Times New Roman"/>
          <w:sz w:val="24"/>
          <w:szCs w:val="24"/>
        </w:rPr>
        <w:t xml:space="preserve"> position (Cao et al., 2020)</w:t>
      </w:r>
    </w:p>
    <w:p w14:paraId="1D203BEB" w14:textId="61F34B03" w:rsidR="00255FB4" w:rsidRPr="00B96E78" w:rsidRDefault="000D41FC"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N</w:t>
      </w:r>
      <w:r w:rsidR="00F72800" w:rsidRPr="00B96E78">
        <w:rPr>
          <w:rFonts w:ascii="Times New Roman" w:eastAsia="Calibri" w:hAnsi="Times New Roman" w:cs="Times New Roman"/>
          <w:sz w:val="24"/>
          <w:szCs w:val="24"/>
        </w:rPr>
        <w:t xml:space="preserve">egative work to family spillover </w:t>
      </w:r>
      <w:r w:rsidR="00255FB4" w:rsidRPr="00B96E78">
        <w:rPr>
          <w:rFonts w:ascii="Times New Roman" w:eastAsia="Calibri" w:hAnsi="Times New Roman" w:cs="Times New Roman"/>
          <w:sz w:val="24"/>
          <w:szCs w:val="24"/>
        </w:rPr>
        <w:t>has the following negative</w:t>
      </w:r>
      <w:r w:rsidR="00F72800" w:rsidRPr="00B96E78">
        <w:rPr>
          <w:rFonts w:ascii="Times New Roman" w:eastAsia="Calibri" w:hAnsi="Times New Roman" w:cs="Times New Roman"/>
          <w:sz w:val="24"/>
          <w:szCs w:val="24"/>
        </w:rPr>
        <w:t xml:space="preserve"> effects, alcohol and drug substance abuse, withdrawal from family interaction, increased family conflict in marriage, less knowledge of the children’s experiences, less involvement in housework chores. The spillover of work into family showed that both men and women did not have enough time to spend with their families and moreover work pressure affected th</w:t>
      </w:r>
      <w:r w:rsidR="00255FB4" w:rsidRPr="00B96E78">
        <w:rPr>
          <w:rFonts w:ascii="Times New Roman" w:eastAsia="Calibri" w:hAnsi="Times New Roman" w:cs="Times New Roman"/>
          <w:sz w:val="24"/>
          <w:szCs w:val="24"/>
        </w:rPr>
        <w:t xml:space="preserve">e quality of their family life (Mungania, 2017). </w:t>
      </w:r>
    </w:p>
    <w:p w14:paraId="5F96FD9C" w14:textId="11D9FB78" w:rsidR="00F72800" w:rsidRPr="00B96E78" w:rsidRDefault="00F72800"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Linking the spill-over theory </w:t>
      </w:r>
      <w:r w:rsidR="00F9586D" w:rsidRPr="00B96E78">
        <w:rPr>
          <w:rFonts w:ascii="Times New Roman" w:eastAsia="Calibri" w:hAnsi="Times New Roman" w:cs="Times New Roman"/>
          <w:sz w:val="24"/>
          <w:szCs w:val="24"/>
        </w:rPr>
        <w:t xml:space="preserve">of work-life balance </w:t>
      </w:r>
      <w:r w:rsidRPr="00B96E78">
        <w:rPr>
          <w:rFonts w:ascii="Times New Roman" w:eastAsia="Calibri" w:hAnsi="Times New Roman" w:cs="Times New Roman"/>
          <w:sz w:val="24"/>
          <w:szCs w:val="24"/>
        </w:rPr>
        <w:t xml:space="preserve">to the healthcare sector in Kenya, </w:t>
      </w:r>
      <w:r w:rsidR="00F9586D" w:rsidRPr="00B96E78">
        <w:rPr>
          <w:rFonts w:ascii="Times New Roman" w:eastAsia="Calibri" w:hAnsi="Times New Roman" w:cs="Times New Roman"/>
          <w:sz w:val="24"/>
          <w:szCs w:val="24"/>
        </w:rPr>
        <w:t>it is instrumental for work-life balance programs to be implemented in order to foster producti</w:t>
      </w:r>
      <w:r w:rsidR="00F33FC3" w:rsidRPr="00B96E78">
        <w:rPr>
          <w:rFonts w:ascii="Times New Roman" w:eastAsia="Calibri" w:hAnsi="Times New Roman" w:cs="Times New Roman"/>
          <w:sz w:val="24"/>
          <w:szCs w:val="24"/>
        </w:rPr>
        <w:t>vit</w:t>
      </w:r>
      <w:r w:rsidR="00F9586D" w:rsidRPr="00B96E78">
        <w:rPr>
          <w:rFonts w:ascii="Times New Roman" w:eastAsia="Calibri" w:hAnsi="Times New Roman" w:cs="Times New Roman"/>
          <w:sz w:val="24"/>
          <w:szCs w:val="24"/>
        </w:rPr>
        <w:t>y, reduction of occupational stress, reduction of depression and suicidal ideation rates by the human resource for health</w:t>
      </w:r>
      <w:r w:rsidR="005E07DD" w:rsidRPr="00B96E78">
        <w:rPr>
          <w:rFonts w:ascii="Times New Roman" w:eastAsia="Calibri" w:hAnsi="Times New Roman" w:cs="Times New Roman"/>
          <w:sz w:val="24"/>
          <w:szCs w:val="24"/>
        </w:rPr>
        <w:t>, fostering of harmonious organizational climate dimensions</w:t>
      </w:r>
      <w:r w:rsidR="007535D9" w:rsidRPr="00B96E78">
        <w:rPr>
          <w:rFonts w:ascii="Times New Roman" w:eastAsia="Calibri" w:hAnsi="Times New Roman" w:cs="Times New Roman"/>
          <w:sz w:val="24"/>
          <w:szCs w:val="24"/>
        </w:rPr>
        <w:t xml:space="preserve"> and organizational citizenship </w:t>
      </w:r>
      <w:r w:rsidR="002A5CCF" w:rsidRPr="00B96E78">
        <w:rPr>
          <w:rFonts w:ascii="Times New Roman" w:eastAsia="Calibri" w:hAnsi="Times New Roman" w:cs="Times New Roman"/>
          <w:sz w:val="24"/>
          <w:szCs w:val="24"/>
        </w:rPr>
        <w:t>behavior</w:t>
      </w:r>
      <w:r w:rsidR="007535D9" w:rsidRPr="00B96E78">
        <w:rPr>
          <w:rFonts w:ascii="Times New Roman" w:eastAsia="Calibri" w:hAnsi="Times New Roman" w:cs="Times New Roman"/>
          <w:sz w:val="24"/>
          <w:szCs w:val="24"/>
        </w:rPr>
        <w:t xml:space="preserve">. </w:t>
      </w:r>
      <w:r w:rsidR="0020433D" w:rsidRPr="00B96E78">
        <w:rPr>
          <w:rFonts w:ascii="Times New Roman" w:eastAsia="Calibri" w:hAnsi="Times New Roman" w:cs="Times New Roman"/>
          <w:sz w:val="24"/>
          <w:szCs w:val="24"/>
        </w:rPr>
        <w:t>Work-life imbalance has detrimental effects to the human resources for health such as sleep disorders, eating disorders, sexual disorders, lower libido levels, depression, anxiety attacks, drug and substance abuse and might also affect the mental and physical well-being of the employee and if the issue i</w:t>
      </w:r>
      <w:r w:rsidR="009B12A1">
        <w:rPr>
          <w:rFonts w:ascii="Times New Roman" w:eastAsia="Calibri" w:hAnsi="Times New Roman" w:cs="Times New Roman"/>
          <w:sz w:val="24"/>
          <w:szCs w:val="24"/>
        </w:rPr>
        <w:t>s not critically addressed, it</w:t>
      </w:r>
      <w:r w:rsidR="0020433D" w:rsidRPr="00B96E78">
        <w:rPr>
          <w:rFonts w:ascii="Times New Roman" w:eastAsia="Calibri" w:hAnsi="Times New Roman" w:cs="Times New Roman"/>
          <w:sz w:val="24"/>
          <w:szCs w:val="24"/>
        </w:rPr>
        <w:t xml:space="preserve"> can hamper service delivery and employee performance both in the workplace and life realm. </w:t>
      </w:r>
      <w:r w:rsidRPr="00B96E78">
        <w:rPr>
          <w:rFonts w:ascii="Times New Roman" w:eastAsia="Calibri" w:hAnsi="Times New Roman" w:cs="Times New Roman"/>
          <w:sz w:val="24"/>
          <w:szCs w:val="24"/>
        </w:rPr>
        <w:t>(K</w:t>
      </w:r>
      <w:r w:rsidR="00ED266B" w:rsidRPr="00B96E78">
        <w:rPr>
          <w:rFonts w:ascii="Times New Roman" w:eastAsia="Calibri" w:hAnsi="Times New Roman" w:cs="Times New Roman"/>
          <w:sz w:val="24"/>
          <w:szCs w:val="24"/>
        </w:rPr>
        <w:t>inya, 2018</w:t>
      </w:r>
      <w:r w:rsidRPr="00B96E78">
        <w:rPr>
          <w:rFonts w:ascii="Times New Roman" w:eastAsia="Calibri" w:hAnsi="Times New Roman" w:cs="Times New Roman"/>
          <w:sz w:val="24"/>
          <w:szCs w:val="24"/>
        </w:rPr>
        <w:t>).</w:t>
      </w:r>
    </w:p>
    <w:p w14:paraId="2F891086" w14:textId="18748EC5" w:rsidR="00F72800" w:rsidRPr="00B96E78" w:rsidRDefault="00F72800" w:rsidP="00E800D4">
      <w:pPr>
        <w:pStyle w:val="Heading3"/>
        <w:spacing w:line="480" w:lineRule="auto"/>
        <w:rPr>
          <w:rFonts w:ascii="Times New Roman" w:eastAsia="Calibri" w:hAnsi="Times New Roman"/>
          <w:sz w:val="24"/>
          <w:szCs w:val="24"/>
          <w:lang w:val="en-US"/>
        </w:rPr>
      </w:pPr>
      <w:bookmarkStart w:id="31" w:name="_Toc199122322"/>
      <w:r w:rsidRPr="00B96E78">
        <w:rPr>
          <w:rFonts w:ascii="Times New Roman" w:eastAsia="Calibri" w:hAnsi="Times New Roman"/>
          <w:sz w:val="24"/>
          <w:szCs w:val="24"/>
          <w:lang w:val="en-US"/>
        </w:rPr>
        <w:lastRenderedPageBreak/>
        <w:t xml:space="preserve">2.2.2 </w:t>
      </w:r>
      <w:r w:rsidRPr="00B96E78">
        <w:rPr>
          <w:rFonts w:ascii="Times New Roman" w:eastAsia="Calibri" w:hAnsi="Times New Roman"/>
          <w:sz w:val="24"/>
          <w:szCs w:val="24"/>
        </w:rPr>
        <w:t>Human Capital Theory</w:t>
      </w:r>
      <w:r w:rsidR="00EC53D3" w:rsidRPr="00B96E78">
        <w:rPr>
          <w:rFonts w:ascii="Times New Roman" w:eastAsia="Calibri" w:hAnsi="Times New Roman"/>
          <w:sz w:val="24"/>
          <w:szCs w:val="24"/>
          <w:lang w:val="en-US"/>
        </w:rPr>
        <w:t>-Becker (1964)</w:t>
      </w:r>
      <w:bookmarkEnd w:id="31"/>
    </w:p>
    <w:p w14:paraId="384BB48E" w14:textId="545F8728" w:rsidR="00F72800" w:rsidRPr="00B96E78" w:rsidRDefault="0018182F"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Becker (1964) as cited by Edih and Salami (2021) developed the human capital theory</w:t>
      </w:r>
      <w:r w:rsidR="00F72800" w:rsidRPr="00B96E78">
        <w:rPr>
          <w:rFonts w:ascii="Times New Roman" w:eastAsia="Calibri" w:hAnsi="Times New Roman" w:cs="Times New Roman"/>
          <w:sz w:val="24"/>
          <w:szCs w:val="24"/>
        </w:rPr>
        <w:t xml:space="preserve">. </w:t>
      </w:r>
      <w:r w:rsidR="008D38AC" w:rsidRPr="00B96E78">
        <w:rPr>
          <w:rFonts w:ascii="Times New Roman" w:eastAsia="Calibri" w:hAnsi="Times New Roman" w:cs="Times New Roman"/>
          <w:sz w:val="24"/>
          <w:szCs w:val="24"/>
        </w:rPr>
        <w:t>T</w:t>
      </w:r>
      <w:r w:rsidR="00F72800" w:rsidRPr="00B96E78">
        <w:rPr>
          <w:rFonts w:ascii="Times New Roman" w:eastAsia="Calibri" w:hAnsi="Times New Roman" w:cs="Times New Roman"/>
          <w:sz w:val="24"/>
          <w:szCs w:val="24"/>
        </w:rPr>
        <w:t>raining and education</w:t>
      </w:r>
      <w:r w:rsidR="005E5092" w:rsidRPr="00B96E78">
        <w:rPr>
          <w:rFonts w:ascii="Times New Roman" w:eastAsia="Calibri" w:hAnsi="Times New Roman" w:cs="Times New Roman"/>
          <w:sz w:val="24"/>
          <w:szCs w:val="24"/>
        </w:rPr>
        <w:t xml:space="preserve"> opportunities</w:t>
      </w:r>
      <w:r w:rsidR="00F72800" w:rsidRPr="00B96E78">
        <w:rPr>
          <w:rFonts w:ascii="Times New Roman" w:eastAsia="Calibri" w:hAnsi="Times New Roman" w:cs="Times New Roman"/>
          <w:sz w:val="24"/>
          <w:szCs w:val="24"/>
        </w:rPr>
        <w:t xml:space="preserve"> are key ingredients for employee performance and overall organizational success. The sole mandate of the organization is to ensure that they carry out a rigorous training program </w:t>
      </w:r>
      <w:r w:rsidR="0048251C" w:rsidRPr="00B96E78">
        <w:rPr>
          <w:rFonts w:ascii="Times New Roman" w:eastAsia="Calibri" w:hAnsi="Times New Roman" w:cs="Times New Roman"/>
          <w:sz w:val="24"/>
          <w:szCs w:val="24"/>
        </w:rPr>
        <w:t>to equip the</w:t>
      </w:r>
      <w:r w:rsidR="00F72800" w:rsidRPr="00B96E78">
        <w:rPr>
          <w:rFonts w:ascii="Times New Roman" w:eastAsia="Calibri" w:hAnsi="Times New Roman" w:cs="Times New Roman"/>
          <w:sz w:val="24"/>
          <w:szCs w:val="24"/>
        </w:rPr>
        <w:t xml:space="preserve"> employees </w:t>
      </w:r>
      <w:r w:rsidR="0048251C" w:rsidRPr="00B96E78">
        <w:rPr>
          <w:rFonts w:ascii="Times New Roman" w:eastAsia="Calibri" w:hAnsi="Times New Roman" w:cs="Times New Roman"/>
          <w:sz w:val="24"/>
          <w:szCs w:val="24"/>
        </w:rPr>
        <w:t>with key competencies for</w:t>
      </w:r>
      <w:r w:rsidR="00F72800" w:rsidRPr="00B96E78">
        <w:rPr>
          <w:rFonts w:ascii="Times New Roman" w:eastAsia="Calibri" w:hAnsi="Times New Roman" w:cs="Times New Roman"/>
          <w:sz w:val="24"/>
          <w:szCs w:val="24"/>
        </w:rPr>
        <w:t xml:space="preserve"> efficient service delivery. Dessler (2013), defines training as the acquisition of knowledge, abilities and skills to help improve on employee performance. Training is a strate</w:t>
      </w:r>
      <w:r w:rsidR="00C0014F">
        <w:rPr>
          <w:rFonts w:ascii="Times New Roman" w:eastAsia="Calibri" w:hAnsi="Times New Roman" w:cs="Times New Roman"/>
          <w:sz w:val="24"/>
          <w:szCs w:val="24"/>
        </w:rPr>
        <w:t>gic component that organization</w:t>
      </w:r>
      <w:r w:rsidR="00F72800" w:rsidRPr="00B96E78">
        <w:rPr>
          <w:rFonts w:ascii="Times New Roman" w:eastAsia="Calibri" w:hAnsi="Times New Roman" w:cs="Times New Roman"/>
          <w:sz w:val="24"/>
          <w:szCs w:val="24"/>
        </w:rPr>
        <w:t>s need to inte</w:t>
      </w:r>
      <w:r w:rsidR="00C0014F">
        <w:rPr>
          <w:rFonts w:ascii="Times New Roman" w:eastAsia="Calibri" w:hAnsi="Times New Roman" w:cs="Times New Roman"/>
          <w:sz w:val="24"/>
          <w:szCs w:val="24"/>
        </w:rPr>
        <w:t>grate if they want to be termed</w:t>
      </w:r>
      <w:r w:rsidR="00F72800" w:rsidRPr="00B96E78">
        <w:rPr>
          <w:rFonts w:ascii="Times New Roman" w:eastAsia="Calibri" w:hAnsi="Times New Roman" w:cs="Times New Roman"/>
          <w:sz w:val="24"/>
          <w:szCs w:val="24"/>
        </w:rPr>
        <w:t xml:space="preserve"> as an employer of choice and for organizational productivity</w:t>
      </w:r>
      <w:r w:rsidR="00C0014F">
        <w:rPr>
          <w:rFonts w:ascii="Times New Roman" w:eastAsia="Calibri" w:hAnsi="Times New Roman" w:cs="Times New Roman"/>
          <w:sz w:val="24"/>
          <w:szCs w:val="24"/>
        </w:rPr>
        <w:t>.</w:t>
      </w:r>
      <w:r w:rsidR="00F72800" w:rsidRPr="00B96E78">
        <w:rPr>
          <w:rFonts w:ascii="Times New Roman" w:eastAsia="Calibri" w:hAnsi="Times New Roman" w:cs="Times New Roman"/>
          <w:sz w:val="24"/>
          <w:szCs w:val="24"/>
        </w:rPr>
        <w:t xml:space="preserve"> An organizatio</w:t>
      </w:r>
      <w:r w:rsidR="00980692" w:rsidRPr="00B96E78">
        <w:rPr>
          <w:rFonts w:ascii="Times New Roman" w:eastAsia="Calibri" w:hAnsi="Times New Roman" w:cs="Times New Roman"/>
          <w:sz w:val="24"/>
          <w:szCs w:val="24"/>
        </w:rPr>
        <w:t xml:space="preserve">n that </w:t>
      </w:r>
      <w:r w:rsidR="00F67B8D">
        <w:rPr>
          <w:rFonts w:ascii="Times New Roman" w:eastAsia="Calibri" w:hAnsi="Times New Roman" w:cs="Times New Roman"/>
          <w:sz w:val="24"/>
          <w:szCs w:val="24"/>
        </w:rPr>
        <w:t>invests in employee training programs will enhance</w:t>
      </w:r>
      <w:r w:rsidR="00F72800" w:rsidRPr="00B96E78">
        <w:rPr>
          <w:rFonts w:ascii="Times New Roman" w:eastAsia="Calibri" w:hAnsi="Times New Roman" w:cs="Times New Roman"/>
          <w:sz w:val="24"/>
          <w:szCs w:val="24"/>
        </w:rPr>
        <w:t xml:space="preserve"> improved productivity i</w:t>
      </w:r>
      <w:r w:rsidR="00980692" w:rsidRPr="00B96E78">
        <w:rPr>
          <w:rFonts w:ascii="Times New Roman" w:eastAsia="Calibri" w:hAnsi="Times New Roman" w:cs="Times New Roman"/>
          <w:sz w:val="24"/>
          <w:szCs w:val="24"/>
        </w:rPr>
        <w:t xml:space="preserve">n the firm, </w:t>
      </w:r>
      <w:r w:rsidR="00153AA8">
        <w:rPr>
          <w:rFonts w:ascii="Times New Roman" w:eastAsia="Calibri" w:hAnsi="Times New Roman" w:cs="Times New Roman"/>
          <w:sz w:val="24"/>
          <w:szCs w:val="24"/>
        </w:rPr>
        <w:t>acquisition of</w:t>
      </w:r>
      <w:r w:rsidR="00F72800" w:rsidRPr="00B96E78">
        <w:rPr>
          <w:rFonts w:ascii="Times New Roman" w:eastAsia="Calibri" w:hAnsi="Times New Roman" w:cs="Times New Roman"/>
          <w:sz w:val="24"/>
          <w:szCs w:val="24"/>
        </w:rPr>
        <w:t xml:space="preserve"> the relevant knowledge, abilities and skills</w:t>
      </w:r>
      <w:r w:rsidR="00153AA8">
        <w:rPr>
          <w:rFonts w:ascii="Times New Roman" w:eastAsia="Calibri" w:hAnsi="Times New Roman" w:cs="Times New Roman"/>
          <w:sz w:val="24"/>
          <w:szCs w:val="24"/>
        </w:rPr>
        <w:t xml:space="preserve"> by the employee group</w:t>
      </w:r>
      <w:r w:rsidR="00F72800" w:rsidRPr="00B96E78">
        <w:rPr>
          <w:rFonts w:ascii="Times New Roman" w:eastAsia="Calibri" w:hAnsi="Times New Roman" w:cs="Times New Roman"/>
          <w:sz w:val="24"/>
          <w:szCs w:val="24"/>
        </w:rPr>
        <w:t>, increasing task expertise and this will boost the firm’s success (</w:t>
      </w:r>
      <w:r w:rsidR="00844438" w:rsidRPr="00B96E78">
        <w:rPr>
          <w:rFonts w:ascii="Times New Roman" w:eastAsia="Calibri" w:hAnsi="Times New Roman" w:cs="Times New Roman"/>
          <w:sz w:val="24"/>
          <w:szCs w:val="24"/>
        </w:rPr>
        <w:t>Eko, 2022</w:t>
      </w:r>
      <w:r w:rsidR="00F72800" w:rsidRPr="00B96E78">
        <w:rPr>
          <w:rFonts w:ascii="Times New Roman" w:eastAsia="Calibri" w:hAnsi="Times New Roman" w:cs="Times New Roman"/>
          <w:sz w:val="24"/>
          <w:szCs w:val="24"/>
        </w:rPr>
        <w:t>). Investment in human capital through training</w:t>
      </w:r>
      <w:r w:rsidR="00DB38C5">
        <w:rPr>
          <w:rFonts w:ascii="Times New Roman" w:eastAsia="Calibri" w:hAnsi="Times New Roman" w:cs="Times New Roman"/>
          <w:sz w:val="24"/>
          <w:szCs w:val="24"/>
        </w:rPr>
        <w:t>, learning</w:t>
      </w:r>
      <w:r w:rsidR="00F72800" w:rsidRPr="00B96E78">
        <w:rPr>
          <w:rFonts w:ascii="Times New Roman" w:eastAsia="Calibri" w:hAnsi="Times New Roman" w:cs="Times New Roman"/>
          <w:sz w:val="24"/>
          <w:szCs w:val="24"/>
        </w:rPr>
        <w:t xml:space="preserve"> and education opportunities usually attracts talented appli</w:t>
      </w:r>
      <w:r w:rsidR="00153AA8">
        <w:rPr>
          <w:rFonts w:ascii="Times New Roman" w:eastAsia="Calibri" w:hAnsi="Times New Roman" w:cs="Times New Roman"/>
          <w:sz w:val="24"/>
          <w:szCs w:val="24"/>
        </w:rPr>
        <w:t>cants and employees to the firm</w:t>
      </w:r>
      <w:r w:rsidR="00F72800" w:rsidRPr="00B96E78">
        <w:rPr>
          <w:rFonts w:ascii="Times New Roman" w:eastAsia="Calibri" w:hAnsi="Times New Roman" w:cs="Times New Roman"/>
          <w:sz w:val="24"/>
          <w:szCs w:val="24"/>
        </w:rPr>
        <w:t xml:space="preserve"> as they feel </w:t>
      </w:r>
      <w:r w:rsidR="00AA235E" w:rsidRPr="00B96E78">
        <w:rPr>
          <w:rFonts w:ascii="Times New Roman" w:eastAsia="Calibri" w:hAnsi="Times New Roman" w:cs="Times New Roman"/>
          <w:sz w:val="24"/>
          <w:szCs w:val="24"/>
        </w:rPr>
        <w:t>part</w:t>
      </w:r>
      <w:r w:rsidR="00DB38C5">
        <w:rPr>
          <w:rFonts w:ascii="Times New Roman" w:eastAsia="Calibri" w:hAnsi="Times New Roman" w:cs="Times New Roman"/>
          <w:sz w:val="24"/>
          <w:szCs w:val="24"/>
        </w:rPr>
        <w:t xml:space="preserve"> of belonging to the esteemed organization </w:t>
      </w:r>
      <w:r w:rsidR="00F72800" w:rsidRPr="00B96E78">
        <w:rPr>
          <w:rFonts w:ascii="Times New Roman" w:eastAsia="Calibri" w:hAnsi="Times New Roman" w:cs="Times New Roman"/>
          <w:sz w:val="24"/>
          <w:szCs w:val="24"/>
        </w:rPr>
        <w:t>(</w:t>
      </w:r>
      <w:r w:rsidR="00844438" w:rsidRPr="00B96E78">
        <w:rPr>
          <w:rFonts w:ascii="Times New Roman" w:eastAsia="Calibri" w:hAnsi="Times New Roman" w:cs="Times New Roman"/>
          <w:sz w:val="24"/>
          <w:szCs w:val="24"/>
        </w:rPr>
        <w:t>Hamid</w:t>
      </w:r>
      <w:r w:rsidR="00920AC0" w:rsidRPr="00B96E78">
        <w:rPr>
          <w:rFonts w:ascii="Times New Roman" w:eastAsia="Calibri" w:hAnsi="Times New Roman" w:cs="Times New Roman"/>
          <w:sz w:val="24"/>
          <w:szCs w:val="24"/>
        </w:rPr>
        <w:t xml:space="preserve"> et al.</w:t>
      </w:r>
      <w:r w:rsidR="00844438" w:rsidRPr="00B96E78">
        <w:rPr>
          <w:rFonts w:ascii="Times New Roman" w:eastAsia="Calibri" w:hAnsi="Times New Roman" w:cs="Times New Roman"/>
          <w:sz w:val="24"/>
          <w:szCs w:val="24"/>
        </w:rPr>
        <w:t>, 2017</w:t>
      </w:r>
      <w:r w:rsidR="00F72800" w:rsidRPr="00B96E78">
        <w:rPr>
          <w:rFonts w:ascii="Times New Roman" w:eastAsia="Calibri" w:hAnsi="Times New Roman" w:cs="Times New Roman"/>
          <w:sz w:val="24"/>
          <w:szCs w:val="24"/>
        </w:rPr>
        <w:t xml:space="preserve">). </w:t>
      </w:r>
    </w:p>
    <w:p w14:paraId="42B67945" w14:textId="77777777" w:rsidR="00ED1C7B" w:rsidRPr="00B96E78" w:rsidRDefault="00ED1C7B" w:rsidP="00E800D4">
      <w:pPr>
        <w:spacing w:after="200" w:line="480" w:lineRule="auto"/>
        <w:jc w:val="both"/>
        <w:rPr>
          <w:rFonts w:ascii="Times New Roman" w:eastAsia="Calibri" w:hAnsi="Times New Roman" w:cs="Times New Roman"/>
          <w:sz w:val="24"/>
          <w:szCs w:val="24"/>
        </w:rPr>
      </w:pPr>
    </w:p>
    <w:p w14:paraId="5EBD3683" w14:textId="7BB23991" w:rsidR="0077048A" w:rsidRPr="00B96E78" w:rsidRDefault="00F72800"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Employees feel a sense of belonging to the firm as a res</w:t>
      </w:r>
      <w:r w:rsidR="00F451A5">
        <w:rPr>
          <w:rFonts w:ascii="Times New Roman" w:eastAsia="Calibri" w:hAnsi="Times New Roman" w:cs="Times New Roman"/>
          <w:sz w:val="24"/>
          <w:szCs w:val="24"/>
        </w:rPr>
        <w:t>ult of training opportunities as evidenced</w:t>
      </w:r>
      <w:r w:rsidRPr="00B96E78">
        <w:rPr>
          <w:rFonts w:ascii="Times New Roman" w:eastAsia="Calibri" w:hAnsi="Times New Roman" w:cs="Times New Roman"/>
          <w:sz w:val="24"/>
          <w:szCs w:val="24"/>
        </w:rPr>
        <w:t xml:space="preserve"> in </w:t>
      </w:r>
      <w:r w:rsidR="00F451A5">
        <w:rPr>
          <w:rFonts w:ascii="Times New Roman" w:eastAsia="Calibri" w:hAnsi="Times New Roman" w:cs="Times New Roman"/>
          <w:sz w:val="24"/>
          <w:szCs w:val="24"/>
        </w:rPr>
        <w:t xml:space="preserve">the </w:t>
      </w:r>
      <w:r w:rsidRPr="00B96E78">
        <w:rPr>
          <w:rFonts w:ascii="Times New Roman" w:eastAsia="Calibri" w:hAnsi="Times New Roman" w:cs="Times New Roman"/>
          <w:sz w:val="24"/>
          <w:szCs w:val="24"/>
        </w:rPr>
        <w:t xml:space="preserve">Abraham Maslow’s hierarchy of needs theory (1943) as cited by </w:t>
      </w:r>
      <w:r w:rsidR="00844438" w:rsidRPr="00B96E78">
        <w:rPr>
          <w:rFonts w:ascii="Times New Roman" w:eastAsia="Calibri" w:hAnsi="Times New Roman" w:cs="Times New Roman"/>
          <w:sz w:val="24"/>
          <w:szCs w:val="24"/>
        </w:rPr>
        <w:t>Hamza (2023)</w:t>
      </w:r>
      <w:r w:rsidR="00435562">
        <w:rPr>
          <w:rFonts w:ascii="Times New Roman" w:eastAsia="Calibri" w:hAnsi="Times New Roman" w:cs="Times New Roman"/>
          <w:sz w:val="24"/>
          <w:szCs w:val="24"/>
        </w:rPr>
        <w:t xml:space="preserve"> where employees </w:t>
      </w:r>
      <w:r w:rsidRPr="00B96E78">
        <w:rPr>
          <w:rFonts w:ascii="Times New Roman" w:eastAsia="Calibri" w:hAnsi="Times New Roman" w:cs="Times New Roman"/>
          <w:sz w:val="24"/>
          <w:szCs w:val="24"/>
        </w:rPr>
        <w:t xml:space="preserve"> feel a sense of self-esteem and self-actualization if they are given the right content of training can achieve and work exemplary in their duties and responsibilities due to acquisition of knowledge and skill base.  </w:t>
      </w:r>
      <w:r w:rsidR="007D32C0" w:rsidRPr="00B96E78">
        <w:rPr>
          <w:rFonts w:ascii="Times New Roman" w:eastAsia="Calibri" w:hAnsi="Times New Roman" w:cs="Times New Roman"/>
          <w:sz w:val="24"/>
          <w:szCs w:val="24"/>
        </w:rPr>
        <w:t xml:space="preserve">Janakbhai </w:t>
      </w:r>
      <w:r w:rsidR="00920AC0" w:rsidRPr="00B96E78">
        <w:rPr>
          <w:rFonts w:ascii="Times New Roman" w:eastAsia="Calibri" w:hAnsi="Times New Roman" w:cs="Times New Roman"/>
          <w:sz w:val="24"/>
          <w:szCs w:val="24"/>
        </w:rPr>
        <w:t>and Pathak</w:t>
      </w:r>
      <w:r w:rsidR="007D32C0" w:rsidRPr="00B96E78">
        <w:rPr>
          <w:rFonts w:ascii="Times New Roman" w:eastAsia="Calibri" w:hAnsi="Times New Roman" w:cs="Times New Roman"/>
          <w:sz w:val="24"/>
          <w:szCs w:val="24"/>
        </w:rPr>
        <w:t xml:space="preserve"> (2021</w:t>
      </w:r>
      <w:r w:rsidR="004930E3" w:rsidRPr="00B96E78">
        <w:rPr>
          <w:rFonts w:ascii="Times New Roman" w:eastAsia="Calibri" w:hAnsi="Times New Roman" w:cs="Times New Roman"/>
          <w:sz w:val="24"/>
          <w:szCs w:val="24"/>
        </w:rPr>
        <w:t>), assert</w:t>
      </w:r>
      <w:r w:rsidRPr="00B96E78">
        <w:rPr>
          <w:rFonts w:ascii="Times New Roman" w:eastAsia="Calibri" w:hAnsi="Times New Roman" w:cs="Times New Roman"/>
          <w:sz w:val="24"/>
          <w:szCs w:val="24"/>
        </w:rPr>
        <w:t xml:space="preserve"> that an organization should conduct a training need analysis in order to </w:t>
      </w:r>
      <w:r w:rsidRPr="00B96E78">
        <w:rPr>
          <w:rFonts w:ascii="Times New Roman" w:eastAsia="Calibri" w:hAnsi="Times New Roman" w:cs="Times New Roman"/>
          <w:sz w:val="24"/>
          <w:szCs w:val="24"/>
        </w:rPr>
        <w:lastRenderedPageBreak/>
        <w:t>identify the gap between employee training and the needs for training.</w:t>
      </w:r>
      <w:r w:rsidR="005F70FB" w:rsidRPr="00B96E78">
        <w:rPr>
          <w:rFonts w:ascii="Times New Roman" w:eastAsia="Calibri" w:hAnsi="Times New Roman" w:cs="Times New Roman"/>
          <w:sz w:val="24"/>
          <w:szCs w:val="24"/>
        </w:rPr>
        <w:t xml:space="preserve"> The training need analysis</w:t>
      </w:r>
      <w:r w:rsidRPr="00B96E78">
        <w:rPr>
          <w:rFonts w:ascii="Times New Roman" w:eastAsia="Calibri" w:hAnsi="Times New Roman" w:cs="Times New Roman"/>
          <w:sz w:val="24"/>
          <w:szCs w:val="24"/>
        </w:rPr>
        <w:t xml:space="preserve"> encompass three levels as proposed by Mcghee and Thayer’s (1961) three level theories as cited by </w:t>
      </w:r>
      <w:r w:rsidR="003877C5" w:rsidRPr="00B96E78">
        <w:rPr>
          <w:rFonts w:ascii="Times New Roman" w:eastAsia="Calibri" w:hAnsi="Times New Roman" w:cs="Times New Roman"/>
          <w:sz w:val="24"/>
          <w:szCs w:val="24"/>
        </w:rPr>
        <w:t>(Elyana et al.,</w:t>
      </w:r>
      <w:r w:rsidR="00A56624" w:rsidRPr="00B96E78">
        <w:rPr>
          <w:rFonts w:ascii="Times New Roman" w:eastAsia="Calibri" w:hAnsi="Times New Roman" w:cs="Times New Roman"/>
          <w:sz w:val="24"/>
          <w:szCs w:val="24"/>
        </w:rPr>
        <w:t>2019</w:t>
      </w:r>
      <w:r w:rsidRPr="00B96E78">
        <w:rPr>
          <w:rFonts w:ascii="Times New Roman" w:eastAsia="Calibri" w:hAnsi="Times New Roman" w:cs="Times New Roman"/>
          <w:sz w:val="24"/>
          <w:szCs w:val="24"/>
        </w:rPr>
        <w:t>)</w:t>
      </w:r>
      <w:r w:rsidR="00435562">
        <w:rPr>
          <w:rFonts w:ascii="Times New Roman" w:eastAsia="Calibri" w:hAnsi="Times New Roman" w:cs="Times New Roman"/>
          <w:sz w:val="24"/>
          <w:szCs w:val="24"/>
        </w:rPr>
        <w:t>. An</w:t>
      </w:r>
      <w:r w:rsidRPr="00B96E78">
        <w:rPr>
          <w:rFonts w:ascii="Times New Roman" w:eastAsia="Calibri" w:hAnsi="Times New Roman" w:cs="Times New Roman"/>
          <w:sz w:val="24"/>
          <w:szCs w:val="24"/>
        </w:rPr>
        <w:t xml:space="preserve"> organization should carry out its own </w:t>
      </w:r>
      <w:r w:rsidR="0066229E">
        <w:rPr>
          <w:rFonts w:ascii="Times New Roman" w:eastAsia="Calibri" w:hAnsi="Times New Roman" w:cs="Times New Roman"/>
          <w:sz w:val="24"/>
          <w:szCs w:val="24"/>
        </w:rPr>
        <w:t xml:space="preserve">training need </w:t>
      </w:r>
      <w:r w:rsidRPr="00B96E78">
        <w:rPr>
          <w:rFonts w:ascii="Times New Roman" w:eastAsia="Calibri" w:hAnsi="Times New Roman" w:cs="Times New Roman"/>
          <w:sz w:val="24"/>
          <w:szCs w:val="24"/>
        </w:rPr>
        <w:t xml:space="preserve">analysis in order to assess the </w:t>
      </w:r>
      <w:r w:rsidR="00736A2F">
        <w:rPr>
          <w:rFonts w:ascii="Times New Roman" w:eastAsia="Calibri" w:hAnsi="Times New Roman" w:cs="Times New Roman"/>
          <w:sz w:val="24"/>
          <w:szCs w:val="24"/>
        </w:rPr>
        <w:t>organizations strategic direction</w:t>
      </w:r>
      <w:r w:rsidRPr="00B96E78">
        <w:rPr>
          <w:rFonts w:ascii="Times New Roman" w:eastAsia="Calibri" w:hAnsi="Times New Roman" w:cs="Times New Roman"/>
          <w:sz w:val="24"/>
          <w:szCs w:val="24"/>
        </w:rPr>
        <w:t>, training resources availabl</w:t>
      </w:r>
      <w:r w:rsidR="00D81AB0">
        <w:rPr>
          <w:rFonts w:ascii="Times New Roman" w:eastAsia="Calibri" w:hAnsi="Times New Roman" w:cs="Times New Roman"/>
          <w:sz w:val="24"/>
          <w:szCs w:val="24"/>
        </w:rPr>
        <w:t xml:space="preserve">e and top management support on </w:t>
      </w:r>
      <w:r w:rsidRPr="00B96E78">
        <w:rPr>
          <w:rFonts w:ascii="Times New Roman" w:eastAsia="Calibri" w:hAnsi="Times New Roman" w:cs="Times New Roman"/>
          <w:sz w:val="24"/>
          <w:szCs w:val="24"/>
        </w:rPr>
        <w:t>the training</w:t>
      </w:r>
      <w:r w:rsidR="00D81AB0">
        <w:rPr>
          <w:rFonts w:ascii="Times New Roman" w:eastAsia="Calibri" w:hAnsi="Times New Roman" w:cs="Times New Roman"/>
          <w:sz w:val="24"/>
          <w:szCs w:val="24"/>
        </w:rPr>
        <w:t xml:space="preserve"> program</w:t>
      </w:r>
      <w:r w:rsidRPr="00B96E78">
        <w:rPr>
          <w:rFonts w:ascii="Times New Roman" w:eastAsia="Calibri" w:hAnsi="Times New Roman" w:cs="Times New Roman"/>
          <w:sz w:val="24"/>
          <w:szCs w:val="24"/>
        </w:rPr>
        <w:t xml:space="preserve">. </w:t>
      </w:r>
    </w:p>
    <w:p w14:paraId="689B50D7" w14:textId="54520F05" w:rsidR="00F72800" w:rsidRPr="00B96E78" w:rsidRDefault="00330EF4"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Getasew </w:t>
      </w:r>
      <w:r w:rsidR="002D5E98" w:rsidRPr="00B96E78">
        <w:rPr>
          <w:rFonts w:ascii="Times New Roman" w:eastAsia="Calibri" w:hAnsi="Times New Roman" w:cs="Times New Roman"/>
          <w:sz w:val="24"/>
          <w:szCs w:val="24"/>
        </w:rPr>
        <w:t xml:space="preserve">and </w:t>
      </w:r>
      <w:r w:rsidR="00EE317B" w:rsidRPr="00B96E78">
        <w:rPr>
          <w:rFonts w:ascii="Times New Roman" w:eastAsia="Calibri" w:hAnsi="Times New Roman" w:cs="Times New Roman"/>
          <w:sz w:val="24"/>
          <w:szCs w:val="24"/>
        </w:rPr>
        <w:t>Tigist</w:t>
      </w:r>
      <w:r w:rsidR="002D5E98"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2020</w:t>
      </w:r>
      <w:r w:rsidR="00224B1D" w:rsidRPr="00B96E78">
        <w:rPr>
          <w:rFonts w:ascii="Times New Roman" w:eastAsia="Calibri" w:hAnsi="Times New Roman" w:cs="Times New Roman"/>
          <w:sz w:val="24"/>
          <w:szCs w:val="24"/>
        </w:rPr>
        <w:t xml:space="preserve">) </w:t>
      </w:r>
      <w:r w:rsidR="00BD4219" w:rsidRPr="00B96E78">
        <w:rPr>
          <w:rFonts w:ascii="Times New Roman" w:eastAsia="Calibri" w:hAnsi="Times New Roman" w:cs="Times New Roman"/>
          <w:sz w:val="24"/>
          <w:szCs w:val="24"/>
        </w:rPr>
        <w:t>assert that</w:t>
      </w:r>
      <w:r w:rsidR="00F72800" w:rsidRPr="00B96E78">
        <w:rPr>
          <w:rFonts w:ascii="Times New Roman" w:eastAsia="Calibri" w:hAnsi="Times New Roman" w:cs="Times New Roman"/>
          <w:sz w:val="24"/>
          <w:szCs w:val="24"/>
        </w:rPr>
        <w:t xml:space="preserve"> the firm should carry out a task and person analysis in order to determine the nature of the tasks to be performed a</w:t>
      </w:r>
      <w:r w:rsidR="00D81AB0">
        <w:rPr>
          <w:rFonts w:ascii="Times New Roman" w:eastAsia="Calibri" w:hAnsi="Times New Roman" w:cs="Times New Roman"/>
          <w:sz w:val="24"/>
          <w:szCs w:val="24"/>
        </w:rPr>
        <w:t>n</w:t>
      </w:r>
      <w:r w:rsidR="00F72800" w:rsidRPr="00B96E78">
        <w:rPr>
          <w:rFonts w:ascii="Times New Roman" w:eastAsia="Calibri" w:hAnsi="Times New Roman" w:cs="Times New Roman"/>
          <w:sz w:val="24"/>
          <w:szCs w:val="24"/>
        </w:rPr>
        <w:t>d the knowledge, skills and abilities needed to perform the job effectively and efficiently, the human resources to be trained, content of training and the frequency of training in order to equip employees with the relevant knowledge, abilities and skills t</w:t>
      </w:r>
      <w:r w:rsidR="005911F9" w:rsidRPr="00B96E78">
        <w:rPr>
          <w:rFonts w:ascii="Times New Roman" w:eastAsia="Calibri" w:hAnsi="Times New Roman" w:cs="Times New Roman"/>
          <w:sz w:val="24"/>
          <w:szCs w:val="24"/>
        </w:rPr>
        <w:t>o</w:t>
      </w:r>
      <w:r w:rsidR="0089542C" w:rsidRPr="00B96E78">
        <w:rPr>
          <w:rFonts w:ascii="Times New Roman" w:eastAsia="Calibri" w:hAnsi="Times New Roman" w:cs="Times New Roman"/>
          <w:sz w:val="24"/>
          <w:szCs w:val="24"/>
        </w:rPr>
        <w:t xml:space="preserve"> improve on their performance. </w:t>
      </w:r>
      <w:r w:rsidR="005911F9" w:rsidRPr="00B96E78">
        <w:rPr>
          <w:rFonts w:ascii="Times New Roman" w:eastAsia="Calibri" w:hAnsi="Times New Roman" w:cs="Times New Roman"/>
          <w:sz w:val="24"/>
          <w:szCs w:val="24"/>
        </w:rPr>
        <w:t>Abebaw (2020</w:t>
      </w:r>
      <w:r w:rsidR="007A7BD1" w:rsidRPr="00B96E78">
        <w:rPr>
          <w:rFonts w:ascii="Times New Roman" w:eastAsia="Calibri" w:hAnsi="Times New Roman" w:cs="Times New Roman"/>
          <w:sz w:val="24"/>
          <w:szCs w:val="24"/>
        </w:rPr>
        <w:t>)</w:t>
      </w:r>
      <w:r w:rsidR="00F72800" w:rsidRPr="00B96E78">
        <w:rPr>
          <w:rFonts w:ascii="Times New Roman" w:eastAsia="Calibri" w:hAnsi="Times New Roman" w:cs="Times New Roman"/>
          <w:sz w:val="24"/>
          <w:szCs w:val="24"/>
        </w:rPr>
        <w:t xml:space="preserve"> </w:t>
      </w:r>
      <w:r w:rsidR="00980A86" w:rsidRPr="00B96E78">
        <w:rPr>
          <w:rFonts w:ascii="Times New Roman" w:eastAsia="Calibri" w:hAnsi="Times New Roman" w:cs="Times New Roman"/>
          <w:sz w:val="24"/>
          <w:szCs w:val="24"/>
        </w:rPr>
        <w:t xml:space="preserve">describes that </w:t>
      </w:r>
      <w:r w:rsidR="00F72800" w:rsidRPr="00B96E78">
        <w:rPr>
          <w:rFonts w:ascii="Times New Roman" w:eastAsia="Calibri" w:hAnsi="Times New Roman" w:cs="Times New Roman"/>
          <w:sz w:val="24"/>
          <w:szCs w:val="24"/>
        </w:rPr>
        <w:t>investment in employees t</w:t>
      </w:r>
      <w:r w:rsidR="005F70FB" w:rsidRPr="00B96E78">
        <w:rPr>
          <w:rFonts w:ascii="Times New Roman" w:eastAsia="Calibri" w:hAnsi="Times New Roman" w:cs="Times New Roman"/>
          <w:sz w:val="24"/>
          <w:szCs w:val="24"/>
        </w:rPr>
        <w:t xml:space="preserve">hrough training opportunities, </w:t>
      </w:r>
      <w:r w:rsidR="00F72800" w:rsidRPr="00B96E78">
        <w:rPr>
          <w:rFonts w:ascii="Times New Roman" w:eastAsia="Calibri" w:hAnsi="Times New Roman" w:cs="Times New Roman"/>
          <w:sz w:val="24"/>
          <w:szCs w:val="24"/>
        </w:rPr>
        <w:t>promote</w:t>
      </w:r>
      <w:r w:rsidR="005F70FB" w:rsidRPr="00B96E78">
        <w:rPr>
          <w:rFonts w:ascii="Times New Roman" w:eastAsia="Calibri" w:hAnsi="Times New Roman" w:cs="Times New Roman"/>
          <w:sz w:val="24"/>
          <w:szCs w:val="24"/>
        </w:rPr>
        <w:t>s</w:t>
      </w:r>
      <w:r w:rsidR="00F72800" w:rsidRPr="00B96E78">
        <w:rPr>
          <w:rFonts w:ascii="Times New Roman" w:eastAsia="Calibri" w:hAnsi="Times New Roman" w:cs="Times New Roman"/>
          <w:sz w:val="24"/>
          <w:szCs w:val="24"/>
        </w:rPr>
        <w:t xml:space="preserve"> the well-being of the firm due to improve</w:t>
      </w:r>
      <w:r w:rsidR="004D3F2B" w:rsidRPr="00B96E78">
        <w:rPr>
          <w:rFonts w:ascii="Times New Roman" w:eastAsia="Calibri" w:hAnsi="Times New Roman" w:cs="Times New Roman"/>
          <w:sz w:val="24"/>
          <w:szCs w:val="24"/>
        </w:rPr>
        <w:t>d productivity, the firm is</w:t>
      </w:r>
      <w:r w:rsidR="00F72800" w:rsidRPr="00B96E78">
        <w:rPr>
          <w:rFonts w:ascii="Times New Roman" w:eastAsia="Calibri" w:hAnsi="Times New Roman" w:cs="Times New Roman"/>
          <w:sz w:val="24"/>
          <w:szCs w:val="24"/>
        </w:rPr>
        <w:t xml:space="preserve"> regarded as an em</w:t>
      </w:r>
      <w:r w:rsidR="004D3F2B" w:rsidRPr="00B96E78">
        <w:rPr>
          <w:rFonts w:ascii="Times New Roman" w:eastAsia="Calibri" w:hAnsi="Times New Roman" w:cs="Times New Roman"/>
          <w:sz w:val="24"/>
          <w:szCs w:val="24"/>
        </w:rPr>
        <w:t>ployer of choice, results</w:t>
      </w:r>
      <w:r w:rsidR="00F72800" w:rsidRPr="00B96E78">
        <w:rPr>
          <w:rFonts w:ascii="Times New Roman" w:eastAsia="Calibri" w:hAnsi="Times New Roman" w:cs="Times New Roman"/>
          <w:sz w:val="24"/>
          <w:szCs w:val="24"/>
        </w:rPr>
        <w:t xml:space="preserve"> to amicable employer-employee relations in the firm, increased profits and sales volume and the firm attract</w:t>
      </w:r>
      <w:r w:rsidR="004D3F2B" w:rsidRPr="00B96E78">
        <w:rPr>
          <w:rFonts w:ascii="Times New Roman" w:eastAsia="Calibri" w:hAnsi="Times New Roman" w:cs="Times New Roman"/>
          <w:sz w:val="24"/>
          <w:szCs w:val="24"/>
        </w:rPr>
        <w:t>s</w:t>
      </w:r>
      <w:r w:rsidR="00F72800" w:rsidRPr="00B96E78">
        <w:rPr>
          <w:rFonts w:ascii="Times New Roman" w:eastAsia="Calibri" w:hAnsi="Times New Roman" w:cs="Times New Roman"/>
          <w:sz w:val="24"/>
          <w:szCs w:val="24"/>
        </w:rPr>
        <w:t xml:space="preserve"> talented employee workforce as a result of investment in training and educational opportunities. </w:t>
      </w:r>
    </w:p>
    <w:p w14:paraId="2979313B" w14:textId="6941DA21" w:rsidR="00F72800" w:rsidRPr="00B96E78" w:rsidRDefault="000C1D94"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Employee training i</w:t>
      </w:r>
      <w:r w:rsidR="00F72800" w:rsidRPr="00B96E78">
        <w:rPr>
          <w:rFonts w:ascii="Times New Roman" w:eastAsia="Calibri" w:hAnsi="Times New Roman" w:cs="Times New Roman"/>
          <w:sz w:val="24"/>
          <w:szCs w:val="24"/>
        </w:rPr>
        <w:t>s a key strategic human resource</w:t>
      </w:r>
      <w:r w:rsidR="00D81AB0">
        <w:rPr>
          <w:rFonts w:ascii="Times New Roman" w:eastAsia="Calibri" w:hAnsi="Times New Roman" w:cs="Times New Roman"/>
          <w:sz w:val="24"/>
          <w:szCs w:val="24"/>
        </w:rPr>
        <w:t xml:space="preserve"> management practice that need to</w:t>
      </w:r>
      <w:r w:rsidR="00F72800" w:rsidRPr="00B96E78">
        <w:rPr>
          <w:rFonts w:ascii="Times New Roman" w:eastAsia="Calibri" w:hAnsi="Times New Roman" w:cs="Times New Roman"/>
          <w:sz w:val="24"/>
          <w:szCs w:val="24"/>
        </w:rPr>
        <w:t xml:space="preserve"> be </w:t>
      </w:r>
      <w:r w:rsidR="00150050" w:rsidRPr="00B96E78">
        <w:rPr>
          <w:rFonts w:ascii="Times New Roman" w:eastAsia="Calibri" w:hAnsi="Times New Roman" w:cs="Times New Roman"/>
          <w:sz w:val="24"/>
          <w:szCs w:val="24"/>
        </w:rPr>
        <w:t>incorporated</w:t>
      </w:r>
      <w:r w:rsidR="00F72800" w:rsidRPr="00B96E78">
        <w:rPr>
          <w:rFonts w:ascii="Times New Roman" w:eastAsia="Calibri" w:hAnsi="Times New Roman" w:cs="Times New Roman"/>
          <w:sz w:val="24"/>
          <w:szCs w:val="24"/>
        </w:rPr>
        <w:t xml:space="preserve"> by the firm to boost employees with the kno</w:t>
      </w:r>
      <w:r w:rsidRPr="00B96E78">
        <w:rPr>
          <w:rFonts w:ascii="Times New Roman" w:eastAsia="Calibri" w:hAnsi="Times New Roman" w:cs="Times New Roman"/>
          <w:sz w:val="24"/>
          <w:szCs w:val="24"/>
        </w:rPr>
        <w:t>wledge, ab</w:t>
      </w:r>
      <w:r w:rsidR="008901EE" w:rsidRPr="00B96E78">
        <w:rPr>
          <w:rFonts w:ascii="Times New Roman" w:eastAsia="Calibri" w:hAnsi="Times New Roman" w:cs="Times New Roman"/>
          <w:sz w:val="24"/>
          <w:szCs w:val="24"/>
        </w:rPr>
        <w:t xml:space="preserve">ilities and skills (Agol et al., </w:t>
      </w:r>
      <w:r w:rsidRPr="00B96E78">
        <w:rPr>
          <w:rFonts w:ascii="Times New Roman" w:eastAsia="Calibri" w:hAnsi="Times New Roman" w:cs="Times New Roman"/>
          <w:sz w:val="24"/>
          <w:szCs w:val="24"/>
        </w:rPr>
        <w:t>2016). Organizations that conduct</w:t>
      </w:r>
      <w:r w:rsidR="001C4AC7" w:rsidRPr="00B96E78">
        <w:rPr>
          <w:rFonts w:ascii="Times New Roman" w:eastAsia="Calibri" w:hAnsi="Times New Roman" w:cs="Times New Roman"/>
          <w:sz w:val="24"/>
          <w:szCs w:val="24"/>
        </w:rPr>
        <w:t xml:space="preserve"> employee training programs</w:t>
      </w:r>
      <w:r w:rsidRPr="00B96E78">
        <w:rPr>
          <w:rFonts w:ascii="Times New Roman" w:eastAsia="Calibri" w:hAnsi="Times New Roman" w:cs="Times New Roman"/>
          <w:sz w:val="24"/>
          <w:szCs w:val="24"/>
        </w:rPr>
        <w:t xml:space="preserve"> reap the</w:t>
      </w:r>
      <w:r w:rsidR="00F72800" w:rsidRPr="00B96E78">
        <w:rPr>
          <w:rFonts w:ascii="Times New Roman" w:eastAsia="Calibri" w:hAnsi="Times New Roman" w:cs="Times New Roman"/>
          <w:sz w:val="24"/>
          <w:szCs w:val="24"/>
        </w:rPr>
        <w:t xml:space="preserve"> following benefits; increased task expertise, reduction of accidents and mistakes, training acts as a retention strategy, leads to fulfillment of the psychological contract, leads to reduced absenteeism rates and grievances and through training programs the employees become committed, satisfied and loyal to the organization. </w:t>
      </w:r>
      <w:r w:rsidR="005468CA" w:rsidRPr="00B96E78">
        <w:rPr>
          <w:rFonts w:ascii="Times New Roman" w:eastAsia="Calibri" w:hAnsi="Times New Roman" w:cs="Times New Roman"/>
          <w:sz w:val="24"/>
          <w:szCs w:val="24"/>
        </w:rPr>
        <w:t>It is highly beneficial for</w:t>
      </w:r>
      <w:r w:rsidR="00F72800" w:rsidRPr="00B96E78">
        <w:rPr>
          <w:rFonts w:ascii="Times New Roman" w:eastAsia="Calibri" w:hAnsi="Times New Roman" w:cs="Times New Roman"/>
          <w:sz w:val="24"/>
          <w:szCs w:val="24"/>
        </w:rPr>
        <w:t xml:space="preserve"> organizations </w:t>
      </w:r>
      <w:r w:rsidR="005468CA" w:rsidRPr="00B96E78">
        <w:rPr>
          <w:rFonts w:ascii="Times New Roman" w:eastAsia="Calibri" w:hAnsi="Times New Roman" w:cs="Times New Roman"/>
          <w:sz w:val="24"/>
          <w:szCs w:val="24"/>
        </w:rPr>
        <w:lastRenderedPageBreak/>
        <w:t>to</w:t>
      </w:r>
      <w:r w:rsidR="00F72800" w:rsidRPr="00B96E78">
        <w:rPr>
          <w:rFonts w:ascii="Times New Roman" w:eastAsia="Calibri" w:hAnsi="Times New Roman" w:cs="Times New Roman"/>
          <w:sz w:val="24"/>
          <w:szCs w:val="24"/>
        </w:rPr>
        <w:t xml:space="preserve"> invest in their human resources in form of training and education programs, the management of the firm should desig</w:t>
      </w:r>
      <w:r w:rsidR="00A21B5F" w:rsidRPr="00B96E78">
        <w:rPr>
          <w:rFonts w:ascii="Times New Roman" w:eastAsia="Calibri" w:hAnsi="Times New Roman" w:cs="Times New Roman"/>
          <w:sz w:val="24"/>
          <w:szCs w:val="24"/>
        </w:rPr>
        <w:t xml:space="preserve">n an elaborate training </w:t>
      </w:r>
      <w:r w:rsidR="009D1165" w:rsidRPr="00B96E78">
        <w:rPr>
          <w:rFonts w:ascii="Times New Roman" w:eastAsia="Calibri" w:hAnsi="Times New Roman" w:cs="Times New Roman"/>
          <w:sz w:val="24"/>
          <w:szCs w:val="24"/>
        </w:rPr>
        <w:t>program that</w:t>
      </w:r>
      <w:r w:rsidR="00F72800" w:rsidRPr="00B96E78">
        <w:rPr>
          <w:rFonts w:ascii="Times New Roman" w:eastAsia="Calibri" w:hAnsi="Times New Roman" w:cs="Times New Roman"/>
          <w:sz w:val="24"/>
          <w:szCs w:val="24"/>
        </w:rPr>
        <w:t xml:space="preserve"> should encompass content of training, frequency of training and the organizational needs. The management of the firm should create an enabling lea</w:t>
      </w:r>
      <w:r w:rsidR="001C4AC7" w:rsidRPr="00B96E78">
        <w:rPr>
          <w:rFonts w:ascii="Times New Roman" w:eastAsia="Calibri" w:hAnsi="Times New Roman" w:cs="Times New Roman"/>
          <w:sz w:val="24"/>
          <w:szCs w:val="24"/>
        </w:rPr>
        <w:t xml:space="preserve">rning culture </w:t>
      </w:r>
      <w:r w:rsidR="009E53B6" w:rsidRPr="00B96E78">
        <w:rPr>
          <w:rFonts w:ascii="Times New Roman" w:eastAsia="Calibri" w:hAnsi="Times New Roman" w:cs="Times New Roman"/>
          <w:sz w:val="24"/>
          <w:szCs w:val="24"/>
        </w:rPr>
        <w:t>system that</w:t>
      </w:r>
      <w:r w:rsidR="001C4AC7" w:rsidRPr="00B96E78">
        <w:rPr>
          <w:rFonts w:ascii="Times New Roman" w:eastAsia="Calibri" w:hAnsi="Times New Roman" w:cs="Times New Roman"/>
          <w:sz w:val="24"/>
          <w:szCs w:val="24"/>
        </w:rPr>
        <w:t xml:space="preserve"> </w:t>
      </w:r>
      <w:r w:rsidR="00F72800" w:rsidRPr="00B96E78">
        <w:rPr>
          <w:rFonts w:ascii="Times New Roman" w:eastAsia="Calibri" w:hAnsi="Times New Roman" w:cs="Times New Roman"/>
          <w:sz w:val="24"/>
          <w:szCs w:val="24"/>
        </w:rPr>
        <w:t>incorporate</w:t>
      </w:r>
      <w:r w:rsidR="001C4AC7" w:rsidRPr="00B96E78">
        <w:rPr>
          <w:rFonts w:ascii="Times New Roman" w:eastAsia="Calibri" w:hAnsi="Times New Roman" w:cs="Times New Roman"/>
          <w:sz w:val="24"/>
          <w:szCs w:val="24"/>
        </w:rPr>
        <w:t>s</w:t>
      </w:r>
      <w:r w:rsidR="00F72800" w:rsidRPr="00B96E78">
        <w:rPr>
          <w:rFonts w:ascii="Times New Roman" w:eastAsia="Calibri" w:hAnsi="Times New Roman" w:cs="Times New Roman"/>
          <w:sz w:val="24"/>
          <w:szCs w:val="24"/>
        </w:rPr>
        <w:t xml:space="preserve"> values, top management support, employee empowerment and provision of incentives for learning and innovation </w:t>
      </w:r>
      <w:r w:rsidR="009E53B6" w:rsidRPr="00B96E78">
        <w:rPr>
          <w:rFonts w:ascii="Times New Roman" w:eastAsia="Calibri" w:hAnsi="Times New Roman" w:cs="Times New Roman"/>
          <w:sz w:val="24"/>
          <w:szCs w:val="24"/>
        </w:rPr>
        <w:t>to</w:t>
      </w:r>
      <w:r w:rsidR="00F72800" w:rsidRPr="00B96E78">
        <w:rPr>
          <w:rFonts w:ascii="Times New Roman" w:eastAsia="Calibri" w:hAnsi="Times New Roman" w:cs="Times New Roman"/>
          <w:sz w:val="24"/>
          <w:szCs w:val="24"/>
        </w:rPr>
        <w:t xml:space="preserve"> equip the employees with the right and relevant knowledge and skill base (</w:t>
      </w:r>
      <w:r w:rsidR="005468CA" w:rsidRPr="00B96E78">
        <w:rPr>
          <w:rFonts w:ascii="Times New Roman" w:eastAsia="Calibri" w:hAnsi="Times New Roman" w:cs="Times New Roman"/>
          <w:sz w:val="24"/>
          <w:szCs w:val="24"/>
        </w:rPr>
        <w:t xml:space="preserve">Mursal </w:t>
      </w:r>
      <w:r w:rsidR="000F7581" w:rsidRPr="00B96E78">
        <w:rPr>
          <w:rFonts w:ascii="Times New Roman" w:eastAsia="Calibri" w:hAnsi="Times New Roman" w:cs="Times New Roman"/>
          <w:sz w:val="24"/>
          <w:szCs w:val="24"/>
        </w:rPr>
        <w:t>&amp; Nyanga’u</w:t>
      </w:r>
      <w:r w:rsidR="00AC357B" w:rsidRPr="00B96E78">
        <w:rPr>
          <w:rFonts w:ascii="Times New Roman" w:eastAsia="Calibri" w:hAnsi="Times New Roman" w:cs="Times New Roman"/>
          <w:sz w:val="24"/>
          <w:szCs w:val="24"/>
        </w:rPr>
        <w:t>, 2019</w:t>
      </w:r>
      <w:r w:rsidR="00F72800" w:rsidRPr="00B96E78">
        <w:rPr>
          <w:rFonts w:ascii="Times New Roman" w:eastAsia="Calibri" w:hAnsi="Times New Roman" w:cs="Times New Roman"/>
          <w:sz w:val="24"/>
          <w:szCs w:val="24"/>
        </w:rPr>
        <w:t>).</w:t>
      </w:r>
    </w:p>
    <w:p w14:paraId="4E1C43C9" w14:textId="4EA9D6C8" w:rsidR="00AC357B" w:rsidRPr="00B96E78" w:rsidRDefault="00F72800"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However, this theory has been criticized </w:t>
      </w:r>
      <w:r w:rsidR="009D1165" w:rsidRPr="00B96E78">
        <w:rPr>
          <w:rFonts w:ascii="Times New Roman" w:eastAsia="Calibri" w:hAnsi="Times New Roman" w:cs="Times New Roman"/>
          <w:sz w:val="24"/>
          <w:szCs w:val="24"/>
        </w:rPr>
        <w:t>because</w:t>
      </w:r>
      <w:r w:rsidRPr="00B96E78">
        <w:rPr>
          <w:rFonts w:ascii="Times New Roman" w:eastAsia="Calibri" w:hAnsi="Times New Roman" w:cs="Times New Roman"/>
          <w:sz w:val="24"/>
          <w:szCs w:val="24"/>
        </w:rPr>
        <w:t xml:space="preserve"> the management of </w:t>
      </w:r>
      <w:r w:rsidR="009D1165" w:rsidRPr="00B96E78">
        <w:rPr>
          <w:rFonts w:ascii="Times New Roman" w:eastAsia="Calibri" w:hAnsi="Times New Roman" w:cs="Times New Roman"/>
          <w:sz w:val="24"/>
          <w:szCs w:val="24"/>
        </w:rPr>
        <w:t>these organizations</w:t>
      </w:r>
      <w:r w:rsidR="00272BDD" w:rsidRPr="00B96E78">
        <w:rPr>
          <w:rFonts w:ascii="Times New Roman" w:eastAsia="Calibri" w:hAnsi="Times New Roman" w:cs="Times New Roman"/>
          <w:sz w:val="24"/>
          <w:szCs w:val="24"/>
        </w:rPr>
        <w:t xml:space="preserve"> often trivialize and politicize the role of human capital</w:t>
      </w:r>
      <w:r w:rsidR="00BE5224" w:rsidRPr="00B96E78">
        <w:rPr>
          <w:rFonts w:ascii="Times New Roman" w:eastAsia="Calibri" w:hAnsi="Times New Roman" w:cs="Times New Roman"/>
          <w:sz w:val="24"/>
          <w:szCs w:val="24"/>
        </w:rPr>
        <w:t xml:space="preserve"> practice</w:t>
      </w:r>
      <w:r w:rsidR="00272BDD" w:rsidRPr="00B96E78">
        <w:rPr>
          <w:rFonts w:ascii="Times New Roman" w:eastAsia="Calibri" w:hAnsi="Times New Roman" w:cs="Times New Roman"/>
          <w:sz w:val="24"/>
          <w:szCs w:val="24"/>
        </w:rPr>
        <w:t xml:space="preserve"> in the organization and also</w:t>
      </w:r>
      <w:r w:rsidRPr="00B96E78">
        <w:rPr>
          <w:rFonts w:ascii="Times New Roman" w:eastAsia="Calibri" w:hAnsi="Times New Roman" w:cs="Times New Roman"/>
          <w:sz w:val="24"/>
          <w:szCs w:val="24"/>
        </w:rPr>
        <w:t xml:space="preserve"> fail</w:t>
      </w:r>
      <w:r w:rsidR="00272BDD" w:rsidRPr="00B96E78">
        <w:rPr>
          <w:rFonts w:ascii="Times New Roman" w:eastAsia="Calibri" w:hAnsi="Times New Roman" w:cs="Times New Roman"/>
          <w:sz w:val="24"/>
          <w:szCs w:val="24"/>
        </w:rPr>
        <w:t>ure by the</w:t>
      </w:r>
      <w:r w:rsidR="00900636">
        <w:rPr>
          <w:rFonts w:ascii="Times New Roman" w:eastAsia="Calibri" w:hAnsi="Times New Roman" w:cs="Times New Roman"/>
          <w:sz w:val="24"/>
          <w:szCs w:val="24"/>
        </w:rPr>
        <w:t xml:space="preserve"> top</w:t>
      </w:r>
      <w:r w:rsidR="00272BDD" w:rsidRPr="00B96E78">
        <w:rPr>
          <w:rFonts w:ascii="Times New Roman" w:eastAsia="Calibri" w:hAnsi="Times New Roman" w:cs="Times New Roman"/>
          <w:sz w:val="24"/>
          <w:szCs w:val="24"/>
        </w:rPr>
        <w:t xml:space="preserve"> management to</w:t>
      </w:r>
      <w:r w:rsidRPr="00B96E78">
        <w:rPr>
          <w:rFonts w:ascii="Times New Roman" w:eastAsia="Calibri" w:hAnsi="Times New Roman" w:cs="Times New Roman"/>
          <w:sz w:val="24"/>
          <w:szCs w:val="24"/>
        </w:rPr>
        <w:t xml:space="preserve"> support and finance their employees </w:t>
      </w:r>
      <w:r w:rsidR="00272BDD" w:rsidRPr="00B96E78">
        <w:rPr>
          <w:rFonts w:ascii="Times New Roman" w:eastAsia="Calibri" w:hAnsi="Times New Roman" w:cs="Times New Roman"/>
          <w:sz w:val="24"/>
          <w:szCs w:val="24"/>
        </w:rPr>
        <w:t xml:space="preserve">to acquire specialized knowledge through sponsorship programs </w:t>
      </w:r>
      <w:r w:rsidRPr="00B96E78">
        <w:rPr>
          <w:rFonts w:ascii="Times New Roman" w:eastAsia="Calibri" w:hAnsi="Times New Roman" w:cs="Times New Roman"/>
          <w:sz w:val="24"/>
          <w:szCs w:val="24"/>
        </w:rPr>
        <w:t>due to the fear that once employees acquire relevant knowledge, abilities and skills they will demand mo</w:t>
      </w:r>
      <w:r w:rsidR="00AC357B" w:rsidRPr="00B96E78">
        <w:rPr>
          <w:rFonts w:ascii="Times New Roman" w:eastAsia="Calibri" w:hAnsi="Times New Roman" w:cs="Times New Roman"/>
          <w:sz w:val="24"/>
          <w:szCs w:val="24"/>
        </w:rPr>
        <w:t>re reward management incentives</w:t>
      </w:r>
      <w:r w:rsidR="00900636">
        <w:rPr>
          <w:rFonts w:ascii="Times New Roman" w:eastAsia="Calibri" w:hAnsi="Times New Roman" w:cs="Times New Roman"/>
          <w:sz w:val="24"/>
          <w:szCs w:val="24"/>
        </w:rPr>
        <w:t xml:space="preserve"> or exit service in search of better career prospects in various sectors</w:t>
      </w:r>
      <w:r w:rsidR="00AC357B" w:rsidRPr="00B96E78">
        <w:rPr>
          <w:rFonts w:ascii="Times New Roman" w:eastAsia="Calibri" w:hAnsi="Times New Roman" w:cs="Times New Roman"/>
          <w:sz w:val="24"/>
          <w:szCs w:val="24"/>
        </w:rPr>
        <w:t xml:space="preserve"> (Muthui, 2020).</w:t>
      </w:r>
    </w:p>
    <w:p w14:paraId="06999BFC" w14:textId="22A79DBF" w:rsidR="00ED1C7B" w:rsidRPr="00B96E78" w:rsidRDefault="00F72800"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 Linking the human capital theory to </w:t>
      </w:r>
      <w:r w:rsidR="000B5769" w:rsidRPr="00B96E78">
        <w:rPr>
          <w:rFonts w:ascii="Times New Roman" w:eastAsia="Calibri" w:hAnsi="Times New Roman" w:cs="Times New Roman"/>
          <w:sz w:val="24"/>
          <w:szCs w:val="24"/>
        </w:rPr>
        <w:t>this study</w:t>
      </w:r>
      <w:r w:rsidRPr="00B96E78">
        <w:rPr>
          <w:rFonts w:ascii="Times New Roman" w:eastAsia="Calibri" w:hAnsi="Times New Roman" w:cs="Times New Roman"/>
          <w:sz w:val="24"/>
          <w:szCs w:val="24"/>
        </w:rPr>
        <w:t xml:space="preserve">, </w:t>
      </w:r>
      <w:r w:rsidR="002B3A99" w:rsidRPr="00B96E78">
        <w:rPr>
          <w:rFonts w:ascii="Times New Roman" w:eastAsia="Calibri" w:hAnsi="Times New Roman" w:cs="Times New Roman"/>
          <w:sz w:val="24"/>
          <w:szCs w:val="24"/>
        </w:rPr>
        <w:t xml:space="preserve">strategic human capital practice is essential since the employees acquire task expertise, reduction of accidents and mistakes, boosts productivity, enhances loyalty </w:t>
      </w:r>
      <w:r w:rsidR="007933B5" w:rsidRPr="00B96E78">
        <w:rPr>
          <w:rFonts w:ascii="Times New Roman" w:eastAsia="Calibri" w:hAnsi="Times New Roman" w:cs="Times New Roman"/>
          <w:sz w:val="24"/>
          <w:szCs w:val="24"/>
        </w:rPr>
        <w:t xml:space="preserve">, reduction of absenteeism rates, reduction of conflicts in the workplace </w:t>
      </w:r>
      <w:r w:rsidR="002B3A99" w:rsidRPr="00B96E78">
        <w:rPr>
          <w:rFonts w:ascii="Times New Roman" w:eastAsia="Calibri" w:hAnsi="Times New Roman" w:cs="Times New Roman"/>
          <w:sz w:val="24"/>
          <w:szCs w:val="24"/>
        </w:rPr>
        <w:t xml:space="preserve">and sense of belonging in the firm and enhances employees affective commitment to </w:t>
      </w:r>
      <w:r w:rsidR="007933B5" w:rsidRPr="00B96E78">
        <w:rPr>
          <w:rFonts w:ascii="Times New Roman" w:eastAsia="Calibri" w:hAnsi="Times New Roman" w:cs="Times New Roman"/>
          <w:sz w:val="24"/>
          <w:szCs w:val="24"/>
        </w:rPr>
        <w:t>the public level five hospital.</w:t>
      </w:r>
      <w:r w:rsidR="00F93FCA" w:rsidRPr="00B96E78">
        <w:rPr>
          <w:rFonts w:ascii="Times New Roman" w:eastAsia="Calibri" w:hAnsi="Times New Roman" w:cs="Times New Roman"/>
          <w:sz w:val="24"/>
          <w:szCs w:val="24"/>
        </w:rPr>
        <w:t xml:space="preserve"> </w:t>
      </w:r>
    </w:p>
    <w:p w14:paraId="404BE7CD" w14:textId="77777777" w:rsidR="00B70E33" w:rsidRPr="00B96E78" w:rsidRDefault="00B70E33" w:rsidP="00E800D4">
      <w:pPr>
        <w:pStyle w:val="Heading3"/>
        <w:spacing w:line="480" w:lineRule="auto"/>
        <w:rPr>
          <w:rFonts w:ascii="Times New Roman" w:eastAsia="Calibri" w:hAnsi="Times New Roman"/>
          <w:sz w:val="24"/>
          <w:szCs w:val="24"/>
          <w:lang w:val="en-US"/>
        </w:rPr>
      </w:pPr>
      <w:bookmarkStart w:id="32" w:name="_Toc199122323"/>
      <w:r w:rsidRPr="00B96E78">
        <w:rPr>
          <w:rFonts w:ascii="Times New Roman" w:eastAsia="Calibri" w:hAnsi="Times New Roman"/>
          <w:sz w:val="24"/>
          <w:szCs w:val="24"/>
        </w:rPr>
        <w:lastRenderedPageBreak/>
        <w:t xml:space="preserve">2.2.3 </w:t>
      </w:r>
      <w:r w:rsidRPr="00B96E78">
        <w:rPr>
          <w:rFonts w:ascii="Times New Roman" w:eastAsia="Calibri" w:hAnsi="Times New Roman"/>
          <w:sz w:val="24"/>
          <w:szCs w:val="24"/>
          <w:lang w:val="en-US"/>
        </w:rPr>
        <w:t>Heinrich Domino theory on health and safety-Herbert Heinrich, 1931</w:t>
      </w:r>
      <w:bookmarkEnd w:id="32"/>
    </w:p>
    <w:p w14:paraId="3B087572" w14:textId="14720519" w:rsidR="00B70E33" w:rsidRPr="00B96E78" w:rsidRDefault="00B70E3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The major proponent of this theory was Herbert William Heinrich (1931) who was an assistant engineer in the insurance industry. He investigated the causes of industrial accidents and he concluded that accidents in the workplace occurred due to a sequence of events or dominos </w:t>
      </w:r>
      <w:r w:rsidR="00B01CEF" w:rsidRPr="00B96E78">
        <w:rPr>
          <w:rFonts w:ascii="Times New Roman" w:eastAsia="Calibri" w:hAnsi="Times New Roman" w:cs="Times New Roman"/>
          <w:sz w:val="24"/>
          <w:szCs w:val="24"/>
        </w:rPr>
        <w:t xml:space="preserve">such as; </w:t>
      </w:r>
      <w:r w:rsidR="00F37ECA" w:rsidRPr="00B96E78">
        <w:rPr>
          <w:rFonts w:ascii="Times New Roman" w:eastAsia="Calibri" w:hAnsi="Times New Roman" w:cs="Times New Roman"/>
          <w:sz w:val="24"/>
          <w:szCs w:val="24"/>
        </w:rPr>
        <w:t xml:space="preserve">social environment, fault of person, unsafe acts, accident and injury </w:t>
      </w:r>
      <w:r w:rsidRPr="00B96E78">
        <w:rPr>
          <w:rFonts w:ascii="Times New Roman" w:eastAsia="Calibri" w:hAnsi="Times New Roman" w:cs="Times New Roman"/>
          <w:sz w:val="24"/>
          <w:szCs w:val="24"/>
        </w:rPr>
        <w:t>(Gbadago et al</w:t>
      </w:r>
      <w:r w:rsidR="00B21485"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 xml:space="preserve"> 2017):</w:t>
      </w:r>
    </w:p>
    <w:p w14:paraId="1053B249" w14:textId="77777777" w:rsidR="00415A9A" w:rsidRPr="00B96E78" w:rsidRDefault="00B70E3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 Hurjui </w:t>
      </w:r>
      <w:r w:rsidR="00B01CEF" w:rsidRPr="00B96E78">
        <w:rPr>
          <w:rFonts w:ascii="Times New Roman" w:eastAsia="Calibri" w:hAnsi="Times New Roman" w:cs="Times New Roman"/>
          <w:sz w:val="24"/>
          <w:szCs w:val="24"/>
        </w:rPr>
        <w:t xml:space="preserve">and </w:t>
      </w:r>
      <w:r w:rsidR="004C1CA7" w:rsidRPr="00B96E78">
        <w:rPr>
          <w:rFonts w:ascii="Times New Roman" w:eastAsia="Calibri" w:hAnsi="Times New Roman" w:cs="Times New Roman"/>
          <w:sz w:val="24"/>
          <w:szCs w:val="24"/>
        </w:rPr>
        <w:t>Harjui</w:t>
      </w:r>
      <w:r w:rsidR="00B01CEF" w:rsidRPr="00B96E78">
        <w:rPr>
          <w:rFonts w:ascii="Times New Roman" w:eastAsia="Calibri" w:hAnsi="Times New Roman" w:cs="Times New Roman"/>
          <w:sz w:val="24"/>
          <w:szCs w:val="24"/>
        </w:rPr>
        <w:t xml:space="preserve"> (2018) </w:t>
      </w:r>
      <w:r w:rsidRPr="00B96E78">
        <w:rPr>
          <w:rFonts w:ascii="Times New Roman" w:eastAsia="Calibri" w:hAnsi="Times New Roman" w:cs="Times New Roman"/>
          <w:sz w:val="24"/>
          <w:szCs w:val="24"/>
        </w:rPr>
        <w:t xml:space="preserve">assert that the social environment encompasses the physical and social setting in which employees live or in which something happens. The social environment consists of family households and workplace. The relationship between the supervisor and the subordinate in an organization plays a pivotal role as opined in the leader -member exchange theory (LMX) as </w:t>
      </w:r>
      <w:r w:rsidR="00500BA0" w:rsidRPr="00B96E78">
        <w:rPr>
          <w:rFonts w:ascii="Times New Roman" w:eastAsia="Calibri" w:hAnsi="Times New Roman" w:cs="Times New Roman"/>
          <w:sz w:val="24"/>
          <w:szCs w:val="24"/>
        </w:rPr>
        <w:t>cited</w:t>
      </w:r>
      <w:r w:rsidRPr="00B96E78">
        <w:rPr>
          <w:rFonts w:ascii="Times New Roman" w:eastAsia="Calibri" w:hAnsi="Times New Roman" w:cs="Times New Roman"/>
          <w:sz w:val="24"/>
          <w:szCs w:val="24"/>
        </w:rPr>
        <w:t xml:space="preserve"> by (Chelangat, 2021). Employees in an organization are social animals and it’s important for the management of an organization to ensure that the social needs of the employees have been fulfilled as per the Maslow hierarchy of n</w:t>
      </w:r>
      <w:r w:rsidR="003C7C4E" w:rsidRPr="00B96E78">
        <w:rPr>
          <w:rFonts w:ascii="Times New Roman" w:eastAsia="Calibri" w:hAnsi="Times New Roman" w:cs="Times New Roman"/>
          <w:sz w:val="24"/>
          <w:szCs w:val="24"/>
        </w:rPr>
        <w:t>eeds theory, 1943 as cited by (</w:t>
      </w:r>
      <w:r w:rsidRPr="00B96E78">
        <w:rPr>
          <w:rFonts w:ascii="Times New Roman" w:eastAsia="Calibri" w:hAnsi="Times New Roman" w:cs="Times New Roman"/>
          <w:sz w:val="24"/>
          <w:szCs w:val="24"/>
        </w:rPr>
        <w:t>Chen</w:t>
      </w:r>
      <w:r w:rsidR="00283ED2" w:rsidRPr="00B96E78">
        <w:rPr>
          <w:rFonts w:ascii="Times New Roman" w:eastAsia="Calibri" w:hAnsi="Times New Roman" w:cs="Times New Roman"/>
          <w:sz w:val="24"/>
          <w:szCs w:val="24"/>
        </w:rPr>
        <w:t>e</w:t>
      </w:r>
      <w:r w:rsidRPr="00B96E78">
        <w:rPr>
          <w:rFonts w:ascii="Times New Roman" w:eastAsia="Calibri" w:hAnsi="Times New Roman" w:cs="Times New Roman"/>
          <w:sz w:val="24"/>
          <w:szCs w:val="24"/>
        </w:rPr>
        <w:t xml:space="preserve">vert et al., 2019). </w:t>
      </w:r>
    </w:p>
    <w:p w14:paraId="348574D7" w14:textId="3FC2B8DF" w:rsidR="00B70E33" w:rsidRPr="00B96E78" w:rsidRDefault="00B70E3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Frosty relations between the employees and the supervisors can have detrimental effects on organizational performance and productivity, low employee performance, low employee morale, poor customer satisfaction, grumpy employees, poor attitude on the employee group, moral decadence in terms of values and principles in the public service, low employee</w:t>
      </w:r>
      <w:r w:rsidR="00BE63FC">
        <w:rPr>
          <w:rFonts w:ascii="Times New Roman" w:eastAsia="Calibri" w:hAnsi="Times New Roman" w:cs="Times New Roman"/>
          <w:sz w:val="24"/>
          <w:szCs w:val="24"/>
        </w:rPr>
        <w:t xml:space="preserve"> affective commitment, increased cases of absenteeism, increased</w:t>
      </w:r>
      <w:r w:rsidRPr="00B96E78">
        <w:rPr>
          <w:rFonts w:ascii="Times New Roman" w:eastAsia="Calibri" w:hAnsi="Times New Roman" w:cs="Times New Roman"/>
          <w:sz w:val="24"/>
          <w:szCs w:val="24"/>
        </w:rPr>
        <w:t xml:space="preserve"> cases of conflicts and grievances in the firm and high rates of employee intent</w:t>
      </w:r>
      <w:r w:rsidR="003D0317" w:rsidRPr="00B96E78">
        <w:rPr>
          <w:rFonts w:ascii="Times New Roman" w:eastAsia="Calibri" w:hAnsi="Times New Roman" w:cs="Times New Roman"/>
          <w:sz w:val="24"/>
          <w:szCs w:val="24"/>
        </w:rPr>
        <w:t>ion to leave the organization (</w:t>
      </w:r>
      <w:r w:rsidRPr="00B96E78">
        <w:rPr>
          <w:rFonts w:ascii="Times New Roman" w:eastAsia="Calibri" w:hAnsi="Times New Roman" w:cs="Times New Roman"/>
          <w:sz w:val="24"/>
          <w:szCs w:val="24"/>
        </w:rPr>
        <w:t xml:space="preserve">Chen </w:t>
      </w:r>
      <w:r w:rsidR="00805F3A" w:rsidRPr="00B96E78">
        <w:rPr>
          <w:rFonts w:ascii="Times New Roman" w:eastAsia="Calibri" w:hAnsi="Times New Roman" w:cs="Times New Roman"/>
          <w:sz w:val="24"/>
          <w:szCs w:val="24"/>
        </w:rPr>
        <w:t>&amp; Eyoun,</w:t>
      </w:r>
      <w:r w:rsidRPr="00B96E78">
        <w:rPr>
          <w:rFonts w:ascii="Times New Roman" w:eastAsia="Calibri" w:hAnsi="Times New Roman" w:cs="Times New Roman"/>
          <w:sz w:val="24"/>
          <w:szCs w:val="24"/>
        </w:rPr>
        <w:t xml:space="preserve"> 2021). </w:t>
      </w:r>
    </w:p>
    <w:p w14:paraId="12FDD5B6" w14:textId="77777777" w:rsidR="004D13AB" w:rsidRPr="00B96E78" w:rsidRDefault="00B70E3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Improved relations between the supervisor and the employees can have a positive ripple effect on the em</w:t>
      </w:r>
      <w:r w:rsidR="009856FD" w:rsidRPr="00B96E78">
        <w:rPr>
          <w:rFonts w:ascii="Times New Roman" w:eastAsia="Calibri" w:hAnsi="Times New Roman" w:cs="Times New Roman"/>
          <w:sz w:val="24"/>
          <w:szCs w:val="24"/>
        </w:rPr>
        <w:t>ployee group since it boosts</w:t>
      </w:r>
      <w:r w:rsidRPr="00B96E78">
        <w:rPr>
          <w:rFonts w:ascii="Times New Roman" w:eastAsia="Calibri" w:hAnsi="Times New Roman" w:cs="Times New Roman"/>
          <w:sz w:val="24"/>
          <w:szCs w:val="24"/>
        </w:rPr>
        <w:t xml:space="preserve"> employee motivation, increase employee performance, reduces cases of accidents and mistakes, reduced grievances and conflicts, improvement of social values in the organization, culture of organizational citizenship behavior,  improved organizational image in the eyes of its stakeholders, foster teamwork spirit (esprit de corps), reduced cases of turnover intentions (Memon et al</w:t>
      </w:r>
      <w:r w:rsidR="00206F4B"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 xml:space="preserve"> 2020 ). </w:t>
      </w:r>
    </w:p>
    <w:p w14:paraId="7EE0380A" w14:textId="5F943D79" w:rsidR="00B70E33" w:rsidRPr="00B96E78" w:rsidRDefault="00B70E3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When employees are highly stressed in an organization due to excessive workloads, role ambiguity, role conflict and lack of or</w:t>
      </w:r>
      <w:r w:rsidR="004941B6" w:rsidRPr="00B96E78">
        <w:rPr>
          <w:rFonts w:ascii="Times New Roman" w:eastAsia="Calibri" w:hAnsi="Times New Roman" w:cs="Times New Roman"/>
          <w:sz w:val="24"/>
          <w:szCs w:val="24"/>
        </w:rPr>
        <w:t>ganizational justice metrics (i</w:t>
      </w:r>
      <w:r w:rsidRPr="00B96E78">
        <w:rPr>
          <w:rFonts w:ascii="Times New Roman" w:eastAsia="Calibri" w:hAnsi="Times New Roman" w:cs="Times New Roman"/>
          <w:sz w:val="24"/>
          <w:szCs w:val="24"/>
        </w:rPr>
        <w:t>nteractional, procedural and  distributive justice) can have negative consequences to the organization since the employees cognitiv</w:t>
      </w:r>
      <w:r w:rsidR="00A219C4" w:rsidRPr="00B96E78">
        <w:rPr>
          <w:rFonts w:ascii="Times New Roman" w:eastAsia="Calibri" w:hAnsi="Times New Roman" w:cs="Times New Roman"/>
          <w:sz w:val="24"/>
          <w:szCs w:val="24"/>
        </w:rPr>
        <w:t>e ability is affected results</w:t>
      </w:r>
      <w:r w:rsidRPr="00B96E78">
        <w:rPr>
          <w:rFonts w:ascii="Times New Roman" w:eastAsia="Calibri" w:hAnsi="Times New Roman" w:cs="Times New Roman"/>
          <w:sz w:val="24"/>
          <w:szCs w:val="24"/>
        </w:rPr>
        <w:t xml:space="preserve"> to increased cases of accidents and mistakes in an organization as a  result of </w:t>
      </w:r>
      <w:r w:rsidR="00826A84">
        <w:rPr>
          <w:rFonts w:ascii="Times New Roman" w:eastAsia="Calibri" w:hAnsi="Times New Roman" w:cs="Times New Roman"/>
          <w:sz w:val="24"/>
          <w:szCs w:val="24"/>
        </w:rPr>
        <w:t xml:space="preserve">psychological </w:t>
      </w:r>
      <w:r w:rsidRPr="00B96E78">
        <w:rPr>
          <w:rFonts w:ascii="Times New Roman" w:eastAsia="Calibri" w:hAnsi="Times New Roman" w:cs="Times New Roman"/>
          <w:sz w:val="24"/>
          <w:szCs w:val="24"/>
        </w:rPr>
        <w:t xml:space="preserve">breach of the employees social environment ( Matloub et al, 2018) </w:t>
      </w:r>
    </w:p>
    <w:p w14:paraId="7AD2D2F6" w14:textId="68D136CB" w:rsidR="00B70E33" w:rsidRPr="00B96E78" w:rsidRDefault="00B70E3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Organizations need to ensure that they h</w:t>
      </w:r>
      <w:r w:rsidR="0021033E">
        <w:rPr>
          <w:rFonts w:ascii="Times New Roman" w:eastAsia="Calibri" w:hAnsi="Times New Roman" w:cs="Times New Roman"/>
          <w:sz w:val="24"/>
          <w:szCs w:val="24"/>
        </w:rPr>
        <w:t>ave employee assistance program in place</w:t>
      </w:r>
      <w:r w:rsidRPr="00B96E78">
        <w:rPr>
          <w:rFonts w:ascii="Times New Roman" w:eastAsia="Calibri" w:hAnsi="Times New Roman" w:cs="Times New Roman"/>
          <w:sz w:val="24"/>
          <w:szCs w:val="24"/>
        </w:rPr>
        <w:t xml:space="preserve"> which are meant to assist the employee alleviate their personal problems relating to alcoholism, drug dependency, marital strife, work-conflicts which if not controlled can negatively spill over to the workplace and this can result to negative consequences relating to health and safety injury and accidents in the workplace. The social environment is very critical as the two domains of work as</w:t>
      </w:r>
      <w:r w:rsidR="00417B26" w:rsidRPr="00B96E78">
        <w:rPr>
          <w:rFonts w:ascii="Times New Roman" w:eastAsia="Calibri" w:hAnsi="Times New Roman" w:cs="Times New Roman"/>
          <w:sz w:val="24"/>
          <w:szCs w:val="24"/>
        </w:rPr>
        <w:t xml:space="preserve">pect and home aspect need to be </w:t>
      </w:r>
      <w:r w:rsidRPr="00B96E78">
        <w:rPr>
          <w:rFonts w:ascii="Times New Roman" w:eastAsia="Calibri" w:hAnsi="Times New Roman" w:cs="Times New Roman"/>
          <w:sz w:val="24"/>
          <w:szCs w:val="24"/>
        </w:rPr>
        <w:t xml:space="preserve">balanced in order to </w:t>
      </w:r>
      <w:r w:rsidR="00A82D2B" w:rsidRPr="00B96E78">
        <w:rPr>
          <w:rFonts w:ascii="Times New Roman" w:eastAsia="Calibri" w:hAnsi="Times New Roman" w:cs="Times New Roman"/>
          <w:sz w:val="24"/>
          <w:szCs w:val="24"/>
        </w:rPr>
        <w:t>avoid clash</w:t>
      </w:r>
      <w:r w:rsidRPr="00B96E78">
        <w:rPr>
          <w:rFonts w:ascii="Times New Roman" w:eastAsia="Calibri" w:hAnsi="Times New Roman" w:cs="Times New Roman"/>
          <w:sz w:val="24"/>
          <w:szCs w:val="24"/>
        </w:rPr>
        <w:t xml:space="preserve"> and a negative spillover of the two domains as opined in the border theory of work-life balance as stated by (Li et al</w:t>
      </w:r>
      <w:r w:rsidR="00D91E8D"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 xml:space="preserve"> </w:t>
      </w:r>
      <w:r w:rsidR="00A82D2B" w:rsidRPr="00B96E78">
        <w:rPr>
          <w:rFonts w:ascii="Times New Roman" w:eastAsia="Calibri" w:hAnsi="Times New Roman" w:cs="Times New Roman"/>
          <w:sz w:val="24"/>
          <w:szCs w:val="24"/>
        </w:rPr>
        <w:t>2019)</w:t>
      </w:r>
      <w:r w:rsidRPr="00B96E78">
        <w:rPr>
          <w:rFonts w:ascii="Times New Roman" w:eastAsia="Calibri" w:hAnsi="Times New Roman" w:cs="Times New Roman"/>
          <w:sz w:val="24"/>
          <w:szCs w:val="24"/>
        </w:rPr>
        <w:t xml:space="preserve">. The </w:t>
      </w:r>
      <w:r w:rsidR="00C219C0">
        <w:rPr>
          <w:rFonts w:ascii="Times New Roman" w:eastAsia="Calibri" w:hAnsi="Times New Roman" w:cs="Times New Roman"/>
          <w:sz w:val="24"/>
          <w:szCs w:val="24"/>
        </w:rPr>
        <w:t>management of organizations has</w:t>
      </w:r>
      <w:r w:rsidRPr="00B96E78">
        <w:rPr>
          <w:rFonts w:ascii="Times New Roman" w:eastAsia="Calibri" w:hAnsi="Times New Roman" w:cs="Times New Roman"/>
          <w:sz w:val="24"/>
          <w:szCs w:val="24"/>
        </w:rPr>
        <w:t xml:space="preserve"> to ensure that there is a supportive working culture metrics that encompasses safety, shuns violence and </w:t>
      </w:r>
      <w:r w:rsidRPr="00B96E78">
        <w:rPr>
          <w:rFonts w:ascii="Times New Roman" w:eastAsia="Calibri" w:hAnsi="Times New Roman" w:cs="Times New Roman"/>
          <w:sz w:val="24"/>
          <w:szCs w:val="24"/>
        </w:rPr>
        <w:lastRenderedPageBreak/>
        <w:t xml:space="preserve">harassment in the workplace, and inculcation of social capital and cohesion metrics in the organization (Duan </w:t>
      </w:r>
      <w:r w:rsidR="00DB0679" w:rsidRPr="00B96E78">
        <w:rPr>
          <w:rFonts w:ascii="Times New Roman" w:eastAsia="Calibri" w:hAnsi="Times New Roman" w:cs="Times New Roman"/>
          <w:sz w:val="24"/>
          <w:szCs w:val="24"/>
        </w:rPr>
        <w:t>&amp; Ni,</w:t>
      </w:r>
      <w:r w:rsidR="00D91E8D"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 xml:space="preserve">2019). </w:t>
      </w:r>
    </w:p>
    <w:p w14:paraId="04F426F9" w14:textId="556D1DE0" w:rsidR="00B70E33" w:rsidRPr="00B96E78" w:rsidRDefault="00B70E3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Organizational supervisors ought to develop an adequate leadership style ( democratic, autocratic, charismatic, Laissez faire, bureaucratic, transformational, transactional) based on employees personality, experience, education level, agreeableness, organizational goals and objectives, span of locus of control and employees competence levels. Leadership style exhibited by the medical superintendent and the CEOs of these hospitals can make or break the organization and so it is imperative for the management to adopt a better leadership style to motivate, attract and retain their staff thus boosting organizational productivity, reducing turnover intentions and reduction of accidents and mistakes by the employees ( Bakari et al</w:t>
      </w:r>
      <w:r w:rsidR="00AE5DB5"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 xml:space="preserve"> 2017 ).</w:t>
      </w:r>
    </w:p>
    <w:p w14:paraId="2587DED3" w14:textId="28C1BA54" w:rsidR="00B70E33" w:rsidRPr="00B96E78" w:rsidRDefault="00B70E3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Organizations need to ensure that they create</w:t>
      </w:r>
      <w:r w:rsidR="00F54C4E">
        <w:rPr>
          <w:rFonts w:ascii="Times New Roman" w:eastAsia="Calibri" w:hAnsi="Times New Roman" w:cs="Times New Roman"/>
          <w:sz w:val="24"/>
          <w:szCs w:val="24"/>
        </w:rPr>
        <w:t xml:space="preserve"> a better ambience in the</w:t>
      </w:r>
      <w:r w:rsidR="00C05D30">
        <w:rPr>
          <w:rFonts w:ascii="Times New Roman" w:eastAsia="Calibri" w:hAnsi="Times New Roman" w:cs="Times New Roman"/>
          <w:sz w:val="24"/>
          <w:szCs w:val="24"/>
        </w:rPr>
        <w:t xml:space="preserve"> office </w:t>
      </w:r>
      <w:r w:rsidRPr="00B96E78">
        <w:rPr>
          <w:rFonts w:ascii="Times New Roman" w:eastAsia="Calibri" w:hAnsi="Times New Roman" w:cs="Times New Roman"/>
          <w:sz w:val="24"/>
          <w:szCs w:val="24"/>
        </w:rPr>
        <w:t xml:space="preserve"> by ensuring that there is adequate lighting, provision of ventilation systems in the offices, adequate office equ</w:t>
      </w:r>
      <w:r w:rsidR="008957F3">
        <w:rPr>
          <w:rFonts w:ascii="Times New Roman" w:eastAsia="Calibri" w:hAnsi="Times New Roman" w:cs="Times New Roman"/>
          <w:sz w:val="24"/>
          <w:szCs w:val="24"/>
        </w:rPr>
        <w:t xml:space="preserve">ipment ( PPES, Chairs, desks </w:t>
      </w:r>
      <w:r w:rsidRPr="00B96E78">
        <w:rPr>
          <w:rFonts w:ascii="Times New Roman" w:eastAsia="Calibri" w:hAnsi="Times New Roman" w:cs="Times New Roman"/>
          <w:sz w:val="24"/>
          <w:szCs w:val="24"/>
        </w:rPr>
        <w:t>) in order to ensure that employees are adequately motivated and also aids in reducing</w:t>
      </w:r>
      <w:r w:rsidR="008E5662">
        <w:rPr>
          <w:rFonts w:ascii="Times New Roman" w:eastAsia="Calibri" w:hAnsi="Times New Roman" w:cs="Times New Roman"/>
          <w:sz w:val="24"/>
          <w:szCs w:val="24"/>
        </w:rPr>
        <w:t xml:space="preserve"> occupational diseases which is</w:t>
      </w:r>
      <w:r w:rsidRPr="00B96E78">
        <w:rPr>
          <w:rFonts w:ascii="Times New Roman" w:eastAsia="Calibri" w:hAnsi="Times New Roman" w:cs="Times New Roman"/>
          <w:sz w:val="24"/>
          <w:szCs w:val="24"/>
        </w:rPr>
        <w:t xml:space="preserve"> contributed to poor social environment metrics (workplace metrics) which can </w:t>
      </w:r>
      <w:r w:rsidR="008E5662">
        <w:rPr>
          <w:rFonts w:ascii="Times New Roman" w:eastAsia="Calibri" w:hAnsi="Times New Roman" w:cs="Times New Roman"/>
          <w:sz w:val="24"/>
          <w:szCs w:val="24"/>
        </w:rPr>
        <w:t>damage the</w:t>
      </w:r>
      <w:r w:rsidRPr="00B96E78">
        <w:rPr>
          <w:rFonts w:ascii="Times New Roman" w:eastAsia="Calibri" w:hAnsi="Times New Roman" w:cs="Times New Roman"/>
          <w:sz w:val="24"/>
          <w:szCs w:val="24"/>
        </w:rPr>
        <w:t xml:space="preserve"> reputation o</w:t>
      </w:r>
      <w:r w:rsidR="008E5662">
        <w:rPr>
          <w:rFonts w:ascii="Times New Roman" w:eastAsia="Calibri" w:hAnsi="Times New Roman" w:cs="Times New Roman"/>
          <w:sz w:val="24"/>
          <w:szCs w:val="24"/>
        </w:rPr>
        <w:t>f the organization</w:t>
      </w:r>
      <w:r w:rsidRPr="00B96E78">
        <w:rPr>
          <w:rFonts w:ascii="Times New Roman" w:eastAsia="Calibri" w:hAnsi="Times New Roman" w:cs="Times New Roman"/>
          <w:sz w:val="24"/>
          <w:szCs w:val="24"/>
        </w:rPr>
        <w:t>, decreased profits, low sales volumes and increased absenteeism rates as a result of occupational hazards in the organization ( Ibbahar, et al</w:t>
      </w:r>
      <w:r w:rsidR="003C3351"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 xml:space="preserve"> 2018). The physical environment where employees work from is very essential for their motivation, retention, increased organizational citizenship behavior and total quality management metrics (Grande et al</w:t>
      </w:r>
      <w:r w:rsidR="003C3351"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2022).</w:t>
      </w:r>
    </w:p>
    <w:p w14:paraId="687BF940" w14:textId="287229A9" w:rsidR="00B70E33" w:rsidRPr="00B96E78" w:rsidRDefault="0018178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Gul (</w:t>
      </w:r>
      <w:r w:rsidR="00B70E33" w:rsidRPr="00B96E78">
        <w:rPr>
          <w:rFonts w:ascii="Times New Roman" w:eastAsia="Calibri" w:hAnsi="Times New Roman" w:cs="Times New Roman"/>
          <w:sz w:val="24"/>
          <w:szCs w:val="24"/>
        </w:rPr>
        <w:t>2018 )</w:t>
      </w:r>
      <w:r w:rsidR="00A35685">
        <w:rPr>
          <w:rFonts w:ascii="Times New Roman" w:eastAsia="Calibri" w:hAnsi="Times New Roman" w:cs="Times New Roman"/>
          <w:sz w:val="24"/>
          <w:szCs w:val="24"/>
        </w:rPr>
        <w:t xml:space="preserve">, </w:t>
      </w:r>
      <w:r w:rsidR="00B70E33" w:rsidRPr="00B96E78">
        <w:rPr>
          <w:rFonts w:ascii="Times New Roman" w:eastAsia="Calibri" w:hAnsi="Times New Roman" w:cs="Times New Roman"/>
          <w:sz w:val="24"/>
          <w:szCs w:val="24"/>
        </w:rPr>
        <w:t xml:space="preserve"> asserts that employees faults on health and safety can result to injury, death, damage of organizational property or combination of both aspects which can pose detrimental consequences to both the employees and the organization. Faults of employees can be due to of lack of knowledge on health and safety polices in the organization, how to report accidents in the workplace and communication when accidents and mistakes arise during the dispensation of services by the employees (Gomez, 2021). </w:t>
      </w:r>
    </w:p>
    <w:p w14:paraId="7715F9B8" w14:textId="5184A69B" w:rsidR="00B70E33" w:rsidRPr="00B96E78" w:rsidRDefault="00B70E3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Employee faults on health and safety inadequacies’ might be due to frosty relations between the employees’ and subordinates’ which might contribute to occupational stress and burnout. Excessive workloads in the organization can result to employee strain and increased rates of accidents in the workplace (Bonaiuto et al., 2022).  Health and safety training is very vital on</w:t>
      </w:r>
      <w:r w:rsidR="00A219C4" w:rsidRPr="00B96E78">
        <w:rPr>
          <w:rFonts w:ascii="Times New Roman" w:eastAsia="Calibri" w:hAnsi="Times New Roman" w:cs="Times New Roman"/>
          <w:sz w:val="24"/>
          <w:szCs w:val="24"/>
        </w:rPr>
        <w:t xml:space="preserve"> employees group, since it </w:t>
      </w:r>
      <w:r w:rsidRPr="00B96E78">
        <w:rPr>
          <w:rFonts w:ascii="Times New Roman" w:eastAsia="Calibri" w:hAnsi="Times New Roman" w:cs="Times New Roman"/>
          <w:sz w:val="24"/>
          <w:szCs w:val="24"/>
        </w:rPr>
        <w:t>contribute</w:t>
      </w:r>
      <w:r w:rsidR="00A219C4" w:rsidRPr="00B96E78">
        <w:rPr>
          <w:rFonts w:ascii="Times New Roman" w:eastAsia="Calibri" w:hAnsi="Times New Roman" w:cs="Times New Roman"/>
          <w:sz w:val="24"/>
          <w:szCs w:val="24"/>
        </w:rPr>
        <w:t>s</w:t>
      </w:r>
      <w:r w:rsidRPr="00B96E78">
        <w:rPr>
          <w:rFonts w:ascii="Times New Roman" w:eastAsia="Calibri" w:hAnsi="Times New Roman" w:cs="Times New Roman"/>
          <w:sz w:val="24"/>
          <w:szCs w:val="24"/>
        </w:rPr>
        <w:t xml:space="preserve"> to increased task expertise, reduced cases of accidents, reduction of absenteeism rates, employees become aware of expectations in the workplace, fosters employees affective commitment and loyalty, employees acquires knowledge, abilities and skills on currently held job or one which is related to it (Dessler, 2011).</w:t>
      </w:r>
    </w:p>
    <w:p w14:paraId="2119F025" w14:textId="7133DAA2" w:rsidR="00B70E33" w:rsidRPr="00B96E78" w:rsidRDefault="00B70E3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It is imperative for the management of any organization to ensure that employees are taken for an induction course as per the stipulations of the organizations human resource policies and procedures manual in order for the employees to understand the organizational culture metrics, reduction of newness anxiety and most importantly acquire knowledge, abilities and skills on how the organization operates in terms of rules, regulations, procedures, policies and practices ( Dordevic et al</w:t>
      </w:r>
      <w:r w:rsidR="00D50FA4"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 xml:space="preserve"> 2020). </w:t>
      </w:r>
    </w:p>
    <w:p w14:paraId="7B1E8F48" w14:textId="1DD7EB67" w:rsidR="00B70E33" w:rsidRPr="00B96E78" w:rsidRDefault="00B70E3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 xml:space="preserve">Clara-dini </w:t>
      </w:r>
      <w:r w:rsidR="00ED1ADF" w:rsidRPr="00B96E78">
        <w:rPr>
          <w:rFonts w:ascii="Times New Roman" w:eastAsia="Calibri" w:hAnsi="Times New Roman" w:cs="Times New Roman"/>
          <w:sz w:val="24"/>
          <w:szCs w:val="24"/>
        </w:rPr>
        <w:t>and Edi</w:t>
      </w:r>
      <w:r w:rsidRPr="00B96E78">
        <w:rPr>
          <w:rFonts w:ascii="Times New Roman" w:eastAsia="Calibri" w:hAnsi="Times New Roman" w:cs="Times New Roman"/>
          <w:sz w:val="24"/>
          <w:szCs w:val="24"/>
        </w:rPr>
        <w:t xml:space="preserve"> </w:t>
      </w:r>
      <w:r w:rsidR="00CE0EF1"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2022 )</w:t>
      </w:r>
      <w:r w:rsidR="00BF74E9" w:rsidRPr="00B96E78">
        <w:rPr>
          <w:rFonts w:ascii="Times New Roman" w:eastAsia="Calibri" w:hAnsi="Times New Roman" w:cs="Times New Roman"/>
          <w:sz w:val="24"/>
          <w:szCs w:val="24"/>
        </w:rPr>
        <w:t xml:space="preserve"> </w:t>
      </w:r>
      <w:r w:rsidR="00525F1F" w:rsidRPr="00B96E78">
        <w:rPr>
          <w:rFonts w:ascii="Times New Roman" w:eastAsia="Calibri" w:hAnsi="Times New Roman" w:cs="Times New Roman"/>
          <w:sz w:val="24"/>
          <w:szCs w:val="24"/>
        </w:rPr>
        <w:t>state</w:t>
      </w:r>
      <w:r w:rsidRPr="00B96E78">
        <w:rPr>
          <w:rFonts w:ascii="Times New Roman" w:eastAsia="Calibri" w:hAnsi="Times New Roman" w:cs="Times New Roman"/>
          <w:sz w:val="24"/>
          <w:szCs w:val="24"/>
        </w:rPr>
        <w:t xml:space="preserve"> that there is need of an adequate balance between the work and life domains and lack of balance thereof results to negative spillover which affects the employees cognitive ability and it results to accidents </w:t>
      </w:r>
      <w:r w:rsidR="00CE4D53" w:rsidRPr="00B96E78">
        <w:rPr>
          <w:rFonts w:ascii="Times New Roman" w:eastAsia="Calibri" w:hAnsi="Times New Roman" w:cs="Times New Roman"/>
          <w:sz w:val="24"/>
          <w:szCs w:val="24"/>
        </w:rPr>
        <w:t>an</w:t>
      </w:r>
      <w:r w:rsidRPr="00B96E78">
        <w:rPr>
          <w:rFonts w:ascii="Times New Roman" w:eastAsia="Calibri" w:hAnsi="Times New Roman" w:cs="Times New Roman"/>
          <w:sz w:val="24"/>
          <w:szCs w:val="24"/>
        </w:rPr>
        <w:t>d mistakes in the organization since the employees might be at fault due to stress related complications at home or in the workplace which affect organizational productivity are as a result of frosty supervisor-subordinate relations, marital strife, occupational stress and burnout and alcoh</w:t>
      </w:r>
      <w:r w:rsidR="00AA17B0" w:rsidRPr="00B96E78">
        <w:rPr>
          <w:rFonts w:ascii="Times New Roman" w:eastAsia="Calibri" w:hAnsi="Times New Roman" w:cs="Times New Roman"/>
          <w:sz w:val="24"/>
          <w:szCs w:val="24"/>
        </w:rPr>
        <w:t>olic dependency syndrome (Jeong &amp; Kim</w:t>
      </w:r>
      <w:r w:rsidRPr="00B96E78">
        <w:rPr>
          <w:rFonts w:ascii="Times New Roman" w:eastAsia="Calibri" w:hAnsi="Times New Roman" w:cs="Times New Roman"/>
          <w:sz w:val="24"/>
          <w:szCs w:val="24"/>
        </w:rPr>
        <w:t xml:space="preserve">, 2022 ). </w:t>
      </w:r>
    </w:p>
    <w:p w14:paraId="5E6BC72C" w14:textId="58C54DA2" w:rsidR="00B70E33" w:rsidRPr="00B96E78" w:rsidRDefault="00B70E3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Unsafe acts in the organization relating to mechanical or physical hazards are probable causes of accidents in</w:t>
      </w:r>
      <w:r w:rsidR="00F0363E" w:rsidRPr="00B96E78">
        <w:rPr>
          <w:rFonts w:ascii="Times New Roman" w:eastAsia="Calibri" w:hAnsi="Times New Roman" w:cs="Times New Roman"/>
          <w:sz w:val="24"/>
          <w:szCs w:val="24"/>
        </w:rPr>
        <w:t xml:space="preserve"> the workplace (Armstrong, 2014</w:t>
      </w:r>
      <w:r w:rsidRPr="00B96E78">
        <w:rPr>
          <w:rFonts w:ascii="Times New Roman" w:eastAsia="Calibri" w:hAnsi="Times New Roman" w:cs="Times New Roman"/>
          <w:sz w:val="24"/>
          <w:szCs w:val="24"/>
        </w:rPr>
        <w:t xml:space="preserve">). Unsafe acts encompass machines and other movable devices that may cause harm such as slippery floors, sharp tools and vehicles that are either un-roadworthy or poorly maintained. The organization has to ensure that the machines and equipment’s provided to the staff are in the best conditions to avoid strain, injury and loss of life. Physical hazards such as inadequate personal protective equipment’s (PPE’s), poor office ambience, poorly designed operating rooms/theatres are occupational hazards that can result to decreased productivity, increased accident rates, spike in turnover intentions and low employee affective commitment (Safitri </w:t>
      </w:r>
      <w:r w:rsidR="003A4418" w:rsidRPr="00B96E78">
        <w:rPr>
          <w:rFonts w:ascii="Times New Roman" w:eastAsia="Calibri" w:hAnsi="Times New Roman" w:cs="Times New Roman"/>
          <w:sz w:val="24"/>
          <w:szCs w:val="24"/>
        </w:rPr>
        <w:t xml:space="preserve"> &amp; Musadreq, </w:t>
      </w:r>
      <w:r w:rsidRPr="00B96E78">
        <w:rPr>
          <w:rFonts w:ascii="Times New Roman" w:eastAsia="Calibri" w:hAnsi="Times New Roman" w:cs="Times New Roman"/>
          <w:sz w:val="24"/>
          <w:szCs w:val="24"/>
        </w:rPr>
        <w:t>2018 )</w:t>
      </w:r>
    </w:p>
    <w:p w14:paraId="2260BFBA" w14:textId="77777777" w:rsidR="00737275" w:rsidRDefault="00B70E3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The management of health institutions need to ensure that they adequately communicate to the employees on potential hazards in the workplace by ensuring that signs and color cod</w:t>
      </w:r>
      <w:r w:rsidR="00272B1B">
        <w:rPr>
          <w:rFonts w:ascii="Times New Roman" w:eastAsia="Calibri" w:hAnsi="Times New Roman" w:cs="Times New Roman"/>
          <w:sz w:val="24"/>
          <w:szCs w:val="24"/>
        </w:rPr>
        <w:t>es are in place</w:t>
      </w:r>
      <w:r w:rsidRPr="00B96E78">
        <w:rPr>
          <w:rFonts w:ascii="Times New Roman" w:eastAsia="Calibri" w:hAnsi="Times New Roman" w:cs="Times New Roman"/>
          <w:sz w:val="24"/>
          <w:szCs w:val="24"/>
        </w:rPr>
        <w:t xml:space="preserve"> to show danger spots in the organization such as slippery floors, faulty electricity wiring, gas</w:t>
      </w:r>
      <w:r w:rsidR="00A46F83" w:rsidRPr="00B96E78">
        <w:rPr>
          <w:rFonts w:ascii="Times New Roman" w:eastAsia="Calibri" w:hAnsi="Times New Roman" w:cs="Times New Roman"/>
          <w:sz w:val="24"/>
          <w:szCs w:val="24"/>
        </w:rPr>
        <w:t xml:space="preserve"> cylinders and faulty </w:t>
      </w:r>
      <w:r w:rsidR="00E278BF">
        <w:rPr>
          <w:rFonts w:ascii="Times New Roman" w:eastAsia="Calibri" w:hAnsi="Times New Roman" w:cs="Times New Roman"/>
          <w:sz w:val="24"/>
          <w:szCs w:val="24"/>
        </w:rPr>
        <w:t>equipment</w:t>
      </w:r>
      <w:r w:rsidR="00E278BF" w:rsidRPr="00B96E78">
        <w:rPr>
          <w:rFonts w:ascii="Times New Roman" w:eastAsia="Calibri" w:hAnsi="Times New Roman" w:cs="Times New Roman"/>
          <w:sz w:val="24"/>
          <w:szCs w:val="24"/>
        </w:rPr>
        <w:t>’s</w:t>
      </w:r>
      <w:r w:rsidRPr="00B96E78">
        <w:rPr>
          <w:rFonts w:ascii="Times New Roman" w:eastAsia="Calibri" w:hAnsi="Times New Roman" w:cs="Times New Roman"/>
          <w:sz w:val="24"/>
          <w:szCs w:val="24"/>
        </w:rPr>
        <w:t xml:space="preserve"> and tools. The management needs to subscribe t</w:t>
      </w:r>
      <w:r w:rsidR="00A46F83" w:rsidRPr="00B96E78">
        <w:rPr>
          <w:rFonts w:ascii="Times New Roman" w:eastAsia="Calibri" w:hAnsi="Times New Roman" w:cs="Times New Roman"/>
          <w:sz w:val="24"/>
          <w:szCs w:val="24"/>
        </w:rPr>
        <w:t xml:space="preserve">o the 4c’s on health and </w:t>
      </w:r>
      <w:r w:rsidR="00737275" w:rsidRPr="00B96E78">
        <w:rPr>
          <w:rFonts w:ascii="Times New Roman" w:eastAsia="Calibri" w:hAnsi="Times New Roman" w:cs="Times New Roman"/>
          <w:sz w:val="24"/>
          <w:szCs w:val="24"/>
        </w:rPr>
        <w:t>safety that</w:t>
      </w:r>
      <w:r w:rsidRPr="00B96E78">
        <w:rPr>
          <w:rFonts w:ascii="Times New Roman" w:eastAsia="Calibri" w:hAnsi="Times New Roman" w:cs="Times New Roman"/>
          <w:sz w:val="24"/>
          <w:szCs w:val="24"/>
        </w:rPr>
        <w:t xml:space="preserve"> include control, communication, </w:t>
      </w:r>
    </w:p>
    <w:p w14:paraId="67C4D34D" w14:textId="6748CDEA" w:rsidR="00B70E33" w:rsidRPr="00B96E78" w:rsidRDefault="007A07CD" w:rsidP="00E800D4">
      <w:pPr>
        <w:spacing w:after="20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c</w:t>
      </w:r>
      <w:r w:rsidRPr="00B96E78">
        <w:rPr>
          <w:rFonts w:ascii="Times New Roman" w:eastAsia="Calibri" w:hAnsi="Times New Roman" w:cs="Times New Roman"/>
          <w:sz w:val="24"/>
          <w:szCs w:val="24"/>
        </w:rPr>
        <w:t>o-operation</w:t>
      </w:r>
      <w:r w:rsidR="00B70E33" w:rsidRPr="00B96E78">
        <w:rPr>
          <w:rFonts w:ascii="Times New Roman" w:eastAsia="Calibri" w:hAnsi="Times New Roman" w:cs="Times New Roman"/>
          <w:sz w:val="24"/>
          <w:szCs w:val="24"/>
        </w:rPr>
        <w:t xml:space="preserve"> and a culture centered on health and safety adequacies to avert occu</w:t>
      </w:r>
      <w:r w:rsidR="00A46F83" w:rsidRPr="00B96E78">
        <w:rPr>
          <w:rFonts w:ascii="Times New Roman" w:eastAsia="Calibri" w:hAnsi="Times New Roman" w:cs="Times New Roman"/>
          <w:sz w:val="24"/>
          <w:szCs w:val="24"/>
        </w:rPr>
        <w:t>pational diseases and hazards (</w:t>
      </w:r>
      <w:r w:rsidR="00B70E33" w:rsidRPr="00B96E78">
        <w:rPr>
          <w:rFonts w:ascii="Times New Roman" w:eastAsia="Calibri" w:hAnsi="Times New Roman" w:cs="Times New Roman"/>
          <w:sz w:val="24"/>
          <w:szCs w:val="24"/>
        </w:rPr>
        <w:t>Salguero et al</w:t>
      </w:r>
      <w:r w:rsidR="00C87431" w:rsidRPr="00B96E78">
        <w:rPr>
          <w:rFonts w:ascii="Times New Roman" w:eastAsia="Calibri" w:hAnsi="Times New Roman" w:cs="Times New Roman"/>
          <w:sz w:val="24"/>
          <w:szCs w:val="24"/>
        </w:rPr>
        <w:t>.,</w:t>
      </w:r>
      <w:r w:rsidR="00B70E33" w:rsidRPr="00B96E78">
        <w:rPr>
          <w:rFonts w:ascii="Times New Roman" w:eastAsia="Calibri" w:hAnsi="Times New Roman" w:cs="Times New Roman"/>
          <w:sz w:val="24"/>
          <w:szCs w:val="24"/>
        </w:rPr>
        <w:t xml:space="preserve"> 2020). </w:t>
      </w:r>
    </w:p>
    <w:p w14:paraId="04EB1588" w14:textId="7F11A9C2" w:rsidR="00B70E33" w:rsidRPr="00B96E78" w:rsidRDefault="00B70E3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Risk assessments are very critical and essential in an organization since it helps in the identification of potential hazards in the workplace which might be related to the practices, policies and procedures on health and safety in order to ensure that the employee wellness, health and safety is safeguarded at all costs. Org</w:t>
      </w:r>
      <w:r w:rsidR="00897633">
        <w:rPr>
          <w:rFonts w:ascii="Times New Roman" w:eastAsia="Calibri" w:hAnsi="Times New Roman" w:cs="Times New Roman"/>
          <w:sz w:val="24"/>
          <w:szCs w:val="24"/>
        </w:rPr>
        <w:t>anizations ought to constitute h</w:t>
      </w:r>
      <w:r w:rsidRPr="00B96E78">
        <w:rPr>
          <w:rFonts w:ascii="Times New Roman" w:eastAsia="Calibri" w:hAnsi="Times New Roman" w:cs="Times New Roman"/>
          <w:sz w:val="24"/>
          <w:szCs w:val="24"/>
        </w:rPr>
        <w:t>ealth and safety committees who will be mandated in giving a report to the management on the working conditions/environment and mitigating factors related to health and safety in order to come up with strategies to curb illness, accidents, damage of property and death in the workplace ( Umugwaneza et al</w:t>
      </w:r>
      <w:r w:rsidR="00106EF9"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 xml:space="preserve"> 2019 ). </w:t>
      </w:r>
    </w:p>
    <w:p w14:paraId="49A5ACBE" w14:textId="265AFCB5" w:rsidR="00B70E33" w:rsidRPr="00B96E78" w:rsidRDefault="00B70E3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Accidents in the workplace are unintentional events that might cause injury, death of the employees, damage of property or both aspects. Accident prevention in the organization is very critical since it will protect the employees against loss of life and injury. Mutlu </w:t>
      </w:r>
      <w:r w:rsidR="00364982" w:rsidRPr="00B96E78">
        <w:rPr>
          <w:rFonts w:ascii="Times New Roman" w:eastAsia="Calibri" w:hAnsi="Times New Roman" w:cs="Times New Roman"/>
          <w:sz w:val="24"/>
          <w:szCs w:val="24"/>
        </w:rPr>
        <w:t>and Altuntas (</w:t>
      </w:r>
      <w:r w:rsidRPr="00B96E78">
        <w:rPr>
          <w:rFonts w:ascii="Times New Roman" w:eastAsia="Calibri" w:hAnsi="Times New Roman" w:cs="Times New Roman"/>
          <w:sz w:val="24"/>
          <w:szCs w:val="24"/>
        </w:rPr>
        <w:t>2019</w:t>
      </w:r>
      <w:r w:rsidR="00314952" w:rsidRPr="00B96E78">
        <w:rPr>
          <w:rFonts w:ascii="Times New Roman" w:eastAsia="Calibri" w:hAnsi="Times New Roman" w:cs="Times New Roman"/>
          <w:sz w:val="24"/>
          <w:szCs w:val="24"/>
        </w:rPr>
        <w:t xml:space="preserve">) assert that </w:t>
      </w:r>
      <w:r w:rsidRPr="00B96E78">
        <w:rPr>
          <w:rFonts w:ascii="Times New Roman" w:eastAsia="Calibri" w:hAnsi="Times New Roman" w:cs="Times New Roman"/>
          <w:sz w:val="24"/>
          <w:szCs w:val="24"/>
        </w:rPr>
        <w:t>there has been numerous cases of breach of health and safety practices and procedures in the workplace which are as a result of inadequate health and safety training in the organization, lack of accident prevention programs, lack of conducting risk assessments to identify potential hazards in the workplace, lack of constituting health and safety committees, inadequate health and safety audits and poor occupational health programs aimed to equip the employees group on knowledge, abilities and skills on health and safety.</w:t>
      </w:r>
    </w:p>
    <w:p w14:paraId="73E0C08C" w14:textId="418FFC43" w:rsidR="00B70E33" w:rsidRPr="00B96E78" w:rsidRDefault="004B7DE2"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Accidents</w:t>
      </w:r>
      <w:r w:rsidR="00B70E33" w:rsidRPr="00B96E78">
        <w:rPr>
          <w:rFonts w:ascii="Times New Roman" w:eastAsia="Calibri" w:hAnsi="Times New Roman" w:cs="Times New Roman"/>
          <w:sz w:val="24"/>
          <w:szCs w:val="24"/>
        </w:rPr>
        <w:t xml:space="preserve"> and empl</w:t>
      </w:r>
      <w:r w:rsidR="000C37D3" w:rsidRPr="00B96E78">
        <w:rPr>
          <w:rFonts w:ascii="Times New Roman" w:eastAsia="Calibri" w:hAnsi="Times New Roman" w:cs="Times New Roman"/>
          <w:sz w:val="24"/>
          <w:szCs w:val="24"/>
        </w:rPr>
        <w:t>oyee injury in the workplace would</w:t>
      </w:r>
      <w:r w:rsidR="00B70E33" w:rsidRPr="00B96E78">
        <w:rPr>
          <w:rFonts w:ascii="Times New Roman" w:eastAsia="Calibri" w:hAnsi="Times New Roman" w:cs="Times New Roman"/>
          <w:sz w:val="24"/>
          <w:szCs w:val="24"/>
        </w:rPr>
        <w:t xml:space="preserve"> result to increased litigation costs, training costs, replacement costs, orientation costs, repair and maintenance of machines costs and cost of advertising in order to cleanse the organizations image due to </w:t>
      </w:r>
      <w:r w:rsidRPr="00B96E78">
        <w:rPr>
          <w:rFonts w:ascii="Times New Roman" w:eastAsia="Calibri" w:hAnsi="Times New Roman" w:cs="Times New Roman"/>
          <w:sz w:val="24"/>
          <w:szCs w:val="24"/>
        </w:rPr>
        <w:t xml:space="preserve">health and safety inadequacies (Otitolaiye et al., 2020). </w:t>
      </w:r>
      <w:r w:rsidR="00B70E33" w:rsidRPr="00B96E78">
        <w:rPr>
          <w:rFonts w:ascii="Times New Roman" w:eastAsia="Calibri" w:hAnsi="Times New Roman" w:cs="Times New Roman"/>
          <w:sz w:val="24"/>
          <w:szCs w:val="24"/>
        </w:rPr>
        <w:t xml:space="preserve">Increased accidents in the workplace </w:t>
      </w:r>
      <w:r w:rsidR="002F6084">
        <w:rPr>
          <w:rFonts w:ascii="Times New Roman" w:eastAsia="Calibri" w:hAnsi="Times New Roman" w:cs="Times New Roman"/>
          <w:sz w:val="24"/>
          <w:szCs w:val="24"/>
        </w:rPr>
        <w:t xml:space="preserve">is </w:t>
      </w:r>
      <w:r w:rsidR="00B70E33" w:rsidRPr="00B96E78">
        <w:rPr>
          <w:rFonts w:ascii="Times New Roman" w:eastAsia="Calibri" w:hAnsi="Times New Roman" w:cs="Times New Roman"/>
          <w:sz w:val="24"/>
          <w:szCs w:val="24"/>
        </w:rPr>
        <w:t xml:space="preserve">at a rate of 45% per year </w:t>
      </w:r>
      <w:r w:rsidR="002F6084">
        <w:rPr>
          <w:rFonts w:ascii="Times New Roman" w:eastAsia="Calibri" w:hAnsi="Times New Roman" w:cs="Times New Roman"/>
          <w:sz w:val="24"/>
          <w:szCs w:val="24"/>
        </w:rPr>
        <w:t xml:space="preserve">which </w:t>
      </w:r>
      <w:r w:rsidR="00B70E33" w:rsidRPr="00B96E78">
        <w:rPr>
          <w:rFonts w:ascii="Times New Roman" w:eastAsia="Calibri" w:hAnsi="Times New Roman" w:cs="Times New Roman"/>
          <w:sz w:val="24"/>
          <w:szCs w:val="24"/>
        </w:rPr>
        <w:t>is quite alarming since it can result to decreased productivity, low employee morale, poor organizational citizenship behavior, low employee affective commitment, increased absenteeism rates, stress and burnout metrics and increased occupational diseases resulting to spike in number of employee sick leave/off can have detrimental effects on overal</w:t>
      </w:r>
      <w:r w:rsidR="00C31EA7" w:rsidRPr="00B96E78">
        <w:rPr>
          <w:rFonts w:ascii="Times New Roman" w:eastAsia="Calibri" w:hAnsi="Times New Roman" w:cs="Times New Roman"/>
          <w:sz w:val="24"/>
          <w:szCs w:val="24"/>
        </w:rPr>
        <w:t>l organizational productivity (</w:t>
      </w:r>
      <w:r w:rsidR="00B70E33" w:rsidRPr="00B96E78">
        <w:rPr>
          <w:rFonts w:ascii="Times New Roman" w:eastAsia="Calibri" w:hAnsi="Times New Roman" w:cs="Times New Roman"/>
          <w:sz w:val="24"/>
          <w:szCs w:val="24"/>
        </w:rPr>
        <w:t>Bortolini et al</w:t>
      </w:r>
      <w:r w:rsidR="00D9641A" w:rsidRPr="00B96E78">
        <w:rPr>
          <w:rFonts w:ascii="Times New Roman" w:eastAsia="Calibri" w:hAnsi="Times New Roman" w:cs="Times New Roman"/>
          <w:sz w:val="24"/>
          <w:szCs w:val="24"/>
        </w:rPr>
        <w:t>.,</w:t>
      </w:r>
      <w:r w:rsidR="00B70E33" w:rsidRPr="00B96E78">
        <w:rPr>
          <w:rFonts w:ascii="Times New Roman" w:eastAsia="Calibri" w:hAnsi="Times New Roman" w:cs="Times New Roman"/>
          <w:sz w:val="24"/>
          <w:szCs w:val="24"/>
        </w:rPr>
        <w:t xml:space="preserve"> 2022). </w:t>
      </w:r>
    </w:p>
    <w:p w14:paraId="3F574692" w14:textId="0E9EFB98" w:rsidR="00D5001C" w:rsidRPr="00B96E78" w:rsidRDefault="00D5001C" w:rsidP="00612AB9">
      <w:pPr>
        <w:spacing w:after="100" w:afterAutospacing="1"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However</w:t>
      </w:r>
      <w:r w:rsidR="00080CA4" w:rsidRPr="00B96E78">
        <w:rPr>
          <w:rFonts w:ascii="Times New Roman" w:eastAsia="Calibri" w:hAnsi="Times New Roman" w:cs="Times New Roman"/>
          <w:sz w:val="24"/>
          <w:szCs w:val="24"/>
        </w:rPr>
        <w:t xml:space="preserve">, </w:t>
      </w:r>
      <w:r w:rsidR="00FF6F56"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 xml:space="preserve">this theory has been criticized </w:t>
      </w:r>
      <w:r w:rsidR="00FF6F56" w:rsidRPr="00B96E78">
        <w:rPr>
          <w:rFonts w:ascii="Times New Roman" w:eastAsia="Calibri" w:hAnsi="Times New Roman" w:cs="Times New Roman"/>
          <w:sz w:val="24"/>
          <w:szCs w:val="24"/>
        </w:rPr>
        <w:t xml:space="preserve">since some public level five hospitals do not conduct a periodic risk assessment, lack of </w:t>
      </w:r>
      <w:r w:rsidR="002F6622" w:rsidRPr="00B96E78">
        <w:rPr>
          <w:rFonts w:ascii="Times New Roman" w:eastAsia="Calibri" w:hAnsi="Times New Roman" w:cs="Times New Roman"/>
          <w:sz w:val="24"/>
          <w:szCs w:val="24"/>
        </w:rPr>
        <w:t xml:space="preserve">formation of </w:t>
      </w:r>
      <w:r w:rsidR="00FF6F56" w:rsidRPr="00B96E78">
        <w:rPr>
          <w:rFonts w:ascii="Times New Roman" w:eastAsia="Calibri" w:hAnsi="Times New Roman" w:cs="Times New Roman"/>
          <w:sz w:val="24"/>
          <w:szCs w:val="24"/>
        </w:rPr>
        <w:t>health and safety committees, lack of implementation of work injury benefits Act,</w:t>
      </w:r>
      <w:r w:rsidR="002F6622" w:rsidRPr="00B96E78">
        <w:rPr>
          <w:rFonts w:ascii="Times New Roman" w:eastAsia="Calibri" w:hAnsi="Times New Roman" w:cs="Times New Roman"/>
          <w:sz w:val="24"/>
          <w:szCs w:val="24"/>
        </w:rPr>
        <w:t xml:space="preserve"> inadequate health and safety audits which contravenes the occupational health and safety Act, 2010.</w:t>
      </w:r>
    </w:p>
    <w:p w14:paraId="4A2B0393" w14:textId="0DB4CA59" w:rsidR="00ED1C7B" w:rsidRPr="00B96E78" w:rsidRDefault="00B70E3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Linking the Heinrich Domino theory /sequence of events to </w:t>
      </w:r>
      <w:r w:rsidR="005C4D5B" w:rsidRPr="00B96E78">
        <w:rPr>
          <w:rFonts w:ascii="Times New Roman" w:eastAsia="Calibri" w:hAnsi="Times New Roman" w:cs="Times New Roman"/>
          <w:sz w:val="24"/>
          <w:szCs w:val="24"/>
        </w:rPr>
        <w:t>these research undertaking</w:t>
      </w:r>
      <w:r w:rsidRPr="00B96E78">
        <w:rPr>
          <w:rFonts w:ascii="Times New Roman" w:eastAsia="Calibri" w:hAnsi="Times New Roman" w:cs="Times New Roman"/>
          <w:sz w:val="24"/>
          <w:szCs w:val="24"/>
        </w:rPr>
        <w:t xml:space="preserve">, </w:t>
      </w:r>
      <w:r w:rsidR="00291FC8" w:rsidRPr="00B96E78">
        <w:rPr>
          <w:rFonts w:ascii="Times New Roman" w:eastAsia="Calibri" w:hAnsi="Times New Roman" w:cs="Times New Roman"/>
          <w:sz w:val="24"/>
          <w:szCs w:val="24"/>
        </w:rPr>
        <w:t>it is instrumental</w:t>
      </w:r>
      <w:r w:rsidR="009375A4" w:rsidRPr="00B96E78">
        <w:rPr>
          <w:rFonts w:ascii="Times New Roman" w:eastAsia="Calibri" w:hAnsi="Times New Roman" w:cs="Times New Roman"/>
          <w:sz w:val="24"/>
          <w:szCs w:val="24"/>
        </w:rPr>
        <w:t xml:space="preserve"> for the health </w:t>
      </w:r>
      <w:r w:rsidR="00D42550">
        <w:rPr>
          <w:rFonts w:ascii="Times New Roman" w:eastAsia="Calibri" w:hAnsi="Times New Roman" w:cs="Times New Roman"/>
          <w:sz w:val="24"/>
          <w:szCs w:val="24"/>
        </w:rPr>
        <w:t xml:space="preserve"> and safety </w:t>
      </w:r>
      <w:r w:rsidR="009375A4" w:rsidRPr="00B96E78">
        <w:rPr>
          <w:rFonts w:ascii="Times New Roman" w:eastAsia="Calibri" w:hAnsi="Times New Roman" w:cs="Times New Roman"/>
          <w:sz w:val="24"/>
          <w:szCs w:val="24"/>
        </w:rPr>
        <w:t xml:space="preserve">of the human resources for health to be adequately </w:t>
      </w:r>
      <w:r w:rsidR="00D42550">
        <w:rPr>
          <w:rFonts w:ascii="Times New Roman" w:eastAsia="Calibri" w:hAnsi="Times New Roman" w:cs="Times New Roman"/>
          <w:sz w:val="24"/>
          <w:szCs w:val="24"/>
        </w:rPr>
        <w:t>catered for</w:t>
      </w:r>
      <w:r w:rsidR="00454238">
        <w:rPr>
          <w:rFonts w:ascii="Times New Roman" w:eastAsia="Calibri" w:hAnsi="Times New Roman" w:cs="Times New Roman"/>
          <w:sz w:val="24"/>
          <w:szCs w:val="24"/>
        </w:rPr>
        <w:t xml:space="preserve"> by ensuring</w:t>
      </w:r>
      <w:r w:rsidRPr="00B96E78">
        <w:rPr>
          <w:rFonts w:ascii="Times New Roman" w:eastAsia="Calibri" w:hAnsi="Times New Roman" w:cs="Times New Roman"/>
          <w:sz w:val="24"/>
          <w:szCs w:val="24"/>
        </w:rPr>
        <w:t xml:space="preserve"> that the</w:t>
      </w:r>
      <w:r w:rsidR="009375A4" w:rsidRPr="00B96E78">
        <w:rPr>
          <w:rFonts w:ascii="Times New Roman" w:eastAsia="Calibri" w:hAnsi="Times New Roman" w:cs="Times New Roman"/>
          <w:sz w:val="24"/>
          <w:szCs w:val="24"/>
        </w:rPr>
        <w:t>re is work injury and benefits A</w:t>
      </w:r>
      <w:r w:rsidRPr="00B96E78">
        <w:rPr>
          <w:rFonts w:ascii="Times New Roman" w:eastAsia="Calibri" w:hAnsi="Times New Roman" w:cs="Times New Roman"/>
          <w:sz w:val="24"/>
          <w:szCs w:val="24"/>
        </w:rPr>
        <w:t xml:space="preserve">ct (WIBA) </w:t>
      </w:r>
      <w:r w:rsidR="009375A4" w:rsidRPr="00B96E78">
        <w:rPr>
          <w:rFonts w:ascii="Times New Roman" w:eastAsia="Calibri" w:hAnsi="Times New Roman" w:cs="Times New Roman"/>
          <w:sz w:val="24"/>
          <w:szCs w:val="24"/>
        </w:rPr>
        <w:t xml:space="preserve"> in place,</w:t>
      </w:r>
      <w:r w:rsidRPr="00B96E78">
        <w:rPr>
          <w:rFonts w:ascii="Times New Roman" w:eastAsia="Calibri" w:hAnsi="Times New Roman" w:cs="Times New Roman"/>
          <w:sz w:val="24"/>
          <w:szCs w:val="24"/>
        </w:rPr>
        <w:t xml:space="preserve"> a comprehensive staff medical insurance cover, incorporate an array of health and safety practices such as introduction of health and safety policies in the organizations, conducting risk assessments, health and safety audits, health and safety inspections, accident prevention programs, occupational health programs ( employee assistance program)health and safety training, supervisor-subordinate support, p</w:t>
      </w:r>
      <w:r w:rsidR="00CE3F0E" w:rsidRPr="00B96E78">
        <w:rPr>
          <w:rFonts w:ascii="Times New Roman" w:eastAsia="Calibri" w:hAnsi="Times New Roman" w:cs="Times New Roman"/>
          <w:sz w:val="24"/>
          <w:szCs w:val="24"/>
        </w:rPr>
        <w:t xml:space="preserve">roper machines and equipment’s </w:t>
      </w:r>
      <w:r w:rsidRPr="00B96E78">
        <w:rPr>
          <w:rFonts w:ascii="Times New Roman" w:eastAsia="Calibri" w:hAnsi="Times New Roman" w:cs="Times New Roman"/>
          <w:sz w:val="24"/>
          <w:szCs w:val="24"/>
        </w:rPr>
        <w:t>for their human resources for health (doctors plaza) (KMPDU,2022 )</w:t>
      </w:r>
      <w:r w:rsidR="001D10D1">
        <w:rPr>
          <w:rFonts w:ascii="Times New Roman" w:eastAsia="Calibri" w:hAnsi="Times New Roman" w:cs="Times New Roman"/>
          <w:sz w:val="24"/>
          <w:szCs w:val="24"/>
        </w:rPr>
        <w:t>.</w:t>
      </w:r>
    </w:p>
    <w:p w14:paraId="2B6A205A" w14:textId="4FC4F155" w:rsidR="00B70E33" w:rsidRPr="00B96E78" w:rsidRDefault="00B70E33" w:rsidP="00E800D4">
      <w:pPr>
        <w:spacing w:after="200" w:line="480" w:lineRule="auto"/>
        <w:jc w:val="both"/>
        <w:rPr>
          <w:rFonts w:ascii="Times New Roman" w:eastAsia="Calibri" w:hAnsi="Times New Roman" w:cs="Times New Roman"/>
          <w:b/>
          <w:sz w:val="24"/>
          <w:szCs w:val="24"/>
        </w:rPr>
      </w:pPr>
      <w:r w:rsidRPr="00B96E78">
        <w:rPr>
          <w:rFonts w:ascii="Times New Roman" w:eastAsia="Calibri" w:hAnsi="Times New Roman" w:cs="Times New Roman"/>
          <w:sz w:val="24"/>
          <w:szCs w:val="24"/>
        </w:rPr>
        <w:lastRenderedPageBreak/>
        <w:t>2.2.4</w:t>
      </w:r>
      <w:r w:rsidRPr="00B96E78">
        <w:rPr>
          <w:rFonts w:ascii="Times New Roman" w:eastAsia="Calibri" w:hAnsi="Times New Roman" w:cs="Times New Roman"/>
          <w:sz w:val="24"/>
          <w:szCs w:val="24"/>
        </w:rPr>
        <w:tab/>
      </w:r>
      <w:r w:rsidRPr="00B96E78">
        <w:rPr>
          <w:rFonts w:ascii="Times New Roman" w:eastAsia="Calibri" w:hAnsi="Times New Roman" w:cs="Times New Roman"/>
          <w:b/>
          <w:sz w:val="24"/>
          <w:szCs w:val="24"/>
        </w:rPr>
        <w:t xml:space="preserve">Ability, Motivation, Opportunity Theory (AMO </w:t>
      </w:r>
      <w:r w:rsidR="005F7B65" w:rsidRPr="00B96E78">
        <w:rPr>
          <w:rFonts w:ascii="Times New Roman" w:eastAsia="Calibri" w:hAnsi="Times New Roman" w:cs="Times New Roman"/>
          <w:b/>
          <w:sz w:val="24"/>
          <w:szCs w:val="24"/>
        </w:rPr>
        <w:t>Theory)-Boxall and Purcell (2003</w:t>
      </w:r>
      <w:r w:rsidRPr="00B96E78">
        <w:rPr>
          <w:rFonts w:ascii="Times New Roman" w:eastAsia="Calibri" w:hAnsi="Times New Roman" w:cs="Times New Roman"/>
          <w:b/>
          <w:sz w:val="24"/>
          <w:szCs w:val="24"/>
        </w:rPr>
        <w:t>)</w:t>
      </w:r>
    </w:p>
    <w:p w14:paraId="2167F710" w14:textId="6EA0776F" w:rsidR="00B70E33" w:rsidRPr="00B96E78" w:rsidRDefault="003815B2"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Boxall and Purcell</w:t>
      </w:r>
      <w:r w:rsidR="00792F57" w:rsidRPr="00B96E78">
        <w:rPr>
          <w:rFonts w:ascii="Times New Roman" w:eastAsia="Calibri" w:hAnsi="Times New Roman" w:cs="Times New Roman"/>
          <w:sz w:val="24"/>
          <w:szCs w:val="24"/>
        </w:rPr>
        <w:t xml:space="preserve"> (2016) conceptualized t</w:t>
      </w:r>
      <w:r w:rsidR="00753753" w:rsidRPr="00B96E78">
        <w:rPr>
          <w:rFonts w:ascii="Times New Roman" w:eastAsia="Calibri" w:hAnsi="Times New Roman" w:cs="Times New Roman"/>
          <w:sz w:val="24"/>
          <w:szCs w:val="24"/>
        </w:rPr>
        <w:t>he ability motivation opportunity</w:t>
      </w:r>
      <w:r w:rsidR="00642600" w:rsidRPr="00B96E78">
        <w:rPr>
          <w:rFonts w:ascii="Times New Roman" w:eastAsia="Calibri" w:hAnsi="Times New Roman" w:cs="Times New Roman"/>
          <w:sz w:val="24"/>
          <w:szCs w:val="24"/>
        </w:rPr>
        <w:t xml:space="preserve"> theory</w:t>
      </w:r>
      <w:r w:rsidR="00B70E33" w:rsidRPr="00B96E78">
        <w:rPr>
          <w:rFonts w:ascii="Times New Roman" w:eastAsia="Calibri" w:hAnsi="Times New Roman" w:cs="Times New Roman"/>
          <w:sz w:val="24"/>
          <w:szCs w:val="24"/>
        </w:rPr>
        <w:t xml:space="preserve"> </w:t>
      </w:r>
      <w:r w:rsidR="00642600" w:rsidRPr="00B96E78">
        <w:rPr>
          <w:rFonts w:ascii="Times New Roman" w:eastAsia="Calibri" w:hAnsi="Times New Roman" w:cs="Times New Roman"/>
          <w:sz w:val="24"/>
          <w:szCs w:val="24"/>
        </w:rPr>
        <w:t xml:space="preserve"> </w:t>
      </w:r>
      <w:r w:rsidR="00753753" w:rsidRPr="00B96E78">
        <w:rPr>
          <w:rFonts w:ascii="Times New Roman" w:eastAsia="Calibri" w:hAnsi="Times New Roman" w:cs="Times New Roman"/>
          <w:sz w:val="24"/>
          <w:szCs w:val="24"/>
        </w:rPr>
        <w:t xml:space="preserve">where the authors opine </w:t>
      </w:r>
      <w:r w:rsidR="00B70E33" w:rsidRPr="00B96E78">
        <w:rPr>
          <w:rFonts w:ascii="Times New Roman" w:eastAsia="Calibri" w:hAnsi="Times New Roman" w:cs="Times New Roman"/>
          <w:sz w:val="24"/>
          <w:szCs w:val="24"/>
        </w:rPr>
        <w:t>that for organizational success and overall employee performance/retention, the firm has to integrate an array of high performance work systems’ which will contribute to employee retention. According to the theory, the organization’s interests is best served by a system that attends to employees ability to perform their duties and responsibilities through relevant knowledge and skills, introduction of intrinsic and extrinsic motivational incentive’s to motivate and attract the employee to the firm and the opportunity to contribute and showcase their skills in service delivery. The author asserts that performance is a function of Abili</w:t>
      </w:r>
      <w:r w:rsidR="00260C14" w:rsidRPr="00B96E78">
        <w:rPr>
          <w:rFonts w:ascii="Times New Roman" w:eastAsia="Calibri" w:hAnsi="Times New Roman" w:cs="Times New Roman"/>
          <w:sz w:val="24"/>
          <w:szCs w:val="24"/>
        </w:rPr>
        <w:t xml:space="preserve">ty+Motivation+Opportunity (AMO) (Manzoor et al., 2021). </w:t>
      </w:r>
    </w:p>
    <w:p w14:paraId="2C7DD68A" w14:textId="7FE1438B" w:rsidR="00B70E33" w:rsidRPr="00B96E78" w:rsidRDefault="00B70E33" w:rsidP="003E5449">
      <w:pPr>
        <w:spacing w:before="240"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To enhance organizational success, it is the sole mandate of the organization to incorporate an array of strategic human resource management practices in order to accelerate productivity in the firm, boosts firm aesthetic factor (image), boosts employee commitment to the firm and attract and motivate the employees through linking strategic human resource management practices that will align to the employees ability to perform the tasks, motivational factors and o</w:t>
      </w:r>
      <w:r w:rsidR="003E5449">
        <w:rPr>
          <w:rFonts w:ascii="Times New Roman" w:eastAsia="Calibri" w:hAnsi="Times New Roman" w:cs="Times New Roman"/>
          <w:sz w:val="24"/>
          <w:szCs w:val="24"/>
        </w:rPr>
        <w:t>pportunity ( Mathur et al, 2023).</w:t>
      </w:r>
    </w:p>
    <w:p w14:paraId="20551BD9" w14:textId="30091673" w:rsidR="00C963A9" w:rsidRPr="00B96E78" w:rsidRDefault="000711C5"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Lwin (2022) </w:t>
      </w:r>
      <w:r w:rsidR="00B70E33" w:rsidRPr="00B96E78">
        <w:rPr>
          <w:rFonts w:ascii="Times New Roman" w:eastAsia="Calibri" w:hAnsi="Times New Roman" w:cs="Times New Roman"/>
          <w:sz w:val="24"/>
          <w:szCs w:val="24"/>
        </w:rPr>
        <w:t>define</w:t>
      </w:r>
      <w:r w:rsidRPr="00B96E78">
        <w:rPr>
          <w:rFonts w:ascii="Times New Roman" w:eastAsia="Calibri" w:hAnsi="Times New Roman" w:cs="Times New Roman"/>
          <w:sz w:val="24"/>
          <w:szCs w:val="24"/>
        </w:rPr>
        <w:t>s</w:t>
      </w:r>
      <w:r w:rsidR="00B70E33" w:rsidRPr="00B96E78">
        <w:rPr>
          <w:rFonts w:ascii="Times New Roman" w:eastAsia="Calibri" w:hAnsi="Times New Roman" w:cs="Times New Roman"/>
          <w:sz w:val="24"/>
          <w:szCs w:val="24"/>
        </w:rPr>
        <w:t xml:space="preserve"> ability as the practices and policies that ensure the employees in an organization get the best and are prepared with the skills to take</w:t>
      </w:r>
      <w:r w:rsidR="003B2ABF">
        <w:rPr>
          <w:rFonts w:ascii="Times New Roman" w:eastAsia="Calibri" w:hAnsi="Times New Roman" w:cs="Times New Roman"/>
          <w:sz w:val="24"/>
          <w:szCs w:val="24"/>
        </w:rPr>
        <w:t xml:space="preserve"> on any job in the organization</w:t>
      </w:r>
      <w:r w:rsidR="00B70E33" w:rsidRPr="00B96E78">
        <w:rPr>
          <w:rFonts w:ascii="Times New Roman" w:eastAsia="Calibri" w:hAnsi="Times New Roman" w:cs="Times New Roman"/>
          <w:sz w:val="24"/>
          <w:szCs w:val="24"/>
        </w:rPr>
        <w:t xml:space="preserve"> with assumption that jobs </w:t>
      </w:r>
      <w:r w:rsidRPr="00B96E78">
        <w:rPr>
          <w:rFonts w:ascii="Times New Roman" w:eastAsia="Calibri" w:hAnsi="Times New Roman" w:cs="Times New Roman"/>
          <w:sz w:val="24"/>
          <w:szCs w:val="24"/>
        </w:rPr>
        <w:t>will be challenging. The author</w:t>
      </w:r>
      <w:r w:rsidR="00B70E33" w:rsidRPr="00B96E78">
        <w:rPr>
          <w:rFonts w:ascii="Times New Roman" w:eastAsia="Calibri" w:hAnsi="Times New Roman" w:cs="Times New Roman"/>
          <w:sz w:val="24"/>
          <w:szCs w:val="24"/>
        </w:rPr>
        <w:t xml:space="preserve"> further assert that </w:t>
      </w:r>
      <w:r w:rsidR="00B70E33" w:rsidRPr="00B96E78">
        <w:rPr>
          <w:rFonts w:ascii="Times New Roman" w:eastAsia="Calibri" w:hAnsi="Times New Roman" w:cs="Times New Roman"/>
          <w:sz w:val="24"/>
          <w:szCs w:val="24"/>
        </w:rPr>
        <w:lastRenderedPageBreak/>
        <w:t>to assess the employees’ competency and ability to perform their duties and responsibilities, the firm has to undertake rigorous training programs that will equip their employee group with the relevant knowledge, abilities and skills for efficient service delivery. The management of the organization has to ensure that the content is training is correlated with the firms needs and objective’s, the frequency of training and the training methodology to be used to equip the employees with the skills and competencies for th</w:t>
      </w:r>
      <w:r w:rsidRPr="00B96E78">
        <w:rPr>
          <w:rFonts w:ascii="Times New Roman" w:eastAsia="Calibri" w:hAnsi="Times New Roman" w:cs="Times New Roman"/>
          <w:sz w:val="24"/>
          <w:szCs w:val="24"/>
        </w:rPr>
        <w:t>em to perform their jobs better.</w:t>
      </w:r>
    </w:p>
    <w:p w14:paraId="6BD145B1" w14:textId="6B232ECE" w:rsidR="00B70E33" w:rsidRPr="00B96E78" w:rsidRDefault="00C963A9"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 T</w:t>
      </w:r>
      <w:r w:rsidR="0002386C" w:rsidRPr="00B96E78">
        <w:rPr>
          <w:rFonts w:ascii="Times New Roman" w:eastAsia="Calibri" w:hAnsi="Times New Roman" w:cs="Times New Roman"/>
          <w:sz w:val="24"/>
          <w:szCs w:val="24"/>
        </w:rPr>
        <w:t>rai</w:t>
      </w:r>
      <w:r w:rsidRPr="00B96E78">
        <w:rPr>
          <w:rFonts w:ascii="Times New Roman" w:eastAsia="Calibri" w:hAnsi="Times New Roman" w:cs="Times New Roman"/>
          <w:sz w:val="24"/>
          <w:szCs w:val="24"/>
        </w:rPr>
        <w:t>ning i</w:t>
      </w:r>
      <w:r w:rsidR="0002386C" w:rsidRPr="00B96E78">
        <w:rPr>
          <w:rFonts w:ascii="Times New Roman" w:eastAsia="Calibri" w:hAnsi="Times New Roman" w:cs="Times New Roman"/>
          <w:sz w:val="24"/>
          <w:szCs w:val="24"/>
        </w:rPr>
        <w:t>s an</w:t>
      </w:r>
      <w:r w:rsidR="00B70E33" w:rsidRPr="00B96E78">
        <w:rPr>
          <w:rFonts w:ascii="Times New Roman" w:eastAsia="Calibri" w:hAnsi="Times New Roman" w:cs="Times New Roman"/>
          <w:sz w:val="24"/>
          <w:szCs w:val="24"/>
        </w:rPr>
        <w:t xml:space="preserve"> attempt to improve on employees’ performance through acquisition of knowledge, </w:t>
      </w:r>
      <w:r w:rsidRPr="00B96E78">
        <w:rPr>
          <w:rFonts w:ascii="Times New Roman" w:eastAsia="Calibri" w:hAnsi="Times New Roman" w:cs="Times New Roman"/>
          <w:sz w:val="24"/>
          <w:szCs w:val="24"/>
        </w:rPr>
        <w:t xml:space="preserve">abilities and skill development </w:t>
      </w:r>
      <w:r w:rsidR="00FF02A4" w:rsidRPr="00B96E78">
        <w:rPr>
          <w:rFonts w:ascii="Times New Roman" w:eastAsia="Calibri" w:hAnsi="Times New Roman" w:cs="Times New Roman"/>
          <w:sz w:val="24"/>
          <w:szCs w:val="24"/>
        </w:rPr>
        <w:t xml:space="preserve">to enhance task expertise </w:t>
      </w:r>
      <w:r w:rsidRPr="00B96E78">
        <w:rPr>
          <w:rFonts w:ascii="Times New Roman" w:eastAsia="Calibri" w:hAnsi="Times New Roman" w:cs="Times New Roman"/>
          <w:sz w:val="24"/>
          <w:szCs w:val="24"/>
        </w:rPr>
        <w:t>(Memon et al., 2020).  The author further assert</w:t>
      </w:r>
      <w:r w:rsidR="002C2EA8">
        <w:rPr>
          <w:rFonts w:ascii="Times New Roman" w:eastAsia="Calibri" w:hAnsi="Times New Roman" w:cs="Times New Roman"/>
          <w:sz w:val="24"/>
          <w:szCs w:val="24"/>
        </w:rPr>
        <w:t>s</w:t>
      </w:r>
      <w:r w:rsidR="00B70E33" w:rsidRPr="00B96E78">
        <w:rPr>
          <w:rFonts w:ascii="Times New Roman" w:eastAsia="Calibri" w:hAnsi="Times New Roman" w:cs="Times New Roman"/>
          <w:sz w:val="24"/>
          <w:szCs w:val="24"/>
        </w:rPr>
        <w:t xml:space="preserve"> that strategic training will showcase an employee’s ability to perform the job through skill acquisition and the training will be beneficial to both the organization and the employee group through, improvement in task expertise, reduction of accidents and mistakes, improved firm productivity, reduced grievance’s and turnover rates and improve employer-employee relations in the firm. </w:t>
      </w:r>
      <w:r w:rsidR="006927BC" w:rsidRPr="00B96E78">
        <w:rPr>
          <w:rFonts w:ascii="Times New Roman" w:eastAsia="Calibri" w:hAnsi="Times New Roman" w:cs="Times New Roman"/>
          <w:sz w:val="24"/>
          <w:szCs w:val="24"/>
        </w:rPr>
        <w:t xml:space="preserve">According to </w:t>
      </w:r>
      <w:r w:rsidR="00AE3CE7" w:rsidRPr="00B96E78">
        <w:rPr>
          <w:rFonts w:ascii="Times New Roman" w:eastAsia="Calibri" w:hAnsi="Times New Roman" w:cs="Times New Roman"/>
          <w:sz w:val="24"/>
          <w:szCs w:val="24"/>
        </w:rPr>
        <w:t>Armstrong (2014</w:t>
      </w:r>
      <w:r w:rsidR="00724A83" w:rsidRPr="00B96E78">
        <w:rPr>
          <w:rFonts w:ascii="Times New Roman" w:eastAsia="Calibri" w:hAnsi="Times New Roman" w:cs="Times New Roman"/>
          <w:sz w:val="24"/>
          <w:szCs w:val="24"/>
        </w:rPr>
        <w:t>)</w:t>
      </w:r>
      <w:r w:rsidR="001845F3" w:rsidRPr="00B96E78">
        <w:rPr>
          <w:rFonts w:ascii="Times New Roman" w:eastAsia="Calibri" w:hAnsi="Times New Roman" w:cs="Times New Roman"/>
          <w:sz w:val="24"/>
          <w:szCs w:val="24"/>
        </w:rPr>
        <w:t>,</w:t>
      </w:r>
      <w:r w:rsidR="00B70E33" w:rsidRPr="00B96E78">
        <w:rPr>
          <w:rFonts w:ascii="Times New Roman" w:eastAsia="Calibri" w:hAnsi="Times New Roman" w:cs="Times New Roman"/>
          <w:sz w:val="24"/>
          <w:szCs w:val="24"/>
        </w:rPr>
        <w:t xml:space="preserve"> </w:t>
      </w:r>
      <w:r w:rsidR="006927BC" w:rsidRPr="00B96E78">
        <w:rPr>
          <w:rFonts w:ascii="Times New Roman" w:eastAsia="Calibri" w:hAnsi="Times New Roman" w:cs="Times New Roman"/>
          <w:sz w:val="24"/>
          <w:szCs w:val="24"/>
        </w:rPr>
        <w:t xml:space="preserve">the author </w:t>
      </w:r>
      <w:r w:rsidR="00AE3CE7" w:rsidRPr="00B96E78">
        <w:rPr>
          <w:rFonts w:ascii="Times New Roman" w:eastAsia="Calibri" w:hAnsi="Times New Roman" w:cs="Times New Roman"/>
          <w:sz w:val="24"/>
          <w:szCs w:val="24"/>
        </w:rPr>
        <w:t>argues</w:t>
      </w:r>
      <w:r w:rsidR="00B70E33" w:rsidRPr="00B96E78">
        <w:rPr>
          <w:rFonts w:ascii="Times New Roman" w:eastAsia="Calibri" w:hAnsi="Times New Roman" w:cs="Times New Roman"/>
          <w:sz w:val="24"/>
          <w:szCs w:val="24"/>
        </w:rPr>
        <w:t xml:space="preserve"> that to improve on employees’ ability to perform their duties and responsibilities, the organization has to integrate an extensive recruitment and selection procedure to assess the employees’ level of </w:t>
      </w:r>
      <w:r w:rsidR="00C14C07" w:rsidRPr="00B96E78">
        <w:rPr>
          <w:rFonts w:ascii="Times New Roman" w:eastAsia="Calibri" w:hAnsi="Times New Roman" w:cs="Times New Roman"/>
          <w:sz w:val="24"/>
          <w:szCs w:val="24"/>
        </w:rPr>
        <w:t>expertise to perform the job.</w:t>
      </w:r>
      <w:r w:rsidR="00B70E33" w:rsidRPr="00B96E78">
        <w:rPr>
          <w:rFonts w:ascii="Times New Roman" w:eastAsia="Calibri" w:hAnsi="Times New Roman" w:cs="Times New Roman"/>
          <w:sz w:val="24"/>
          <w:szCs w:val="24"/>
        </w:rPr>
        <w:t xml:space="preserve"> </w:t>
      </w:r>
    </w:p>
    <w:p w14:paraId="566B9734" w14:textId="1ED6F4F6" w:rsidR="00B70E33" w:rsidRPr="00B96E78" w:rsidRDefault="00CE3B0A" w:rsidP="00E800D4">
      <w:pPr>
        <w:spacing w:after="20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Recruitment are</w:t>
      </w:r>
      <w:r w:rsidR="00B70E33" w:rsidRPr="00B96E78">
        <w:rPr>
          <w:rFonts w:ascii="Times New Roman" w:eastAsia="Calibri" w:hAnsi="Times New Roman" w:cs="Times New Roman"/>
          <w:sz w:val="24"/>
          <w:szCs w:val="24"/>
        </w:rPr>
        <w:t xml:space="preserve"> practices that an organization undertakes in order to motivate potential job applica</w:t>
      </w:r>
      <w:r>
        <w:rPr>
          <w:rFonts w:ascii="Times New Roman" w:eastAsia="Calibri" w:hAnsi="Times New Roman" w:cs="Times New Roman"/>
          <w:sz w:val="24"/>
          <w:szCs w:val="24"/>
        </w:rPr>
        <w:t>nts through job advertisements’</w:t>
      </w:r>
      <w:r w:rsidR="00B70E33" w:rsidRPr="00B96E78">
        <w:rPr>
          <w:rFonts w:ascii="Times New Roman" w:eastAsia="Calibri" w:hAnsi="Times New Roman" w:cs="Times New Roman"/>
          <w:sz w:val="24"/>
          <w:szCs w:val="24"/>
        </w:rPr>
        <w:t xml:space="preserve"> to come forward and apply for a job with</w:t>
      </w:r>
      <w:r w:rsidR="00C724AE">
        <w:rPr>
          <w:rFonts w:ascii="Times New Roman" w:eastAsia="Calibri" w:hAnsi="Times New Roman" w:cs="Times New Roman"/>
          <w:sz w:val="24"/>
          <w:szCs w:val="24"/>
        </w:rPr>
        <w:t>in</w:t>
      </w:r>
      <w:r w:rsidR="00B70E33" w:rsidRPr="00B96E78">
        <w:rPr>
          <w:rFonts w:ascii="Times New Roman" w:eastAsia="Calibri" w:hAnsi="Times New Roman" w:cs="Times New Roman"/>
          <w:sz w:val="24"/>
          <w:szCs w:val="24"/>
        </w:rPr>
        <w:t xml:space="preserve"> the organization whereas selection refers to the process of selecting an applicant who possess the relevant knowledge and skill base (Muhammad </w:t>
      </w:r>
      <w:r w:rsidR="00A30606" w:rsidRPr="00B96E78">
        <w:rPr>
          <w:rFonts w:ascii="Times New Roman" w:eastAsia="Calibri" w:hAnsi="Times New Roman" w:cs="Times New Roman"/>
          <w:sz w:val="24"/>
          <w:szCs w:val="24"/>
        </w:rPr>
        <w:t>&amp; Masydzulhak,</w:t>
      </w:r>
      <w:r w:rsidR="00B70E33" w:rsidRPr="00B96E78">
        <w:rPr>
          <w:rFonts w:ascii="Times New Roman" w:eastAsia="Calibri" w:hAnsi="Times New Roman" w:cs="Times New Roman"/>
          <w:sz w:val="24"/>
          <w:szCs w:val="24"/>
        </w:rPr>
        <w:t xml:space="preserve"> 2023). The authors further assert the need of integrating realistic job previews during recruitment and </w:t>
      </w:r>
      <w:r w:rsidR="00B70E33" w:rsidRPr="00B96E78">
        <w:rPr>
          <w:rFonts w:ascii="Times New Roman" w:eastAsia="Calibri" w:hAnsi="Times New Roman" w:cs="Times New Roman"/>
          <w:sz w:val="24"/>
          <w:szCs w:val="24"/>
        </w:rPr>
        <w:lastRenderedPageBreak/>
        <w:t xml:space="preserve">selection processes whereby the job applicant is given positive and negative information about the job in order to assess whether </w:t>
      </w:r>
      <w:r w:rsidR="00C724AE">
        <w:rPr>
          <w:rFonts w:ascii="Times New Roman" w:eastAsia="Calibri" w:hAnsi="Times New Roman" w:cs="Times New Roman"/>
          <w:sz w:val="24"/>
          <w:szCs w:val="24"/>
        </w:rPr>
        <w:t>the</w:t>
      </w:r>
      <w:r w:rsidR="00B70E33" w:rsidRPr="00B96E78">
        <w:rPr>
          <w:rFonts w:ascii="Times New Roman" w:eastAsia="Calibri" w:hAnsi="Times New Roman" w:cs="Times New Roman"/>
          <w:sz w:val="24"/>
          <w:szCs w:val="24"/>
        </w:rPr>
        <w:t xml:space="preserve"> job </w:t>
      </w:r>
      <w:r w:rsidR="00E47FF1">
        <w:rPr>
          <w:rFonts w:ascii="Times New Roman" w:eastAsia="Calibri" w:hAnsi="Times New Roman" w:cs="Times New Roman"/>
          <w:sz w:val="24"/>
          <w:szCs w:val="24"/>
        </w:rPr>
        <w:t xml:space="preserve">will be performed </w:t>
      </w:r>
      <w:r w:rsidR="00B70E33" w:rsidRPr="00B96E78">
        <w:rPr>
          <w:rFonts w:ascii="Times New Roman" w:eastAsia="Calibri" w:hAnsi="Times New Roman" w:cs="Times New Roman"/>
          <w:sz w:val="24"/>
          <w:szCs w:val="24"/>
        </w:rPr>
        <w:t>effectively and efficiently. Realistic job previews are q</w:t>
      </w:r>
      <w:r w:rsidR="009B31D7">
        <w:rPr>
          <w:rFonts w:ascii="Times New Roman" w:eastAsia="Calibri" w:hAnsi="Times New Roman" w:cs="Times New Roman"/>
          <w:sz w:val="24"/>
          <w:szCs w:val="24"/>
        </w:rPr>
        <w:t xml:space="preserve">uite important as they help to </w:t>
      </w:r>
      <w:r w:rsidR="00B70E33" w:rsidRPr="00B96E78">
        <w:rPr>
          <w:rFonts w:ascii="Times New Roman" w:eastAsia="Calibri" w:hAnsi="Times New Roman" w:cs="Times New Roman"/>
          <w:sz w:val="24"/>
          <w:szCs w:val="24"/>
        </w:rPr>
        <w:t xml:space="preserve">weed </w:t>
      </w:r>
      <w:r w:rsidR="009B31D7">
        <w:rPr>
          <w:rFonts w:ascii="Times New Roman" w:eastAsia="Calibri" w:hAnsi="Times New Roman" w:cs="Times New Roman"/>
          <w:sz w:val="24"/>
          <w:szCs w:val="24"/>
        </w:rPr>
        <w:t xml:space="preserve">out </w:t>
      </w:r>
      <w:r w:rsidR="00B70E33" w:rsidRPr="00B96E78">
        <w:rPr>
          <w:rFonts w:ascii="Times New Roman" w:eastAsia="Calibri" w:hAnsi="Times New Roman" w:cs="Times New Roman"/>
          <w:sz w:val="24"/>
          <w:szCs w:val="24"/>
        </w:rPr>
        <w:t xml:space="preserve">applicants who </w:t>
      </w:r>
      <w:r w:rsidR="009B31D7">
        <w:rPr>
          <w:rFonts w:ascii="Times New Roman" w:eastAsia="Calibri" w:hAnsi="Times New Roman" w:cs="Times New Roman"/>
          <w:sz w:val="24"/>
          <w:szCs w:val="24"/>
        </w:rPr>
        <w:t>do not</w:t>
      </w:r>
      <w:r w:rsidR="00B70E33" w:rsidRPr="00B96E78">
        <w:rPr>
          <w:rFonts w:ascii="Times New Roman" w:eastAsia="Calibri" w:hAnsi="Times New Roman" w:cs="Times New Roman"/>
          <w:sz w:val="24"/>
          <w:szCs w:val="24"/>
        </w:rPr>
        <w:t xml:space="preserve"> adhere to the firms policies’ and practice</w:t>
      </w:r>
      <w:r w:rsidR="009B31D7">
        <w:rPr>
          <w:rFonts w:ascii="Times New Roman" w:eastAsia="Calibri" w:hAnsi="Times New Roman" w:cs="Times New Roman"/>
          <w:sz w:val="24"/>
          <w:szCs w:val="24"/>
        </w:rPr>
        <w:t>s</w:t>
      </w:r>
      <w:r w:rsidR="00B70E33" w:rsidRPr="00B96E78">
        <w:rPr>
          <w:rFonts w:ascii="Times New Roman" w:eastAsia="Calibri" w:hAnsi="Times New Roman" w:cs="Times New Roman"/>
          <w:sz w:val="24"/>
          <w:szCs w:val="24"/>
        </w:rPr>
        <w:t xml:space="preserve"> </w:t>
      </w:r>
      <w:r w:rsidR="0002773A">
        <w:rPr>
          <w:rFonts w:ascii="Times New Roman" w:eastAsia="Calibri" w:hAnsi="Times New Roman" w:cs="Times New Roman"/>
          <w:sz w:val="24"/>
          <w:szCs w:val="24"/>
        </w:rPr>
        <w:t>thus helping</w:t>
      </w:r>
      <w:r w:rsidR="00B70E33" w:rsidRPr="00B96E78">
        <w:rPr>
          <w:rFonts w:ascii="Times New Roman" w:eastAsia="Calibri" w:hAnsi="Times New Roman" w:cs="Times New Roman"/>
          <w:sz w:val="24"/>
          <w:szCs w:val="24"/>
        </w:rPr>
        <w:t xml:space="preserve"> the organization to acquire employees who will perform their duties exemplary </w:t>
      </w:r>
      <w:r w:rsidR="0002773A">
        <w:rPr>
          <w:rFonts w:ascii="Times New Roman" w:eastAsia="Calibri" w:hAnsi="Times New Roman" w:cs="Times New Roman"/>
          <w:sz w:val="24"/>
          <w:szCs w:val="24"/>
        </w:rPr>
        <w:t>in order</w:t>
      </w:r>
      <w:r w:rsidR="00B70E33" w:rsidRPr="00B96E78">
        <w:rPr>
          <w:rFonts w:ascii="Times New Roman" w:eastAsia="Calibri" w:hAnsi="Times New Roman" w:cs="Times New Roman"/>
          <w:sz w:val="24"/>
          <w:szCs w:val="24"/>
        </w:rPr>
        <w:t>s to attain the organization goals and objectives (Nurdiansyah et al</w:t>
      </w:r>
      <w:r w:rsidR="00630F7A" w:rsidRPr="00B96E78">
        <w:rPr>
          <w:rFonts w:ascii="Times New Roman" w:eastAsia="Calibri" w:hAnsi="Times New Roman" w:cs="Times New Roman"/>
          <w:sz w:val="24"/>
          <w:szCs w:val="24"/>
        </w:rPr>
        <w:t>.</w:t>
      </w:r>
      <w:r w:rsidR="00B70E33" w:rsidRPr="00B96E78">
        <w:rPr>
          <w:rFonts w:ascii="Times New Roman" w:eastAsia="Calibri" w:hAnsi="Times New Roman" w:cs="Times New Roman"/>
          <w:sz w:val="24"/>
          <w:szCs w:val="24"/>
        </w:rPr>
        <w:t>, 2021).</w:t>
      </w:r>
    </w:p>
    <w:p w14:paraId="78948220" w14:textId="3C87A35A" w:rsidR="00B70E33" w:rsidRPr="00B96E78" w:rsidRDefault="00EA1390"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The management of an organization need to </w:t>
      </w:r>
      <w:r w:rsidR="002405C9" w:rsidRPr="00B96E78">
        <w:rPr>
          <w:rFonts w:ascii="Times New Roman" w:eastAsia="Calibri" w:hAnsi="Times New Roman" w:cs="Times New Roman"/>
          <w:sz w:val="24"/>
          <w:szCs w:val="24"/>
        </w:rPr>
        <w:t>integrate</w:t>
      </w:r>
      <w:r w:rsidR="00B70E33" w:rsidRPr="00B96E78">
        <w:rPr>
          <w:rFonts w:ascii="Times New Roman" w:eastAsia="Calibri" w:hAnsi="Times New Roman" w:cs="Times New Roman"/>
          <w:sz w:val="24"/>
          <w:szCs w:val="24"/>
        </w:rPr>
        <w:t xml:space="preserve"> suitable selection methods during the selection process in order to determine an applicant who meets the qualifications through use of selection tests (Psychological, Intelligence, Ability and Personality tests), assessment centers, selection boards, bio-data and individual interview method to assess and applicants suitability and abilit</w:t>
      </w:r>
      <w:r w:rsidR="002563F5" w:rsidRPr="00B96E78">
        <w:rPr>
          <w:rFonts w:ascii="Times New Roman" w:eastAsia="Calibri" w:hAnsi="Times New Roman" w:cs="Times New Roman"/>
          <w:sz w:val="24"/>
          <w:szCs w:val="24"/>
        </w:rPr>
        <w:t xml:space="preserve">y in performing a specific job (Dessler, 2011). </w:t>
      </w:r>
      <w:r w:rsidR="00E01A59" w:rsidRPr="00B96E78">
        <w:rPr>
          <w:rFonts w:ascii="Times New Roman" w:eastAsia="Calibri" w:hAnsi="Times New Roman" w:cs="Times New Roman"/>
          <w:sz w:val="24"/>
          <w:szCs w:val="24"/>
        </w:rPr>
        <w:t xml:space="preserve">According to </w:t>
      </w:r>
      <w:r w:rsidR="00D9021A" w:rsidRPr="00B96E78">
        <w:rPr>
          <w:rFonts w:ascii="Times New Roman" w:eastAsia="Calibri" w:hAnsi="Times New Roman" w:cs="Times New Roman"/>
          <w:sz w:val="24"/>
          <w:szCs w:val="24"/>
        </w:rPr>
        <w:t>Boxall and</w:t>
      </w:r>
      <w:r w:rsidR="00E01A59" w:rsidRPr="00B96E78">
        <w:rPr>
          <w:rFonts w:ascii="Times New Roman" w:eastAsia="Calibri" w:hAnsi="Times New Roman" w:cs="Times New Roman"/>
          <w:sz w:val="24"/>
          <w:szCs w:val="24"/>
        </w:rPr>
        <w:t xml:space="preserve"> Purcell (2008), the authors define </w:t>
      </w:r>
      <w:r w:rsidR="00B70E33" w:rsidRPr="00B96E78">
        <w:rPr>
          <w:rFonts w:ascii="Times New Roman" w:eastAsia="Calibri" w:hAnsi="Times New Roman" w:cs="Times New Roman"/>
          <w:sz w:val="24"/>
          <w:szCs w:val="24"/>
        </w:rPr>
        <w:t xml:space="preserve">performance appraisal as a feedback mechanism system where the employees’ performance is evaluated over a period of time, in order to assess the employees’ ability, strengths and weaknesses and opportunities which he/she faces in his discourse of services. </w:t>
      </w:r>
    </w:p>
    <w:p w14:paraId="7450F677" w14:textId="16A74AC0" w:rsidR="00B70E33" w:rsidRPr="00B96E78" w:rsidRDefault="00077A65"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Armstrong</w:t>
      </w:r>
      <w:r w:rsidR="00B70E33"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w:t>
      </w:r>
      <w:r w:rsidR="00B70E33" w:rsidRPr="00B96E78">
        <w:rPr>
          <w:rFonts w:ascii="Times New Roman" w:eastAsia="Calibri" w:hAnsi="Times New Roman" w:cs="Times New Roman"/>
          <w:sz w:val="24"/>
          <w:szCs w:val="24"/>
        </w:rPr>
        <w:t>2012) asserts that through performance apprai</w:t>
      </w:r>
      <w:r w:rsidR="000D5B83" w:rsidRPr="00B96E78">
        <w:rPr>
          <w:rFonts w:ascii="Times New Roman" w:eastAsia="Calibri" w:hAnsi="Times New Roman" w:cs="Times New Roman"/>
          <w:sz w:val="24"/>
          <w:szCs w:val="24"/>
        </w:rPr>
        <w:t xml:space="preserve">sal mechanism, the manager </w:t>
      </w:r>
      <w:r w:rsidR="00B70E33" w:rsidRPr="00B96E78">
        <w:rPr>
          <w:rFonts w:ascii="Times New Roman" w:eastAsia="Calibri" w:hAnsi="Times New Roman" w:cs="Times New Roman"/>
          <w:sz w:val="24"/>
          <w:szCs w:val="24"/>
        </w:rPr>
        <w:t>assess</w:t>
      </w:r>
      <w:r w:rsidR="000D5B83" w:rsidRPr="00B96E78">
        <w:rPr>
          <w:rFonts w:ascii="Times New Roman" w:eastAsia="Calibri" w:hAnsi="Times New Roman" w:cs="Times New Roman"/>
          <w:sz w:val="24"/>
          <w:szCs w:val="24"/>
        </w:rPr>
        <w:t>es</w:t>
      </w:r>
      <w:r w:rsidR="00B70E33" w:rsidRPr="00B96E78">
        <w:rPr>
          <w:rFonts w:ascii="Times New Roman" w:eastAsia="Calibri" w:hAnsi="Times New Roman" w:cs="Times New Roman"/>
          <w:sz w:val="24"/>
          <w:szCs w:val="24"/>
        </w:rPr>
        <w:t xml:space="preserve"> the employees ability and suitability in performing their duties and responsibilities, and if performance is low, the manager can initiate improvements in training (work-improvement), conducive working environment and performance based pay so as to motivate and attract the employee to be a high performer in the firm through management by objectives approach, where the manager and the employees discuss their goals and responsibilities.</w:t>
      </w:r>
    </w:p>
    <w:p w14:paraId="202C1380" w14:textId="3543EAEB" w:rsidR="00285093" w:rsidRPr="00B96E78" w:rsidRDefault="003375A1"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M</w:t>
      </w:r>
      <w:r w:rsidR="00B70E33" w:rsidRPr="00B96E78">
        <w:rPr>
          <w:rFonts w:ascii="Times New Roman" w:eastAsia="Calibri" w:hAnsi="Times New Roman" w:cs="Times New Roman"/>
          <w:sz w:val="24"/>
          <w:szCs w:val="24"/>
        </w:rPr>
        <w:t xml:space="preserve">otivation </w:t>
      </w:r>
      <w:r w:rsidR="0083541E" w:rsidRPr="00B96E78">
        <w:rPr>
          <w:rFonts w:ascii="Times New Roman" w:eastAsia="Calibri" w:hAnsi="Times New Roman" w:cs="Times New Roman"/>
          <w:sz w:val="24"/>
          <w:szCs w:val="24"/>
        </w:rPr>
        <w:t xml:space="preserve">is </w:t>
      </w:r>
      <w:r w:rsidRPr="00B96E78">
        <w:rPr>
          <w:rFonts w:ascii="Times New Roman" w:eastAsia="Calibri" w:hAnsi="Times New Roman" w:cs="Times New Roman"/>
          <w:sz w:val="24"/>
          <w:szCs w:val="24"/>
        </w:rPr>
        <w:t xml:space="preserve">classified </w:t>
      </w:r>
      <w:r w:rsidR="00B70E33" w:rsidRPr="00B96E78">
        <w:rPr>
          <w:rFonts w:ascii="Times New Roman" w:eastAsia="Calibri" w:hAnsi="Times New Roman" w:cs="Times New Roman"/>
          <w:sz w:val="24"/>
          <w:szCs w:val="24"/>
        </w:rPr>
        <w:t xml:space="preserve">as either intrinsic or extrinsic. Intrinsic motivation refers to self-generated factors that motivate, attract and retain an employee in the firm whereas extrinsic motivation refers to </w:t>
      </w:r>
      <w:r w:rsidRPr="00B96E78">
        <w:rPr>
          <w:rFonts w:ascii="Times New Roman" w:eastAsia="Calibri" w:hAnsi="Times New Roman" w:cs="Times New Roman"/>
          <w:sz w:val="24"/>
          <w:szCs w:val="24"/>
        </w:rPr>
        <w:t>policies and practices such as career advancement opportunities, staff training programs, paid off days, financial and non-financial incentives</w:t>
      </w:r>
      <w:r w:rsidR="0083541E" w:rsidRPr="00B96E78">
        <w:rPr>
          <w:rFonts w:ascii="Times New Roman" w:eastAsia="Calibri" w:hAnsi="Times New Roman" w:cs="Times New Roman"/>
          <w:sz w:val="24"/>
          <w:szCs w:val="24"/>
        </w:rPr>
        <w:t>, appropriate leadership style</w:t>
      </w:r>
      <w:r w:rsidRPr="00B96E78">
        <w:rPr>
          <w:rFonts w:ascii="Times New Roman" w:eastAsia="Calibri" w:hAnsi="Times New Roman" w:cs="Times New Roman"/>
          <w:sz w:val="24"/>
          <w:szCs w:val="24"/>
        </w:rPr>
        <w:t xml:space="preserve"> and a conducive working environment that are </w:t>
      </w:r>
      <w:r w:rsidR="00B70E33" w:rsidRPr="00B96E78">
        <w:rPr>
          <w:rFonts w:ascii="Times New Roman" w:eastAsia="Calibri" w:hAnsi="Times New Roman" w:cs="Times New Roman"/>
          <w:sz w:val="24"/>
          <w:szCs w:val="24"/>
        </w:rPr>
        <w:t xml:space="preserve">offered by an organization to its employees </w:t>
      </w:r>
      <w:r w:rsidR="0083541E" w:rsidRPr="00B96E78">
        <w:rPr>
          <w:rFonts w:ascii="Times New Roman" w:eastAsia="Calibri" w:hAnsi="Times New Roman" w:cs="Times New Roman"/>
          <w:sz w:val="24"/>
          <w:szCs w:val="24"/>
        </w:rPr>
        <w:t xml:space="preserve">as an attraction and </w:t>
      </w:r>
      <w:r w:rsidR="00B70E33" w:rsidRPr="00B96E78">
        <w:rPr>
          <w:rFonts w:ascii="Times New Roman" w:eastAsia="Calibri" w:hAnsi="Times New Roman" w:cs="Times New Roman"/>
          <w:sz w:val="24"/>
          <w:szCs w:val="24"/>
        </w:rPr>
        <w:t>retention strategy</w:t>
      </w:r>
      <w:r w:rsidR="00873B06" w:rsidRPr="00B96E78">
        <w:rPr>
          <w:rFonts w:ascii="Times New Roman" w:eastAsia="Calibri" w:hAnsi="Times New Roman" w:cs="Times New Roman"/>
          <w:sz w:val="24"/>
          <w:szCs w:val="24"/>
        </w:rPr>
        <w:t xml:space="preserve"> (Bowen et al., 2020). </w:t>
      </w:r>
    </w:p>
    <w:p w14:paraId="298E988F" w14:textId="14FF9D16" w:rsidR="00B70E33" w:rsidRPr="00B96E78" w:rsidRDefault="00B70E3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Employee morale and commitment is fostered through the implementation of strategic human resourc</w:t>
      </w:r>
      <w:r w:rsidR="002D55E6" w:rsidRPr="00B96E78">
        <w:rPr>
          <w:rFonts w:ascii="Times New Roman" w:eastAsia="Calibri" w:hAnsi="Times New Roman" w:cs="Times New Roman"/>
          <w:sz w:val="24"/>
          <w:szCs w:val="24"/>
        </w:rPr>
        <w:t xml:space="preserve">e management practices that </w:t>
      </w:r>
      <w:r w:rsidRPr="00B96E78">
        <w:rPr>
          <w:rFonts w:ascii="Times New Roman" w:eastAsia="Calibri" w:hAnsi="Times New Roman" w:cs="Times New Roman"/>
          <w:sz w:val="24"/>
          <w:szCs w:val="24"/>
        </w:rPr>
        <w:t xml:space="preserve"> motivate, attract and retain employees such as rigorous training methods, extensive performance appraisal mechanisms, employee involvement, career progression ladders,</w:t>
      </w:r>
      <w:r w:rsidR="00E023DF"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work-life balance practices, employee stock ownership programs, and a comprehensive employee assistance program were found out to be practices that contributed highly with 82% on employee retention (Odebiyi, 2021).</w:t>
      </w:r>
    </w:p>
    <w:p w14:paraId="5E7F72D3" w14:textId="3CB38CD0" w:rsidR="00B70E33" w:rsidRPr="00B96E78" w:rsidRDefault="008B302D"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Ooko (</w:t>
      </w:r>
      <w:r w:rsidR="00B70E33" w:rsidRPr="00B96E78">
        <w:rPr>
          <w:rFonts w:ascii="Times New Roman" w:eastAsia="Calibri" w:hAnsi="Times New Roman" w:cs="Times New Roman"/>
          <w:sz w:val="24"/>
          <w:szCs w:val="24"/>
        </w:rPr>
        <w:t>2020) asserts that a happy employee is always motivated and committed to work thus attaining the set goals and objectives of the firm. He argues that an organization should link strategic human resource management practices with the overall business strategy to attain the set goals and objectives. Through the linkage of strategic</w:t>
      </w:r>
      <w:r w:rsidR="002D55E6" w:rsidRPr="00B96E78">
        <w:rPr>
          <w:rFonts w:ascii="Times New Roman" w:eastAsia="Calibri" w:hAnsi="Times New Roman" w:cs="Times New Roman"/>
          <w:sz w:val="24"/>
          <w:szCs w:val="24"/>
        </w:rPr>
        <w:t xml:space="preserve"> HR practices the employees </w:t>
      </w:r>
      <w:r w:rsidR="00B70E33" w:rsidRPr="00B96E78">
        <w:rPr>
          <w:rFonts w:ascii="Times New Roman" w:eastAsia="Calibri" w:hAnsi="Times New Roman" w:cs="Times New Roman"/>
          <w:sz w:val="24"/>
          <w:szCs w:val="24"/>
        </w:rPr>
        <w:t xml:space="preserve"> feel a sense of belonging in the firm due to employee engagement, improved organizational productivity through performance based pay and improvement in task expertise through employee training are suitable human resource practices that will accelerate employee retention and overall firm performance.</w:t>
      </w:r>
    </w:p>
    <w:p w14:paraId="5A64F06D" w14:textId="205618F2" w:rsidR="00B70E33" w:rsidRPr="00B96E78" w:rsidRDefault="0073625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Opportunity i</w:t>
      </w:r>
      <w:r w:rsidR="00B70E33" w:rsidRPr="00B96E78">
        <w:rPr>
          <w:rFonts w:ascii="Times New Roman" w:eastAsia="Calibri" w:hAnsi="Times New Roman" w:cs="Times New Roman"/>
          <w:sz w:val="24"/>
          <w:szCs w:val="24"/>
        </w:rPr>
        <w:t xml:space="preserve">s the employees’ contribution in </w:t>
      </w:r>
      <w:r w:rsidR="005437FA">
        <w:rPr>
          <w:rFonts w:ascii="Times New Roman" w:eastAsia="Calibri" w:hAnsi="Times New Roman" w:cs="Times New Roman"/>
          <w:sz w:val="24"/>
          <w:szCs w:val="24"/>
        </w:rPr>
        <w:t>the</w:t>
      </w:r>
      <w:r w:rsidR="00B70E33" w:rsidRPr="00B96E78">
        <w:rPr>
          <w:rFonts w:ascii="Times New Roman" w:eastAsia="Calibri" w:hAnsi="Times New Roman" w:cs="Times New Roman"/>
          <w:sz w:val="24"/>
          <w:szCs w:val="24"/>
        </w:rPr>
        <w:t xml:space="preserve"> given function in order </w:t>
      </w:r>
      <w:r w:rsidR="005437FA">
        <w:rPr>
          <w:rFonts w:ascii="Times New Roman" w:eastAsia="Calibri" w:hAnsi="Times New Roman" w:cs="Times New Roman"/>
          <w:sz w:val="24"/>
          <w:szCs w:val="24"/>
        </w:rPr>
        <w:t>to attain</w:t>
      </w:r>
      <w:r w:rsidR="005005A3">
        <w:rPr>
          <w:rFonts w:ascii="Times New Roman" w:eastAsia="Calibri" w:hAnsi="Times New Roman" w:cs="Times New Roman"/>
          <w:sz w:val="24"/>
          <w:szCs w:val="24"/>
        </w:rPr>
        <w:t xml:space="preserve"> </w:t>
      </w:r>
      <w:r w:rsidR="00B70E33" w:rsidRPr="00B96E78">
        <w:rPr>
          <w:rFonts w:ascii="Times New Roman" w:eastAsia="Calibri" w:hAnsi="Times New Roman" w:cs="Times New Roman"/>
          <w:sz w:val="24"/>
          <w:szCs w:val="24"/>
        </w:rPr>
        <w:t xml:space="preserve">organizational success. </w:t>
      </w:r>
      <w:r w:rsidR="00535B7D">
        <w:rPr>
          <w:rFonts w:ascii="Times New Roman" w:eastAsia="Calibri" w:hAnsi="Times New Roman" w:cs="Times New Roman"/>
          <w:sz w:val="24"/>
          <w:szCs w:val="24"/>
        </w:rPr>
        <w:t>An organization is termed</w:t>
      </w:r>
      <w:r w:rsidR="00B70E33" w:rsidRPr="00B96E78">
        <w:rPr>
          <w:rFonts w:ascii="Times New Roman" w:eastAsia="Calibri" w:hAnsi="Times New Roman" w:cs="Times New Roman"/>
          <w:sz w:val="24"/>
          <w:szCs w:val="24"/>
        </w:rPr>
        <w:t xml:space="preserve"> as an employer of choice (EOC) </w:t>
      </w:r>
      <w:r w:rsidR="005140A0" w:rsidRPr="00B96E78">
        <w:rPr>
          <w:rFonts w:ascii="Times New Roman" w:eastAsia="Calibri" w:hAnsi="Times New Roman" w:cs="Times New Roman"/>
          <w:sz w:val="24"/>
          <w:szCs w:val="24"/>
        </w:rPr>
        <w:t xml:space="preserve">if it </w:t>
      </w:r>
      <w:r w:rsidR="00B70E33" w:rsidRPr="00B96E78">
        <w:rPr>
          <w:rFonts w:ascii="Times New Roman" w:eastAsia="Calibri" w:hAnsi="Times New Roman" w:cs="Times New Roman"/>
          <w:sz w:val="24"/>
          <w:szCs w:val="24"/>
        </w:rPr>
        <w:t>integrate</w:t>
      </w:r>
      <w:r w:rsidR="005140A0" w:rsidRPr="00B96E78">
        <w:rPr>
          <w:rFonts w:ascii="Times New Roman" w:eastAsia="Calibri" w:hAnsi="Times New Roman" w:cs="Times New Roman"/>
          <w:sz w:val="24"/>
          <w:szCs w:val="24"/>
        </w:rPr>
        <w:t>s</w:t>
      </w:r>
      <w:r w:rsidR="00B70E33" w:rsidRPr="00B96E78">
        <w:rPr>
          <w:rFonts w:ascii="Times New Roman" w:eastAsia="Calibri" w:hAnsi="Times New Roman" w:cs="Times New Roman"/>
          <w:sz w:val="24"/>
          <w:szCs w:val="24"/>
        </w:rPr>
        <w:t xml:space="preserve"> an array of </w:t>
      </w:r>
      <w:r w:rsidR="005C2670" w:rsidRPr="00B96E78">
        <w:rPr>
          <w:rFonts w:ascii="Times New Roman" w:eastAsia="Calibri" w:hAnsi="Times New Roman" w:cs="Times New Roman"/>
          <w:sz w:val="24"/>
          <w:szCs w:val="24"/>
        </w:rPr>
        <w:t>high performance work practices</w:t>
      </w:r>
      <w:r w:rsidR="00B70E33" w:rsidRPr="00B96E78">
        <w:rPr>
          <w:rFonts w:ascii="Times New Roman" w:eastAsia="Calibri" w:hAnsi="Times New Roman" w:cs="Times New Roman"/>
          <w:sz w:val="24"/>
          <w:szCs w:val="24"/>
        </w:rPr>
        <w:t xml:space="preserve"> </w:t>
      </w:r>
      <w:r w:rsidR="00EE1BD4" w:rsidRPr="00B96E78">
        <w:rPr>
          <w:rFonts w:ascii="Times New Roman" w:eastAsia="Calibri" w:hAnsi="Times New Roman" w:cs="Times New Roman"/>
          <w:sz w:val="24"/>
          <w:szCs w:val="24"/>
        </w:rPr>
        <w:t>as an attraction tool</w:t>
      </w:r>
      <w:r w:rsidR="00B70E33" w:rsidRPr="00B96E78">
        <w:rPr>
          <w:rFonts w:ascii="Times New Roman" w:eastAsia="Calibri" w:hAnsi="Times New Roman" w:cs="Times New Roman"/>
          <w:sz w:val="24"/>
          <w:szCs w:val="24"/>
        </w:rPr>
        <w:t>. The ideal way of letting your employees to make considerable opportunities in the firm is by empowering them through engaging them in decision-making process and in the strategic f</w:t>
      </w:r>
      <w:r w:rsidR="00A00F25" w:rsidRPr="00B96E78">
        <w:rPr>
          <w:rFonts w:ascii="Times New Roman" w:eastAsia="Calibri" w:hAnsi="Times New Roman" w:cs="Times New Roman"/>
          <w:sz w:val="24"/>
          <w:szCs w:val="24"/>
        </w:rPr>
        <w:t>ormulation process in the firm (Rintari et al., 2016).</w:t>
      </w:r>
    </w:p>
    <w:p w14:paraId="6D687563" w14:textId="0190B46D" w:rsidR="00B70E33" w:rsidRPr="00B96E78" w:rsidRDefault="00B70E3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Through employee </w:t>
      </w:r>
      <w:r w:rsidR="00C65BA1" w:rsidRPr="00B96E78">
        <w:rPr>
          <w:rFonts w:ascii="Times New Roman" w:eastAsia="Calibri" w:hAnsi="Times New Roman" w:cs="Times New Roman"/>
          <w:sz w:val="24"/>
          <w:szCs w:val="24"/>
        </w:rPr>
        <w:t xml:space="preserve">involvement, the employees </w:t>
      </w:r>
      <w:r w:rsidRPr="00B96E78">
        <w:rPr>
          <w:rFonts w:ascii="Times New Roman" w:eastAsia="Calibri" w:hAnsi="Times New Roman" w:cs="Times New Roman"/>
          <w:sz w:val="24"/>
          <w:szCs w:val="24"/>
        </w:rPr>
        <w:t>display their knowledge, abilities and skills (problem solving and technical), if presented with a task by the m</w:t>
      </w:r>
      <w:r w:rsidR="00C65BA1" w:rsidRPr="00B96E78">
        <w:rPr>
          <w:rFonts w:ascii="Times New Roman" w:eastAsia="Calibri" w:hAnsi="Times New Roman" w:cs="Times New Roman"/>
          <w:sz w:val="24"/>
          <w:szCs w:val="24"/>
        </w:rPr>
        <w:t xml:space="preserve">anagement to perform. This </w:t>
      </w:r>
      <w:r w:rsidRPr="00B96E78">
        <w:rPr>
          <w:rFonts w:ascii="Times New Roman" w:eastAsia="Calibri" w:hAnsi="Times New Roman" w:cs="Times New Roman"/>
          <w:sz w:val="24"/>
          <w:szCs w:val="24"/>
        </w:rPr>
        <w:t>result</w:t>
      </w:r>
      <w:r w:rsidR="00C65BA1" w:rsidRPr="00B96E78">
        <w:rPr>
          <w:rFonts w:ascii="Times New Roman" w:eastAsia="Calibri" w:hAnsi="Times New Roman" w:cs="Times New Roman"/>
          <w:sz w:val="24"/>
          <w:szCs w:val="24"/>
        </w:rPr>
        <w:t>s</w:t>
      </w:r>
      <w:r w:rsidRPr="00B96E78">
        <w:rPr>
          <w:rFonts w:ascii="Times New Roman" w:eastAsia="Calibri" w:hAnsi="Times New Roman" w:cs="Times New Roman"/>
          <w:sz w:val="24"/>
          <w:szCs w:val="24"/>
        </w:rPr>
        <w:t xml:space="preserve"> to improved communication between the employer </w:t>
      </w:r>
      <w:r w:rsidR="001E6534">
        <w:rPr>
          <w:rFonts w:ascii="Times New Roman" w:eastAsia="Calibri" w:hAnsi="Times New Roman" w:cs="Times New Roman"/>
          <w:sz w:val="24"/>
          <w:szCs w:val="24"/>
        </w:rPr>
        <w:t>and employee, reduced grievance</w:t>
      </w:r>
      <w:r w:rsidRPr="00B96E78">
        <w:rPr>
          <w:rFonts w:ascii="Times New Roman" w:eastAsia="Calibri" w:hAnsi="Times New Roman" w:cs="Times New Roman"/>
          <w:sz w:val="24"/>
          <w:szCs w:val="24"/>
        </w:rPr>
        <w:t>s and improved industrial relations in the firm. The author further asserts that the organization should provide opportunities to their employees to show their ability to perform tasks through designing of a conduciv</w:t>
      </w:r>
      <w:r w:rsidR="005355E0" w:rsidRPr="00B96E78">
        <w:rPr>
          <w:rFonts w:ascii="Times New Roman" w:eastAsia="Calibri" w:hAnsi="Times New Roman" w:cs="Times New Roman"/>
          <w:sz w:val="24"/>
          <w:szCs w:val="24"/>
        </w:rPr>
        <w:t>e working environment which</w:t>
      </w:r>
      <w:r w:rsidRPr="00B96E78">
        <w:rPr>
          <w:rFonts w:ascii="Times New Roman" w:eastAsia="Calibri" w:hAnsi="Times New Roman" w:cs="Times New Roman"/>
          <w:sz w:val="24"/>
          <w:szCs w:val="24"/>
        </w:rPr>
        <w:t xml:space="preserve"> encompass better leadership style, lighting, office space, provision of equipment’s and machines so as the employees to showcase their talents in the firm and thus lead to organizational productiv</w:t>
      </w:r>
      <w:r w:rsidR="004B01CF" w:rsidRPr="00B96E78">
        <w:rPr>
          <w:rFonts w:ascii="Times New Roman" w:eastAsia="Calibri" w:hAnsi="Times New Roman" w:cs="Times New Roman"/>
          <w:sz w:val="24"/>
          <w:szCs w:val="24"/>
        </w:rPr>
        <w:t xml:space="preserve">ity (Roble &amp; Abuga, </w:t>
      </w:r>
      <w:r w:rsidRPr="00B96E78">
        <w:rPr>
          <w:rFonts w:ascii="Times New Roman" w:eastAsia="Calibri" w:hAnsi="Times New Roman" w:cs="Times New Roman"/>
          <w:sz w:val="24"/>
          <w:szCs w:val="24"/>
        </w:rPr>
        <w:t>2022).</w:t>
      </w:r>
    </w:p>
    <w:p w14:paraId="775F4FBD" w14:textId="77CE63E7" w:rsidR="00D5001C" w:rsidRPr="00B96E78" w:rsidRDefault="00D5001C" w:rsidP="00E800D4">
      <w:pPr>
        <w:spacing w:after="100" w:afterAutospacing="1"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However</w:t>
      </w:r>
      <w:r w:rsidR="007D78A5"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 xml:space="preserve"> this theory has been criticized </w:t>
      </w:r>
      <w:r w:rsidR="001339B5" w:rsidRPr="00B96E78">
        <w:rPr>
          <w:rFonts w:ascii="Times New Roman" w:eastAsia="Calibri" w:hAnsi="Times New Roman" w:cs="Times New Roman"/>
          <w:sz w:val="24"/>
          <w:szCs w:val="24"/>
        </w:rPr>
        <w:t>because retention strategies offered by various county gover</w:t>
      </w:r>
      <w:r w:rsidR="007D78A5" w:rsidRPr="00B96E78">
        <w:rPr>
          <w:rFonts w:ascii="Times New Roman" w:eastAsia="Calibri" w:hAnsi="Times New Roman" w:cs="Times New Roman"/>
          <w:sz w:val="24"/>
          <w:szCs w:val="24"/>
        </w:rPr>
        <w:t xml:space="preserve">nment (management of public level five hospitals) </w:t>
      </w:r>
      <w:r w:rsidR="005B67D1" w:rsidRPr="00B96E78">
        <w:rPr>
          <w:rFonts w:ascii="Times New Roman" w:eastAsia="Calibri" w:hAnsi="Times New Roman" w:cs="Times New Roman"/>
          <w:sz w:val="24"/>
          <w:szCs w:val="24"/>
        </w:rPr>
        <w:t>differ</w:t>
      </w:r>
      <w:r w:rsidR="00080CA4" w:rsidRPr="00B96E78">
        <w:rPr>
          <w:rFonts w:ascii="Times New Roman" w:eastAsia="Calibri" w:hAnsi="Times New Roman" w:cs="Times New Roman"/>
          <w:sz w:val="24"/>
          <w:szCs w:val="24"/>
        </w:rPr>
        <w:t xml:space="preserve"> due to leadership styles in the various public level five hospitals, environment in which the hospital operates from, organizational culture, resources and organizational structures as idealized in the</w:t>
      </w:r>
      <w:r w:rsidR="005B67D1" w:rsidRPr="00B96E78">
        <w:rPr>
          <w:rFonts w:ascii="Times New Roman" w:eastAsia="Calibri" w:hAnsi="Times New Roman" w:cs="Times New Roman"/>
          <w:sz w:val="24"/>
          <w:szCs w:val="24"/>
        </w:rPr>
        <w:t xml:space="preserve"> contingency theory</w:t>
      </w:r>
      <w:r w:rsidR="00080CA4" w:rsidRPr="00B96E78">
        <w:rPr>
          <w:rFonts w:ascii="Times New Roman" w:eastAsia="Calibri" w:hAnsi="Times New Roman" w:cs="Times New Roman"/>
          <w:sz w:val="24"/>
          <w:szCs w:val="24"/>
        </w:rPr>
        <w:t xml:space="preserve"> espoused by (Storey and Sisson, 2000) as cited by Satish, 2020. </w:t>
      </w:r>
    </w:p>
    <w:p w14:paraId="5B6C5777" w14:textId="43119A18" w:rsidR="00B70E33" w:rsidRPr="00B96E78" w:rsidRDefault="00B70E3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 xml:space="preserve">Linking the AMO theory to </w:t>
      </w:r>
      <w:r w:rsidR="002E7092" w:rsidRPr="00B96E78">
        <w:rPr>
          <w:rFonts w:ascii="Times New Roman" w:eastAsia="Calibri" w:hAnsi="Times New Roman" w:cs="Times New Roman"/>
          <w:sz w:val="24"/>
          <w:szCs w:val="24"/>
        </w:rPr>
        <w:t>this research</w:t>
      </w:r>
      <w:r w:rsidRPr="00B96E78">
        <w:rPr>
          <w:rFonts w:ascii="Times New Roman" w:eastAsia="Calibri" w:hAnsi="Times New Roman" w:cs="Times New Roman"/>
          <w:sz w:val="24"/>
          <w:szCs w:val="24"/>
        </w:rPr>
        <w:t xml:space="preserve">, </w:t>
      </w:r>
      <w:r w:rsidR="002E3666" w:rsidRPr="00B96E78">
        <w:rPr>
          <w:rFonts w:ascii="Times New Roman" w:eastAsia="Calibri" w:hAnsi="Times New Roman" w:cs="Times New Roman"/>
          <w:sz w:val="24"/>
          <w:szCs w:val="24"/>
        </w:rPr>
        <w:t xml:space="preserve">it is imperative for human resources for health to be motivated and retained through provision of </w:t>
      </w:r>
      <w:r w:rsidRPr="00B96E78">
        <w:rPr>
          <w:rFonts w:ascii="Times New Roman" w:eastAsia="Calibri" w:hAnsi="Times New Roman" w:cs="Times New Roman"/>
          <w:sz w:val="24"/>
          <w:szCs w:val="24"/>
        </w:rPr>
        <w:t>extrinsic motivational incentives to their human resources for health such as, performance based pay,</w:t>
      </w:r>
      <w:r w:rsidR="00802FBA" w:rsidRPr="00B96E78">
        <w:rPr>
          <w:rFonts w:ascii="Times New Roman" w:eastAsia="Calibri" w:hAnsi="Times New Roman" w:cs="Times New Roman"/>
          <w:sz w:val="24"/>
          <w:szCs w:val="24"/>
        </w:rPr>
        <w:t xml:space="preserve"> employee stock ownership programs,</w:t>
      </w:r>
      <w:r w:rsidRPr="00B96E78">
        <w:rPr>
          <w:rFonts w:ascii="Times New Roman" w:eastAsia="Calibri" w:hAnsi="Times New Roman" w:cs="Times New Roman"/>
          <w:sz w:val="24"/>
          <w:szCs w:val="24"/>
        </w:rPr>
        <w:t xml:space="preserve"> career advancement opportunitie</w:t>
      </w:r>
      <w:r w:rsidR="00802FBA" w:rsidRPr="00B96E78">
        <w:rPr>
          <w:rFonts w:ascii="Times New Roman" w:eastAsia="Calibri" w:hAnsi="Times New Roman" w:cs="Times New Roman"/>
          <w:sz w:val="24"/>
          <w:szCs w:val="24"/>
        </w:rPr>
        <w:t>s based on merit and seniority, induction programs to reduce newness anxiety and</w:t>
      </w:r>
      <w:r w:rsidRPr="00B96E78">
        <w:rPr>
          <w:rFonts w:ascii="Times New Roman" w:eastAsia="Calibri" w:hAnsi="Times New Roman" w:cs="Times New Roman"/>
          <w:sz w:val="24"/>
          <w:szCs w:val="24"/>
        </w:rPr>
        <w:t xml:space="preserve"> comprehensive training programs. </w:t>
      </w:r>
    </w:p>
    <w:p w14:paraId="5A45D9F0" w14:textId="169C97AD" w:rsidR="00B341F6" w:rsidRPr="00B96E78" w:rsidRDefault="00B341F6" w:rsidP="00E800D4">
      <w:pPr>
        <w:pStyle w:val="Heading3"/>
        <w:spacing w:line="480" w:lineRule="auto"/>
        <w:rPr>
          <w:rFonts w:ascii="Times New Roman" w:eastAsia="Calibri" w:hAnsi="Times New Roman"/>
          <w:sz w:val="24"/>
          <w:szCs w:val="24"/>
          <w:lang w:val="en-US"/>
        </w:rPr>
      </w:pPr>
      <w:bookmarkStart w:id="33" w:name="_Toc199122324"/>
      <w:r w:rsidRPr="00B96E78">
        <w:rPr>
          <w:rFonts w:ascii="Times New Roman" w:eastAsia="Calibri" w:hAnsi="Times New Roman"/>
          <w:sz w:val="24"/>
          <w:szCs w:val="24"/>
        </w:rPr>
        <w:t>2.2.5 Psychological Contract Theory</w:t>
      </w:r>
      <w:r w:rsidR="00EC53D3" w:rsidRPr="00B96E78">
        <w:rPr>
          <w:rFonts w:ascii="Times New Roman" w:eastAsia="Calibri" w:hAnsi="Times New Roman"/>
          <w:sz w:val="24"/>
          <w:szCs w:val="24"/>
          <w:lang w:val="en-US"/>
        </w:rPr>
        <w:t>-Rousseau (2004)</w:t>
      </w:r>
      <w:bookmarkEnd w:id="33"/>
    </w:p>
    <w:p w14:paraId="44C6A8F3" w14:textId="65E4CFB4" w:rsidR="00B341F6" w:rsidRPr="00B96E78" w:rsidRDefault="00B341F6"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 </w:t>
      </w:r>
      <w:r w:rsidR="001E5E43" w:rsidRPr="00B96E78">
        <w:rPr>
          <w:rFonts w:ascii="Times New Roman" w:eastAsia="Calibri" w:hAnsi="Times New Roman" w:cs="Times New Roman"/>
          <w:sz w:val="24"/>
          <w:szCs w:val="24"/>
        </w:rPr>
        <w:t>Armstrong (2012)</w:t>
      </w:r>
      <w:r w:rsidRPr="00B96E78">
        <w:rPr>
          <w:rFonts w:ascii="Times New Roman" w:eastAsia="Calibri" w:hAnsi="Times New Roman" w:cs="Times New Roman"/>
          <w:sz w:val="24"/>
          <w:szCs w:val="24"/>
        </w:rPr>
        <w:t xml:space="preserve"> defines the psychological contract as unwritten set of expectations between the</w:t>
      </w:r>
      <w:r w:rsidR="00692B9F">
        <w:rPr>
          <w:rFonts w:ascii="Times New Roman" w:eastAsia="Calibri" w:hAnsi="Times New Roman" w:cs="Times New Roman"/>
          <w:sz w:val="24"/>
          <w:szCs w:val="24"/>
        </w:rPr>
        <w:t xml:space="preserve"> employer and the employee that</w:t>
      </w:r>
      <w:r w:rsidRPr="00B96E78">
        <w:rPr>
          <w:rFonts w:ascii="Times New Roman" w:eastAsia="Calibri" w:hAnsi="Times New Roman" w:cs="Times New Roman"/>
          <w:sz w:val="24"/>
          <w:szCs w:val="24"/>
        </w:rPr>
        <w:t xml:space="preserve"> binds them in the realization of organization goals and objectives. The psychological contract theory was developed by Rousseau (2004) as cited by ( </w:t>
      </w:r>
      <w:r w:rsidR="005266D6" w:rsidRPr="00B96E78">
        <w:rPr>
          <w:rFonts w:ascii="Times New Roman" w:eastAsia="Calibri" w:hAnsi="Times New Roman" w:cs="Times New Roman"/>
          <w:sz w:val="24"/>
          <w:szCs w:val="24"/>
        </w:rPr>
        <w:t>Shen &amp; Lei,</w:t>
      </w:r>
      <w:r w:rsidR="00933733" w:rsidRPr="00B96E78">
        <w:rPr>
          <w:rFonts w:ascii="Times New Roman" w:eastAsia="Calibri" w:hAnsi="Times New Roman" w:cs="Times New Roman"/>
          <w:sz w:val="24"/>
          <w:szCs w:val="24"/>
        </w:rPr>
        <w:t xml:space="preserve"> 2022) </w:t>
      </w:r>
      <w:r w:rsidRPr="00B96E78">
        <w:rPr>
          <w:rFonts w:ascii="Times New Roman" w:eastAsia="Calibri" w:hAnsi="Times New Roman" w:cs="Times New Roman"/>
          <w:sz w:val="24"/>
          <w:szCs w:val="24"/>
        </w:rPr>
        <w:t>idealized that to attract, motivate and retain employees, the management of an organization should be committed in fulfilling the employees expectations, beliefs and requests thus boosting their employee commitment to the organization</w:t>
      </w:r>
      <w:r w:rsidR="000823A0">
        <w:rPr>
          <w:rFonts w:ascii="Times New Roman" w:eastAsia="Calibri" w:hAnsi="Times New Roman" w:cs="Times New Roman"/>
          <w:sz w:val="24"/>
          <w:szCs w:val="24"/>
        </w:rPr>
        <w:t>. When an organization fulfills</w:t>
      </w:r>
      <w:r w:rsidRPr="00B96E78">
        <w:rPr>
          <w:rFonts w:ascii="Times New Roman" w:eastAsia="Calibri" w:hAnsi="Times New Roman" w:cs="Times New Roman"/>
          <w:sz w:val="24"/>
          <w:szCs w:val="24"/>
        </w:rPr>
        <w:t xml:space="preserve"> the expectations o</w:t>
      </w:r>
      <w:r w:rsidR="00D22ECD" w:rsidRPr="00B96E78">
        <w:rPr>
          <w:rFonts w:ascii="Times New Roman" w:eastAsia="Calibri" w:hAnsi="Times New Roman" w:cs="Times New Roman"/>
          <w:sz w:val="24"/>
          <w:szCs w:val="24"/>
        </w:rPr>
        <w:t>f the employees, it boosts</w:t>
      </w:r>
      <w:r w:rsidRPr="00B96E78">
        <w:rPr>
          <w:rFonts w:ascii="Times New Roman" w:eastAsia="Calibri" w:hAnsi="Times New Roman" w:cs="Times New Roman"/>
          <w:sz w:val="24"/>
          <w:szCs w:val="24"/>
        </w:rPr>
        <w:t xml:space="preserve"> their normative and affective dimension thus leading to employee loyalty to the firm. </w:t>
      </w:r>
      <w:r w:rsidR="00504203" w:rsidRPr="00B96E78">
        <w:rPr>
          <w:rFonts w:ascii="Times New Roman" w:eastAsia="Calibri" w:hAnsi="Times New Roman" w:cs="Times New Roman"/>
          <w:sz w:val="24"/>
          <w:szCs w:val="24"/>
        </w:rPr>
        <w:t>Armstrong, (2014)</w:t>
      </w:r>
      <w:r w:rsidRPr="00B96E78">
        <w:rPr>
          <w:rFonts w:ascii="Times New Roman" w:eastAsia="Calibri" w:hAnsi="Times New Roman" w:cs="Times New Roman"/>
          <w:sz w:val="24"/>
          <w:szCs w:val="24"/>
        </w:rPr>
        <w:t xml:space="preserve"> defines the psychological contract as an open-ended agreement between the employee and the employer on what each party should give and receive in order to create amicable relations in the firm. </w:t>
      </w:r>
    </w:p>
    <w:p w14:paraId="45EC6DD8" w14:textId="49E3F3B8" w:rsidR="00ED654E" w:rsidRPr="00B96E78" w:rsidRDefault="00E0034B"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It is imperative for the management of any</w:t>
      </w:r>
      <w:r w:rsidR="00B341F6" w:rsidRPr="00B96E78">
        <w:rPr>
          <w:rFonts w:ascii="Times New Roman" w:eastAsia="Calibri" w:hAnsi="Times New Roman" w:cs="Times New Roman"/>
          <w:sz w:val="24"/>
          <w:szCs w:val="24"/>
        </w:rPr>
        <w:t xml:space="preserve"> organization </w:t>
      </w:r>
      <w:r w:rsidRPr="00B96E78">
        <w:rPr>
          <w:rFonts w:ascii="Times New Roman" w:eastAsia="Calibri" w:hAnsi="Times New Roman" w:cs="Times New Roman"/>
          <w:sz w:val="24"/>
          <w:szCs w:val="24"/>
        </w:rPr>
        <w:t xml:space="preserve">to </w:t>
      </w:r>
      <w:r w:rsidR="00B877B6" w:rsidRPr="00B96E78">
        <w:rPr>
          <w:rFonts w:ascii="Times New Roman" w:eastAsia="Calibri" w:hAnsi="Times New Roman" w:cs="Times New Roman"/>
          <w:sz w:val="24"/>
          <w:szCs w:val="24"/>
        </w:rPr>
        <w:t>be realistic in the</w:t>
      </w:r>
      <w:r w:rsidR="00B341F6" w:rsidRPr="00B96E78">
        <w:rPr>
          <w:rFonts w:ascii="Times New Roman" w:eastAsia="Calibri" w:hAnsi="Times New Roman" w:cs="Times New Roman"/>
          <w:sz w:val="24"/>
          <w:szCs w:val="24"/>
        </w:rPr>
        <w:t xml:space="preserve"> fulfill</w:t>
      </w:r>
      <w:r w:rsidR="00B877B6" w:rsidRPr="00B96E78">
        <w:rPr>
          <w:rFonts w:ascii="Times New Roman" w:eastAsia="Calibri" w:hAnsi="Times New Roman" w:cs="Times New Roman"/>
          <w:sz w:val="24"/>
          <w:szCs w:val="24"/>
        </w:rPr>
        <w:t>ment of</w:t>
      </w:r>
      <w:r w:rsidR="00B341F6" w:rsidRPr="00B96E78">
        <w:rPr>
          <w:rFonts w:ascii="Times New Roman" w:eastAsia="Calibri" w:hAnsi="Times New Roman" w:cs="Times New Roman"/>
          <w:sz w:val="24"/>
          <w:szCs w:val="24"/>
        </w:rPr>
        <w:t xml:space="preserve"> the employees expectations and beliefs by ensuring that they provide a comprehensive orientation package, work-life flexibility programs, training programs, a conducive working environment, job security</w:t>
      </w:r>
      <w:r w:rsidR="00FD671B" w:rsidRPr="00B96E78">
        <w:rPr>
          <w:rFonts w:ascii="Times New Roman" w:eastAsia="Calibri" w:hAnsi="Times New Roman" w:cs="Times New Roman"/>
          <w:sz w:val="24"/>
          <w:szCs w:val="24"/>
        </w:rPr>
        <w:t>, reward management practices (</w:t>
      </w:r>
      <w:r w:rsidR="00B341F6" w:rsidRPr="00B96E78">
        <w:rPr>
          <w:rFonts w:ascii="Times New Roman" w:eastAsia="Calibri" w:hAnsi="Times New Roman" w:cs="Times New Roman"/>
          <w:sz w:val="24"/>
          <w:szCs w:val="24"/>
        </w:rPr>
        <w:t xml:space="preserve">financial, non-financial, employee benefits), career progression paths, employee involvement in strategic </w:t>
      </w:r>
      <w:r w:rsidR="00B341F6" w:rsidRPr="00B96E78">
        <w:rPr>
          <w:rFonts w:ascii="Times New Roman" w:eastAsia="Calibri" w:hAnsi="Times New Roman" w:cs="Times New Roman"/>
          <w:sz w:val="24"/>
          <w:szCs w:val="24"/>
        </w:rPr>
        <w:lastRenderedPageBreak/>
        <w:t>policy formulation and decision making, welfare services, introduction of an employee assistance program, talent management programs and just and fai</w:t>
      </w:r>
      <w:r w:rsidR="00AD7F1A" w:rsidRPr="00B96E78">
        <w:rPr>
          <w:rFonts w:ascii="Times New Roman" w:eastAsia="Calibri" w:hAnsi="Times New Roman" w:cs="Times New Roman"/>
          <w:sz w:val="24"/>
          <w:szCs w:val="24"/>
        </w:rPr>
        <w:t>r treatment in the organization (Wilibishet et al</w:t>
      </w:r>
      <w:r w:rsidR="001132E8" w:rsidRPr="00B96E78">
        <w:rPr>
          <w:rFonts w:ascii="Times New Roman" w:eastAsia="Calibri" w:hAnsi="Times New Roman" w:cs="Times New Roman"/>
          <w:sz w:val="24"/>
          <w:szCs w:val="24"/>
        </w:rPr>
        <w:t>.,</w:t>
      </w:r>
      <w:r w:rsidR="00AD7F1A" w:rsidRPr="00B96E78">
        <w:rPr>
          <w:rFonts w:ascii="Times New Roman" w:eastAsia="Calibri" w:hAnsi="Times New Roman" w:cs="Times New Roman"/>
          <w:sz w:val="24"/>
          <w:szCs w:val="24"/>
        </w:rPr>
        <w:t>2018).</w:t>
      </w:r>
      <w:r w:rsidR="00B341F6" w:rsidRPr="00B96E78">
        <w:rPr>
          <w:rFonts w:ascii="Times New Roman" w:eastAsia="Calibri" w:hAnsi="Times New Roman" w:cs="Times New Roman"/>
          <w:sz w:val="24"/>
          <w:szCs w:val="24"/>
        </w:rPr>
        <w:t xml:space="preserve"> This is in line with the organizational justice components (distributive, procedural, informational and inter</w:t>
      </w:r>
      <w:r w:rsidR="00ED654E" w:rsidRPr="00B96E78">
        <w:rPr>
          <w:rFonts w:ascii="Times New Roman" w:eastAsia="Calibri" w:hAnsi="Times New Roman" w:cs="Times New Roman"/>
          <w:sz w:val="24"/>
          <w:szCs w:val="24"/>
        </w:rPr>
        <w:t xml:space="preserve">actional) </w:t>
      </w:r>
      <w:r w:rsidR="00B341F6" w:rsidRPr="00B96E78">
        <w:rPr>
          <w:rFonts w:ascii="Times New Roman" w:eastAsia="Calibri" w:hAnsi="Times New Roman" w:cs="Times New Roman"/>
          <w:sz w:val="24"/>
          <w:szCs w:val="24"/>
        </w:rPr>
        <w:t>where an employee will feel a sense of belonging to the firm through fulfillment of his/her e</w:t>
      </w:r>
      <w:r w:rsidR="001132E8" w:rsidRPr="00B96E78">
        <w:rPr>
          <w:rFonts w:ascii="Times New Roman" w:eastAsia="Calibri" w:hAnsi="Times New Roman" w:cs="Times New Roman"/>
          <w:sz w:val="24"/>
          <w:szCs w:val="24"/>
        </w:rPr>
        <w:t>xpectations, needs and desires (Gichira et al., 2016).</w:t>
      </w:r>
    </w:p>
    <w:p w14:paraId="144C472D" w14:textId="147224EB" w:rsidR="00B341F6" w:rsidRPr="00B96E78" w:rsidRDefault="005B2EE0"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The management of the organization also has</w:t>
      </w:r>
      <w:r w:rsidR="00B341F6" w:rsidRPr="00B96E78">
        <w:rPr>
          <w:rFonts w:ascii="Times New Roman" w:eastAsia="Calibri" w:hAnsi="Times New Roman" w:cs="Times New Roman"/>
          <w:sz w:val="24"/>
          <w:szCs w:val="24"/>
        </w:rPr>
        <w:t xml:space="preserve"> their set of expectations from the employee which may encompass employee commitment to the firm, loyalty, length of service, professionalism, due diligence, efficient service delivery, low customer complaints, team work spirit, integrity, compliance with the rules and regulations, ability to utilize their knowledge, abilities and skills thus attaining firm’s productivity and effort are key dimensions of expectations of the employer to his/h</w:t>
      </w:r>
      <w:r w:rsidRPr="00B96E78">
        <w:rPr>
          <w:rFonts w:ascii="Times New Roman" w:eastAsia="Calibri" w:hAnsi="Times New Roman" w:cs="Times New Roman"/>
          <w:sz w:val="24"/>
          <w:szCs w:val="24"/>
        </w:rPr>
        <w:t xml:space="preserve">er employee group (Ekmekciogiu </w:t>
      </w:r>
      <w:r w:rsidR="00284DC0" w:rsidRPr="00B96E78">
        <w:rPr>
          <w:rFonts w:ascii="Times New Roman" w:eastAsia="Calibri" w:hAnsi="Times New Roman" w:cs="Times New Roman"/>
          <w:sz w:val="24"/>
          <w:szCs w:val="24"/>
        </w:rPr>
        <w:t xml:space="preserve">&amp; Adyodagan, </w:t>
      </w:r>
      <w:r w:rsidRPr="00B96E78">
        <w:rPr>
          <w:rFonts w:ascii="Times New Roman" w:eastAsia="Calibri" w:hAnsi="Times New Roman" w:cs="Times New Roman"/>
          <w:sz w:val="24"/>
          <w:szCs w:val="24"/>
        </w:rPr>
        <w:t>2019)</w:t>
      </w:r>
    </w:p>
    <w:p w14:paraId="4D53351B" w14:textId="445F399A" w:rsidR="00B341F6" w:rsidRPr="00B96E78" w:rsidRDefault="00A823C7"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McCormick and Donohue (</w:t>
      </w:r>
      <w:r w:rsidR="00F15975" w:rsidRPr="00B96E78">
        <w:rPr>
          <w:rFonts w:ascii="Times New Roman" w:eastAsia="Calibri" w:hAnsi="Times New Roman" w:cs="Times New Roman"/>
          <w:sz w:val="24"/>
          <w:szCs w:val="24"/>
        </w:rPr>
        <w:t>2019)</w:t>
      </w:r>
      <w:r w:rsidR="00B341F6" w:rsidRPr="00B96E78">
        <w:rPr>
          <w:rFonts w:ascii="Times New Roman" w:eastAsia="Calibri" w:hAnsi="Times New Roman" w:cs="Times New Roman"/>
          <w:sz w:val="24"/>
          <w:szCs w:val="24"/>
        </w:rPr>
        <w:t xml:space="preserve"> </w:t>
      </w:r>
      <w:r w:rsidR="008D3F5C" w:rsidRPr="00B96E78">
        <w:rPr>
          <w:rFonts w:ascii="Times New Roman" w:eastAsia="Calibri" w:hAnsi="Times New Roman" w:cs="Times New Roman"/>
          <w:sz w:val="24"/>
          <w:szCs w:val="24"/>
        </w:rPr>
        <w:t xml:space="preserve"> assert that o</w:t>
      </w:r>
      <w:r w:rsidR="00565628" w:rsidRPr="00B96E78">
        <w:rPr>
          <w:rFonts w:ascii="Times New Roman" w:eastAsia="Calibri" w:hAnsi="Times New Roman" w:cs="Times New Roman"/>
          <w:sz w:val="24"/>
          <w:szCs w:val="24"/>
        </w:rPr>
        <w:t xml:space="preserve">rganizations </w:t>
      </w:r>
      <w:r w:rsidR="008D3F5C" w:rsidRPr="00B96E78">
        <w:rPr>
          <w:rFonts w:ascii="Times New Roman" w:eastAsia="Calibri" w:hAnsi="Times New Roman" w:cs="Times New Roman"/>
          <w:sz w:val="24"/>
          <w:szCs w:val="24"/>
        </w:rPr>
        <w:t xml:space="preserve">need </w:t>
      </w:r>
      <w:r w:rsidR="00F15975" w:rsidRPr="00B96E78">
        <w:rPr>
          <w:rFonts w:ascii="Times New Roman" w:eastAsia="Calibri" w:hAnsi="Times New Roman" w:cs="Times New Roman"/>
          <w:sz w:val="24"/>
          <w:szCs w:val="24"/>
        </w:rPr>
        <w:t xml:space="preserve">to </w:t>
      </w:r>
      <w:r w:rsidR="00B341F6" w:rsidRPr="00B96E78">
        <w:rPr>
          <w:rFonts w:ascii="Times New Roman" w:eastAsia="Calibri" w:hAnsi="Times New Roman" w:cs="Times New Roman"/>
          <w:sz w:val="24"/>
          <w:szCs w:val="24"/>
        </w:rPr>
        <w:t xml:space="preserve">develop programs to motivate, attract and retain the employees group through fulfillment of their psychological contract dimensions by ensuring to incorporate realistic job previews during the recruitment processes where they relay information to the applicants about the organizational expectations in terms of the goals and objectives, adequate and comprehensive orientation programs to reduce employee newness anxiety, clarifying organizational expectations and reduction of turnover, implementation of a comprehensive policy on transparency and accountability on the organizational policies and procedures, treating the employees as strategic assets, implementation of strategic </w:t>
      </w:r>
      <w:r w:rsidR="00B341F6" w:rsidRPr="00B96E78">
        <w:rPr>
          <w:rFonts w:ascii="Times New Roman" w:eastAsia="Calibri" w:hAnsi="Times New Roman" w:cs="Times New Roman"/>
          <w:sz w:val="24"/>
          <w:szCs w:val="24"/>
        </w:rPr>
        <w:lastRenderedPageBreak/>
        <w:t>human resource management practices to influence employee retention, adequate communication channels from the supervisors and adequate interpersonal relations between the two groups, development and impleme</w:t>
      </w:r>
      <w:r w:rsidR="00B01738" w:rsidRPr="00B96E78">
        <w:rPr>
          <w:rFonts w:ascii="Times New Roman" w:eastAsia="Calibri" w:hAnsi="Times New Roman" w:cs="Times New Roman"/>
          <w:sz w:val="24"/>
          <w:szCs w:val="24"/>
        </w:rPr>
        <w:t>ntation of procedures which should</w:t>
      </w:r>
      <w:r w:rsidR="00B341F6" w:rsidRPr="00B96E78">
        <w:rPr>
          <w:rFonts w:ascii="Times New Roman" w:eastAsia="Calibri" w:hAnsi="Times New Roman" w:cs="Times New Roman"/>
          <w:sz w:val="24"/>
          <w:szCs w:val="24"/>
        </w:rPr>
        <w:t xml:space="preserve"> be fa</w:t>
      </w:r>
      <w:r w:rsidR="00B01738" w:rsidRPr="00B96E78">
        <w:rPr>
          <w:rFonts w:ascii="Times New Roman" w:eastAsia="Calibri" w:hAnsi="Times New Roman" w:cs="Times New Roman"/>
          <w:sz w:val="24"/>
          <w:szCs w:val="24"/>
        </w:rPr>
        <w:t>ir and consistent and which should</w:t>
      </w:r>
      <w:r w:rsidR="00B341F6" w:rsidRPr="00B96E78">
        <w:rPr>
          <w:rFonts w:ascii="Times New Roman" w:eastAsia="Calibri" w:hAnsi="Times New Roman" w:cs="Times New Roman"/>
          <w:sz w:val="24"/>
          <w:szCs w:val="24"/>
        </w:rPr>
        <w:t xml:space="preserve"> cover reward policy, training policy, grievance, discipline, promotional</w:t>
      </w:r>
      <w:r w:rsidR="009C76BE" w:rsidRPr="00B96E78">
        <w:rPr>
          <w:rFonts w:ascii="Times New Roman" w:eastAsia="Calibri" w:hAnsi="Times New Roman" w:cs="Times New Roman"/>
          <w:sz w:val="24"/>
          <w:szCs w:val="24"/>
        </w:rPr>
        <w:t xml:space="preserve"> opportunities and redundancies (Muma, 2018).</w:t>
      </w:r>
    </w:p>
    <w:p w14:paraId="5414EE41" w14:textId="1783F235" w:rsidR="000B5EDA" w:rsidRPr="00B96E78" w:rsidRDefault="00D9443E" w:rsidP="00E800D4">
      <w:pPr>
        <w:spacing w:after="100" w:afterAutospacing="1"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E</w:t>
      </w:r>
      <w:r w:rsidR="00B341F6" w:rsidRPr="00B96E78">
        <w:rPr>
          <w:rFonts w:ascii="Times New Roman" w:eastAsia="Calibri" w:hAnsi="Times New Roman" w:cs="Times New Roman"/>
          <w:sz w:val="24"/>
          <w:szCs w:val="24"/>
        </w:rPr>
        <w:t xml:space="preserve">mployee’s behavior and attitude towards the work </w:t>
      </w:r>
      <w:r w:rsidR="009552CA" w:rsidRPr="00B96E78">
        <w:rPr>
          <w:rFonts w:ascii="Times New Roman" w:eastAsia="Calibri" w:hAnsi="Times New Roman" w:cs="Times New Roman"/>
          <w:sz w:val="24"/>
          <w:szCs w:val="24"/>
        </w:rPr>
        <w:t>assigned</w:t>
      </w:r>
      <w:r w:rsidR="00703D7F">
        <w:rPr>
          <w:rFonts w:ascii="Times New Roman" w:eastAsia="Calibri" w:hAnsi="Times New Roman" w:cs="Times New Roman"/>
          <w:sz w:val="24"/>
          <w:szCs w:val="24"/>
        </w:rPr>
        <w:t xml:space="preserve"> by their immediate supervisors</w:t>
      </w:r>
      <w:r w:rsidR="00B341F6" w:rsidRPr="00B96E78">
        <w:rPr>
          <w:rFonts w:ascii="Times New Roman" w:eastAsia="Calibri" w:hAnsi="Times New Roman" w:cs="Times New Roman"/>
          <w:sz w:val="24"/>
          <w:szCs w:val="24"/>
        </w:rPr>
        <w:t xml:space="preserve"> and towards </w:t>
      </w:r>
      <w:r w:rsidR="00703D7F">
        <w:rPr>
          <w:rFonts w:ascii="Times New Roman" w:eastAsia="Calibri" w:hAnsi="Times New Roman" w:cs="Times New Roman"/>
          <w:sz w:val="24"/>
          <w:szCs w:val="24"/>
        </w:rPr>
        <w:t xml:space="preserve">the </w:t>
      </w:r>
      <w:r w:rsidR="00B341F6" w:rsidRPr="00B96E78">
        <w:rPr>
          <w:rFonts w:ascii="Times New Roman" w:eastAsia="Calibri" w:hAnsi="Times New Roman" w:cs="Times New Roman"/>
          <w:sz w:val="24"/>
          <w:szCs w:val="24"/>
        </w:rPr>
        <w:t>firm’s commitment will be dependent on the fulfillment of the b</w:t>
      </w:r>
      <w:r w:rsidRPr="00B96E78">
        <w:rPr>
          <w:rFonts w:ascii="Times New Roman" w:eastAsia="Calibri" w:hAnsi="Times New Roman" w:cs="Times New Roman"/>
          <w:sz w:val="24"/>
          <w:szCs w:val="24"/>
        </w:rPr>
        <w:t>elief</w:t>
      </w:r>
      <w:r w:rsidR="00B341F6" w:rsidRPr="00B96E78">
        <w:rPr>
          <w:rFonts w:ascii="Times New Roman" w:eastAsia="Calibri" w:hAnsi="Times New Roman" w:cs="Times New Roman"/>
          <w:sz w:val="24"/>
          <w:szCs w:val="24"/>
        </w:rPr>
        <w:t>s, promises and</w:t>
      </w:r>
      <w:r w:rsidR="009552CA" w:rsidRPr="00B96E78">
        <w:rPr>
          <w:rFonts w:ascii="Times New Roman" w:eastAsia="Calibri" w:hAnsi="Times New Roman" w:cs="Times New Roman"/>
          <w:sz w:val="24"/>
          <w:szCs w:val="24"/>
        </w:rPr>
        <w:t xml:space="preserve"> expectations by the management (Zhou, 2020). </w:t>
      </w:r>
      <w:r w:rsidR="00B341F6" w:rsidRPr="00B96E78">
        <w:rPr>
          <w:rFonts w:ascii="Times New Roman" w:eastAsia="Calibri" w:hAnsi="Times New Roman" w:cs="Times New Roman"/>
          <w:sz w:val="24"/>
          <w:szCs w:val="24"/>
        </w:rPr>
        <w:t xml:space="preserve"> The </w:t>
      </w:r>
      <w:r w:rsidRPr="00B96E78">
        <w:rPr>
          <w:rFonts w:ascii="Times New Roman" w:eastAsia="Calibri" w:hAnsi="Times New Roman" w:cs="Times New Roman"/>
          <w:sz w:val="24"/>
          <w:szCs w:val="24"/>
        </w:rPr>
        <w:t xml:space="preserve">expectancy </w:t>
      </w:r>
      <w:r w:rsidR="00B341F6" w:rsidRPr="00B96E78">
        <w:rPr>
          <w:rFonts w:ascii="Times New Roman" w:eastAsia="Calibri" w:hAnsi="Times New Roman" w:cs="Times New Roman"/>
          <w:sz w:val="24"/>
          <w:szCs w:val="24"/>
        </w:rPr>
        <w:t>theory</w:t>
      </w:r>
      <w:r w:rsidRPr="00B96E78">
        <w:rPr>
          <w:rFonts w:ascii="Times New Roman" w:eastAsia="Calibri" w:hAnsi="Times New Roman" w:cs="Times New Roman"/>
          <w:sz w:val="24"/>
          <w:szCs w:val="24"/>
        </w:rPr>
        <w:t xml:space="preserve"> by Victor Vroom (1964)</w:t>
      </w:r>
      <w:r w:rsidR="00B341F6" w:rsidRPr="00B96E78">
        <w:rPr>
          <w:rFonts w:ascii="Times New Roman" w:eastAsia="Calibri" w:hAnsi="Times New Roman" w:cs="Times New Roman"/>
          <w:sz w:val="24"/>
          <w:szCs w:val="24"/>
        </w:rPr>
        <w:t xml:space="preserve"> asserts that the employees will be psychologically motivated thus fulfilling their affective commitment if their expectations and promises are fully met by the firm (expectancy), the employee emotional attachment to intrinsic and extrinsic rewards systems (Valence), and their perceptions as to whether the promises made by the management will be fulfilled (Instrumentality)</w:t>
      </w:r>
      <w:r w:rsidR="009552CA" w:rsidRPr="00B96E78">
        <w:rPr>
          <w:rFonts w:ascii="Times New Roman" w:eastAsia="Calibri" w:hAnsi="Times New Roman" w:cs="Times New Roman"/>
          <w:sz w:val="24"/>
          <w:szCs w:val="24"/>
        </w:rPr>
        <w:t>.</w:t>
      </w:r>
      <w:r w:rsidR="00B341F6" w:rsidRPr="00B96E78">
        <w:rPr>
          <w:rFonts w:ascii="Times New Roman" w:eastAsia="Calibri" w:hAnsi="Times New Roman" w:cs="Times New Roman"/>
          <w:sz w:val="24"/>
          <w:szCs w:val="24"/>
        </w:rPr>
        <w:t xml:space="preserve"> </w:t>
      </w:r>
    </w:p>
    <w:p w14:paraId="0C2929A6" w14:textId="68011428" w:rsidR="00B341F6" w:rsidRPr="00B96E78" w:rsidRDefault="004E351A" w:rsidP="00E800D4">
      <w:pPr>
        <w:spacing w:after="100" w:afterAutospacing="1"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Fulfilment of employees psycholo</w:t>
      </w:r>
      <w:r w:rsidR="00C03975" w:rsidRPr="00B96E78">
        <w:rPr>
          <w:rFonts w:ascii="Times New Roman" w:eastAsia="Calibri" w:hAnsi="Times New Roman" w:cs="Times New Roman"/>
          <w:sz w:val="24"/>
          <w:szCs w:val="24"/>
        </w:rPr>
        <w:t>gical contract</w:t>
      </w:r>
      <w:r w:rsidRPr="00B96E78">
        <w:rPr>
          <w:rFonts w:ascii="Times New Roman" w:eastAsia="Calibri" w:hAnsi="Times New Roman" w:cs="Times New Roman"/>
          <w:sz w:val="24"/>
          <w:szCs w:val="24"/>
        </w:rPr>
        <w:t xml:space="preserve"> enhance</w:t>
      </w:r>
      <w:r w:rsidR="00C03975" w:rsidRPr="00B96E78">
        <w:rPr>
          <w:rFonts w:ascii="Times New Roman" w:eastAsia="Calibri" w:hAnsi="Times New Roman" w:cs="Times New Roman"/>
          <w:sz w:val="24"/>
          <w:szCs w:val="24"/>
        </w:rPr>
        <w:t>s</w:t>
      </w:r>
      <w:r w:rsidR="00B341F6" w:rsidRPr="00B96E78">
        <w:rPr>
          <w:rFonts w:ascii="Times New Roman" w:eastAsia="Calibri" w:hAnsi="Times New Roman" w:cs="Times New Roman"/>
          <w:sz w:val="24"/>
          <w:szCs w:val="24"/>
        </w:rPr>
        <w:t xml:space="preserve"> organizational pr</w:t>
      </w:r>
      <w:r w:rsidR="00C03975" w:rsidRPr="00B96E78">
        <w:rPr>
          <w:rFonts w:ascii="Times New Roman" w:eastAsia="Calibri" w:hAnsi="Times New Roman" w:cs="Times New Roman"/>
          <w:sz w:val="24"/>
          <w:szCs w:val="24"/>
        </w:rPr>
        <w:t xml:space="preserve">oductivity as the employees </w:t>
      </w:r>
      <w:r w:rsidR="00B341F6" w:rsidRPr="00B96E78">
        <w:rPr>
          <w:rFonts w:ascii="Times New Roman" w:eastAsia="Calibri" w:hAnsi="Times New Roman" w:cs="Times New Roman"/>
          <w:sz w:val="24"/>
          <w:szCs w:val="24"/>
        </w:rPr>
        <w:t xml:space="preserve"> utilize their competencies to attain the firm’s goals and objectives, a satisfied, loyal and committed employee group, reduction of grievances, accidents and mistakes, improvement of the employees psychological health, fulfilment of social values in an organization, improvement of task expertise, decreased employee turnover rates in the organization and improved interpersonal relations between the employer and the employee group</w:t>
      </w:r>
      <w:r w:rsidRPr="00B96E78">
        <w:rPr>
          <w:rFonts w:ascii="Times New Roman" w:eastAsia="Calibri" w:hAnsi="Times New Roman" w:cs="Times New Roman"/>
          <w:sz w:val="24"/>
          <w:szCs w:val="24"/>
        </w:rPr>
        <w:t xml:space="preserve"> (Ran et al</w:t>
      </w:r>
      <w:r w:rsidR="00652DC9"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2020)</w:t>
      </w:r>
      <w:r w:rsidR="00B341F6" w:rsidRPr="00B96E78">
        <w:rPr>
          <w:rFonts w:ascii="Times New Roman" w:eastAsia="Calibri" w:hAnsi="Times New Roman" w:cs="Times New Roman"/>
          <w:sz w:val="24"/>
          <w:szCs w:val="24"/>
        </w:rPr>
        <w:t>.</w:t>
      </w:r>
    </w:p>
    <w:p w14:paraId="24501872" w14:textId="7563B1AD" w:rsidR="000B5EDA" w:rsidRPr="00B96E78" w:rsidRDefault="000B5EDA" w:rsidP="00E800D4">
      <w:pPr>
        <w:spacing w:after="100" w:afterAutospacing="1"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Breach of psychological contract</w:t>
      </w:r>
      <w:r w:rsidR="00B341F6" w:rsidRPr="00B96E78">
        <w:rPr>
          <w:rFonts w:ascii="Times New Roman" w:eastAsia="Calibri" w:hAnsi="Times New Roman" w:cs="Times New Roman"/>
          <w:sz w:val="24"/>
          <w:szCs w:val="24"/>
        </w:rPr>
        <w:t xml:space="preserve"> between the employer and the employee group as a result of uncertainties’ in the business environment can affect the employees performance and overall organizational productivity </w:t>
      </w:r>
      <w:r w:rsidR="003539A5" w:rsidRPr="00B96E78">
        <w:rPr>
          <w:rFonts w:ascii="Times New Roman" w:eastAsia="Calibri" w:hAnsi="Times New Roman" w:cs="Times New Roman"/>
          <w:sz w:val="24"/>
          <w:szCs w:val="24"/>
        </w:rPr>
        <w:t xml:space="preserve">as the employees </w:t>
      </w:r>
      <w:r w:rsidR="00B341F6" w:rsidRPr="00B96E78">
        <w:rPr>
          <w:rFonts w:ascii="Times New Roman" w:eastAsia="Calibri" w:hAnsi="Times New Roman" w:cs="Times New Roman"/>
          <w:sz w:val="24"/>
          <w:szCs w:val="24"/>
        </w:rPr>
        <w:t xml:space="preserve">become hostile to the management resulting to industrial strife and management sanctions, poor interpersonal relations between the supervisors and their subordinate’s, increased grievances and disputes, increased employee turnover intentions, increased customer complaints due to a demotivated workforce, low sales and profit margins as a result of industrial </w:t>
      </w:r>
      <w:r w:rsidR="003539A5" w:rsidRPr="00B96E78">
        <w:rPr>
          <w:rFonts w:ascii="Times New Roman" w:eastAsia="Calibri" w:hAnsi="Times New Roman" w:cs="Times New Roman"/>
          <w:sz w:val="24"/>
          <w:szCs w:val="24"/>
        </w:rPr>
        <w:t xml:space="preserve">strife and </w:t>
      </w:r>
      <w:r w:rsidR="00C50CEC">
        <w:rPr>
          <w:rFonts w:ascii="Times New Roman" w:eastAsia="Calibri" w:hAnsi="Times New Roman" w:cs="Times New Roman"/>
          <w:sz w:val="24"/>
          <w:szCs w:val="24"/>
        </w:rPr>
        <w:t>negative organizations image</w:t>
      </w:r>
      <w:r w:rsidR="00B341F6" w:rsidRPr="00B96E78">
        <w:rPr>
          <w:rFonts w:ascii="Times New Roman" w:eastAsia="Calibri" w:hAnsi="Times New Roman" w:cs="Times New Roman"/>
          <w:sz w:val="24"/>
          <w:szCs w:val="24"/>
        </w:rPr>
        <w:t xml:space="preserve"> thus won’t attract any new talented </w:t>
      </w:r>
      <w:r w:rsidR="00A576EA" w:rsidRPr="00B96E78">
        <w:rPr>
          <w:rFonts w:ascii="Times New Roman" w:eastAsia="Calibri" w:hAnsi="Times New Roman" w:cs="Times New Roman"/>
          <w:sz w:val="24"/>
          <w:szCs w:val="24"/>
        </w:rPr>
        <w:t xml:space="preserve">employees into the organization ( Skelton </w:t>
      </w:r>
      <w:r w:rsidR="00EE6F91" w:rsidRPr="00B96E78">
        <w:rPr>
          <w:rFonts w:ascii="Times New Roman" w:eastAsia="Calibri" w:hAnsi="Times New Roman" w:cs="Times New Roman"/>
          <w:sz w:val="24"/>
          <w:szCs w:val="24"/>
        </w:rPr>
        <w:t>et al.,</w:t>
      </w:r>
      <w:r w:rsidR="00A576EA" w:rsidRPr="00B96E78">
        <w:rPr>
          <w:rFonts w:ascii="Times New Roman" w:eastAsia="Calibri" w:hAnsi="Times New Roman" w:cs="Times New Roman"/>
          <w:sz w:val="24"/>
          <w:szCs w:val="24"/>
        </w:rPr>
        <w:t xml:space="preserve"> 2020).</w:t>
      </w:r>
      <w:r w:rsidR="00B341F6" w:rsidRPr="00B96E78">
        <w:rPr>
          <w:rFonts w:ascii="Times New Roman" w:eastAsia="Calibri" w:hAnsi="Times New Roman" w:cs="Times New Roman"/>
          <w:sz w:val="24"/>
          <w:szCs w:val="24"/>
        </w:rPr>
        <w:t xml:space="preserve"> </w:t>
      </w:r>
    </w:p>
    <w:p w14:paraId="1286FED7" w14:textId="6707D146" w:rsidR="00B341F6" w:rsidRPr="00B96E78" w:rsidRDefault="009D369C" w:rsidP="00E800D4">
      <w:pPr>
        <w:spacing w:after="100" w:afterAutospacing="1"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Mongare</w:t>
      </w:r>
      <w:r w:rsidR="00B341F6" w:rsidRPr="00B96E78">
        <w:rPr>
          <w:rFonts w:ascii="Times New Roman" w:eastAsia="Calibri" w:hAnsi="Times New Roman" w:cs="Times New Roman"/>
          <w:sz w:val="24"/>
          <w:szCs w:val="24"/>
        </w:rPr>
        <w:t xml:space="preserve"> </w:t>
      </w:r>
      <w:r w:rsidR="008715F3" w:rsidRPr="00B96E78">
        <w:rPr>
          <w:rFonts w:ascii="Times New Roman" w:eastAsia="Calibri" w:hAnsi="Times New Roman" w:cs="Times New Roman"/>
          <w:sz w:val="24"/>
          <w:szCs w:val="24"/>
        </w:rPr>
        <w:t>and Wekesa (</w:t>
      </w:r>
      <w:r w:rsidRPr="00B96E78">
        <w:rPr>
          <w:rFonts w:ascii="Times New Roman" w:eastAsia="Calibri" w:hAnsi="Times New Roman" w:cs="Times New Roman"/>
          <w:sz w:val="24"/>
          <w:szCs w:val="24"/>
        </w:rPr>
        <w:t>2020</w:t>
      </w:r>
      <w:r w:rsidR="00EE6F91" w:rsidRPr="00B96E78">
        <w:rPr>
          <w:rFonts w:ascii="Times New Roman" w:eastAsia="Calibri" w:hAnsi="Times New Roman" w:cs="Times New Roman"/>
          <w:sz w:val="24"/>
          <w:szCs w:val="24"/>
        </w:rPr>
        <w:t xml:space="preserve">) examined </w:t>
      </w:r>
      <w:r w:rsidR="00B341F6" w:rsidRPr="00B96E78">
        <w:rPr>
          <w:rFonts w:ascii="Times New Roman" w:eastAsia="Calibri" w:hAnsi="Times New Roman" w:cs="Times New Roman"/>
          <w:sz w:val="24"/>
          <w:szCs w:val="24"/>
        </w:rPr>
        <w:t xml:space="preserve">the influence of psychological contract on </w:t>
      </w:r>
      <w:r w:rsidRPr="00B96E78">
        <w:rPr>
          <w:rFonts w:ascii="Times New Roman" w:eastAsia="Calibri" w:hAnsi="Times New Roman" w:cs="Times New Roman"/>
          <w:sz w:val="24"/>
          <w:szCs w:val="24"/>
        </w:rPr>
        <w:t>commitment of temporary employees in Kisii University, Kenya</w:t>
      </w:r>
      <w:r w:rsidR="00B341F6" w:rsidRPr="00B96E78">
        <w:rPr>
          <w:rFonts w:ascii="Times New Roman" w:eastAsia="Calibri" w:hAnsi="Times New Roman" w:cs="Times New Roman"/>
          <w:sz w:val="24"/>
          <w:szCs w:val="24"/>
        </w:rPr>
        <w:t xml:space="preserve">. The author studied influence of </w:t>
      </w:r>
      <w:r w:rsidR="00123208" w:rsidRPr="00B96E78">
        <w:rPr>
          <w:rFonts w:ascii="Times New Roman" w:eastAsia="Calibri" w:hAnsi="Times New Roman" w:cs="Times New Roman"/>
          <w:sz w:val="24"/>
          <w:szCs w:val="24"/>
        </w:rPr>
        <w:t>mutual obligations, working environmen</w:t>
      </w:r>
      <w:r w:rsidR="00464CBF" w:rsidRPr="00B96E78">
        <w:rPr>
          <w:rFonts w:ascii="Times New Roman" w:eastAsia="Calibri" w:hAnsi="Times New Roman" w:cs="Times New Roman"/>
          <w:sz w:val="24"/>
          <w:szCs w:val="24"/>
        </w:rPr>
        <w:t>t on</w:t>
      </w:r>
      <w:r w:rsidR="00997E90" w:rsidRPr="00B96E78">
        <w:rPr>
          <w:rFonts w:ascii="Times New Roman" w:eastAsia="Calibri" w:hAnsi="Times New Roman" w:cs="Times New Roman"/>
          <w:sz w:val="24"/>
          <w:szCs w:val="24"/>
        </w:rPr>
        <w:t xml:space="preserve"> organizational commitment.</w:t>
      </w:r>
      <w:r w:rsidR="00B341F6" w:rsidRPr="00B96E78">
        <w:rPr>
          <w:rFonts w:ascii="Times New Roman" w:eastAsia="Calibri" w:hAnsi="Times New Roman" w:cs="Times New Roman"/>
          <w:sz w:val="24"/>
          <w:szCs w:val="24"/>
        </w:rPr>
        <w:t xml:space="preserve"> The</w:t>
      </w:r>
      <w:r w:rsidR="001A5DF7" w:rsidRPr="00B96E78">
        <w:rPr>
          <w:rFonts w:ascii="Times New Roman" w:eastAsia="Calibri" w:hAnsi="Times New Roman" w:cs="Times New Roman"/>
          <w:sz w:val="24"/>
          <w:szCs w:val="24"/>
        </w:rPr>
        <w:t xml:space="preserve"> </w:t>
      </w:r>
      <w:r w:rsidR="00B341F6" w:rsidRPr="00B96E78">
        <w:rPr>
          <w:rFonts w:ascii="Times New Roman" w:eastAsia="Calibri" w:hAnsi="Times New Roman" w:cs="Times New Roman"/>
          <w:sz w:val="24"/>
          <w:szCs w:val="24"/>
        </w:rPr>
        <w:t xml:space="preserve">findings </w:t>
      </w:r>
      <w:r w:rsidR="001A5DF7" w:rsidRPr="00B96E78">
        <w:rPr>
          <w:rFonts w:ascii="Times New Roman" w:eastAsia="Calibri" w:hAnsi="Times New Roman" w:cs="Times New Roman"/>
          <w:sz w:val="24"/>
          <w:szCs w:val="24"/>
        </w:rPr>
        <w:t xml:space="preserve">showed that </w:t>
      </w:r>
      <w:r w:rsidR="00B341F6" w:rsidRPr="00B96E78">
        <w:rPr>
          <w:rFonts w:ascii="Times New Roman" w:eastAsia="Calibri" w:hAnsi="Times New Roman" w:cs="Times New Roman"/>
          <w:sz w:val="24"/>
          <w:szCs w:val="24"/>
        </w:rPr>
        <w:t xml:space="preserve">objectives under study contributed significantly to </w:t>
      </w:r>
      <w:r w:rsidR="00464CBF" w:rsidRPr="00B96E78">
        <w:rPr>
          <w:rFonts w:ascii="Times New Roman" w:eastAsia="Calibri" w:hAnsi="Times New Roman" w:cs="Times New Roman"/>
          <w:sz w:val="24"/>
          <w:szCs w:val="24"/>
        </w:rPr>
        <w:t>organizational commitment</w:t>
      </w:r>
      <w:r w:rsidR="00B341F6" w:rsidRPr="00B96E78">
        <w:rPr>
          <w:rFonts w:ascii="Times New Roman" w:eastAsia="Calibri" w:hAnsi="Times New Roman" w:cs="Times New Roman"/>
          <w:sz w:val="24"/>
          <w:szCs w:val="24"/>
        </w:rPr>
        <w:t xml:space="preserve"> with </w:t>
      </w:r>
      <w:r w:rsidR="00464CBF" w:rsidRPr="00B96E78">
        <w:rPr>
          <w:rFonts w:ascii="Times New Roman" w:eastAsia="Calibri" w:hAnsi="Times New Roman" w:cs="Times New Roman"/>
          <w:sz w:val="24"/>
          <w:szCs w:val="24"/>
        </w:rPr>
        <w:t>mutual obligations</w:t>
      </w:r>
      <w:r w:rsidR="00B341F6" w:rsidRPr="00B96E78">
        <w:rPr>
          <w:rFonts w:ascii="Times New Roman" w:eastAsia="Calibri" w:hAnsi="Times New Roman" w:cs="Times New Roman"/>
          <w:sz w:val="24"/>
          <w:szCs w:val="24"/>
        </w:rPr>
        <w:t xml:space="preserve"> 81.1%, </w:t>
      </w:r>
      <w:r w:rsidR="00464CBF" w:rsidRPr="00B96E78">
        <w:rPr>
          <w:rFonts w:ascii="Times New Roman" w:eastAsia="Calibri" w:hAnsi="Times New Roman" w:cs="Times New Roman"/>
          <w:sz w:val="24"/>
          <w:szCs w:val="24"/>
        </w:rPr>
        <w:t>and working environment</w:t>
      </w:r>
      <w:r w:rsidR="00B341F6" w:rsidRPr="00B96E78">
        <w:rPr>
          <w:rFonts w:ascii="Times New Roman" w:eastAsia="Calibri" w:hAnsi="Times New Roman" w:cs="Times New Roman"/>
          <w:sz w:val="24"/>
          <w:szCs w:val="24"/>
        </w:rPr>
        <w:t xml:space="preserve"> 64.5%. The </w:t>
      </w:r>
      <w:r w:rsidR="005A5005" w:rsidRPr="00B96E78">
        <w:rPr>
          <w:rFonts w:ascii="Times New Roman" w:eastAsia="Calibri" w:hAnsi="Times New Roman" w:cs="Times New Roman"/>
          <w:sz w:val="24"/>
          <w:szCs w:val="24"/>
        </w:rPr>
        <w:t>study recommended</w:t>
      </w:r>
      <w:r w:rsidR="00B341F6" w:rsidRPr="00B96E78">
        <w:rPr>
          <w:rFonts w:ascii="Times New Roman" w:eastAsia="Calibri" w:hAnsi="Times New Roman" w:cs="Times New Roman"/>
          <w:sz w:val="24"/>
          <w:szCs w:val="24"/>
        </w:rPr>
        <w:t xml:space="preserve"> that the organization should communicate to the employees promptly and adequately especially if they don’t have adequate resources to meet employee promises, </w:t>
      </w:r>
      <w:r w:rsidR="00464CBF" w:rsidRPr="00B96E78">
        <w:rPr>
          <w:rFonts w:ascii="Times New Roman" w:eastAsia="Calibri" w:hAnsi="Times New Roman" w:cs="Times New Roman"/>
          <w:sz w:val="24"/>
          <w:szCs w:val="24"/>
        </w:rPr>
        <w:t>adequate workin</w:t>
      </w:r>
      <w:r w:rsidR="005C7E37" w:rsidRPr="00B96E78">
        <w:rPr>
          <w:rFonts w:ascii="Times New Roman" w:eastAsia="Calibri" w:hAnsi="Times New Roman" w:cs="Times New Roman"/>
          <w:sz w:val="24"/>
          <w:szCs w:val="24"/>
        </w:rPr>
        <w:t>g environment which incorporates adequate</w:t>
      </w:r>
      <w:r w:rsidR="00464CBF" w:rsidRPr="00B96E78">
        <w:rPr>
          <w:rFonts w:ascii="Times New Roman" w:eastAsia="Calibri" w:hAnsi="Times New Roman" w:cs="Times New Roman"/>
          <w:sz w:val="24"/>
          <w:szCs w:val="24"/>
        </w:rPr>
        <w:t xml:space="preserve"> subordinate/supervisor relations</w:t>
      </w:r>
      <w:r w:rsidR="005C7E37" w:rsidRPr="00B96E78">
        <w:rPr>
          <w:rFonts w:ascii="Times New Roman" w:eastAsia="Calibri" w:hAnsi="Times New Roman" w:cs="Times New Roman"/>
          <w:sz w:val="24"/>
          <w:szCs w:val="24"/>
        </w:rPr>
        <w:t xml:space="preserve">, provision of tools of work, well aerated offices, </w:t>
      </w:r>
      <w:r w:rsidR="00B341F6" w:rsidRPr="00B96E78">
        <w:rPr>
          <w:rFonts w:ascii="Times New Roman" w:eastAsia="Calibri" w:hAnsi="Times New Roman" w:cs="Times New Roman"/>
          <w:sz w:val="24"/>
          <w:szCs w:val="24"/>
        </w:rPr>
        <w:t>comprehensive induction programs to equip the employees with the knowledge on what is expected of them in the organization and involv</w:t>
      </w:r>
      <w:r w:rsidR="00A5703E" w:rsidRPr="00B96E78">
        <w:rPr>
          <w:rFonts w:ascii="Times New Roman" w:eastAsia="Calibri" w:hAnsi="Times New Roman" w:cs="Times New Roman"/>
          <w:sz w:val="24"/>
          <w:szCs w:val="24"/>
        </w:rPr>
        <w:t xml:space="preserve">ement of employees in </w:t>
      </w:r>
      <w:r w:rsidR="00B240CE" w:rsidRPr="00B96E78">
        <w:rPr>
          <w:rFonts w:ascii="Times New Roman" w:eastAsia="Calibri" w:hAnsi="Times New Roman" w:cs="Times New Roman"/>
          <w:sz w:val="24"/>
          <w:szCs w:val="24"/>
        </w:rPr>
        <w:t>decision making.</w:t>
      </w:r>
    </w:p>
    <w:p w14:paraId="6D256D32" w14:textId="3D1558A0" w:rsidR="00EE0137" w:rsidRPr="00B96E78" w:rsidRDefault="00EE0137" w:rsidP="00E800D4">
      <w:pPr>
        <w:spacing w:after="100" w:afterAutospacing="1"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However this theory has been criticized due to the vast resources required by the management of an organization to fulfill the employee psychological contract and also </w:t>
      </w:r>
      <w:r w:rsidRPr="00B96E78">
        <w:rPr>
          <w:rFonts w:ascii="Times New Roman" w:eastAsia="Calibri" w:hAnsi="Times New Roman" w:cs="Times New Roman"/>
          <w:sz w:val="24"/>
          <w:szCs w:val="24"/>
        </w:rPr>
        <w:lastRenderedPageBreak/>
        <w:t>due to the turbulent business environment where there is uncertainty in both the political a</w:t>
      </w:r>
      <w:r w:rsidR="007D1664">
        <w:rPr>
          <w:rFonts w:ascii="Times New Roman" w:eastAsia="Calibri" w:hAnsi="Times New Roman" w:cs="Times New Roman"/>
          <w:sz w:val="24"/>
          <w:szCs w:val="24"/>
        </w:rPr>
        <w:t xml:space="preserve">nd economic environment and this means that in cases of business </w:t>
      </w:r>
      <w:r w:rsidRPr="00B96E78">
        <w:rPr>
          <w:rFonts w:ascii="Times New Roman" w:eastAsia="Calibri" w:hAnsi="Times New Roman" w:cs="Times New Roman"/>
          <w:sz w:val="24"/>
          <w:szCs w:val="24"/>
        </w:rPr>
        <w:t>collapse</w:t>
      </w:r>
      <w:r w:rsidR="007D1664">
        <w:rPr>
          <w:rFonts w:ascii="Times New Roman" w:eastAsia="Calibri" w:hAnsi="Times New Roman" w:cs="Times New Roman"/>
          <w:sz w:val="24"/>
          <w:szCs w:val="24"/>
        </w:rPr>
        <w:t xml:space="preserve">/closure it might </w:t>
      </w:r>
      <w:r w:rsidR="00532CD2">
        <w:rPr>
          <w:rFonts w:ascii="Times New Roman" w:eastAsia="Calibri" w:hAnsi="Times New Roman" w:cs="Times New Roman"/>
          <w:sz w:val="24"/>
          <w:szCs w:val="24"/>
        </w:rPr>
        <w:t>result</w:t>
      </w:r>
      <w:r w:rsidRPr="00B96E78">
        <w:rPr>
          <w:rFonts w:ascii="Times New Roman" w:eastAsia="Calibri" w:hAnsi="Times New Roman" w:cs="Times New Roman"/>
          <w:sz w:val="24"/>
          <w:szCs w:val="24"/>
        </w:rPr>
        <w:t xml:space="preserve"> to psychological contract breach.</w:t>
      </w:r>
    </w:p>
    <w:p w14:paraId="5FEB34F4" w14:textId="3A5500EF" w:rsidR="00B341F6" w:rsidRPr="00B96E78" w:rsidRDefault="00CB207B"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The linkage of the</w:t>
      </w:r>
      <w:r w:rsidR="00B341F6" w:rsidRPr="00B96E78">
        <w:rPr>
          <w:rFonts w:ascii="Times New Roman" w:eastAsia="Calibri" w:hAnsi="Times New Roman" w:cs="Times New Roman"/>
          <w:sz w:val="24"/>
          <w:szCs w:val="24"/>
        </w:rPr>
        <w:t xml:space="preserve"> psychological contract theory to </w:t>
      </w:r>
      <w:r w:rsidR="007C7FA7">
        <w:rPr>
          <w:rFonts w:ascii="Times New Roman" w:eastAsia="Calibri" w:hAnsi="Times New Roman" w:cs="Times New Roman"/>
          <w:sz w:val="24"/>
          <w:szCs w:val="24"/>
        </w:rPr>
        <w:t>this</w:t>
      </w:r>
      <w:r w:rsidRPr="00B96E78">
        <w:rPr>
          <w:rFonts w:ascii="Times New Roman" w:eastAsia="Calibri" w:hAnsi="Times New Roman" w:cs="Times New Roman"/>
          <w:sz w:val="24"/>
          <w:szCs w:val="24"/>
        </w:rPr>
        <w:t xml:space="preserve"> study</w:t>
      </w:r>
      <w:r w:rsidR="00B341F6" w:rsidRPr="00B96E78">
        <w:rPr>
          <w:rFonts w:ascii="Times New Roman" w:eastAsia="Calibri" w:hAnsi="Times New Roman" w:cs="Times New Roman"/>
          <w:sz w:val="24"/>
          <w:szCs w:val="24"/>
        </w:rPr>
        <w:t xml:space="preserve"> </w:t>
      </w:r>
      <w:r w:rsidR="009A0CA2" w:rsidRPr="00B96E78">
        <w:rPr>
          <w:rFonts w:ascii="Times New Roman" w:eastAsia="Calibri" w:hAnsi="Times New Roman" w:cs="Times New Roman"/>
          <w:sz w:val="24"/>
          <w:szCs w:val="24"/>
        </w:rPr>
        <w:t xml:space="preserve">reveal that it is integral for </w:t>
      </w:r>
      <w:r w:rsidR="00033A0F" w:rsidRPr="00B96E78">
        <w:rPr>
          <w:rFonts w:ascii="Times New Roman" w:eastAsia="Calibri" w:hAnsi="Times New Roman" w:cs="Times New Roman"/>
          <w:sz w:val="24"/>
          <w:szCs w:val="24"/>
        </w:rPr>
        <w:t xml:space="preserve">both the employer and the employee group to fulfill their work-related obligations in a transparent </w:t>
      </w:r>
      <w:r w:rsidR="002505FA" w:rsidRPr="00B96E78">
        <w:rPr>
          <w:rFonts w:ascii="Times New Roman" w:eastAsia="Calibri" w:hAnsi="Times New Roman" w:cs="Times New Roman"/>
          <w:sz w:val="24"/>
          <w:szCs w:val="24"/>
        </w:rPr>
        <w:t>manner</w:t>
      </w:r>
      <w:r w:rsidR="00D86EB2" w:rsidRPr="00B96E78">
        <w:rPr>
          <w:rFonts w:ascii="Times New Roman" w:eastAsia="Calibri" w:hAnsi="Times New Roman" w:cs="Times New Roman"/>
          <w:sz w:val="24"/>
          <w:szCs w:val="24"/>
        </w:rPr>
        <w:t xml:space="preserve"> to avoid psychological contract breach</w:t>
      </w:r>
      <w:r w:rsidR="002505FA" w:rsidRPr="00B96E78">
        <w:rPr>
          <w:rFonts w:ascii="Times New Roman" w:eastAsia="Calibri" w:hAnsi="Times New Roman" w:cs="Times New Roman"/>
          <w:sz w:val="24"/>
          <w:szCs w:val="24"/>
        </w:rPr>
        <w:t xml:space="preserve"> and that the expectations from both parties should be specific, measureable, attainable and in compliance </w:t>
      </w:r>
      <w:r w:rsidR="00DB7DDE" w:rsidRPr="00B96E78">
        <w:rPr>
          <w:rFonts w:ascii="Times New Roman" w:eastAsia="Calibri" w:hAnsi="Times New Roman" w:cs="Times New Roman"/>
          <w:sz w:val="24"/>
          <w:szCs w:val="24"/>
        </w:rPr>
        <w:t xml:space="preserve">to the human resource policies and procedures manual for the public service dated May, 2016, Employment Act, 2007, Labour relations Act, 2007 and in accordance to the Public Service Commission At, 2017. </w:t>
      </w:r>
      <w:r w:rsidR="007A2AE6" w:rsidRPr="00B96E78">
        <w:rPr>
          <w:rFonts w:ascii="Times New Roman" w:eastAsia="Calibri" w:hAnsi="Times New Roman" w:cs="Times New Roman"/>
          <w:sz w:val="24"/>
          <w:szCs w:val="24"/>
        </w:rPr>
        <w:t xml:space="preserve"> </w:t>
      </w:r>
    </w:p>
    <w:p w14:paraId="25C99F2C" w14:textId="3D786D16" w:rsidR="00B341F6" w:rsidRPr="00B96E78" w:rsidRDefault="00021BF4" w:rsidP="00E800D4">
      <w:pPr>
        <w:pStyle w:val="Heading2"/>
        <w:spacing w:line="480" w:lineRule="auto"/>
        <w:rPr>
          <w:rFonts w:ascii="Times New Roman" w:hAnsi="Times New Roman"/>
          <w:i w:val="0"/>
          <w:sz w:val="24"/>
          <w:szCs w:val="24"/>
        </w:rPr>
      </w:pPr>
      <w:bookmarkStart w:id="34" w:name="_Toc199122325"/>
      <w:r w:rsidRPr="00B96E78">
        <w:rPr>
          <w:rFonts w:ascii="Times New Roman" w:hAnsi="Times New Roman"/>
          <w:i w:val="0"/>
          <w:sz w:val="24"/>
          <w:szCs w:val="24"/>
        </w:rPr>
        <w:t xml:space="preserve">2.3 </w:t>
      </w:r>
      <w:r w:rsidR="00B341F6" w:rsidRPr="00B96E78">
        <w:rPr>
          <w:rFonts w:ascii="Times New Roman" w:hAnsi="Times New Roman"/>
          <w:i w:val="0"/>
          <w:sz w:val="24"/>
          <w:szCs w:val="24"/>
        </w:rPr>
        <w:t xml:space="preserve"> Conceptual framework</w:t>
      </w:r>
      <w:bookmarkEnd w:id="34"/>
    </w:p>
    <w:p w14:paraId="7FAC792C" w14:textId="33139DDF" w:rsidR="00D329CD" w:rsidRPr="00B96E78" w:rsidRDefault="001D42FC"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Kothari (2008</w:t>
      </w:r>
      <w:r w:rsidR="00B341F6" w:rsidRPr="00B96E78">
        <w:rPr>
          <w:rFonts w:ascii="Times New Roman" w:eastAsia="Calibri" w:hAnsi="Times New Roman" w:cs="Times New Roman"/>
          <w:sz w:val="24"/>
          <w:szCs w:val="24"/>
        </w:rPr>
        <w:t xml:space="preserve">) defines a conceptual framework as a hypothesized model identifying the model under study and the relationship between the independent and dependent variables. </w:t>
      </w:r>
      <w:r w:rsidR="00D54CEC" w:rsidRPr="00B96E78">
        <w:rPr>
          <w:rFonts w:ascii="Times New Roman" w:eastAsia="Calibri" w:hAnsi="Times New Roman" w:cs="Times New Roman"/>
          <w:sz w:val="24"/>
          <w:szCs w:val="24"/>
        </w:rPr>
        <w:t xml:space="preserve"> </w:t>
      </w:r>
      <w:r w:rsidR="00B341F6" w:rsidRPr="00B96E78">
        <w:rPr>
          <w:rFonts w:ascii="Times New Roman" w:eastAsia="Calibri" w:hAnsi="Times New Roman" w:cs="Times New Roman"/>
          <w:sz w:val="24"/>
          <w:szCs w:val="24"/>
        </w:rPr>
        <w:t xml:space="preserve">The figure below </w:t>
      </w:r>
      <w:r w:rsidR="009037A4" w:rsidRPr="00B96E78">
        <w:rPr>
          <w:rFonts w:ascii="Times New Roman" w:eastAsia="Calibri" w:hAnsi="Times New Roman" w:cs="Times New Roman"/>
          <w:sz w:val="24"/>
          <w:szCs w:val="24"/>
        </w:rPr>
        <w:t>depicts</w:t>
      </w:r>
      <w:r w:rsidR="00B341F6" w:rsidRPr="00B96E78">
        <w:rPr>
          <w:rFonts w:ascii="Times New Roman" w:eastAsia="Calibri" w:hAnsi="Times New Roman" w:cs="Times New Roman"/>
          <w:sz w:val="24"/>
          <w:szCs w:val="24"/>
        </w:rPr>
        <w:t xml:space="preserve"> the conceptual framework of the study,</w:t>
      </w:r>
      <w:r w:rsidR="009037A4" w:rsidRPr="00B96E78">
        <w:rPr>
          <w:rFonts w:ascii="Times New Roman" w:eastAsia="Calibri" w:hAnsi="Times New Roman" w:cs="Times New Roman"/>
          <w:sz w:val="24"/>
          <w:szCs w:val="24"/>
        </w:rPr>
        <w:t xml:space="preserve"> identifying the independent, dependent</w:t>
      </w:r>
      <w:r w:rsidR="00B341F6" w:rsidRPr="00B96E78">
        <w:rPr>
          <w:rFonts w:ascii="Times New Roman" w:eastAsia="Calibri" w:hAnsi="Times New Roman" w:cs="Times New Roman"/>
          <w:sz w:val="24"/>
          <w:szCs w:val="24"/>
        </w:rPr>
        <w:t xml:space="preserve"> and the mod</w:t>
      </w:r>
      <w:r w:rsidR="00B02974" w:rsidRPr="00B96E78">
        <w:rPr>
          <w:rFonts w:ascii="Times New Roman" w:eastAsia="Calibri" w:hAnsi="Times New Roman" w:cs="Times New Roman"/>
          <w:sz w:val="24"/>
          <w:szCs w:val="24"/>
        </w:rPr>
        <w:t xml:space="preserve">erating </w:t>
      </w:r>
      <w:r w:rsidR="00175BFF" w:rsidRPr="00B96E78">
        <w:rPr>
          <w:rFonts w:ascii="Times New Roman" w:eastAsia="Calibri" w:hAnsi="Times New Roman" w:cs="Times New Roman"/>
          <w:sz w:val="24"/>
          <w:szCs w:val="24"/>
        </w:rPr>
        <w:t>variable that</w:t>
      </w:r>
      <w:r w:rsidR="00B02974" w:rsidRPr="00B96E78">
        <w:rPr>
          <w:rFonts w:ascii="Times New Roman" w:eastAsia="Calibri" w:hAnsi="Times New Roman" w:cs="Times New Roman"/>
          <w:sz w:val="24"/>
          <w:szCs w:val="24"/>
        </w:rPr>
        <w:t xml:space="preserve"> formed</w:t>
      </w:r>
      <w:r w:rsidR="00B341F6" w:rsidRPr="00B96E78">
        <w:rPr>
          <w:rFonts w:ascii="Times New Roman" w:eastAsia="Calibri" w:hAnsi="Times New Roman" w:cs="Times New Roman"/>
          <w:sz w:val="24"/>
          <w:szCs w:val="24"/>
        </w:rPr>
        <w:t xml:space="preserve"> the basis of the study</w:t>
      </w:r>
    </w:p>
    <w:p w14:paraId="752FF3D2" w14:textId="589C4FC1" w:rsidR="00B341F6" w:rsidRPr="00B96E78" w:rsidRDefault="00B341F6" w:rsidP="00E800D4">
      <w:pPr>
        <w:spacing w:after="200" w:line="480" w:lineRule="auto"/>
        <w:jc w:val="both"/>
        <w:rPr>
          <w:rFonts w:ascii="Times New Roman" w:eastAsia="Calibri" w:hAnsi="Times New Roman" w:cs="Times New Roman"/>
          <w:sz w:val="24"/>
          <w:szCs w:val="24"/>
        </w:rPr>
      </w:pPr>
    </w:p>
    <w:p w14:paraId="0C1A00CA" w14:textId="150AE3EC" w:rsidR="007D6C1C" w:rsidRPr="00B96E78" w:rsidRDefault="005E7732" w:rsidP="007002DB">
      <w:pPr>
        <w:pStyle w:val="Caption"/>
        <w:rPr>
          <w:b w:val="0"/>
          <w:i/>
          <w:szCs w:val="24"/>
        </w:rPr>
      </w:pPr>
      <w:bookmarkStart w:id="35" w:name="_MON_1605594240"/>
      <w:bookmarkStart w:id="36" w:name="_Toc196101223"/>
      <w:bookmarkEnd w:id="35"/>
      <w:r>
        <w:rPr>
          <w:i/>
          <w:noProof/>
          <w:szCs w:val="24"/>
        </w:rPr>
        <w:lastRenderedPageBreak/>
        <w:object w:dxaOrig="14280" w:dyaOrig="22500" w14:anchorId="42E6457E">
          <v:shape id="_x0000_s1030" type="#_x0000_t75" style="position:absolute;margin-left:-66.75pt;margin-top:-9.2pt;width:556.65pt;height:636.3pt;z-index:251670528;mso-position-horizontal-relative:margin;mso-position-vertical-relative:margin">
            <v:imagedata r:id="rId11" o:title=""/>
            <w10:wrap type="square" anchorx="margin" anchory="margin"/>
          </v:shape>
          <o:OLEObject Type="Embed" ProgID="Word.Document.8" ShapeID="_x0000_s1030" DrawAspect="Content" ObjectID="_1814339464" r:id="rId12">
            <o:FieldCodes>\s</o:FieldCodes>
          </o:OLEObject>
        </w:object>
      </w:r>
      <w:bookmarkStart w:id="37" w:name="_Toc196287984"/>
      <w:r w:rsidR="006848D7">
        <w:t>F</w:t>
      </w:r>
      <w:r w:rsidR="00D94E0F">
        <w:t>igure</w:t>
      </w:r>
      <w:r w:rsidR="007002DB">
        <w:t xml:space="preserve"> 2.3</w:t>
      </w:r>
      <w:r w:rsidR="0034647C" w:rsidRPr="00D94E0F">
        <w:rPr>
          <w:szCs w:val="24"/>
        </w:rPr>
        <w:t>: Conceptual Framework</w:t>
      </w:r>
      <w:bookmarkEnd w:id="36"/>
      <w:bookmarkEnd w:id="37"/>
      <w:r w:rsidR="00B341F6" w:rsidRPr="00B96E78">
        <w:rPr>
          <w:b w:val="0"/>
          <w:i/>
          <w:szCs w:val="24"/>
        </w:rPr>
        <w:t xml:space="preserve">    </w:t>
      </w:r>
    </w:p>
    <w:p w14:paraId="756D222F" w14:textId="77777777" w:rsidR="004B1990" w:rsidRPr="00B96E78" w:rsidRDefault="009F5C54" w:rsidP="00E800D4">
      <w:pPr>
        <w:pStyle w:val="Heading2"/>
        <w:spacing w:line="480" w:lineRule="auto"/>
        <w:rPr>
          <w:rFonts w:ascii="Times New Roman" w:eastAsia="Calibri" w:hAnsi="Times New Roman"/>
          <w:i w:val="0"/>
          <w:sz w:val="24"/>
          <w:szCs w:val="24"/>
        </w:rPr>
      </w:pPr>
      <w:bookmarkStart w:id="38" w:name="_Toc199122326"/>
      <w:r w:rsidRPr="00B96E78">
        <w:rPr>
          <w:rFonts w:ascii="Times New Roman" w:eastAsia="Calibri" w:hAnsi="Times New Roman"/>
          <w:i w:val="0"/>
          <w:sz w:val="24"/>
          <w:szCs w:val="24"/>
        </w:rPr>
        <w:lastRenderedPageBreak/>
        <w:t xml:space="preserve">2.4 </w:t>
      </w:r>
      <w:r w:rsidRPr="00B96E78">
        <w:rPr>
          <w:rFonts w:ascii="Times New Roman" w:eastAsia="Calibri" w:hAnsi="Times New Roman"/>
          <w:i w:val="0"/>
          <w:sz w:val="24"/>
          <w:szCs w:val="24"/>
        </w:rPr>
        <w:tab/>
        <w:t>Review of Variables</w:t>
      </w:r>
      <w:bookmarkEnd w:id="38"/>
    </w:p>
    <w:p w14:paraId="2F6F5E77" w14:textId="47E1250A" w:rsidR="009F5C54" w:rsidRPr="00B96E78" w:rsidRDefault="004B1990"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This section entails a</w:t>
      </w:r>
      <w:r w:rsidR="00156E73" w:rsidRPr="00B96E78">
        <w:rPr>
          <w:rFonts w:ascii="Times New Roman" w:eastAsia="Calibri" w:hAnsi="Times New Roman" w:cs="Times New Roman"/>
          <w:sz w:val="24"/>
          <w:szCs w:val="24"/>
        </w:rPr>
        <w:t>n in-depth</w:t>
      </w:r>
      <w:r w:rsidRPr="00B96E78">
        <w:rPr>
          <w:rFonts w:ascii="Times New Roman" w:eastAsia="Calibri" w:hAnsi="Times New Roman" w:cs="Times New Roman"/>
          <w:sz w:val="24"/>
          <w:szCs w:val="24"/>
        </w:rPr>
        <w:t xml:space="preserve"> discussion of </w:t>
      </w:r>
      <w:r w:rsidR="00156E73" w:rsidRPr="00B96E78">
        <w:rPr>
          <w:rFonts w:ascii="Times New Roman" w:eastAsia="Calibri" w:hAnsi="Times New Roman" w:cs="Times New Roman"/>
          <w:sz w:val="24"/>
          <w:szCs w:val="24"/>
        </w:rPr>
        <w:t xml:space="preserve">all </w:t>
      </w:r>
      <w:r w:rsidRPr="00B96E78">
        <w:rPr>
          <w:rFonts w:ascii="Times New Roman" w:eastAsia="Calibri" w:hAnsi="Times New Roman" w:cs="Times New Roman"/>
          <w:sz w:val="24"/>
          <w:szCs w:val="24"/>
        </w:rPr>
        <w:t>the var</w:t>
      </w:r>
      <w:r w:rsidR="00156E73" w:rsidRPr="00B96E78">
        <w:rPr>
          <w:rFonts w:ascii="Times New Roman" w:eastAsia="Calibri" w:hAnsi="Times New Roman" w:cs="Times New Roman"/>
          <w:sz w:val="24"/>
          <w:szCs w:val="24"/>
        </w:rPr>
        <w:t>iables</w:t>
      </w:r>
      <w:r w:rsidR="00EA16C0">
        <w:rPr>
          <w:rFonts w:ascii="Times New Roman" w:eastAsia="Calibri" w:hAnsi="Times New Roman" w:cs="Times New Roman"/>
          <w:sz w:val="24"/>
          <w:szCs w:val="24"/>
        </w:rPr>
        <w:t xml:space="preserve"> under this research study</w:t>
      </w:r>
      <w:r w:rsidR="00156E73" w:rsidRPr="00B96E78">
        <w:rPr>
          <w:rFonts w:ascii="Times New Roman" w:eastAsia="Calibri" w:hAnsi="Times New Roman" w:cs="Times New Roman"/>
          <w:sz w:val="24"/>
          <w:szCs w:val="24"/>
        </w:rPr>
        <w:t>.</w:t>
      </w:r>
    </w:p>
    <w:p w14:paraId="5C9CFD81" w14:textId="4D8763D9" w:rsidR="007D6C1C" w:rsidRPr="00B96E78" w:rsidRDefault="009F5C54" w:rsidP="00E800D4">
      <w:pPr>
        <w:pStyle w:val="Heading3"/>
        <w:spacing w:line="480" w:lineRule="auto"/>
        <w:rPr>
          <w:rFonts w:ascii="Times New Roman" w:hAnsi="Times New Roman"/>
          <w:sz w:val="24"/>
          <w:szCs w:val="24"/>
        </w:rPr>
      </w:pPr>
      <w:bookmarkStart w:id="39" w:name="_Toc199122327"/>
      <w:bookmarkStart w:id="40" w:name="_Toc495488374"/>
      <w:bookmarkStart w:id="41" w:name="_Toc455740478"/>
      <w:bookmarkStart w:id="42" w:name="_Toc455740421"/>
      <w:bookmarkStart w:id="43" w:name="_Toc436832051"/>
      <w:bookmarkStart w:id="44" w:name="_Toc436831989"/>
      <w:bookmarkStart w:id="45" w:name="_Toc436831933"/>
      <w:bookmarkStart w:id="46" w:name="_Toc517419833"/>
      <w:bookmarkStart w:id="47" w:name="_Toc427299405"/>
      <w:r w:rsidRPr="00B96E78">
        <w:rPr>
          <w:rFonts w:ascii="Times New Roman" w:eastAsia="Calibri" w:hAnsi="Times New Roman"/>
          <w:sz w:val="24"/>
          <w:szCs w:val="24"/>
        </w:rPr>
        <w:t>2.4</w:t>
      </w:r>
      <w:r w:rsidR="007D6C1C" w:rsidRPr="00B96E78">
        <w:rPr>
          <w:rFonts w:ascii="Times New Roman" w:eastAsia="Calibri" w:hAnsi="Times New Roman"/>
          <w:sz w:val="24"/>
          <w:szCs w:val="24"/>
        </w:rPr>
        <w:t>.1</w:t>
      </w:r>
      <w:r w:rsidR="007D6C1C" w:rsidRPr="00B96E78">
        <w:rPr>
          <w:rFonts w:ascii="Times New Roman" w:eastAsia="Calibri" w:hAnsi="Times New Roman"/>
          <w:sz w:val="24"/>
          <w:szCs w:val="24"/>
        </w:rPr>
        <w:tab/>
      </w:r>
      <w:r w:rsidR="00883ACD" w:rsidRPr="00B96E78">
        <w:rPr>
          <w:rFonts w:ascii="Times New Roman" w:eastAsia="Calibri" w:hAnsi="Times New Roman"/>
          <w:sz w:val="24"/>
          <w:szCs w:val="24"/>
        </w:rPr>
        <w:t xml:space="preserve">Strategic </w:t>
      </w:r>
      <w:r w:rsidR="007D6C1C" w:rsidRPr="00B96E78">
        <w:rPr>
          <w:rFonts w:ascii="Times New Roman" w:eastAsia="Calibri" w:hAnsi="Times New Roman"/>
          <w:sz w:val="24"/>
          <w:szCs w:val="24"/>
        </w:rPr>
        <w:t xml:space="preserve">Work-Life </w:t>
      </w:r>
      <w:r w:rsidR="00883ACD" w:rsidRPr="00B96E78">
        <w:rPr>
          <w:rFonts w:ascii="Times New Roman" w:eastAsia="Calibri" w:hAnsi="Times New Roman"/>
          <w:sz w:val="24"/>
          <w:szCs w:val="24"/>
        </w:rPr>
        <w:t>Balance practice</w:t>
      </w:r>
      <w:bookmarkEnd w:id="39"/>
    </w:p>
    <w:p w14:paraId="3BA8A953" w14:textId="151198A0" w:rsidR="003A6EAE" w:rsidRPr="00B96E78" w:rsidRDefault="00AE2BF9"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Armstrong (2012</w:t>
      </w:r>
      <w:r w:rsidR="00EF71F2" w:rsidRPr="00B96E78">
        <w:rPr>
          <w:rFonts w:ascii="Times New Roman" w:eastAsia="Calibri" w:hAnsi="Times New Roman" w:cs="Times New Roman"/>
          <w:sz w:val="24"/>
          <w:szCs w:val="24"/>
        </w:rPr>
        <w:t xml:space="preserve">) </w:t>
      </w:r>
      <w:r w:rsidR="00376B5B" w:rsidRPr="00B96E78">
        <w:rPr>
          <w:rFonts w:ascii="Times New Roman" w:eastAsia="Calibri" w:hAnsi="Times New Roman" w:cs="Times New Roman"/>
          <w:sz w:val="24"/>
          <w:szCs w:val="24"/>
        </w:rPr>
        <w:t xml:space="preserve">defines strategic work-life balance </w:t>
      </w:r>
      <w:r w:rsidR="00C9333B" w:rsidRPr="00B96E78">
        <w:rPr>
          <w:rFonts w:ascii="Times New Roman" w:eastAsia="Calibri" w:hAnsi="Times New Roman" w:cs="Times New Roman"/>
          <w:sz w:val="24"/>
          <w:szCs w:val="24"/>
        </w:rPr>
        <w:t>practices/programs as an intent by the organization to allow greater flexibility on employees working patter</w:t>
      </w:r>
      <w:r w:rsidR="002A1106">
        <w:rPr>
          <w:rFonts w:ascii="Times New Roman" w:eastAsia="Calibri" w:hAnsi="Times New Roman" w:cs="Times New Roman"/>
          <w:sz w:val="24"/>
          <w:szCs w:val="24"/>
        </w:rPr>
        <w:t>n</w:t>
      </w:r>
      <w:r w:rsidR="00C9333B" w:rsidRPr="00B96E78">
        <w:rPr>
          <w:rFonts w:ascii="Times New Roman" w:eastAsia="Calibri" w:hAnsi="Times New Roman" w:cs="Times New Roman"/>
          <w:sz w:val="24"/>
          <w:szCs w:val="24"/>
        </w:rPr>
        <w:t xml:space="preserve">s so that they can adequately balance between their work responsibilities/activities and personal interests outside the organization. </w:t>
      </w:r>
      <w:r w:rsidR="0026505E" w:rsidRPr="00B96E78">
        <w:rPr>
          <w:rFonts w:ascii="Times New Roman" w:eastAsia="Calibri" w:hAnsi="Times New Roman" w:cs="Times New Roman"/>
          <w:sz w:val="24"/>
          <w:szCs w:val="24"/>
        </w:rPr>
        <w:t xml:space="preserve">The author further asserts that it is imperative for the management of organizations to ensure that there are strategic work life balance practices in the organization such as; employee assistance program, flexi-work programs, compressed work week, career break patterns, childcare policies/facilities, leave programs (Maternity, paternity, annual leave, child adoption leave, leave for sportsmen/women and special leave programs to take care for elderly </w:t>
      </w:r>
      <w:r w:rsidR="003A6EAE" w:rsidRPr="00B96E78">
        <w:rPr>
          <w:rFonts w:ascii="Times New Roman" w:eastAsia="Calibri" w:hAnsi="Times New Roman" w:cs="Times New Roman"/>
          <w:sz w:val="24"/>
          <w:szCs w:val="24"/>
        </w:rPr>
        <w:t>parents or sick spouse/child</w:t>
      </w:r>
      <w:r w:rsidR="007D6C1C" w:rsidRPr="00B96E78">
        <w:rPr>
          <w:rFonts w:ascii="Times New Roman" w:eastAsia="Calibri" w:hAnsi="Times New Roman" w:cs="Times New Roman"/>
          <w:sz w:val="24"/>
          <w:szCs w:val="24"/>
        </w:rPr>
        <w:t xml:space="preserve">. </w:t>
      </w:r>
    </w:p>
    <w:p w14:paraId="7CFB8D28" w14:textId="39A0070B" w:rsidR="008825DB" w:rsidRPr="00B96E78" w:rsidRDefault="000C0935"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These</w:t>
      </w:r>
      <w:r w:rsidR="007D6C1C" w:rsidRPr="00B96E78">
        <w:rPr>
          <w:rFonts w:ascii="Times New Roman" w:eastAsia="Calibri" w:hAnsi="Times New Roman" w:cs="Times New Roman"/>
          <w:sz w:val="24"/>
          <w:szCs w:val="24"/>
        </w:rPr>
        <w:t xml:space="preserve"> practices are concerned with providing </w:t>
      </w:r>
      <w:r w:rsidRPr="00B96E78">
        <w:rPr>
          <w:rFonts w:ascii="Times New Roman" w:eastAsia="Calibri" w:hAnsi="Times New Roman" w:cs="Times New Roman"/>
          <w:sz w:val="24"/>
          <w:szCs w:val="24"/>
        </w:rPr>
        <w:t>an efficient</w:t>
      </w:r>
      <w:r w:rsidR="007D6C1C" w:rsidRPr="00B96E78">
        <w:rPr>
          <w:rFonts w:ascii="Times New Roman" w:eastAsia="Calibri" w:hAnsi="Times New Roman" w:cs="Times New Roman"/>
          <w:sz w:val="24"/>
          <w:szCs w:val="24"/>
        </w:rPr>
        <w:t xml:space="preserve"> balance </w:t>
      </w:r>
      <w:r w:rsidR="00953157" w:rsidRPr="00B96E78">
        <w:rPr>
          <w:rFonts w:ascii="Times New Roman" w:eastAsia="Calibri" w:hAnsi="Times New Roman" w:cs="Times New Roman"/>
          <w:sz w:val="24"/>
          <w:szCs w:val="24"/>
        </w:rPr>
        <w:t>between work</w:t>
      </w:r>
      <w:r w:rsidR="001A52CF" w:rsidRPr="00B96E78">
        <w:rPr>
          <w:rFonts w:ascii="Times New Roman" w:eastAsia="Calibri" w:hAnsi="Times New Roman" w:cs="Times New Roman"/>
          <w:sz w:val="24"/>
          <w:szCs w:val="24"/>
        </w:rPr>
        <w:t>-</w:t>
      </w:r>
      <w:r w:rsidR="00953157" w:rsidRPr="00B96E78">
        <w:rPr>
          <w:rFonts w:ascii="Times New Roman" w:eastAsia="Calibri" w:hAnsi="Times New Roman" w:cs="Times New Roman"/>
          <w:sz w:val="24"/>
          <w:szCs w:val="24"/>
        </w:rPr>
        <w:t xml:space="preserve"> related activities and life interests in order to avoid conflict in the two domains</w:t>
      </w:r>
      <w:r w:rsidR="007D6C1C" w:rsidRPr="00B96E78">
        <w:rPr>
          <w:rFonts w:ascii="Times New Roman" w:eastAsia="Calibri" w:hAnsi="Times New Roman" w:cs="Times New Roman"/>
          <w:sz w:val="24"/>
          <w:szCs w:val="24"/>
        </w:rPr>
        <w:t xml:space="preserve">. </w:t>
      </w:r>
      <w:r w:rsidR="00AB650B" w:rsidRPr="00B96E78">
        <w:rPr>
          <w:rFonts w:ascii="Times New Roman" w:eastAsia="Calibri" w:hAnsi="Times New Roman" w:cs="Times New Roman"/>
          <w:sz w:val="24"/>
          <w:szCs w:val="24"/>
        </w:rPr>
        <w:t>The management of the public level five hospitals</w:t>
      </w:r>
      <w:r w:rsidR="007D6C1C" w:rsidRPr="00B96E78">
        <w:rPr>
          <w:rFonts w:ascii="Times New Roman" w:eastAsia="Calibri" w:hAnsi="Times New Roman" w:cs="Times New Roman"/>
          <w:sz w:val="24"/>
          <w:szCs w:val="24"/>
        </w:rPr>
        <w:t xml:space="preserve"> </w:t>
      </w:r>
      <w:r w:rsidR="00BE4147" w:rsidRPr="00B96E78">
        <w:rPr>
          <w:rFonts w:ascii="Times New Roman" w:eastAsia="Calibri" w:hAnsi="Times New Roman" w:cs="Times New Roman"/>
          <w:sz w:val="24"/>
          <w:szCs w:val="24"/>
        </w:rPr>
        <w:t>ought</w:t>
      </w:r>
      <w:r w:rsidR="007D6C1C" w:rsidRPr="00B96E78">
        <w:rPr>
          <w:rFonts w:ascii="Times New Roman" w:eastAsia="Calibri" w:hAnsi="Times New Roman" w:cs="Times New Roman"/>
          <w:sz w:val="24"/>
          <w:szCs w:val="24"/>
        </w:rPr>
        <w:t xml:space="preserve"> to create an enabling environment in the work-place through a positive o</w:t>
      </w:r>
      <w:r w:rsidR="00E24C7E">
        <w:rPr>
          <w:rFonts w:ascii="Times New Roman" w:eastAsia="Calibri" w:hAnsi="Times New Roman" w:cs="Times New Roman"/>
          <w:sz w:val="24"/>
          <w:szCs w:val="24"/>
        </w:rPr>
        <w:t>rganizational climate dimension</w:t>
      </w:r>
      <w:r w:rsidR="007D6C1C" w:rsidRPr="00B96E78">
        <w:rPr>
          <w:rFonts w:ascii="Times New Roman" w:eastAsia="Calibri" w:hAnsi="Times New Roman" w:cs="Times New Roman"/>
          <w:sz w:val="24"/>
          <w:szCs w:val="24"/>
        </w:rPr>
        <w:t xml:space="preserve"> in the organization through better job designs approaches, conducive working environment mechanisms, </w:t>
      </w:r>
      <w:r w:rsidR="008825DB" w:rsidRPr="00B96E78">
        <w:rPr>
          <w:rFonts w:ascii="Times New Roman" w:eastAsia="Calibri" w:hAnsi="Times New Roman" w:cs="Times New Roman"/>
          <w:sz w:val="24"/>
          <w:szCs w:val="24"/>
        </w:rPr>
        <w:t>mental health programs</w:t>
      </w:r>
      <w:r w:rsidR="007D6C1C" w:rsidRPr="00B96E78">
        <w:rPr>
          <w:rFonts w:ascii="Times New Roman" w:eastAsia="Calibri" w:hAnsi="Times New Roman" w:cs="Times New Roman"/>
          <w:sz w:val="24"/>
          <w:szCs w:val="24"/>
        </w:rPr>
        <w:t xml:space="preserve">, flexi-work schedules, </w:t>
      </w:r>
      <w:r w:rsidR="008825DB" w:rsidRPr="00B96E78">
        <w:rPr>
          <w:rFonts w:ascii="Times New Roman" w:eastAsia="Calibri" w:hAnsi="Times New Roman" w:cs="Times New Roman"/>
          <w:sz w:val="24"/>
          <w:szCs w:val="24"/>
        </w:rPr>
        <w:t>nap pods/holding rooms</w:t>
      </w:r>
      <w:r w:rsidR="007D6C1C" w:rsidRPr="00B96E78">
        <w:rPr>
          <w:rFonts w:ascii="Times New Roman" w:eastAsia="Calibri" w:hAnsi="Times New Roman" w:cs="Times New Roman"/>
          <w:sz w:val="24"/>
          <w:szCs w:val="24"/>
        </w:rPr>
        <w:t xml:space="preserve"> thus motivating, attracting and retaining </w:t>
      </w:r>
      <w:r w:rsidR="008825DB" w:rsidRPr="00B96E78">
        <w:rPr>
          <w:rFonts w:ascii="Times New Roman" w:eastAsia="Calibri" w:hAnsi="Times New Roman" w:cs="Times New Roman"/>
          <w:sz w:val="24"/>
          <w:szCs w:val="24"/>
        </w:rPr>
        <w:t>an employee to the organization</w:t>
      </w:r>
      <w:r w:rsidR="00BE4147" w:rsidRPr="00B96E78">
        <w:rPr>
          <w:rFonts w:ascii="Times New Roman" w:eastAsia="Calibri" w:hAnsi="Times New Roman" w:cs="Times New Roman"/>
          <w:sz w:val="24"/>
          <w:szCs w:val="24"/>
        </w:rPr>
        <w:t xml:space="preserve"> (Mwema et al., 2022)</w:t>
      </w:r>
    </w:p>
    <w:p w14:paraId="06CF8A45" w14:textId="77777777" w:rsidR="008825DB" w:rsidRPr="00B96E78" w:rsidRDefault="008825DB" w:rsidP="00E800D4">
      <w:pPr>
        <w:autoSpaceDE w:val="0"/>
        <w:autoSpaceDN w:val="0"/>
        <w:adjustRightInd w:val="0"/>
        <w:spacing w:after="0" w:line="480" w:lineRule="auto"/>
        <w:jc w:val="both"/>
        <w:rPr>
          <w:rFonts w:ascii="Times New Roman" w:eastAsia="Calibri" w:hAnsi="Times New Roman" w:cs="Times New Roman"/>
          <w:sz w:val="24"/>
          <w:szCs w:val="24"/>
        </w:rPr>
      </w:pPr>
    </w:p>
    <w:p w14:paraId="4A32F6F4" w14:textId="77777777" w:rsidR="002E72B4" w:rsidRPr="00B96E78" w:rsidRDefault="007D6C1C"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 </w:t>
      </w:r>
    </w:p>
    <w:p w14:paraId="103F5D45" w14:textId="122ED83C" w:rsidR="00790095" w:rsidRPr="00B96E78" w:rsidRDefault="00E75DFA"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 xml:space="preserve">According to data from the </w:t>
      </w:r>
      <w:r w:rsidR="00E24C7E">
        <w:rPr>
          <w:rFonts w:ascii="Times New Roman" w:eastAsia="Calibri" w:hAnsi="Times New Roman" w:cs="Times New Roman"/>
          <w:sz w:val="24"/>
          <w:szCs w:val="24"/>
        </w:rPr>
        <w:t>health workers</w:t>
      </w:r>
      <w:r w:rsidR="005D1D0D">
        <w:rPr>
          <w:rFonts w:ascii="Times New Roman" w:eastAsia="Calibri" w:hAnsi="Times New Roman" w:cs="Times New Roman"/>
          <w:sz w:val="24"/>
          <w:szCs w:val="24"/>
        </w:rPr>
        <w:t xml:space="preserve"> union organizations,</w:t>
      </w:r>
      <w:r w:rsidR="00253074" w:rsidRPr="00B96E78">
        <w:rPr>
          <w:rFonts w:ascii="Times New Roman" w:eastAsia="Calibri" w:hAnsi="Times New Roman" w:cs="Times New Roman"/>
          <w:sz w:val="24"/>
          <w:szCs w:val="24"/>
        </w:rPr>
        <w:t xml:space="preserve"> they</w:t>
      </w:r>
      <w:r w:rsidR="00D100B6" w:rsidRPr="00B96E78">
        <w:rPr>
          <w:rFonts w:ascii="Times New Roman" w:eastAsia="Calibri" w:hAnsi="Times New Roman" w:cs="Times New Roman"/>
          <w:sz w:val="24"/>
          <w:szCs w:val="24"/>
        </w:rPr>
        <w:t xml:space="preserve"> report that </w:t>
      </w:r>
      <w:r w:rsidR="00497A2A" w:rsidRPr="00B96E78">
        <w:rPr>
          <w:rFonts w:ascii="Times New Roman" w:eastAsia="Calibri" w:hAnsi="Times New Roman" w:cs="Times New Roman"/>
          <w:sz w:val="24"/>
          <w:szCs w:val="24"/>
        </w:rPr>
        <w:t>their members have been greatly affected by mental health issues which is critically attributed to loss of lives of patients under their care and also lack of implementation of strategic work life balance programs in the specific hospital</w:t>
      </w:r>
      <w:r w:rsidR="0080413E" w:rsidRPr="00B96E78">
        <w:rPr>
          <w:rFonts w:ascii="Times New Roman" w:eastAsia="Calibri" w:hAnsi="Times New Roman" w:cs="Times New Roman"/>
          <w:sz w:val="24"/>
          <w:szCs w:val="24"/>
        </w:rPr>
        <w:t xml:space="preserve"> which has resulted to suicidal ideation, chronic depression, post</w:t>
      </w:r>
      <w:r w:rsidR="0079182B" w:rsidRPr="00B96E78">
        <w:rPr>
          <w:rFonts w:ascii="Times New Roman" w:eastAsia="Calibri" w:hAnsi="Times New Roman" w:cs="Times New Roman"/>
          <w:sz w:val="24"/>
          <w:szCs w:val="24"/>
        </w:rPr>
        <w:t>-</w:t>
      </w:r>
      <w:r w:rsidR="0080413E" w:rsidRPr="00B96E78">
        <w:rPr>
          <w:rFonts w:ascii="Times New Roman" w:eastAsia="Calibri" w:hAnsi="Times New Roman" w:cs="Times New Roman"/>
          <w:sz w:val="24"/>
          <w:szCs w:val="24"/>
        </w:rPr>
        <w:t xml:space="preserve"> traumatic stress disorders (PTSD)</w:t>
      </w:r>
      <w:r w:rsidR="0079182B" w:rsidRPr="00B96E78">
        <w:rPr>
          <w:rFonts w:ascii="Times New Roman" w:eastAsia="Calibri" w:hAnsi="Times New Roman" w:cs="Times New Roman"/>
          <w:sz w:val="24"/>
          <w:szCs w:val="24"/>
        </w:rPr>
        <w:t xml:space="preserve">, Obsessive compulsive dissonance (OCD), severe job burnout and drug and substance abuse which can be alleviated by implementation of mental health programs/employee assistance program in the respective county hospital in order to protect loss of lives of the human resource for health and continuity of health related services </w:t>
      </w:r>
      <w:r w:rsidR="00FA1DDD" w:rsidRPr="00B96E78">
        <w:rPr>
          <w:rFonts w:ascii="Times New Roman" w:eastAsia="Calibri" w:hAnsi="Times New Roman" w:cs="Times New Roman"/>
          <w:sz w:val="24"/>
          <w:szCs w:val="24"/>
        </w:rPr>
        <w:t>(Chebet &amp; Awino, 2023)</w:t>
      </w:r>
    </w:p>
    <w:p w14:paraId="797F7F86" w14:textId="152CEE9C" w:rsidR="00FC25A9" w:rsidRPr="00B96E78" w:rsidRDefault="00536F31"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According to the work-famil</w:t>
      </w:r>
      <w:r w:rsidR="00213225" w:rsidRPr="00B96E78">
        <w:rPr>
          <w:rFonts w:ascii="Times New Roman" w:eastAsia="Calibri" w:hAnsi="Times New Roman" w:cs="Times New Roman"/>
          <w:sz w:val="24"/>
          <w:szCs w:val="24"/>
        </w:rPr>
        <w:t>y border theory by Clark (2000) as cited by Flora (2022),</w:t>
      </w:r>
      <w:r w:rsidRPr="00B96E78">
        <w:rPr>
          <w:rFonts w:ascii="Times New Roman" w:eastAsia="Calibri" w:hAnsi="Times New Roman" w:cs="Times New Roman"/>
          <w:sz w:val="24"/>
          <w:szCs w:val="24"/>
        </w:rPr>
        <w:t xml:space="preserve"> the author asserts that w</w:t>
      </w:r>
      <w:r w:rsidR="0046209E" w:rsidRPr="00B96E78">
        <w:rPr>
          <w:rFonts w:ascii="Times New Roman" w:eastAsia="Calibri" w:hAnsi="Times New Roman" w:cs="Times New Roman"/>
          <w:sz w:val="24"/>
          <w:szCs w:val="24"/>
        </w:rPr>
        <w:t>ork-life imbalance can hamper an employee’s performance and overall organizational productivity as the employees mental and physical wellness approach will be affected due to work and family role conflict which can be as a result of poor leadership style in the firm (autocracy), role ambiguity, personality clashes, poor working environment, lack of promotional paths, excessive work-loads which can be as a result of inadequate human resource planning, lack of comprehensive training and orientation programs, financial challenges, marital strife and lack of child care and elderly support programs and health assessment checks are factors which can attribute to an employee’s poor performance</w:t>
      </w:r>
      <w:r w:rsidR="00FC5653" w:rsidRPr="00B96E78">
        <w:rPr>
          <w:rFonts w:ascii="Times New Roman" w:eastAsia="Calibri" w:hAnsi="Times New Roman" w:cs="Times New Roman"/>
          <w:sz w:val="24"/>
          <w:szCs w:val="24"/>
        </w:rPr>
        <w:t xml:space="preserve"> and work-family role conflict</w:t>
      </w:r>
      <w:r w:rsidRPr="00B96E78">
        <w:rPr>
          <w:rFonts w:ascii="Times New Roman" w:eastAsia="Calibri" w:hAnsi="Times New Roman" w:cs="Times New Roman"/>
          <w:sz w:val="24"/>
          <w:szCs w:val="24"/>
        </w:rPr>
        <w:t xml:space="preserve">. </w:t>
      </w:r>
    </w:p>
    <w:p w14:paraId="309CD6E5" w14:textId="1D6D3F03" w:rsidR="00FC25A9" w:rsidRPr="00B96E78" w:rsidRDefault="00FC25A9"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The</w:t>
      </w:r>
      <w:r w:rsidR="00FC5653" w:rsidRPr="00B96E78">
        <w:rPr>
          <w:rFonts w:ascii="Times New Roman" w:eastAsia="Calibri" w:hAnsi="Times New Roman" w:cs="Times New Roman"/>
          <w:sz w:val="24"/>
          <w:szCs w:val="24"/>
        </w:rPr>
        <w:t xml:space="preserve"> management of </w:t>
      </w:r>
      <w:r w:rsidRPr="00B96E78">
        <w:rPr>
          <w:rFonts w:ascii="Times New Roman" w:eastAsia="Calibri" w:hAnsi="Times New Roman" w:cs="Times New Roman"/>
          <w:sz w:val="24"/>
          <w:szCs w:val="24"/>
        </w:rPr>
        <w:t xml:space="preserve">the public level five </w:t>
      </w:r>
      <w:r w:rsidR="004E3CA3" w:rsidRPr="00B96E78">
        <w:rPr>
          <w:rFonts w:ascii="Times New Roman" w:eastAsia="Calibri" w:hAnsi="Times New Roman" w:cs="Times New Roman"/>
          <w:sz w:val="24"/>
          <w:szCs w:val="24"/>
        </w:rPr>
        <w:t>hospitals</w:t>
      </w:r>
      <w:r w:rsidR="00FC5653" w:rsidRPr="00B96E78">
        <w:rPr>
          <w:rFonts w:ascii="Times New Roman" w:eastAsia="Calibri" w:hAnsi="Times New Roman" w:cs="Times New Roman"/>
          <w:sz w:val="24"/>
          <w:szCs w:val="24"/>
        </w:rPr>
        <w:t xml:space="preserve"> should ensure that they allocate </w:t>
      </w:r>
      <w:r w:rsidR="00F21B69">
        <w:rPr>
          <w:rFonts w:ascii="Times New Roman" w:eastAsia="Calibri" w:hAnsi="Times New Roman" w:cs="Times New Roman"/>
          <w:sz w:val="24"/>
          <w:szCs w:val="24"/>
        </w:rPr>
        <w:t xml:space="preserve">achievable </w:t>
      </w:r>
      <w:r w:rsidR="00FC5653" w:rsidRPr="00B96E78">
        <w:rPr>
          <w:rFonts w:ascii="Times New Roman" w:eastAsia="Calibri" w:hAnsi="Times New Roman" w:cs="Times New Roman"/>
          <w:sz w:val="24"/>
          <w:szCs w:val="24"/>
        </w:rPr>
        <w:t xml:space="preserve">and realistic duties and responsibilities to their employee group </w:t>
      </w:r>
      <w:r w:rsidR="004E3CA3" w:rsidRPr="00B96E78">
        <w:rPr>
          <w:rFonts w:ascii="Times New Roman" w:eastAsia="Calibri" w:hAnsi="Times New Roman" w:cs="Times New Roman"/>
          <w:sz w:val="24"/>
          <w:szCs w:val="24"/>
        </w:rPr>
        <w:t>to</w:t>
      </w:r>
      <w:r w:rsidR="00FC5653" w:rsidRPr="00B96E78">
        <w:rPr>
          <w:rFonts w:ascii="Times New Roman" w:eastAsia="Calibri" w:hAnsi="Times New Roman" w:cs="Times New Roman"/>
          <w:sz w:val="24"/>
          <w:szCs w:val="24"/>
        </w:rPr>
        <w:t xml:space="preserve"> create better cohesion and employer-employee relations in the workplace. When employees are aware of their set expectations and targets which are realistic, they work hard to attain the </w:t>
      </w:r>
      <w:r w:rsidR="00FC5653" w:rsidRPr="00B96E78">
        <w:rPr>
          <w:rFonts w:ascii="Times New Roman" w:eastAsia="Calibri" w:hAnsi="Times New Roman" w:cs="Times New Roman"/>
          <w:sz w:val="24"/>
          <w:szCs w:val="24"/>
        </w:rPr>
        <w:lastRenderedPageBreak/>
        <w:t>organizational productivity whereas if the targets are unrealistic and excessive long hours are required for the employee to accomplish the task, it results to work related stress and work-role conflict which can have negative effects on the q</w:t>
      </w:r>
      <w:r w:rsidR="004E3CA3" w:rsidRPr="00B96E78">
        <w:rPr>
          <w:rFonts w:ascii="Times New Roman" w:eastAsia="Calibri" w:hAnsi="Times New Roman" w:cs="Times New Roman"/>
          <w:sz w:val="24"/>
          <w:szCs w:val="24"/>
        </w:rPr>
        <w:t>uali</w:t>
      </w:r>
      <w:r w:rsidR="001374C9">
        <w:rPr>
          <w:rFonts w:ascii="Times New Roman" w:eastAsia="Calibri" w:hAnsi="Times New Roman" w:cs="Times New Roman"/>
          <w:sz w:val="24"/>
          <w:szCs w:val="24"/>
        </w:rPr>
        <w:t xml:space="preserve">ty of life of the employee ( </w:t>
      </w:r>
      <w:r w:rsidR="00BC774E" w:rsidRPr="00B96E78">
        <w:rPr>
          <w:rFonts w:ascii="Times New Roman" w:eastAsia="Calibri" w:hAnsi="Times New Roman" w:cs="Times New Roman"/>
          <w:sz w:val="24"/>
          <w:szCs w:val="24"/>
        </w:rPr>
        <w:t>Losarati &amp;Hasanati, 2019</w:t>
      </w:r>
      <w:r w:rsidR="00E778D1">
        <w:rPr>
          <w:rFonts w:ascii="Times New Roman" w:eastAsia="Calibri" w:hAnsi="Times New Roman" w:cs="Times New Roman"/>
          <w:sz w:val="24"/>
          <w:szCs w:val="24"/>
        </w:rPr>
        <w:t>).</w:t>
      </w:r>
    </w:p>
    <w:p w14:paraId="3E39F25B" w14:textId="30EE4438" w:rsidR="00FC5653" w:rsidRPr="00B96E78" w:rsidRDefault="003806D5"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I</w:t>
      </w:r>
      <w:r w:rsidR="00FC5653" w:rsidRPr="00B96E78">
        <w:rPr>
          <w:rFonts w:ascii="Times New Roman" w:eastAsia="Calibri" w:hAnsi="Times New Roman" w:cs="Times New Roman"/>
          <w:sz w:val="24"/>
          <w:szCs w:val="24"/>
        </w:rPr>
        <w:t xml:space="preserve">t is the mandate of the organization to incorporate flexible working </w:t>
      </w:r>
      <w:r w:rsidR="00BF246D">
        <w:rPr>
          <w:rFonts w:ascii="Times New Roman" w:eastAsia="Calibri" w:hAnsi="Times New Roman" w:cs="Times New Roman"/>
          <w:sz w:val="24"/>
          <w:szCs w:val="24"/>
        </w:rPr>
        <w:t xml:space="preserve">patterns for the employee group </w:t>
      </w:r>
      <w:r w:rsidR="00FC5653" w:rsidRPr="00B96E78">
        <w:rPr>
          <w:rFonts w:ascii="Times New Roman" w:eastAsia="Calibri" w:hAnsi="Times New Roman" w:cs="Times New Roman"/>
          <w:sz w:val="24"/>
          <w:szCs w:val="24"/>
        </w:rPr>
        <w:t xml:space="preserve"> to increase effectiveness and efficiency through flex-time, homeworking, part-time working, flexible leave schedules, child-care support programs and policies, employee assistance programs, </w:t>
      </w:r>
      <w:r w:rsidR="00205AF9" w:rsidRPr="00B96E78">
        <w:rPr>
          <w:rFonts w:ascii="Times New Roman" w:eastAsia="Calibri" w:hAnsi="Times New Roman" w:cs="Times New Roman"/>
          <w:sz w:val="24"/>
          <w:szCs w:val="24"/>
        </w:rPr>
        <w:t xml:space="preserve"> wellness programs ( customized yoga and employee fitness accounts), counselling services, fun at work activities, nap pods, </w:t>
      </w:r>
      <w:r w:rsidR="00FC5653" w:rsidRPr="00B96E78">
        <w:rPr>
          <w:rFonts w:ascii="Times New Roman" w:eastAsia="Calibri" w:hAnsi="Times New Roman" w:cs="Times New Roman"/>
          <w:sz w:val="24"/>
          <w:szCs w:val="24"/>
        </w:rPr>
        <w:t>compressed working weeks, annualized hours</w:t>
      </w:r>
      <w:r w:rsidR="00205AF9" w:rsidRPr="00B96E78">
        <w:rPr>
          <w:rFonts w:ascii="Times New Roman" w:eastAsia="Calibri" w:hAnsi="Times New Roman" w:cs="Times New Roman"/>
          <w:sz w:val="24"/>
          <w:szCs w:val="24"/>
        </w:rPr>
        <w:t xml:space="preserve">, </w:t>
      </w:r>
      <w:r w:rsidR="00BC774E" w:rsidRPr="00B96E78">
        <w:rPr>
          <w:rFonts w:ascii="Times New Roman" w:eastAsia="Calibri" w:hAnsi="Times New Roman" w:cs="Times New Roman"/>
          <w:sz w:val="24"/>
          <w:szCs w:val="24"/>
        </w:rPr>
        <w:t>job sharing and telecommuting ( Orwa &amp; Nyanga’u, 2020</w:t>
      </w:r>
      <w:r w:rsidR="00111785" w:rsidRPr="00B96E78">
        <w:rPr>
          <w:rFonts w:ascii="Times New Roman" w:eastAsia="Calibri" w:hAnsi="Times New Roman" w:cs="Times New Roman"/>
          <w:sz w:val="24"/>
          <w:szCs w:val="24"/>
        </w:rPr>
        <w:t xml:space="preserve"> ). </w:t>
      </w:r>
      <w:r w:rsidR="00FC5653" w:rsidRPr="00B96E78">
        <w:rPr>
          <w:rFonts w:ascii="Times New Roman" w:eastAsia="Calibri" w:hAnsi="Times New Roman" w:cs="Times New Roman"/>
          <w:sz w:val="24"/>
          <w:szCs w:val="24"/>
        </w:rPr>
        <w:t xml:space="preserve">Compressed </w:t>
      </w:r>
      <w:r w:rsidR="001602CB" w:rsidRPr="00B96E78">
        <w:rPr>
          <w:rFonts w:ascii="Times New Roman" w:eastAsia="Calibri" w:hAnsi="Times New Roman" w:cs="Times New Roman"/>
          <w:sz w:val="24"/>
          <w:szCs w:val="24"/>
        </w:rPr>
        <w:t>workweek</w:t>
      </w:r>
      <w:r w:rsidR="00FC5653" w:rsidRPr="00B96E78">
        <w:rPr>
          <w:rFonts w:ascii="Times New Roman" w:eastAsia="Calibri" w:hAnsi="Times New Roman" w:cs="Times New Roman"/>
          <w:sz w:val="24"/>
          <w:szCs w:val="24"/>
        </w:rPr>
        <w:t xml:space="preserve"> is another practice where an employee works for longer periods of time or shift in exchange per day off. Employees may start earlier or finish late than the normal working day. Compressed work weeks are often initiated by the employee, but may sometimes be initiated by the employer to improve operational efficiency in order to maximize production (</w:t>
      </w:r>
      <w:r w:rsidR="001602CB" w:rsidRPr="00B96E78">
        <w:rPr>
          <w:rFonts w:ascii="Times New Roman" w:eastAsia="Calibri" w:hAnsi="Times New Roman" w:cs="Times New Roman"/>
          <w:sz w:val="24"/>
          <w:szCs w:val="24"/>
        </w:rPr>
        <w:t xml:space="preserve"> </w:t>
      </w:r>
      <w:r w:rsidR="00216B10" w:rsidRPr="00B96E78">
        <w:rPr>
          <w:rFonts w:ascii="Times New Roman" w:eastAsia="Calibri" w:hAnsi="Times New Roman" w:cs="Times New Roman"/>
          <w:sz w:val="24"/>
          <w:szCs w:val="24"/>
        </w:rPr>
        <w:t>Muga &amp; Senelwa, 2022</w:t>
      </w:r>
      <w:r w:rsidR="00FC5653" w:rsidRPr="00B96E78">
        <w:rPr>
          <w:rFonts w:ascii="Times New Roman" w:eastAsia="Calibri" w:hAnsi="Times New Roman" w:cs="Times New Roman"/>
          <w:sz w:val="24"/>
          <w:szCs w:val="24"/>
        </w:rPr>
        <w:t>)</w:t>
      </w:r>
      <w:r w:rsidR="00093C6F">
        <w:rPr>
          <w:rFonts w:ascii="Times New Roman" w:eastAsia="Calibri" w:hAnsi="Times New Roman" w:cs="Times New Roman"/>
          <w:sz w:val="24"/>
          <w:szCs w:val="24"/>
        </w:rPr>
        <w:t>.</w:t>
      </w:r>
    </w:p>
    <w:p w14:paraId="1D535A2B" w14:textId="48A22C88" w:rsidR="002A501A" w:rsidRPr="00B96E78" w:rsidRDefault="00FC1006"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J</w:t>
      </w:r>
      <w:r w:rsidR="00FC5653" w:rsidRPr="00B96E78">
        <w:rPr>
          <w:rFonts w:ascii="Times New Roman" w:eastAsia="Calibri" w:hAnsi="Times New Roman" w:cs="Times New Roman"/>
          <w:sz w:val="24"/>
          <w:szCs w:val="24"/>
        </w:rPr>
        <w:t>ob sharing occurs when two or more people share one or more positions or set of duties. It should be clear before starting how these arrangements affect pay, benefits and holidays. It is very important that those in a job sharing arranging work effectively as a team and communicate well. Job sharing maybe an option when few part-time positions</w:t>
      </w:r>
      <w:r w:rsidR="002A501A" w:rsidRPr="00B96E78">
        <w:rPr>
          <w:rFonts w:ascii="Times New Roman" w:eastAsia="Calibri" w:hAnsi="Times New Roman" w:cs="Times New Roman"/>
          <w:sz w:val="24"/>
          <w:szCs w:val="24"/>
        </w:rPr>
        <w:t xml:space="preserve"> are available within the firm ( </w:t>
      </w:r>
      <w:r w:rsidR="009A44C0" w:rsidRPr="00B96E78">
        <w:rPr>
          <w:rFonts w:ascii="Times New Roman" w:eastAsia="Calibri" w:hAnsi="Times New Roman" w:cs="Times New Roman"/>
          <w:sz w:val="24"/>
          <w:szCs w:val="24"/>
        </w:rPr>
        <w:t>Jaharuddin &amp; Zainol, 2019</w:t>
      </w:r>
      <w:r w:rsidR="002A501A" w:rsidRPr="00B96E78">
        <w:rPr>
          <w:rFonts w:ascii="Times New Roman" w:eastAsia="Calibri" w:hAnsi="Times New Roman" w:cs="Times New Roman"/>
          <w:sz w:val="24"/>
          <w:szCs w:val="24"/>
        </w:rPr>
        <w:t>)</w:t>
      </w:r>
      <w:r w:rsidR="00093C6F">
        <w:rPr>
          <w:rFonts w:ascii="Times New Roman" w:eastAsia="Calibri" w:hAnsi="Times New Roman" w:cs="Times New Roman"/>
          <w:sz w:val="24"/>
          <w:szCs w:val="24"/>
        </w:rPr>
        <w:t xml:space="preserve">. </w:t>
      </w:r>
    </w:p>
    <w:p w14:paraId="5013756F" w14:textId="66FBB398" w:rsidR="00FC5653" w:rsidRPr="00B96E78" w:rsidRDefault="00FC5653"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Annualized hours is another work-life balance </w:t>
      </w:r>
      <w:r w:rsidR="00E30983" w:rsidRPr="00B96E78">
        <w:rPr>
          <w:rFonts w:ascii="Times New Roman" w:eastAsia="Calibri" w:hAnsi="Times New Roman" w:cs="Times New Roman"/>
          <w:sz w:val="24"/>
          <w:szCs w:val="24"/>
        </w:rPr>
        <w:t>practice that</w:t>
      </w:r>
      <w:r w:rsidRPr="00B96E78">
        <w:rPr>
          <w:rFonts w:ascii="Times New Roman" w:eastAsia="Calibri" w:hAnsi="Times New Roman" w:cs="Times New Roman"/>
          <w:sz w:val="24"/>
          <w:szCs w:val="24"/>
        </w:rPr>
        <w:t xml:space="preserve"> allows employees to choose, within negotiated boundaries, their days and hours of work to the maximum for a set </w:t>
      </w:r>
      <w:r w:rsidR="00AE527C" w:rsidRPr="00B96E78">
        <w:rPr>
          <w:rFonts w:ascii="Times New Roman" w:eastAsia="Calibri" w:hAnsi="Times New Roman" w:cs="Times New Roman"/>
          <w:sz w:val="24"/>
          <w:szCs w:val="24"/>
        </w:rPr>
        <w:t>period</w:t>
      </w:r>
      <w:r w:rsidRPr="00B96E78">
        <w:rPr>
          <w:rFonts w:ascii="Times New Roman" w:eastAsia="Calibri" w:hAnsi="Times New Roman" w:cs="Times New Roman"/>
          <w:sz w:val="24"/>
          <w:szCs w:val="24"/>
        </w:rPr>
        <w:t xml:space="preserve">. This </w:t>
      </w:r>
      <w:r w:rsidR="00AE527C" w:rsidRPr="00B96E78">
        <w:rPr>
          <w:rFonts w:ascii="Times New Roman" w:eastAsia="Calibri" w:hAnsi="Times New Roman" w:cs="Times New Roman"/>
          <w:sz w:val="24"/>
          <w:szCs w:val="24"/>
        </w:rPr>
        <w:t>period</w:t>
      </w:r>
      <w:r w:rsidRPr="00B96E78">
        <w:rPr>
          <w:rFonts w:ascii="Times New Roman" w:eastAsia="Calibri" w:hAnsi="Times New Roman" w:cs="Times New Roman"/>
          <w:sz w:val="24"/>
          <w:szCs w:val="24"/>
        </w:rPr>
        <w:t xml:space="preserve"> maybe weekly, monthly or yearly. Such arrangements are often a </w:t>
      </w:r>
      <w:r w:rsidRPr="00B96E78">
        <w:rPr>
          <w:rFonts w:ascii="Times New Roman" w:eastAsia="Calibri" w:hAnsi="Times New Roman" w:cs="Times New Roman"/>
          <w:sz w:val="24"/>
          <w:szCs w:val="24"/>
        </w:rPr>
        <w:lastRenderedPageBreak/>
        <w:t xml:space="preserve">combination of </w:t>
      </w:r>
      <w:r w:rsidR="00AE527C" w:rsidRPr="00B96E78">
        <w:rPr>
          <w:rFonts w:ascii="Times New Roman" w:eastAsia="Calibri" w:hAnsi="Times New Roman" w:cs="Times New Roman"/>
          <w:sz w:val="24"/>
          <w:szCs w:val="24"/>
        </w:rPr>
        <w:t>flextime</w:t>
      </w:r>
      <w:r w:rsidRPr="00B96E78">
        <w:rPr>
          <w:rFonts w:ascii="Times New Roman" w:eastAsia="Calibri" w:hAnsi="Times New Roman" w:cs="Times New Roman"/>
          <w:sz w:val="24"/>
          <w:szCs w:val="24"/>
        </w:rPr>
        <w:t xml:space="preserve"> and compressed </w:t>
      </w:r>
      <w:r w:rsidR="00AE527C" w:rsidRPr="00B96E78">
        <w:rPr>
          <w:rFonts w:ascii="Times New Roman" w:eastAsia="Calibri" w:hAnsi="Times New Roman" w:cs="Times New Roman"/>
          <w:sz w:val="24"/>
          <w:szCs w:val="24"/>
        </w:rPr>
        <w:t>workweek</w:t>
      </w:r>
      <w:r w:rsidRPr="00B96E78">
        <w:rPr>
          <w:rFonts w:ascii="Times New Roman" w:eastAsia="Calibri" w:hAnsi="Times New Roman" w:cs="Times New Roman"/>
          <w:sz w:val="24"/>
          <w:szCs w:val="24"/>
        </w:rPr>
        <w:t xml:space="preserve"> and can help reduce the amount of overtime hours required. These arrangements may be suited to fields where there is variation in demands such </w:t>
      </w:r>
      <w:r w:rsidR="00AE527C" w:rsidRPr="00B96E78">
        <w:rPr>
          <w:rFonts w:ascii="Times New Roman" w:eastAsia="Calibri" w:hAnsi="Times New Roman" w:cs="Times New Roman"/>
          <w:sz w:val="24"/>
          <w:szCs w:val="24"/>
        </w:rPr>
        <w:t>as peak hours or sea</w:t>
      </w:r>
      <w:r w:rsidR="00CF3686" w:rsidRPr="00B96E78">
        <w:rPr>
          <w:rFonts w:ascii="Times New Roman" w:eastAsia="Calibri" w:hAnsi="Times New Roman" w:cs="Times New Roman"/>
          <w:sz w:val="24"/>
          <w:szCs w:val="24"/>
        </w:rPr>
        <w:t>sonal peaks (Moloney et al., 2020</w:t>
      </w:r>
      <w:r w:rsidR="00AE527C" w:rsidRPr="00B96E78">
        <w:rPr>
          <w:rFonts w:ascii="Times New Roman" w:eastAsia="Calibri" w:hAnsi="Times New Roman" w:cs="Times New Roman"/>
          <w:sz w:val="24"/>
          <w:szCs w:val="24"/>
        </w:rPr>
        <w:t>).</w:t>
      </w:r>
    </w:p>
    <w:p w14:paraId="62F0859D" w14:textId="77777777" w:rsidR="00F46311" w:rsidRPr="00B96E78" w:rsidRDefault="00FC5653"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Armstrong (2012) describes gradual retirement is another practice which allows employees to reduce their working hours or reduce their workload over a period of time rather than switching from full-time employment to retirement abruptly. This phased period can be used to train the replacement employee, help others adjust to restructuring within the company, or to adjust for the redistribution of tasks among the remaining employees. </w:t>
      </w:r>
    </w:p>
    <w:p w14:paraId="7059AC4B" w14:textId="77777777" w:rsidR="00F46311" w:rsidRPr="00B96E78" w:rsidRDefault="00F46311" w:rsidP="00E800D4">
      <w:pPr>
        <w:autoSpaceDE w:val="0"/>
        <w:autoSpaceDN w:val="0"/>
        <w:adjustRightInd w:val="0"/>
        <w:spacing w:after="0" w:line="480" w:lineRule="auto"/>
        <w:jc w:val="both"/>
        <w:rPr>
          <w:rFonts w:ascii="Times New Roman" w:eastAsia="Calibri" w:hAnsi="Times New Roman" w:cs="Times New Roman"/>
          <w:sz w:val="24"/>
          <w:szCs w:val="24"/>
        </w:rPr>
      </w:pPr>
    </w:p>
    <w:p w14:paraId="6B0413C3" w14:textId="52925D87" w:rsidR="006A2F79" w:rsidRPr="00B96E78" w:rsidRDefault="0014382C"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According to Lipson, A., Lipson, S. &amp; Lipson, H. (2019) the authors cite that r</w:t>
      </w:r>
      <w:r w:rsidR="00FC5653" w:rsidRPr="00B96E78">
        <w:rPr>
          <w:rFonts w:ascii="Times New Roman" w:eastAsia="Calibri" w:hAnsi="Times New Roman" w:cs="Times New Roman"/>
          <w:sz w:val="24"/>
          <w:szCs w:val="24"/>
        </w:rPr>
        <w:t>educed hours/part-time is another work-life balance practice where employees may choose to work fewer than the standard 40 hours a week. These arrangements maybe on a temporary or permanent basis depending on individ</w:t>
      </w:r>
      <w:r w:rsidR="002C1FE5" w:rsidRPr="00B96E78">
        <w:rPr>
          <w:rFonts w:ascii="Times New Roman" w:eastAsia="Calibri" w:hAnsi="Times New Roman" w:cs="Times New Roman"/>
          <w:sz w:val="24"/>
          <w:szCs w:val="24"/>
        </w:rPr>
        <w:t>ual circumstances. It may b</w:t>
      </w:r>
      <w:r w:rsidR="00FC5653" w:rsidRPr="00B96E78">
        <w:rPr>
          <w:rFonts w:ascii="Times New Roman" w:eastAsia="Calibri" w:hAnsi="Times New Roman" w:cs="Times New Roman"/>
          <w:sz w:val="24"/>
          <w:szCs w:val="24"/>
        </w:rPr>
        <w:t xml:space="preserve">e considered </w:t>
      </w:r>
      <w:r w:rsidR="002C1FE5" w:rsidRPr="00B96E78">
        <w:rPr>
          <w:rFonts w:ascii="Times New Roman" w:eastAsia="Calibri" w:hAnsi="Times New Roman" w:cs="Times New Roman"/>
          <w:sz w:val="24"/>
          <w:szCs w:val="24"/>
        </w:rPr>
        <w:t xml:space="preserve">for </w:t>
      </w:r>
      <w:r w:rsidR="00FC5653" w:rsidRPr="00B96E78">
        <w:rPr>
          <w:rFonts w:ascii="Times New Roman" w:eastAsia="Calibri" w:hAnsi="Times New Roman" w:cs="Times New Roman"/>
          <w:sz w:val="24"/>
          <w:szCs w:val="24"/>
        </w:rPr>
        <w:t xml:space="preserve">employees who have health </w:t>
      </w:r>
      <w:r w:rsidR="002C1FE5" w:rsidRPr="00B96E78">
        <w:rPr>
          <w:rFonts w:ascii="Times New Roman" w:eastAsia="Calibri" w:hAnsi="Times New Roman" w:cs="Times New Roman"/>
          <w:sz w:val="24"/>
          <w:szCs w:val="24"/>
        </w:rPr>
        <w:t xml:space="preserve">related </w:t>
      </w:r>
      <w:r w:rsidR="00FC5653" w:rsidRPr="00B96E78">
        <w:rPr>
          <w:rFonts w:ascii="Times New Roman" w:eastAsia="Calibri" w:hAnsi="Times New Roman" w:cs="Times New Roman"/>
          <w:sz w:val="24"/>
          <w:szCs w:val="24"/>
        </w:rPr>
        <w:t>problems or any form of disabilities</w:t>
      </w:r>
      <w:r w:rsidR="00407FFA" w:rsidRPr="00B96E78">
        <w:rPr>
          <w:rFonts w:ascii="Times New Roman" w:eastAsia="Calibri" w:hAnsi="Times New Roman" w:cs="Times New Roman"/>
          <w:sz w:val="24"/>
          <w:szCs w:val="24"/>
        </w:rPr>
        <w:t xml:space="preserve"> (Deaf, blind, low vision acuity 6/60 and physically disabled as </w:t>
      </w:r>
      <w:r w:rsidR="002C1FE5" w:rsidRPr="00B96E78">
        <w:rPr>
          <w:rFonts w:ascii="Times New Roman" w:eastAsia="Calibri" w:hAnsi="Times New Roman" w:cs="Times New Roman"/>
          <w:sz w:val="24"/>
          <w:szCs w:val="24"/>
        </w:rPr>
        <w:t>stipulated vide letter ref No: SRC/ADM</w:t>
      </w:r>
      <w:r w:rsidR="00731A46" w:rsidRPr="00B96E78">
        <w:rPr>
          <w:rFonts w:ascii="Times New Roman" w:eastAsia="Calibri" w:hAnsi="Times New Roman" w:cs="Times New Roman"/>
          <w:sz w:val="24"/>
          <w:szCs w:val="24"/>
        </w:rPr>
        <w:t>/</w:t>
      </w:r>
      <w:r w:rsidR="002C1FE5" w:rsidRPr="00B96E78">
        <w:rPr>
          <w:rFonts w:ascii="Times New Roman" w:eastAsia="Calibri" w:hAnsi="Times New Roman" w:cs="Times New Roman"/>
          <w:sz w:val="24"/>
          <w:szCs w:val="24"/>
        </w:rPr>
        <w:t>11(190) dated 7</w:t>
      </w:r>
      <w:r w:rsidR="002C1FE5" w:rsidRPr="00B96E78">
        <w:rPr>
          <w:rFonts w:ascii="Times New Roman" w:eastAsia="Calibri" w:hAnsi="Times New Roman" w:cs="Times New Roman"/>
          <w:sz w:val="24"/>
          <w:szCs w:val="24"/>
          <w:vertAlign w:val="superscript"/>
        </w:rPr>
        <w:t>th</w:t>
      </w:r>
      <w:r w:rsidR="002C1FE5" w:rsidRPr="00B96E78">
        <w:rPr>
          <w:rFonts w:ascii="Times New Roman" w:eastAsia="Calibri" w:hAnsi="Times New Roman" w:cs="Times New Roman"/>
          <w:sz w:val="24"/>
          <w:szCs w:val="24"/>
        </w:rPr>
        <w:t xml:space="preserve"> March, 2024 from the </w:t>
      </w:r>
      <w:r w:rsidR="00407FFA" w:rsidRPr="00B96E78">
        <w:rPr>
          <w:rFonts w:ascii="Times New Roman" w:eastAsia="Calibri" w:hAnsi="Times New Roman" w:cs="Times New Roman"/>
          <w:sz w:val="24"/>
          <w:szCs w:val="24"/>
        </w:rPr>
        <w:t>Chairperson-</w:t>
      </w:r>
      <w:r w:rsidR="002C1FE5" w:rsidRPr="00B96E78">
        <w:rPr>
          <w:rFonts w:ascii="Times New Roman" w:eastAsia="Calibri" w:hAnsi="Times New Roman" w:cs="Times New Roman"/>
          <w:sz w:val="24"/>
          <w:szCs w:val="24"/>
        </w:rPr>
        <w:t>Salaries and Remuneration C</w:t>
      </w:r>
      <w:r w:rsidR="00407FFA" w:rsidRPr="00B96E78">
        <w:rPr>
          <w:rFonts w:ascii="Times New Roman" w:eastAsia="Calibri" w:hAnsi="Times New Roman" w:cs="Times New Roman"/>
          <w:sz w:val="24"/>
          <w:szCs w:val="24"/>
        </w:rPr>
        <w:t>ommission</w:t>
      </w:r>
      <w:r w:rsidR="00FC5653" w:rsidRPr="00B96E78">
        <w:rPr>
          <w:rFonts w:ascii="Times New Roman" w:eastAsia="Calibri" w:hAnsi="Times New Roman" w:cs="Times New Roman"/>
          <w:sz w:val="24"/>
          <w:szCs w:val="24"/>
        </w:rPr>
        <w:t xml:space="preserve">. </w:t>
      </w:r>
    </w:p>
    <w:p w14:paraId="22A07BA6" w14:textId="77777777" w:rsidR="006A2F79" w:rsidRPr="00B96E78" w:rsidRDefault="006A2F79" w:rsidP="00E800D4">
      <w:pPr>
        <w:autoSpaceDE w:val="0"/>
        <w:autoSpaceDN w:val="0"/>
        <w:adjustRightInd w:val="0"/>
        <w:spacing w:after="0" w:line="480" w:lineRule="auto"/>
        <w:jc w:val="both"/>
        <w:rPr>
          <w:rFonts w:ascii="Times New Roman" w:eastAsia="Calibri" w:hAnsi="Times New Roman" w:cs="Times New Roman"/>
          <w:sz w:val="24"/>
          <w:szCs w:val="24"/>
        </w:rPr>
      </w:pPr>
    </w:p>
    <w:p w14:paraId="5AB058EA" w14:textId="3D088886" w:rsidR="00731D87" w:rsidRPr="00B96E78" w:rsidRDefault="006A2F79"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E</w:t>
      </w:r>
      <w:r w:rsidR="00FC5653" w:rsidRPr="00B96E78">
        <w:rPr>
          <w:rFonts w:ascii="Times New Roman" w:eastAsia="Calibri" w:hAnsi="Times New Roman" w:cs="Times New Roman"/>
          <w:sz w:val="24"/>
          <w:szCs w:val="24"/>
        </w:rPr>
        <w:t xml:space="preserve">mployee assistance programs are policies and </w:t>
      </w:r>
      <w:r w:rsidR="00E96933" w:rsidRPr="00B96E78">
        <w:rPr>
          <w:rFonts w:ascii="Times New Roman" w:eastAsia="Calibri" w:hAnsi="Times New Roman" w:cs="Times New Roman"/>
          <w:sz w:val="24"/>
          <w:szCs w:val="24"/>
        </w:rPr>
        <w:t>programs that</w:t>
      </w:r>
      <w:r w:rsidR="00FC5653" w:rsidRPr="00B96E78">
        <w:rPr>
          <w:rFonts w:ascii="Times New Roman" w:eastAsia="Calibri" w:hAnsi="Times New Roman" w:cs="Times New Roman"/>
          <w:sz w:val="24"/>
          <w:szCs w:val="24"/>
        </w:rPr>
        <w:t xml:space="preserve"> assist the employees’ </w:t>
      </w:r>
      <w:r w:rsidRPr="00B96E78">
        <w:rPr>
          <w:rFonts w:ascii="Times New Roman" w:eastAsia="Calibri" w:hAnsi="Times New Roman" w:cs="Times New Roman"/>
          <w:sz w:val="24"/>
          <w:szCs w:val="24"/>
        </w:rPr>
        <w:t xml:space="preserve">with </w:t>
      </w:r>
      <w:r w:rsidR="00FC5653" w:rsidRPr="00B96E78">
        <w:rPr>
          <w:rFonts w:ascii="Times New Roman" w:eastAsia="Calibri" w:hAnsi="Times New Roman" w:cs="Times New Roman"/>
          <w:sz w:val="24"/>
          <w:szCs w:val="24"/>
        </w:rPr>
        <w:t xml:space="preserve">personal </w:t>
      </w:r>
      <w:r w:rsidR="00B725D9" w:rsidRPr="00B96E78">
        <w:rPr>
          <w:rFonts w:ascii="Times New Roman" w:eastAsia="Calibri" w:hAnsi="Times New Roman" w:cs="Times New Roman"/>
          <w:sz w:val="24"/>
          <w:szCs w:val="24"/>
        </w:rPr>
        <w:t xml:space="preserve">related </w:t>
      </w:r>
      <w:r w:rsidR="008E132F" w:rsidRPr="00B96E78">
        <w:rPr>
          <w:rFonts w:ascii="Times New Roman" w:eastAsia="Calibri" w:hAnsi="Times New Roman" w:cs="Times New Roman"/>
          <w:sz w:val="24"/>
          <w:szCs w:val="24"/>
        </w:rPr>
        <w:t>problems that</w:t>
      </w:r>
      <w:r w:rsidR="00FC5653" w:rsidRPr="00B96E78">
        <w:rPr>
          <w:rFonts w:ascii="Times New Roman" w:eastAsia="Calibri" w:hAnsi="Times New Roman" w:cs="Times New Roman"/>
          <w:sz w:val="24"/>
          <w:szCs w:val="24"/>
        </w:rPr>
        <w:t xml:space="preserve"> can have a negative effect on</w:t>
      </w:r>
      <w:r w:rsidRPr="00B96E78">
        <w:rPr>
          <w:rFonts w:ascii="Times New Roman" w:eastAsia="Calibri" w:hAnsi="Times New Roman" w:cs="Times New Roman"/>
          <w:sz w:val="24"/>
          <w:szCs w:val="24"/>
        </w:rPr>
        <w:t xml:space="preserve"> their</w:t>
      </w:r>
      <w:r w:rsidR="00FC5653" w:rsidRPr="00B96E78">
        <w:rPr>
          <w:rFonts w:ascii="Times New Roman" w:eastAsia="Calibri" w:hAnsi="Times New Roman" w:cs="Times New Roman"/>
          <w:sz w:val="24"/>
          <w:szCs w:val="24"/>
        </w:rPr>
        <w:t xml:space="preserve"> quality of life and </w:t>
      </w:r>
      <w:r w:rsidRPr="00B96E78">
        <w:rPr>
          <w:rFonts w:ascii="Times New Roman" w:eastAsia="Calibri" w:hAnsi="Times New Roman" w:cs="Times New Roman"/>
          <w:sz w:val="24"/>
          <w:szCs w:val="24"/>
        </w:rPr>
        <w:t xml:space="preserve">organizational </w:t>
      </w:r>
      <w:r w:rsidR="00B725D9" w:rsidRPr="00B96E78">
        <w:rPr>
          <w:rFonts w:ascii="Times New Roman" w:eastAsia="Calibri" w:hAnsi="Times New Roman" w:cs="Times New Roman"/>
          <w:sz w:val="24"/>
          <w:szCs w:val="24"/>
        </w:rPr>
        <w:t xml:space="preserve">productivity affecting seamless delivery of health related services. </w:t>
      </w:r>
      <w:r w:rsidR="00FC5653" w:rsidRPr="00B96E78">
        <w:rPr>
          <w:rFonts w:ascii="Times New Roman" w:eastAsia="Calibri" w:hAnsi="Times New Roman" w:cs="Times New Roman"/>
          <w:sz w:val="24"/>
          <w:szCs w:val="24"/>
        </w:rPr>
        <w:t xml:space="preserve">Some of the problems that are covered by this programs include; </w:t>
      </w:r>
      <w:r w:rsidR="006B1306" w:rsidRPr="00B96E78">
        <w:rPr>
          <w:rFonts w:ascii="Times New Roman" w:eastAsia="Calibri" w:hAnsi="Times New Roman" w:cs="Times New Roman"/>
          <w:sz w:val="24"/>
          <w:szCs w:val="24"/>
        </w:rPr>
        <w:t xml:space="preserve">gambling, depression, </w:t>
      </w:r>
      <w:r w:rsidR="00FC5653" w:rsidRPr="00B96E78">
        <w:rPr>
          <w:rFonts w:ascii="Times New Roman" w:eastAsia="Calibri" w:hAnsi="Times New Roman" w:cs="Times New Roman"/>
          <w:sz w:val="24"/>
          <w:szCs w:val="24"/>
        </w:rPr>
        <w:t xml:space="preserve">relationship </w:t>
      </w:r>
      <w:r w:rsidR="00FC5653" w:rsidRPr="00B96E78">
        <w:rPr>
          <w:rFonts w:ascii="Times New Roman" w:eastAsia="Calibri" w:hAnsi="Times New Roman" w:cs="Times New Roman"/>
          <w:sz w:val="24"/>
          <w:szCs w:val="24"/>
        </w:rPr>
        <w:lastRenderedPageBreak/>
        <w:t>issues, drug and alcohol substance abuse, eldercare and child-care support programs, parenting programs, harassment, job stress, financial and legal aid challenges, retirement and lay-offs assistance, domestic violence, wellness and health promotion, diagnosis with terminal diseases, disability issues and c</w:t>
      </w:r>
      <w:r w:rsidR="00027B8C" w:rsidRPr="00B96E78">
        <w:rPr>
          <w:rFonts w:ascii="Times New Roman" w:eastAsia="Calibri" w:hAnsi="Times New Roman" w:cs="Times New Roman"/>
          <w:sz w:val="24"/>
          <w:szCs w:val="24"/>
        </w:rPr>
        <w:t>ounselling for crisis situation (</w:t>
      </w:r>
      <w:r w:rsidR="003D0C86" w:rsidRPr="00B96E78">
        <w:rPr>
          <w:rFonts w:ascii="Times New Roman" w:eastAsia="Calibri" w:hAnsi="Times New Roman" w:cs="Times New Roman"/>
          <w:sz w:val="24"/>
          <w:szCs w:val="24"/>
        </w:rPr>
        <w:t xml:space="preserve"> Hakami et al., 2020</w:t>
      </w:r>
      <w:r w:rsidR="00093C6F">
        <w:rPr>
          <w:rFonts w:ascii="Times New Roman" w:eastAsia="Calibri" w:hAnsi="Times New Roman" w:cs="Times New Roman"/>
          <w:sz w:val="24"/>
          <w:szCs w:val="24"/>
        </w:rPr>
        <w:t>).</w:t>
      </w:r>
    </w:p>
    <w:p w14:paraId="7256FAE4" w14:textId="239B7D96" w:rsidR="0028023E" w:rsidRPr="00B96E78" w:rsidRDefault="00BC3616"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I</w:t>
      </w:r>
      <w:r w:rsidR="00840165" w:rsidRPr="00B96E78">
        <w:rPr>
          <w:rFonts w:ascii="Times New Roman" w:eastAsia="Calibri" w:hAnsi="Times New Roman" w:cs="Times New Roman"/>
          <w:sz w:val="24"/>
          <w:szCs w:val="24"/>
        </w:rPr>
        <w:t>ntroduction of work-life balance</w:t>
      </w:r>
      <w:r w:rsidR="00242586" w:rsidRPr="00B96E78">
        <w:rPr>
          <w:rFonts w:ascii="Times New Roman" w:eastAsia="Calibri" w:hAnsi="Times New Roman" w:cs="Times New Roman"/>
          <w:sz w:val="24"/>
          <w:szCs w:val="24"/>
        </w:rPr>
        <w:t xml:space="preserve"> </w:t>
      </w:r>
      <w:r w:rsidR="0034694B" w:rsidRPr="00B96E78">
        <w:rPr>
          <w:rFonts w:ascii="Times New Roman" w:eastAsia="Calibri" w:hAnsi="Times New Roman" w:cs="Times New Roman"/>
          <w:sz w:val="24"/>
          <w:szCs w:val="24"/>
        </w:rPr>
        <w:t xml:space="preserve">programs in an organization </w:t>
      </w:r>
      <w:r w:rsidR="00242586" w:rsidRPr="00B96E78">
        <w:rPr>
          <w:rFonts w:ascii="Times New Roman" w:eastAsia="Calibri" w:hAnsi="Times New Roman" w:cs="Times New Roman"/>
          <w:sz w:val="24"/>
          <w:szCs w:val="24"/>
        </w:rPr>
        <w:t xml:space="preserve"> result</w:t>
      </w:r>
      <w:r w:rsidR="0034694B" w:rsidRPr="00B96E78">
        <w:rPr>
          <w:rFonts w:ascii="Times New Roman" w:eastAsia="Calibri" w:hAnsi="Times New Roman" w:cs="Times New Roman"/>
          <w:sz w:val="24"/>
          <w:szCs w:val="24"/>
        </w:rPr>
        <w:t>s</w:t>
      </w:r>
      <w:r w:rsidR="00242586" w:rsidRPr="00B96E78">
        <w:rPr>
          <w:rFonts w:ascii="Times New Roman" w:eastAsia="Calibri" w:hAnsi="Times New Roman" w:cs="Times New Roman"/>
          <w:sz w:val="24"/>
          <w:szCs w:val="24"/>
        </w:rPr>
        <w:t xml:space="preserve"> to</w:t>
      </w:r>
      <w:r w:rsidR="0034694B" w:rsidRPr="00B96E78">
        <w:rPr>
          <w:rFonts w:ascii="Times New Roman" w:eastAsia="Calibri" w:hAnsi="Times New Roman" w:cs="Times New Roman"/>
          <w:sz w:val="24"/>
          <w:szCs w:val="24"/>
        </w:rPr>
        <w:t>;</w:t>
      </w:r>
      <w:r w:rsidR="00242586" w:rsidRPr="00B96E78">
        <w:rPr>
          <w:rFonts w:ascii="Times New Roman" w:eastAsia="Calibri" w:hAnsi="Times New Roman" w:cs="Times New Roman"/>
          <w:sz w:val="24"/>
          <w:szCs w:val="24"/>
        </w:rPr>
        <w:t xml:space="preserve"> improved productivity and quality of work; boost employee morale; reduced staff turnover; reduced sickness and general employee absence; improved utilization of new recruits; reduced cases of grievance’s and disputes in the organization, fulfillment of the psychological contract, improved employee satisfaction and improved relations between the employees and the employer boosting industrial relations in the enterprise, improved employee commitment (affective, continuance and normative), increased job satisfaction and the organization can be termed as an employer of choice thus attracting new talented workforce in the </w:t>
      </w:r>
      <w:r w:rsidR="00EC5AE9" w:rsidRPr="00B96E78">
        <w:rPr>
          <w:rFonts w:ascii="Times New Roman" w:eastAsia="Calibri" w:hAnsi="Times New Roman" w:cs="Times New Roman"/>
          <w:sz w:val="24"/>
          <w:szCs w:val="24"/>
        </w:rPr>
        <w:t>organization ( Wong et al., 2020).</w:t>
      </w:r>
    </w:p>
    <w:p w14:paraId="3C7FE8E6" w14:textId="6D74A5D1" w:rsidR="00CE4A1A" w:rsidRPr="00B96E78" w:rsidRDefault="007D6C1C"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However, management resistance has been the fundamental problem in introduction of work-life </w:t>
      </w:r>
      <w:r w:rsidR="00901236" w:rsidRPr="00B96E78">
        <w:rPr>
          <w:rFonts w:ascii="Times New Roman" w:eastAsia="Calibri" w:hAnsi="Times New Roman" w:cs="Times New Roman"/>
          <w:sz w:val="24"/>
          <w:szCs w:val="24"/>
        </w:rPr>
        <w:t>balance</w:t>
      </w:r>
      <w:r w:rsidRPr="00B96E78">
        <w:rPr>
          <w:rFonts w:ascii="Times New Roman" w:eastAsia="Calibri" w:hAnsi="Times New Roman" w:cs="Times New Roman"/>
          <w:sz w:val="24"/>
          <w:szCs w:val="24"/>
        </w:rPr>
        <w:t xml:space="preserve"> programs in various </w:t>
      </w:r>
      <w:r w:rsidR="00901236" w:rsidRPr="00B96E78">
        <w:rPr>
          <w:rFonts w:ascii="Times New Roman" w:eastAsia="Calibri" w:hAnsi="Times New Roman" w:cs="Times New Roman"/>
          <w:sz w:val="24"/>
          <w:szCs w:val="24"/>
        </w:rPr>
        <w:t>public level five hospitals</w:t>
      </w:r>
      <w:r w:rsidRPr="00B96E78">
        <w:rPr>
          <w:rFonts w:ascii="Times New Roman" w:eastAsia="Calibri" w:hAnsi="Times New Roman" w:cs="Times New Roman"/>
          <w:sz w:val="24"/>
          <w:szCs w:val="24"/>
        </w:rPr>
        <w:t xml:space="preserve"> as the management tend to believe that this programs will increase the costs associated with design and construction of child-care facilities programs, </w:t>
      </w:r>
      <w:r w:rsidR="00901236" w:rsidRPr="00B96E78">
        <w:rPr>
          <w:rFonts w:ascii="Times New Roman" w:eastAsia="Calibri" w:hAnsi="Times New Roman" w:cs="Times New Roman"/>
          <w:sz w:val="24"/>
          <w:szCs w:val="24"/>
        </w:rPr>
        <w:t xml:space="preserve">inadequate human resource personnel in some county hospitals, increased </w:t>
      </w:r>
      <w:r w:rsidRPr="00B96E78">
        <w:rPr>
          <w:rFonts w:ascii="Times New Roman" w:eastAsia="Calibri" w:hAnsi="Times New Roman" w:cs="Times New Roman"/>
          <w:sz w:val="24"/>
          <w:szCs w:val="24"/>
        </w:rPr>
        <w:t xml:space="preserve">costs in technology and also the management believes that with </w:t>
      </w:r>
      <w:r w:rsidR="00901236" w:rsidRPr="00B96E78">
        <w:rPr>
          <w:rFonts w:ascii="Times New Roman" w:eastAsia="Calibri" w:hAnsi="Times New Roman" w:cs="Times New Roman"/>
          <w:sz w:val="24"/>
          <w:szCs w:val="24"/>
        </w:rPr>
        <w:t xml:space="preserve">strategic </w:t>
      </w:r>
      <w:r w:rsidRPr="00B96E78">
        <w:rPr>
          <w:rFonts w:ascii="Times New Roman" w:eastAsia="Calibri" w:hAnsi="Times New Roman" w:cs="Times New Roman"/>
          <w:sz w:val="24"/>
          <w:szCs w:val="24"/>
        </w:rPr>
        <w:t xml:space="preserve">work-life </w:t>
      </w:r>
      <w:r w:rsidR="00901236" w:rsidRPr="00B96E78">
        <w:rPr>
          <w:rFonts w:ascii="Times New Roman" w:eastAsia="Calibri" w:hAnsi="Times New Roman" w:cs="Times New Roman"/>
          <w:sz w:val="24"/>
          <w:szCs w:val="24"/>
        </w:rPr>
        <w:t>balance programs the employees usually</w:t>
      </w:r>
      <w:r w:rsidRPr="00B96E78">
        <w:rPr>
          <w:rFonts w:ascii="Times New Roman" w:eastAsia="Calibri" w:hAnsi="Times New Roman" w:cs="Times New Roman"/>
          <w:sz w:val="24"/>
          <w:szCs w:val="24"/>
        </w:rPr>
        <w:t xml:space="preserve"> take a lot of time </w:t>
      </w:r>
      <w:r w:rsidR="00901236" w:rsidRPr="00B96E78">
        <w:rPr>
          <w:rFonts w:ascii="Times New Roman" w:eastAsia="Calibri" w:hAnsi="Times New Roman" w:cs="Times New Roman"/>
          <w:sz w:val="24"/>
          <w:szCs w:val="24"/>
        </w:rPr>
        <w:t>thus affecting</w:t>
      </w:r>
      <w:r w:rsidRPr="00B96E78">
        <w:rPr>
          <w:rFonts w:ascii="Times New Roman" w:eastAsia="Calibri" w:hAnsi="Times New Roman" w:cs="Times New Roman"/>
          <w:sz w:val="24"/>
          <w:szCs w:val="24"/>
        </w:rPr>
        <w:t xml:space="preserve"> the </w:t>
      </w:r>
      <w:r w:rsidR="00901236" w:rsidRPr="00B96E78">
        <w:rPr>
          <w:rFonts w:ascii="Times New Roman" w:eastAsia="Calibri" w:hAnsi="Times New Roman" w:cs="Times New Roman"/>
          <w:sz w:val="24"/>
          <w:szCs w:val="24"/>
        </w:rPr>
        <w:t xml:space="preserve">organizations </w:t>
      </w:r>
      <w:r w:rsidRPr="00B96E78">
        <w:rPr>
          <w:rFonts w:ascii="Times New Roman" w:eastAsia="Calibri" w:hAnsi="Times New Roman" w:cs="Times New Roman"/>
          <w:sz w:val="24"/>
          <w:szCs w:val="24"/>
        </w:rPr>
        <w:t>productivity and overall performance (</w:t>
      </w:r>
      <w:r w:rsidR="00601014" w:rsidRPr="00B96E78">
        <w:rPr>
          <w:rFonts w:ascii="Times New Roman" w:eastAsia="Calibri" w:hAnsi="Times New Roman" w:cs="Times New Roman"/>
          <w:sz w:val="24"/>
          <w:szCs w:val="24"/>
        </w:rPr>
        <w:t>Mutunga &amp; Wainaina, 2018</w:t>
      </w:r>
      <w:r w:rsidR="00901236"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w:t>
      </w:r>
    </w:p>
    <w:p w14:paraId="1D316FB4" w14:textId="39F5E775" w:rsidR="006B3C0C" w:rsidRPr="00B96E78" w:rsidRDefault="006B3C0C" w:rsidP="00E800D4">
      <w:pPr>
        <w:autoSpaceDE w:val="0"/>
        <w:autoSpaceDN w:val="0"/>
        <w:adjustRightInd w:val="0"/>
        <w:spacing w:after="0" w:line="480" w:lineRule="auto"/>
        <w:jc w:val="both"/>
        <w:rPr>
          <w:rFonts w:ascii="Times New Roman" w:eastAsia="Calibri" w:hAnsi="Times New Roman" w:cs="Times New Roman"/>
          <w:sz w:val="24"/>
          <w:szCs w:val="24"/>
        </w:rPr>
      </w:pPr>
    </w:p>
    <w:p w14:paraId="1B69295F" w14:textId="0BF5DF1B" w:rsidR="007D6C1C" w:rsidRPr="00B96E78" w:rsidRDefault="009F5C54" w:rsidP="00E800D4">
      <w:pPr>
        <w:pStyle w:val="Heading3"/>
        <w:spacing w:line="480" w:lineRule="auto"/>
        <w:rPr>
          <w:rFonts w:ascii="Times New Roman" w:eastAsia="Calibri" w:hAnsi="Times New Roman"/>
          <w:sz w:val="24"/>
          <w:szCs w:val="24"/>
        </w:rPr>
      </w:pPr>
      <w:bookmarkStart w:id="48" w:name="_Toc199122328"/>
      <w:r w:rsidRPr="00B96E78">
        <w:rPr>
          <w:rFonts w:ascii="Times New Roman" w:eastAsia="Calibri" w:hAnsi="Times New Roman"/>
          <w:sz w:val="24"/>
          <w:szCs w:val="24"/>
        </w:rPr>
        <w:lastRenderedPageBreak/>
        <w:t>2.4</w:t>
      </w:r>
      <w:r w:rsidR="007D6C1C" w:rsidRPr="00B96E78">
        <w:rPr>
          <w:rFonts w:ascii="Times New Roman" w:eastAsia="Calibri" w:hAnsi="Times New Roman"/>
          <w:sz w:val="24"/>
          <w:szCs w:val="24"/>
        </w:rPr>
        <w:t xml:space="preserve">.2 </w:t>
      </w:r>
      <w:r w:rsidR="008B1D47" w:rsidRPr="00B96E78">
        <w:rPr>
          <w:rFonts w:ascii="Times New Roman" w:eastAsia="Calibri" w:hAnsi="Times New Roman"/>
          <w:sz w:val="24"/>
          <w:szCs w:val="24"/>
        </w:rPr>
        <w:t>Strategic Human Capital Practice</w:t>
      </w:r>
      <w:bookmarkEnd w:id="48"/>
    </w:p>
    <w:p w14:paraId="18BF9571" w14:textId="7B0E5A06" w:rsidR="00D11F0B" w:rsidRPr="00B96E78" w:rsidRDefault="00D940E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Manenzhe &amp; Ngirande (2021)</w:t>
      </w:r>
      <w:r w:rsidR="00D11F0B" w:rsidRPr="00B96E78">
        <w:rPr>
          <w:rFonts w:ascii="Times New Roman" w:eastAsia="Calibri" w:hAnsi="Times New Roman" w:cs="Times New Roman"/>
          <w:sz w:val="24"/>
          <w:szCs w:val="24"/>
        </w:rPr>
        <w:t>, defines s</w:t>
      </w:r>
      <w:r w:rsidR="00E930DD" w:rsidRPr="00B96E78">
        <w:rPr>
          <w:rFonts w:ascii="Times New Roman" w:eastAsia="Calibri" w:hAnsi="Times New Roman" w:cs="Times New Roman"/>
          <w:sz w:val="24"/>
          <w:szCs w:val="24"/>
        </w:rPr>
        <w:t>trategic human capital practice as an organizations attempt to increase their employees competency base by instilling knowledge,</w:t>
      </w:r>
      <w:r w:rsidR="00D11F0B" w:rsidRPr="00B96E78">
        <w:rPr>
          <w:rFonts w:ascii="Times New Roman" w:eastAsia="Calibri" w:hAnsi="Times New Roman" w:cs="Times New Roman"/>
          <w:sz w:val="24"/>
          <w:szCs w:val="24"/>
        </w:rPr>
        <w:t xml:space="preserve"> abilities and skills on currently held job or one which is related to it to enhance seamless operations and efficiency in the organization. The author further asserts that </w:t>
      </w:r>
      <w:r w:rsidR="00876D52" w:rsidRPr="00B96E78">
        <w:rPr>
          <w:rFonts w:ascii="Times New Roman" w:eastAsia="Calibri" w:hAnsi="Times New Roman" w:cs="Times New Roman"/>
          <w:sz w:val="24"/>
          <w:szCs w:val="24"/>
        </w:rPr>
        <w:t xml:space="preserve">organizations’ ought to </w:t>
      </w:r>
      <w:r w:rsidR="00D11F0B" w:rsidRPr="00B96E78">
        <w:rPr>
          <w:rFonts w:ascii="Times New Roman" w:eastAsia="Calibri" w:hAnsi="Times New Roman" w:cs="Times New Roman"/>
          <w:sz w:val="24"/>
          <w:szCs w:val="24"/>
        </w:rPr>
        <w:t>invest in human capital to att</w:t>
      </w:r>
      <w:r w:rsidR="00876D52" w:rsidRPr="00B96E78">
        <w:rPr>
          <w:rFonts w:ascii="Times New Roman" w:eastAsia="Calibri" w:hAnsi="Times New Roman" w:cs="Times New Roman"/>
          <w:sz w:val="24"/>
          <w:szCs w:val="24"/>
        </w:rPr>
        <w:t>a</w:t>
      </w:r>
      <w:r w:rsidR="00D11F0B" w:rsidRPr="00B96E78">
        <w:rPr>
          <w:rFonts w:ascii="Times New Roman" w:eastAsia="Calibri" w:hAnsi="Times New Roman" w:cs="Times New Roman"/>
          <w:sz w:val="24"/>
          <w:szCs w:val="24"/>
        </w:rPr>
        <w:t xml:space="preserve">in a return on </w:t>
      </w:r>
      <w:r w:rsidR="00876D52" w:rsidRPr="00B96E78">
        <w:rPr>
          <w:rFonts w:ascii="Times New Roman" w:eastAsia="Calibri" w:hAnsi="Times New Roman" w:cs="Times New Roman"/>
          <w:sz w:val="24"/>
          <w:szCs w:val="24"/>
        </w:rPr>
        <w:t>investment, which</w:t>
      </w:r>
      <w:r w:rsidR="00D11F0B" w:rsidRPr="00B96E78">
        <w:rPr>
          <w:rFonts w:ascii="Times New Roman" w:eastAsia="Calibri" w:hAnsi="Times New Roman" w:cs="Times New Roman"/>
          <w:sz w:val="24"/>
          <w:szCs w:val="24"/>
        </w:rPr>
        <w:t xml:space="preserve"> is a significan</w:t>
      </w:r>
      <w:r w:rsidR="00876D52" w:rsidRPr="00B96E78">
        <w:rPr>
          <w:rFonts w:ascii="Times New Roman" w:eastAsia="Calibri" w:hAnsi="Times New Roman" w:cs="Times New Roman"/>
          <w:sz w:val="24"/>
          <w:szCs w:val="24"/>
        </w:rPr>
        <w:t>t</w:t>
      </w:r>
      <w:r w:rsidR="00D11F0B" w:rsidRPr="00B96E78">
        <w:rPr>
          <w:rFonts w:ascii="Times New Roman" w:eastAsia="Calibri" w:hAnsi="Times New Roman" w:cs="Times New Roman"/>
          <w:sz w:val="24"/>
          <w:szCs w:val="24"/>
        </w:rPr>
        <w:t xml:space="preserve"> precursor of both individual and organizational performance metrics.  </w:t>
      </w:r>
    </w:p>
    <w:p w14:paraId="7EDDDEB8" w14:textId="2FD37CE6" w:rsidR="00D11F0B" w:rsidRPr="00B96E78" w:rsidRDefault="00EA6EED" w:rsidP="00E800D4">
      <w:pPr>
        <w:spacing w:after="20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Human capital i</w:t>
      </w:r>
      <w:r w:rsidR="00B0635C" w:rsidRPr="00B96E78">
        <w:rPr>
          <w:rFonts w:ascii="Times New Roman" w:eastAsia="Calibri" w:hAnsi="Times New Roman" w:cs="Times New Roman"/>
          <w:sz w:val="24"/>
          <w:szCs w:val="24"/>
        </w:rPr>
        <w:t xml:space="preserve">nvestment is </w:t>
      </w:r>
      <w:r w:rsidR="00E14CB7" w:rsidRPr="00B96E78">
        <w:rPr>
          <w:rFonts w:ascii="Times New Roman" w:eastAsia="Calibri" w:hAnsi="Times New Roman" w:cs="Times New Roman"/>
          <w:sz w:val="24"/>
          <w:szCs w:val="24"/>
        </w:rPr>
        <w:t>paramount</w:t>
      </w:r>
      <w:r w:rsidR="00B0635C" w:rsidRPr="00B96E78">
        <w:rPr>
          <w:rFonts w:ascii="Times New Roman" w:eastAsia="Calibri" w:hAnsi="Times New Roman" w:cs="Times New Roman"/>
          <w:sz w:val="24"/>
          <w:szCs w:val="24"/>
        </w:rPr>
        <w:t xml:space="preserve"> to all the human resources for health in the robust health sector since the acquisition of knowledge, abilities and skills results to increased task expertise in their respective areas of specialization and through strategic human capital practice it will result to a s</w:t>
      </w:r>
      <w:r w:rsidR="001D2403" w:rsidRPr="00B96E78">
        <w:rPr>
          <w:rFonts w:ascii="Times New Roman" w:eastAsia="Calibri" w:hAnsi="Times New Roman" w:cs="Times New Roman"/>
          <w:sz w:val="24"/>
          <w:szCs w:val="24"/>
        </w:rPr>
        <w:t>teady decline of medical errors,</w:t>
      </w:r>
      <w:r w:rsidR="00E14CB7" w:rsidRPr="00B96E78">
        <w:rPr>
          <w:rFonts w:ascii="Times New Roman" w:eastAsia="Calibri" w:hAnsi="Times New Roman" w:cs="Times New Roman"/>
          <w:sz w:val="24"/>
          <w:szCs w:val="24"/>
        </w:rPr>
        <w:t xml:space="preserve"> negligence </w:t>
      </w:r>
      <w:r w:rsidR="00B0635C" w:rsidRPr="00B96E78">
        <w:rPr>
          <w:rFonts w:ascii="Times New Roman" w:eastAsia="Calibri" w:hAnsi="Times New Roman" w:cs="Times New Roman"/>
          <w:sz w:val="24"/>
          <w:szCs w:val="24"/>
        </w:rPr>
        <w:t>and increased patient recovery rates</w:t>
      </w:r>
      <w:r w:rsidR="001D2403" w:rsidRPr="00B96E78">
        <w:rPr>
          <w:rFonts w:ascii="Times New Roman" w:eastAsia="Calibri" w:hAnsi="Times New Roman" w:cs="Times New Roman"/>
          <w:sz w:val="24"/>
          <w:szCs w:val="24"/>
        </w:rPr>
        <w:t xml:space="preserve"> thus the organization will be branded as an employer of choice </w:t>
      </w:r>
      <w:r w:rsidR="00B47F21" w:rsidRPr="00B96E78">
        <w:rPr>
          <w:rFonts w:ascii="Times New Roman" w:eastAsia="Calibri" w:hAnsi="Times New Roman" w:cs="Times New Roman"/>
          <w:sz w:val="24"/>
          <w:szCs w:val="24"/>
        </w:rPr>
        <w:t xml:space="preserve">by implementation of strategic human capital practice in the respective county hospital ( </w:t>
      </w:r>
      <w:r w:rsidR="008070D5" w:rsidRPr="00B96E78">
        <w:rPr>
          <w:rFonts w:ascii="Times New Roman" w:eastAsia="Calibri" w:hAnsi="Times New Roman" w:cs="Times New Roman"/>
          <w:sz w:val="24"/>
          <w:szCs w:val="24"/>
        </w:rPr>
        <w:t>Osewe &amp; Gindicha, 2021).</w:t>
      </w:r>
    </w:p>
    <w:p w14:paraId="5D7F595E" w14:textId="65CBAD79" w:rsidR="002A299C" w:rsidRPr="00B96E78" w:rsidRDefault="0028672B"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Organizations ought to provide scholarships and s</w:t>
      </w:r>
      <w:r w:rsidR="000240E0" w:rsidRPr="00B96E78">
        <w:rPr>
          <w:rFonts w:ascii="Times New Roman" w:eastAsia="Calibri" w:hAnsi="Times New Roman" w:cs="Times New Roman"/>
          <w:sz w:val="24"/>
          <w:szCs w:val="24"/>
        </w:rPr>
        <w:t>tudy leaves to their employees as a retention strategy</w:t>
      </w:r>
      <w:r w:rsidRPr="00B96E78">
        <w:rPr>
          <w:rFonts w:ascii="Times New Roman" w:eastAsia="Calibri" w:hAnsi="Times New Roman" w:cs="Times New Roman"/>
          <w:sz w:val="24"/>
          <w:szCs w:val="24"/>
        </w:rPr>
        <w:t xml:space="preserve"> thus </w:t>
      </w:r>
      <w:r w:rsidR="00A67232" w:rsidRPr="00B96E78">
        <w:rPr>
          <w:rFonts w:ascii="Times New Roman" w:eastAsia="Calibri" w:hAnsi="Times New Roman" w:cs="Times New Roman"/>
          <w:sz w:val="24"/>
          <w:szCs w:val="24"/>
        </w:rPr>
        <w:t>inculcating employees’</w:t>
      </w:r>
      <w:r w:rsidRPr="00B96E78">
        <w:rPr>
          <w:rFonts w:ascii="Times New Roman" w:eastAsia="Calibri" w:hAnsi="Times New Roman" w:cs="Times New Roman"/>
          <w:sz w:val="24"/>
          <w:szCs w:val="24"/>
        </w:rPr>
        <w:t xml:space="preserve"> affective commitment, loyalty and enhancement of organizational citizenship behavior (OCB)</w:t>
      </w:r>
      <w:r w:rsidR="00465AB3" w:rsidRPr="00B96E78">
        <w:rPr>
          <w:rFonts w:ascii="Times New Roman" w:eastAsia="Calibri" w:hAnsi="Times New Roman" w:cs="Times New Roman"/>
          <w:sz w:val="24"/>
          <w:szCs w:val="24"/>
        </w:rPr>
        <w:t xml:space="preserve"> metrics most especially the young employees (Gen Z and Millenials. The young employees will become highly productive after the organization has implemented a training </w:t>
      </w:r>
      <w:r w:rsidR="007909CB" w:rsidRPr="00B96E78">
        <w:rPr>
          <w:rFonts w:ascii="Times New Roman" w:eastAsia="Calibri" w:hAnsi="Times New Roman" w:cs="Times New Roman"/>
          <w:sz w:val="24"/>
          <w:szCs w:val="24"/>
        </w:rPr>
        <w:t>program that</w:t>
      </w:r>
      <w:r w:rsidR="00465AB3" w:rsidRPr="00B96E78">
        <w:rPr>
          <w:rFonts w:ascii="Times New Roman" w:eastAsia="Calibri" w:hAnsi="Times New Roman" w:cs="Times New Roman"/>
          <w:sz w:val="24"/>
          <w:szCs w:val="24"/>
        </w:rPr>
        <w:t xml:space="preserve"> will boost their competency framework and accelerate their career progression ladders as per their respective schemes of service (</w:t>
      </w:r>
      <w:r w:rsidR="0004099D" w:rsidRPr="00B96E78">
        <w:rPr>
          <w:rFonts w:ascii="Times New Roman" w:eastAsia="Calibri" w:hAnsi="Times New Roman" w:cs="Times New Roman"/>
          <w:sz w:val="24"/>
          <w:szCs w:val="24"/>
        </w:rPr>
        <w:t>Bharadwaj et al., 2022</w:t>
      </w:r>
      <w:r w:rsidR="00465AB3" w:rsidRPr="00B96E78">
        <w:rPr>
          <w:rFonts w:ascii="Times New Roman" w:eastAsia="Calibri" w:hAnsi="Times New Roman" w:cs="Times New Roman"/>
          <w:sz w:val="24"/>
          <w:szCs w:val="24"/>
        </w:rPr>
        <w:t>).</w:t>
      </w:r>
    </w:p>
    <w:p w14:paraId="23A2EA14" w14:textId="14426500" w:rsidR="002A299C" w:rsidRPr="00B96E78" w:rsidRDefault="002A299C"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 xml:space="preserve">It is imperative for the management of the organization to conduct a training need analysis </w:t>
      </w:r>
      <w:r w:rsidR="00095B41" w:rsidRPr="00B96E78">
        <w:rPr>
          <w:rFonts w:ascii="Times New Roman" w:eastAsia="Calibri" w:hAnsi="Times New Roman" w:cs="Times New Roman"/>
          <w:sz w:val="24"/>
          <w:szCs w:val="24"/>
        </w:rPr>
        <w:t xml:space="preserve">to identify the training </w:t>
      </w:r>
      <w:r w:rsidRPr="00B96E78">
        <w:rPr>
          <w:rFonts w:ascii="Times New Roman" w:eastAsia="Calibri" w:hAnsi="Times New Roman" w:cs="Times New Roman"/>
          <w:sz w:val="24"/>
          <w:szCs w:val="24"/>
        </w:rPr>
        <w:t>requirements of the human resource for health and most importantly conduct a skills audit/assessment to identify gaps in critical skills that might affect seamless operations in delivery of health services. A training need analysis will aid the management to come up with a clear roadmap/strategy of retaining the human resource for health through a comprehensive human capital investment in their respective public level five hospitals and most importantly ensure that there is a budgetary allocation to cater for the employees training needs ( Sree &amp; Basariya, 2019).</w:t>
      </w:r>
    </w:p>
    <w:p w14:paraId="3231D3BC" w14:textId="4A7BF0D2" w:rsidR="00784133" w:rsidRPr="00B96E78" w:rsidRDefault="00E930DD"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 </w:t>
      </w:r>
      <w:r w:rsidR="009207FB" w:rsidRPr="00B96E78">
        <w:rPr>
          <w:rFonts w:ascii="Times New Roman" w:eastAsia="Calibri" w:hAnsi="Times New Roman" w:cs="Times New Roman"/>
          <w:sz w:val="24"/>
          <w:szCs w:val="24"/>
        </w:rPr>
        <w:t>I</w:t>
      </w:r>
      <w:r w:rsidR="007D6C1C" w:rsidRPr="00B96E78">
        <w:rPr>
          <w:rFonts w:ascii="Times New Roman" w:eastAsia="Calibri" w:hAnsi="Times New Roman" w:cs="Times New Roman"/>
          <w:sz w:val="24"/>
          <w:szCs w:val="24"/>
        </w:rPr>
        <w:t xml:space="preserve">nvestment in human resources through training and educational opportunities is a key component for organizational success. Through strategic </w:t>
      </w:r>
      <w:r w:rsidR="00784133" w:rsidRPr="00B96E78">
        <w:rPr>
          <w:rFonts w:ascii="Times New Roman" w:eastAsia="Calibri" w:hAnsi="Times New Roman" w:cs="Times New Roman"/>
          <w:sz w:val="24"/>
          <w:szCs w:val="24"/>
        </w:rPr>
        <w:t>human capital practice</w:t>
      </w:r>
      <w:r w:rsidR="007D6C1C" w:rsidRPr="00B96E78">
        <w:rPr>
          <w:rFonts w:ascii="Times New Roman" w:eastAsia="Calibri" w:hAnsi="Times New Roman" w:cs="Times New Roman"/>
          <w:sz w:val="24"/>
          <w:szCs w:val="24"/>
        </w:rPr>
        <w:t xml:space="preserve">, employees acquire knowledge, abilities and </w:t>
      </w:r>
      <w:r w:rsidR="00784133" w:rsidRPr="00B96E78">
        <w:rPr>
          <w:rFonts w:ascii="Times New Roman" w:eastAsia="Calibri" w:hAnsi="Times New Roman" w:cs="Times New Roman"/>
          <w:sz w:val="24"/>
          <w:szCs w:val="24"/>
        </w:rPr>
        <w:t>skills that will help them</w:t>
      </w:r>
      <w:r w:rsidR="007D6C1C" w:rsidRPr="00B96E78">
        <w:rPr>
          <w:rFonts w:ascii="Times New Roman" w:eastAsia="Calibri" w:hAnsi="Times New Roman" w:cs="Times New Roman"/>
          <w:sz w:val="24"/>
          <w:szCs w:val="24"/>
        </w:rPr>
        <w:t xml:space="preserve"> become productive in their </w:t>
      </w:r>
      <w:r w:rsidR="00784133" w:rsidRPr="00B96E78">
        <w:rPr>
          <w:rFonts w:ascii="Times New Roman" w:eastAsia="Calibri" w:hAnsi="Times New Roman" w:cs="Times New Roman"/>
          <w:sz w:val="24"/>
          <w:szCs w:val="24"/>
        </w:rPr>
        <w:t>day-to-day</w:t>
      </w:r>
      <w:r w:rsidR="007D6C1C" w:rsidRPr="00B96E78">
        <w:rPr>
          <w:rFonts w:ascii="Times New Roman" w:eastAsia="Calibri" w:hAnsi="Times New Roman" w:cs="Times New Roman"/>
          <w:sz w:val="24"/>
          <w:szCs w:val="24"/>
        </w:rPr>
        <w:t xml:space="preserve"> dispensation of services. When an organization strategically incorporates training programs to </w:t>
      </w:r>
      <w:r w:rsidR="007F1012" w:rsidRPr="00B96E78">
        <w:rPr>
          <w:rFonts w:ascii="Times New Roman" w:eastAsia="Calibri" w:hAnsi="Times New Roman" w:cs="Times New Roman"/>
          <w:sz w:val="24"/>
          <w:szCs w:val="24"/>
        </w:rPr>
        <w:t>its</w:t>
      </w:r>
      <w:r w:rsidR="007D6C1C" w:rsidRPr="00B96E78">
        <w:rPr>
          <w:rFonts w:ascii="Times New Roman" w:eastAsia="Calibri" w:hAnsi="Times New Roman" w:cs="Times New Roman"/>
          <w:sz w:val="24"/>
          <w:szCs w:val="24"/>
        </w:rPr>
        <w:t xml:space="preserve"> </w:t>
      </w:r>
      <w:r w:rsidR="007F1012" w:rsidRPr="00B96E78">
        <w:rPr>
          <w:rFonts w:ascii="Times New Roman" w:eastAsia="Calibri" w:hAnsi="Times New Roman" w:cs="Times New Roman"/>
          <w:sz w:val="24"/>
          <w:szCs w:val="24"/>
        </w:rPr>
        <w:t>employees,</w:t>
      </w:r>
      <w:r w:rsidR="007D6C1C" w:rsidRPr="00B96E78">
        <w:rPr>
          <w:rFonts w:ascii="Times New Roman" w:eastAsia="Calibri" w:hAnsi="Times New Roman" w:cs="Times New Roman"/>
          <w:sz w:val="24"/>
          <w:szCs w:val="24"/>
        </w:rPr>
        <w:t xml:space="preserve"> they </w:t>
      </w:r>
      <w:r w:rsidR="00051E74" w:rsidRPr="00B96E78">
        <w:rPr>
          <w:rFonts w:ascii="Times New Roman" w:eastAsia="Calibri" w:hAnsi="Times New Roman" w:cs="Times New Roman"/>
          <w:sz w:val="24"/>
          <w:szCs w:val="24"/>
        </w:rPr>
        <w:t>inculcate</w:t>
      </w:r>
      <w:r w:rsidR="007D6C1C" w:rsidRPr="00B96E78">
        <w:rPr>
          <w:rFonts w:ascii="Times New Roman" w:eastAsia="Calibri" w:hAnsi="Times New Roman" w:cs="Times New Roman"/>
          <w:sz w:val="24"/>
          <w:szCs w:val="24"/>
        </w:rPr>
        <w:t xml:space="preserve"> a committed and satisfied employee group who work effectively and efficiently in order to attain the set goals and objectives of the firm</w:t>
      </w:r>
      <w:r w:rsidR="00784133" w:rsidRPr="00B96E78">
        <w:rPr>
          <w:rFonts w:ascii="Times New Roman" w:eastAsia="Calibri" w:hAnsi="Times New Roman" w:cs="Times New Roman"/>
          <w:sz w:val="24"/>
          <w:szCs w:val="24"/>
        </w:rPr>
        <w:t xml:space="preserve"> (Ahmad &amp; Allen</w:t>
      </w:r>
      <w:r w:rsidR="00D737AB" w:rsidRPr="00B96E78">
        <w:rPr>
          <w:rFonts w:ascii="Times New Roman" w:eastAsia="Calibri" w:hAnsi="Times New Roman" w:cs="Times New Roman"/>
          <w:sz w:val="24"/>
          <w:szCs w:val="24"/>
        </w:rPr>
        <w:t>, 2020</w:t>
      </w:r>
      <w:r w:rsidR="00784133" w:rsidRPr="00B96E78">
        <w:rPr>
          <w:rFonts w:ascii="Times New Roman" w:eastAsia="Calibri" w:hAnsi="Times New Roman" w:cs="Times New Roman"/>
          <w:sz w:val="24"/>
          <w:szCs w:val="24"/>
        </w:rPr>
        <w:t xml:space="preserve">). The authors further assert that human capital investment is a key high performance work </w:t>
      </w:r>
      <w:r w:rsidR="001F17C8" w:rsidRPr="00B96E78">
        <w:rPr>
          <w:rFonts w:ascii="Times New Roman" w:eastAsia="Calibri" w:hAnsi="Times New Roman" w:cs="Times New Roman"/>
          <w:sz w:val="24"/>
          <w:szCs w:val="24"/>
        </w:rPr>
        <w:t>practice (</w:t>
      </w:r>
      <w:r w:rsidR="00784133" w:rsidRPr="00B96E78">
        <w:rPr>
          <w:rFonts w:ascii="Times New Roman" w:eastAsia="Calibri" w:hAnsi="Times New Roman" w:cs="Times New Roman"/>
          <w:sz w:val="24"/>
          <w:szCs w:val="24"/>
        </w:rPr>
        <w:t>HPWP)</w:t>
      </w:r>
      <w:r w:rsidR="001F17C8" w:rsidRPr="00B96E78">
        <w:rPr>
          <w:rFonts w:ascii="Times New Roman" w:eastAsia="Calibri" w:hAnsi="Times New Roman" w:cs="Times New Roman"/>
          <w:sz w:val="24"/>
          <w:szCs w:val="24"/>
        </w:rPr>
        <w:t xml:space="preserve"> that </w:t>
      </w:r>
      <w:r w:rsidR="00257B81" w:rsidRPr="00B96E78">
        <w:rPr>
          <w:rFonts w:ascii="Times New Roman" w:eastAsia="Calibri" w:hAnsi="Times New Roman" w:cs="Times New Roman"/>
          <w:sz w:val="24"/>
          <w:szCs w:val="24"/>
        </w:rPr>
        <w:t>ought to</w:t>
      </w:r>
      <w:r w:rsidR="001F17C8" w:rsidRPr="00B96E78">
        <w:rPr>
          <w:rFonts w:ascii="Times New Roman" w:eastAsia="Calibri" w:hAnsi="Times New Roman" w:cs="Times New Roman"/>
          <w:sz w:val="24"/>
          <w:szCs w:val="24"/>
        </w:rPr>
        <w:t xml:space="preserve"> be integrated in the organizations </w:t>
      </w:r>
      <w:r w:rsidR="00D737AB" w:rsidRPr="00B96E78">
        <w:rPr>
          <w:rFonts w:ascii="Times New Roman" w:eastAsia="Calibri" w:hAnsi="Times New Roman" w:cs="Times New Roman"/>
          <w:sz w:val="24"/>
          <w:szCs w:val="24"/>
        </w:rPr>
        <w:t>strategy and system</w:t>
      </w:r>
      <w:r w:rsidR="001F17C8" w:rsidRPr="00B96E78">
        <w:rPr>
          <w:rFonts w:ascii="Times New Roman" w:eastAsia="Calibri" w:hAnsi="Times New Roman" w:cs="Times New Roman"/>
          <w:sz w:val="24"/>
          <w:szCs w:val="24"/>
        </w:rPr>
        <w:t>.</w:t>
      </w:r>
    </w:p>
    <w:p w14:paraId="6B3B2FDF" w14:textId="7B24300A" w:rsidR="00D16D0A" w:rsidRPr="00B96E78" w:rsidRDefault="007D6C1C"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Strategic </w:t>
      </w:r>
      <w:r w:rsidR="00F47DE5" w:rsidRPr="00B96E78">
        <w:rPr>
          <w:rFonts w:ascii="Times New Roman" w:eastAsia="Calibri" w:hAnsi="Times New Roman" w:cs="Times New Roman"/>
          <w:sz w:val="24"/>
          <w:szCs w:val="24"/>
        </w:rPr>
        <w:t>human capital practice</w:t>
      </w:r>
      <w:r w:rsidRPr="00B96E78">
        <w:rPr>
          <w:rFonts w:ascii="Times New Roman" w:eastAsia="Calibri" w:hAnsi="Times New Roman" w:cs="Times New Roman"/>
          <w:sz w:val="24"/>
          <w:szCs w:val="24"/>
        </w:rPr>
        <w:t xml:space="preserve"> in an organization</w:t>
      </w:r>
      <w:r w:rsidR="00E04519" w:rsidRPr="00B96E78">
        <w:rPr>
          <w:rFonts w:ascii="Times New Roman" w:eastAsia="Calibri" w:hAnsi="Times New Roman" w:cs="Times New Roman"/>
          <w:sz w:val="24"/>
          <w:szCs w:val="24"/>
        </w:rPr>
        <w:t>al set-up</w:t>
      </w:r>
      <w:r w:rsidRPr="00B96E78">
        <w:rPr>
          <w:rFonts w:ascii="Times New Roman" w:eastAsia="Calibri" w:hAnsi="Times New Roman" w:cs="Times New Roman"/>
          <w:sz w:val="24"/>
          <w:szCs w:val="24"/>
        </w:rPr>
        <w:t xml:space="preserve"> is administered in two ways namely</w:t>
      </w:r>
      <w:r w:rsidR="00E04519"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 xml:space="preserve"> on the job training which involves enhancing employee skills, knowledge and competencies that are needed for employees to perform their jobs efficiently within the working environment and this can be done through, job rotation, coaching, job instruction, </w:t>
      </w:r>
      <w:r w:rsidRPr="00B96E78">
        <w:rPr>
          <w:rFonts w:ascii="Times New Roman" w:eastAsia="Calibri" w:hAnsi="Times New Roman" w:cs="Times New Roman"/>
          <w:sz w:val="24"/>
          <w:szCs w:val="24"/>
        </w:rPr>
        <w:lastRenderedPageBreak/>
        <w:t>committee assignments as the method is flexible, less expensive and the training is highly motivated and encouraged to learn (</w:t>
      </w:r>
      <w:r w:rsidR="00D16D0A" w:rsidRPr="00B96E78">
        <w:rPr>
          <w:rFonts w:ascii="Times New Roman" w:eastAsia="Calibri" w:hAnsi="Times New Roman" w:cs="Times New Roman"/>
          <w:sz w:val="24"/>
          <w:szCs w:val="24"/>
        </w:rPr>
        <w:t>Anwar &amp; Abdullahi, 2021)</w:t>
      </w:r>
      <w:r w:rsidRPr="00B96E78">
        <w:rPr>
          <w:rFonts w:ascii="Times New Roman" w:eastAsia="Calibri" w:hAnsi="Times New Roman" w:cs="Times New Roman"/>
          <w:sz w:val="24"/>
          <w:szCs w:val="24"/>
        </w:rPr>
        <w:t xml:space="preserve"> .</w:t>
      </w:r>
    </w:p>
    <w:p w14:paraId="32C78588" w14:textId="7DBA832F" w:rsidR="007D6C1C" w:rsidRPr="00B96E78" w:rsidRDefault="007D6C1C"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Another training method where employees acquire competencies and knowledge base is the off-job training method where employees are provided training </w:t>
      </w:r>
      <w:r w:rsidR="00CC0112" w:rsidRPr="00B96E78">
        <w:rPr>
          <w:rFonts w:ascii="Times New Roman" w:eastAsia="Calibri" w:hAnsi="Times New Roman" w:cs="Times New Roman"/>
          <w:sz w:val="24"/>
          <w:szCs w:val="24"/>
        </w:rPr>
        <w:t xml:space="preserve">opportunities </w:t>
      </w:r>
      <w:r w:rsidRPr="00B96E78">
        <w:rPr>
          <w:rFonts w:ascii="Times New Roman" w:eastAsia="Calibri" w:hAnsi="Times New Roman" w:cs="Times New Roman"/>
          <w:sz w:val="24"/>
          <w:szCs w:val="24"/>
        </w:rPr>
        <w:t xml:space="preserve">away from the workplace through lectures, management games, simulation, management education, </w:t>
      </w:r>
      <w:r w:rsidR="00CC0112" w:rsidRPr="00B96E78">
        <w:rPr>
          <w:rFonts w:ascii="Times New Roman" w:eastAsia="Calibri" w:hAnsi="Times New Roman" w:cs="Times New Roman"/>
          <w:sz w:val="24"/>
          <w:szCs w:val="24"/>
        </w:rPr>
        <w:t>role-play</w:t>
      </w:r>
      <w:r w:rsidRPr="00B96E78">
        <w:rPr>
          <w:rFonts w:ascii="Times New Roman" w:eastAsia="Calibri" w:hAnsi="Times New Roman" w:cs="Times New Roman"/>
          <w:sz w:val="24"/>
          <w:szCs w:val="24"/>
        </w:rPr>
        <w:t>, case study and incident method. This method is costly to organizations but very appealing when training a large employee group.</w:t>
      </w:r>
      <w:r w:rsidR="00FB2B59" w:rsidRPr="00B96E78">
        <w:rPr>
          <w:rFonts w:ascii="Times New Roman" w:eastAsia="Calibri" w:hAnsi="Times New Roman" w:cs="Times New Roman"/>
          <w:sz w:val="24"/>
          <w:szCs w:val="24"/>
        </w:rPr>
        <w:t xml:space="preserve"> Strategic Human capital</w:t>
      </w:r>
      <w:r w:rsidRPr="00B96E78">
        <w:rPr>
          <w:rFonts w:ascii="Times New Roman" w:eastAsia="Calibri" w:hAnsi="Times New Roman" w:cs="Times New Roman"/>
          <w:sz w:val="24"/>
          <w:szCs w:val="24"/>
        </w:rPr>
        <w:t xml:space="preserve"> programs </w:t>
      </w:r>
      <w:r w:rsidR="00FB2B59" w:rsidRPr="00B96E78">
        <w:rPr>
          <w:rFonts w:ascii="Times New Roman" w:eastAsia="Calibri" w:hAnsi="Times New Roman" w:cs="Times New Roman"/>
          <w:sz w:val="24"/>
          <w:szCs w:val="24"/>
        </w:rPr>
        <w:t>are highly beneficial to both the employer and the emplo</w:t>
      </w:r>
      <w:r w:rsidR="00D814F1" w:rsidRPr="00B96E78">
        <w:rPr>
          <w:rFonts w:ascii="Times New Roman" w:eastAsia="Calibri" w:hAnsi="Times New Roman" w:cs="Times New Roman"/>
          <w:sz w:val="24"/>
          <w:szCs w:val="24"/>
        </w:rPr>
        <w:t>yees group through</w:t>
      </w:r>
      <w:r w:rsidR="008E3470" w:rsidRPr="00B96E78">
        <w:rPr>
          <w:rFonts w:ascii="Times New Roman" w:eastAsia="Calibri" w:hAnsi="Times New Roman" w:cs="Times New Roman"/>
          <w:sz w:val="24"/>
          <w:szCs w:val="24"/>
        </w:rPr>
        <w:t xml:space="preserve"> fulfilment</w:t>
      </w:r>
      <w:r w:rsidR="00105B67" w:rsidRPr="00B96E78">
        <w:rPr>
          <w:rFonts w:ascii="Times New Roman" w:eastAsia="Calibri" w:hAnsi="Times New Roman" w:cs="Times New Roman"/>
          <w:sz w:val="24"/>
          <w:szCs w:val="24"/>
        </w:rPr>
        <w:t xml:space="preserve"> of psychological contract, a well satisfied employee group, acquisition of key competencies, </w:t>
      </w:r>
      <w:r w:rsidRPr="00B96E78">
        <w:rPr>
          <w:rFonts w:ascii="Times New Roman" w:eastAsia="Calibri" w:hAnsi="Times New Roman" w:cs="Times New Roman"/>
          <w:sz w:val="24"/>
          <w:szCs w:val="24"/>
        </w:rPr>
        <w:t>improved employer-employee relations, reduction of grievances and mistakes</w:t>
      </w:r>
      <w:r w:rsidR="00BF6B82"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 xml:space="preserve"> reduced employee turnover intentions</w:t>
      </w:r>
      <w:r w:rsidR="00BF6B82" w:rsidRPr="00B96E78">
        <w:rPr>
          <w:rFonts w:ascii="Times New Roman" w:eastAsia="Calibri" w:hAnsi="Times New Roman" w:cs="Times New Roman"/>
          <w:sz w:val="24"/>
          <w:szCs w:val="24"/>
        </w:rPr>
        <w:t xml:space="preserve">, improves task expertise and specialization, reduces labor unrest, aids in organizational branding, </w:t>
      </w:r>
      <w:r w:rsidR="00105B67" w:rsidRPr="00B96E78">
        <w:rPr>
          <w:rFonts w:ascii="Times New Roman" w:eastAsia="Calibri" w:hAnsi="Times New Roman" w:cs="Times New Roman"/>
          <w:sz w:val="24"/>
          <w:szCs w:val="24"/>
        </w:rPr>
        <w:t>and fosters teamwork spirit ( Taiko, 2024).</w:t>
      </w:r>
    </w:p>
    <w:p w14:paraId="2B5A898D" w14:textId="0A2AA626" w:rsidR="007D6C1C" w:rsidRPr="00B96E78" w:rsidRDefault="008628A6"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Strategic human capital programs</w:t>
      </w:r>
      <w:r w:rsidR="007D6C1C" w:rsidRPr="00B96E78">
        <w:rPr>
          <w:rFonts w:ascii="Times New Roman" w:eastAsia="Calibri" w:hAnsi="Times New Roman" w:cs="Times New Roman"/>
          <w:sz w:val="24"/>
          <w:szCs w:val="24"/>
        </w:rPr>
        <w:t xml:space="preserve"> have not been </w:t>
      </w:r>
      <w:r w:rsidR="00654BA7" w:rsidRPr="00B96E78">
        <w:rPr>
          <w:rFonts w:ascii="Times New Roman" w:eastAsia="Calibri" w:hAnsi="Times New Roman" w:cs="Times New Roman"/>
          <w:sz w:val="24"/>
          <w:szCs w:val="24"/>
        </w:rPr>
        <w:t>fully</w:t>
      </w:r>
      <w:r w:rsidR="007D6C1C" w:rsidRPr="00B96E78">
        <w:rPr>
          <w:rFonts w:ascii="Times New Roman" w:eastAsia="Calibri" w:hAnsi="Times New Roman" w:cs="Times New Roman"/>
          <w:sz w:val="24"/>
          <w:szCs w:val="24"/>
        </w:rPr>
        <w:t xml:space="preserve"> implemented in </w:t>
      </w:r>
      <w:r w:rsidR="00CE2F29" w:rsidRPr="00B96E78">
        <w:rPr>
          <w:rFonts w:ascii="Times New Roman" w:eastAsia="Calibri" w:hAnsi="Times New Roman" w:cs="Times New Roman"/>
          <w:sz w:val="24"/>
          <w:szCs w:val="24"/>
        </w:rPr>
        <w:t>respective public level five hospitals</w:t>
      </w:r>
      <w:r w:rsidR="007D6C1C" w:rsidRPr="00B96E78">
        <w:rPr>
          <w:rFonts w:ascii="Times New Roman" w:eastAsia="Calibri" w:hAnsi="Times New Roman" w:cs="Times New Roman"/>
          <w:sz w:val="24"/>
          <w:szCs w:val="24"/>
        </w:rPr>
        <w:t xml:space="preserve"> due to lack of top management support, </w:t>
      </w:r>
      <w:r w:rsidR="00355E8E" w:rsidRPr="00B96E78">
        <w:rPr>
          <w:rFonts w:ascii="Times New Roman" w:eastAsia="Calibri" w:hAnsi="Times New Roman" w:cs="Times New Roman"/>
          <w:sz w:val="24"/>
          <w:szCs w:val="24"/>
        </w:rPr>
        <w:t xml:space="preserve"> lack of a training need analysis, lack of departmental training committees, </w:t>
      </w:r>
      <w:r w:rsidR="007D6C1C" w:rsidRPr="00B96E78">
        <w:rPr>
          <w:rFonts w:ascii="Times New Roman" w:eastAsia="Calibri" w:hAnsi="Times New Roman" w:cs="Times New Roman"/>
          <w:sz w:val="24"/>
          <w:szCs w:val="24"/>
        </w:rPr>
        <w:t xml:space="preserve">managements fear that the employees will demand more wages after training, inadequate budgetary allocations, short term focus in respect to training, complexity, lack of leadership training, and inflexible organizational training policies are major hindrances to </w:t>
      </w:r>
      <w:r w:rsidR="00355E8E" w:rsidRPr="00B96E78">
        <w:rPr>
          <w:rFonts w:ascii="Times New Roman" w:eastAsia="Calibri" w:hAnsi="Times New Roman" w:cs="Times New Roman"/>
          <w:sz w:val="24"/>
          <w:szCs w:val="24"/>
        </w:rPr>
        <w:t>human capital investment</w:t>
      </w:r>
      <w:r w:rsidR="007D6C1C" w:rsidRPr="00B96E78">
        <w:rPr>
          <w:rFonts w:ascii="Times New Roman" w:eastAsia="Calibri" w:hAnsi="Times New Roman" w:cs="Times New Roman"/>
          <w:sz w:val="24"/>
          <w:szCs w:val="24"/>
        </w:rPr>
        <w:t xml:space="preserve"> leading to poor deliver</w:t>
      </w:r>
      <w:r w:rsidR="00CC20A8" w:rsidRPr="00B96E78">
        <w:rPr>
          <w:rFonts w:ascii="Times New Roman" w:eastAsia="Calibri" w:hAnsi="Times New Roman" w:cs="Times New Roman"/>
          <w:sz w:val="24"/>
          <w:szCs w:val="24"/>
        </w:rPr>
        <w:t xml:space="preserve">y of services by the employees (Kurdi &amp; Alshuridah, 2020). </w:t>
      </w:r>
    </w:p>
    <w:p w14:paraId="58A0BF96" w14:textId="50F5D650" w:rsidR="00484AEF" w:rsidRPr="00B96E78" w:rsidRDefault="000E2B57"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Some</w:t>
      </w:r>
      <w:r w:rsidR="00C65DE2" w:rsidRPr="00B96E78">
        <w:rPr>
          <w:rFonts w:ascii="Times New Roman" w:eastAsia="Calibri" w:hAnsi="Times New Roman" w:cs="Times New Roman"/>
          <w:sz w:val="24"/>
          <w:szCs w:val="24"/>
        </w:rPr>
        <w:t xml:space="preserve"> public level five hospitals in Kenya, </w:t>
      </w:r>
      <w:r w:rsidR="00CC6D1D" w:rsidRPr="00B96E78">
        <w:rPr>
          <w:rFonts w:ascii="Times New Roman" w:eastAsia="Calibri" w:hAnsi="Times New Roman" w:cs="Times New Roman"/>
          <w:sz w:val="24"/>
          <w:szCs w:val="24"/>
        </w:rPr>
        <w:t>have inadequate</w:t>
      </w:r>
      <w:r w:rsidR="00C65DE2" w:rsidRPr="00B96E78">
        <w:rPr>
          <w:rFonts w:ascii="Times New Roman" w:eastAsia="Calibri" w:hAnsi="Times New Roman" w:cs="Times New Roman"/>
          <w:sz w:val="24"/>
          <w:szCs w:val="24"/>
        </w:rPr>
        <w:t xml:space="preserve"> medical officers and nurses with </w:t>
      </w:r>
      <w:r w:rsidR="008143F4" w:rsidRPr="00B96E78">
        <w:rPr>
          <w:rFonts w:ascii="Times New Roman" w:eastAsia="Calibri" w:hAnsi="Times New Roman" w:cs="Times New Roman"/>
          <w:sz w:val="24"/>
          <w:szCs w:val="24"/>
        </w:rPr>
        <w:t xml:space="preserve">specialized </w:t>
      </w:r>
      <w:r w:rsidR="00C65DE2" w:rsidRPr="00B96E78">
        <w:rPr>
          <w:rFonts w:ascii="Times New Roman" w:eastAsia="Calibri" w:hAnsi="Times New Roman" w:cs="Times New Roman"/>
          <w:sz w:val="24"/>
          <w:szCs w:val="24"/>
        </w:rPr>
        <w:t xml:space="preserve">critical skills in the field of medicine, anesthesia, oncology, cardiothoracic surgery, dermatology, neurosurgery, pathology, plastic and reconstructive surgery, radiology, psychiatry, midwifery, </w:t>
      </w:r>
      <w:r w:rsidR="008143F4" w:rsidRPr="00B96E78">
        <w:rPr>
          <w:rFonts w:ascii="Times New Roman" w:eastAsia="Calibri" w:hAnsi="Times New Roman" w:cs="Times New Roman"/>
          <w:sz w:val="24"/>
          <w:szCs w:val="24"/>
        </w:rPr>
        <w:t xml:space="preserve">nephrology, </w:t>
      </w:r>
      <w:r w:rsidR="00C65DE2" w:rsidRPr="00B96E78">
        <w:rPr>
          <w:rFonts w:ascii="Times New Roman" w:eastAsia="Calibri" w:hAnsi="Times New Roman" w:cs="Times New Roman"/>
          <w:sz w:val="24"/>
          <w:szCs w:val="24"/>
        </w:rPr>
        <w:t xml:space="preserve">medical surgery and nursing, palliative care nursing </w:t>
      </w:r>
      <w:r w:rsidR="008143F4" w:rsidRPr="00B96E78">
        <w:rPr>
          <w:rFonts w:ascii="Times New Roman" w:eastAsia="Calibri" w:hAnsi="Times New Roman" w:cs="Times New Roman"/>
          <w:sz w:val="24"/>
          <w:szCs w:val="24"/>
        </w:rPr>
        <w:t xml:space="preserve">, ophthalmology, neuro-surgeons, geriatric nursing, </w:t>
      </w:r>
      <w:r w:rsidR="00C65DE2" w:rsidRPr="00B96E78">
        <w:rPr>
          <w:rFonts w:ascii="Times New Roman" w:eastAsia="Calibri" w:hAnsi="Times New Roman" w:cs="Times New Roman"/>
          <w:sz w:val="24"/>
          <w:szCs w:val="24"/>
        </w:rPr>
        <w:t>and critical care</w:t>
      </w:r>
      <w:r w:rsidR="007D6C1C" w:rsidRPr="00B96E78">
        <w:rPr>
          <w:rFonts w:ascii="Times New Roman" w:eastAsia="Calibri" w:hAnsi="Times New Roman" w:cs="Times New Roman"/>
          <w:sz w:val="24"/>
          <w:szCs w:val="24"/>
        </w:rPr>
        <w:t xml:space="preserve"> </w:t>
      </w:r>
      <w:r w:rsidR="00C65DE2" w:rsidRPr="00B96E78">
        <w:rPr>
          <w:rFonts w:ascii="Times New Roman" w:eastAsia="Calibri" w:hAnsi="Times New Roman" w:cs="Times New Roman"/>
          <w:sz w:val="24"/>
          <w:szCs w:val="24"/>
        </w:rPr>
        <w:t>thus contributing to</w:t>
      </w:r>
      <w:r w:rsidR="007D6C1C" w:rsidRPr="00B96E78">
        <w:rPr>
          <w:rFonts w:ascii="Times New Roman" w:eastAsia="Calibri" w:hAnsi="Times New Roman" w:cs="Times New Roman"/>
          <w:sz w:val="24"/>
          <w:szCs w:val="24"/>
        </w:rPr>
        <w:t xml:space="preserve"> medical negligence by the human resources for health </w:t>
      </w:r>
      <w:r w:rsidR="008143F4" w:rsidRPr="00B96E78">
        <w:rPr>
          <w:rFonts w:ascii="Times New Roman" w:eastAsia="Calibri" w:hAnsi="Times New Roman" w:cs="Times New Roman"/>
          <w:sz w:val="24"/>
          <w:szCs w:val="24"/>
        </w:rPr>
        <w:t>which</w:t>
      </w:r>
      <w:r w:rsidR="007D6C1C" w:rsidRPr="00B96E78">
        <w:rPr>
          <w:rFonts w:ascii="Times New Roman" w:eastAsia="Calibri" w:hAnsi="Times New Roman" w:cs="Times New Roman"/>
          <w:sz w:val="24"/>
          <w:szCs w:val="24"/>
        </w:rPr>
        <w:t xml:space="preserve"> has attributed to patients losing their lives </w:t>
      </w:r>
      <w:r w:rsidR="00F1647E" w:rsidRPr="00B96E78">
        <w:rPr>
          <w:rFonts w:ascii="Times New Roman" w:eastAsia="Calibri" w:hAnsi="Times New Roman" w:cs="Times New Roman"/>
          <w:sz w:val="24"/>
          <w:szCs w:val="24"/>
        </w:rPr>
        <w:t xml:space="preserve">and limbs </w:t>
      </w:r>
      <w:r w:rsidR="007D6C1C" w:rsidRPr="00B96E78">
        <w:rPr>
          <w:rFonts w:ascii="Times New Roman" w:eastAsia="Calibri" w:hAnsi="Times New Roman" w:cs="Times New Roman"/>
          <w:sz w:val="24"/>
          <w:szCs w:val="24"/>
        </w:rPr>
        <w:t>due to medical quacks in the health sector and lack of training and refresher programs to equip the medical personnel with the competencies and knowledge for efficient service delivery (</w:t>
      </w:r>
      <w:r w:rsidR="00F1647E" w:rsidRPr="00B96E78">
        <w:rPr>
          <w:rFonts w:ascii="Times New Roman" w:eastAsia="Calibri" w:hAnsi="Times New Roman" w:cs="Times New Roman"/>
          <w:sz w:val="24"/>
          <w:szCs w:val="24"/>
        </w:rPr>
        <w:t>MOH, 2024</w:t>
      </w:r>
      <w:r w:rsidR="007D6C1C" w:rsidRPr="00B96E78">
        <w:rPr>
          <w:rFonts w:ascii="Times New Roman" w:eastAsia="Calibri" w:hAnsi="Times New Roman" w:cs="Times New Roman"/>
          <w:sz w:val="24"/>
          <w:szCs w:val="24"/>
        </w:rPr>
        <w:t xml:space="preserve">). </w:t>
      </w:r>
    </w:p>
    <w:p w14:paraId="67177BD9" w14:textId="2E817129" w:rsidR="009441D4" w:rsidRPr="00B96E78" w:rsidRDefault="008678B7"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E</w:t>
      </w:r>
      <w:r w:rsidR="007D6C1C" w:rsidRPr="00B96E78">
        <w:rPr>
          <w:rFonts w:ascii="Times New Roman" w:eastAsia="Calibri" w:hAnsi="Times New Roman" w:cs="Times New Roman"/>
          <w:sz w:val="24"/>
          <w:szCs w:val="24"/>
        </w:rPr>
        <w:t xml:space="preserve">mployees view </w:t>
      </w:r>
      <w:r w:rsidRPr="00B96E78">
        <w:rPr>
          <w:rFonts w:ascii="Times New Roman" w:eastAsia="Calibri" w:hAnsi="Times New Roman" w:cs="Times New Roman"/>
          <w:sz w:val="24"/>
          <w:szCs w:val="24"/>
        </w:rPr>
        <w:t xml:space="preserve">strategic human capital </w:t>
      </w:r>
      <w:r w:rsidR="007D6C1C" w:rsidRPr="00B96E78">
        <w:rPr>
          <w:rFonts w:ascii="Times New Roman" w:eastAsia="Calibri" w:hAnsi="Times New Roman" w:cs="Times New Roman"/>
          <w:sz w:val="24"/>
          <w:szCs w:val="24"/>
        </w:rPr>
        <w:t xml:space="preserve">opportunities as a “gift” and this will make the employees exert more effort, </w:t>
      </w:r>
      <w:r w:rsidR="001C00F2" w:rsidRPr="00B96E78">
        <w:rPr>
          <w:rFonts w:ascii="Times New Roman" w:eastAsia="Calibri" w:hAnsi="Times New Roman" w:cs="Times New Roman"/>
          <w:sz w:val="24"/>
          <w:szCs w:val="24"/>
        </w:rPr>
        <w:t xml:space="preserve">enhanced </w:t>
      </w:r>
      <w:r w:rsidR="007D6C1C" w:rsidRPr="00B96E78">
        <w:rPr>
          <w:rFonts w:ascii="Times New Roman" w:eastAsia="Calibri" w:hAnsi="Times New Roman" w:cs="Times New Roman"/>
          <w:sz w:val="24"/>
          <w:szCs w:val="24"/>
        </w:rPr>
        <w:t xml:space="preserve">productivity and the employees will </w:t>
      </w:r>
      <w:r w:rsidR="00F56A59" w:rsidRPr="00B96E78">
        <w:rPr>
          <w:rFonts w:ascii="Times New Roman" w:eastAsia="Calibri" w:hAnsi="Times New Roman" w:cs="Times New Roman"/>
          <w:sz w:val="24"/>
          <w:szCs w:val="24"/>
        </w:rPr>
        <w:t>be indebted to</w:t>
      </w:r>
      <w:r w:rsidR="00554175" w:rsidRPr="00B96E78">
        <w:rPr>
          <w:rFonts w:ascii="Times New Roman" w:eastAsia="Calibri" w:hAnsi="Times New Roman" w:cs="Times New Roman"/>
          <w:sz w:val="24"/>
          <w:szCs w:val="24"/>
        </w:rPr>
        <w:t xml:space="preserve"> the organization thus enhancing </w:t>
      </w:r>
      <w:r w:rsidR="007D6C1C" w:rsidRPr="00B96E78">
        <w:rPr>
          <w:rFonts w:ascii="Times New Roman" w:eastAsia="Calibri" w:hAnsi="Times New Roman" w:cs="Times New Roman"/>
          <w:sz w:val="24"/>
          <w:szCs w:val="24"/>
        </w:rPr>
        <w:t xml:space="preserve">their commitment to the </w:t>
      </w:r>
      <w:r w:rsidR="001A6B6E" w:rsidRPr="00B96E78">
        <w:rPr>
          <w:rFonts w:ascii="Times New Roman" w:eastAsia="Calibri" w:hAnsi="Times New Roman" w:cs="Times New Roman"/>
          <w:sz w:val="24"/>
          <w:szCs w:val="24"/>
        </w:rPr>
        <w:t>firm</w:t>
      </w:r>
      <w:r w:rsidR="007D6C1C" w:rsidRPr="00B96E78">
        <w:rPr>
          <w:rFonts w:ascii="Times New Roman" w:eastAsia="Calibri" w:hAnsi="Times New Roman" w:cs="Times New Roman"/>
          <w:sz w:val="24"/>
          <w:szCs w:val="24"/>
        </w:rPr>
        <w:t xml:space="preserve">. Human capital </w:t>
      </w:r>
      <w:r w:rsidRPr="00B96E78">
        <w:rPr>
          <w:rFonts w:ascii="Times New Roman" w:eastAsia="Calibri" w:hAnsi="Times New Roman" w:cs="Times New Roman"/>
          <w:sz w:val="24"/>
          <w:szCs w:val="24"/>
        </w:rPr>
        <w:t xml:space="preserve">investment </w:t>
      </w:r>
      <w:r w:rsidR="007D6C1C" w:rsidRPr="00B96E78">
        <w:rPr>
          <w:rFonts w:ascii="Times New Roman" w:eastAsia="Calibri" w:hAnsi="Times New Roman" w:cs="Times New Roman"/>
          <w:sz w:val="24"/>
          <w:szCs w:val="24"/>
        </w:rPr>
        <w:t>will result to 80% increase in employee retention rates, higher levels of consistency, competency, productivity, adaptability, independence and employee loy</w:t>
      </w:r>
      <w:r w:rsidRPr="00B96E78">
        <w:rPr>
          <w:rFonts w:ascii="Times New Roman" w:eastAsia="Calibri" w:hAnsi="Times New Roman" w:cs="Times New Roman"/>
          <w:sz w:val="24"/>
          <w:szCs w:val="24"/>
        </w:rPr>
        <w:t xml:space="preserve">alty </w:t>
      </w:r>
      <w:r w:rsidR="002452C5" w:rsidRPr="00B96E78">
        <w:rPr>
          <w:rFonts w:ascii="Times New Roman" w:eastAsia="Calibri" w:hAnsi="Times New Roman" w:cs="Times New Roman"/>
          <w:sz w:val="24"/>
          <w:szCs w:val="24"/>
        </w:rPr>
        <w:t>regardless of their age bracket</w:t>
      </w:r>
      <w:r w:rsidRPr="00B96E78">
        <w:rPr>
          <w:rFonts w:ascii="Times New Roman" w:eastAsia="Calibri" w:hAnsi="Times New Roman" w:cs="Times New Roman"/>
          <w:sz w:val="24"/>
          <w:szCs w:val="24"/>
        </w:rPr>
        <w:t xml:space="preserve"> (Muyela &amp; Kamaara, 2021).</w:t>
      </w:r>
    </w:p>
    <w:p w14:paraId="55F85FBC" w14:textId="3F2F7731" w:rsidR="007D6C1C" w:rsidRPr="00B96E78" w:rsidRDefault="009F5C54" w:rsidP="00E800D4">
      <w:pPr>
        <w:pStyle w:val="Heading3"/>
        <w:spacing w:line="480" w:lineRule="auto"/>
        <w:rPr>
          <w:rFonts w:ascii="Times New Roman" w:eastAsia="Calibri" w:hAnsi="Times New Roman"/>
          <w:sz w:val="24"/>
          <w:szCs w:val="24"/>
        </w:rPr>
      </w:pPr>
      <w:bookmarkStart w:id="49" w:name="_Toc199122329"/>
      <w:r w:rsidRPr="00B96E78">
        <w:rPr>
          <w:rFonts w:ascii="Times New Roman" w:eastAsia="Calibri" w:hAnsi="Times New Roman"/>
          <w:sz w:val="24"/>
          <w:szCs w:val="24"/>
        </w:rPr>
        <w:t>2.4</w:t>
      </w:r>
      <w:r w:rsidR="007D6C1C" w:rsidRPr="00B96E78">
        <w:rPr>
          <w:rFonts w:ascii="Times New Roman" w:eastAsia="Calibri" w:hAnsi="Times New Roman"/>
          <w:sz w:val="24"/>
          <w:szCs w:val="24"/>
        </w:rPr>
        <w:t xml:space="preserve">.3 </w:t>
      </w:r>
      <w:r w:rsidR="0046359B" w:rsidRPr="00B96E78">
        <w:rPr>
          <w:rFonts w:ascii="Times New Roman" w:eastAsia="Calibri" w:hAnsi="Times New Roman"/>
          <w:sz w:val="24"/>
          <w:szCs w:val="24"/>
        </w:rPr>
        <w:t xml:space="preserve">Strategic </w:t>
      </w:r>
      <w:r w:rsidR="007D6C1C" w:rsidRPr="00B96E78">
        <w:rPr>
          <w:rFonts w:ascii="Times New Roman" w:eastAsia="Calibri" w:hAnsi="Times New Roman"/>
          <w:sz w:val="24"/>
          <w:szCs w:val="24"/>
        </w:rPr>
        <w:t xml:space="preserve">Health and Safety </w:t>
      </w:r>
      <w:r w:rsidR="0046359B" w:rsidRPr="00B96E78">
        <w:rPr>
          <w:rFonts w:ascii="Times New Roman" w:eastAsia="Calibri" w:hAnsi="Times New Roman"/>
          <w:sz w:val="24"/>
          <w:szCs w:val="24"/>
        </w:rPr>
        <w:t>Practice</w:t>
      </w:r>
      <w:bookmarkEnd w:id="49"/>
    </w:p>
    <w:p w14:paraId="18A50E06" w14:textId="0C043016" w:rsidR="00184829" w:rsidRPr="00B96E78" w:rsidRDefault="00C332E5"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Strategic he</w:t>
      </w:r>
      <w:r w:rsidR="00C71423" w:rsidRPr="00B96E78">
        <w:rPr>
          <w:rFonts w:ascii="Times New Roman" w:eastAsia="Calibri" w:hAnsi="Times New Roman" w:cs="Times New Roman"/>
          <w:sz w:val="24"/>
          <w:szCs w:val="24"/>
        </w:rPr>
        <w:t>alth and safety practice</w:t>
      </w:r>
      <w:r w:rsidR="00724B17">
        <w:rPr>
          <w:rFonts w:ascii="Times New Roman" w:eastAsia="Calibri" w:hAnsi="Times New Roman" w:cs="Times New Roman"/>
          <w:sz w:val="24"/>
          <w:szCs w:val="24"/>
        </w:rPr>
        <w:t>s</w:t>
      </w:r>
      <w:r w:rsidR="00C71423" w:rsidRPr="00B96E78">
        <w:rPr>
          <w:rFonts w:ascii="Times New Roman" w:eastAsia="Calibri" w:hAnsi="Times New Roman" w:cs="Times New Roman"/>
          <w:sz w:val="24"/>
          <w:szCs w:val="24"/>
        </w:rPr>
        <w:t xml:space="preserve"> are defined as programs, laws and regulations in regards to the working environment, employee well-being and the social environment in an organization in order to protect the employees from loss of life, injury and occupational dis</w:t>
      </w:r>
      <w:r w:rsidR="009766B9">
        <w:rPr>
          <w:rFonts w:ascii="Times New Roman" w:eastAsia="Calibri" w:hAnsi="Times New Roman" w:cs="Times New Roman"/>
          <w:sz w:val="24"/>
          <w:szCs w:val="24"/>
        </w:rPr>
        <w:t>eases (</w:t>
      </w:r>
      <w:r w:rsidR="00AC49D8" w:rsidRPr="00B96E78">
        <w:rPr>
          <w:rFonts w:ascii="Times New Roman" w:eastAsia="Calibri" w:hAnsi="Times New Roman" w:cs="Times New Roman"/>
          <w:sz w:val="24"/>
          <w:szCs w:val="24"/>
        </w:rPr>
        <w:t>Keter et al., 2024</w:t>
      </w:r>
      <w:r w:rsidR="00C71423" w:rsidRPr="00B96E78">
        <w:rPr>
          <w:rFonts w:ascii="Times New Roman" w:eastAsia="Calibri" w:hAnsi="Times New Roman" w:cs="Times New Roman"/>
          <w:sz w:val="24"/>
          <w:szCs w:val="24"/>
        </w:rPr>
        <w:t xml:space="preserve">). </w:t>
      </w:r>
      <w:r w:rsidR="00AF5E84" w:rsidRPr="00B96E78">
        <w:rPr>
          <w:rFonts w:ascii="Times New Roman" w:eastAsia="Calibri" w:hAnsi="Times New Roman" w:cs="Times New Roman"/>
          <w:sz w:val="24"/>
          <w:szCs w:val="24"/>
        </w:rPr>
        <w:t xml:space="preserve">It is instrumental for the management of an organization to ensure that the employees are working in a clean, decent and conducive working environment (occupational hygiene) to foster organizational productivity and motivate the </w:t>
      </w:r>
      <w:r w:rsidR="00AF5E84" w:rsidRPr="00B96E78">
        <w:rPr>
          <w:rFonts w:ascii="Times New Roman" w:eastAsia="Calibri" w:hAnsi="Times New Roman" w:cs="Times New Roman"/>
          <w:sz w:val="24"/>
          <w:szCs w:val="24"/>
        </w:rPr>
        <w:lastRenderedPageBreak/>
        <w:t>employees. Working environment encompasses provision of tools,</w:t>
      </w:r>
      <w:r w:rsidR="008A3901" w:rsidRPr="00B96E78">
        <w:rPr>
          <w:rFonts w:ascii="Times New Roman" w:eastAsia="Calibri" w:hAnsi="Times New Roman" w:cs="Times New Roman"/>
          <w:sz w:val="24"/>
          <w:szCs w:val="24"/>
        </w:rPr>
        <w:t xml:space="preserve"> lighting, temperature,</w:t>
      </w:r>
      <w:r w:rsidR="00AF5E84" w:rsidRPr="00B96E78">
        <w:rPr>
          <w:rFonts w:ascii="Times New Roman" w:eastAsia="Calibri" w:hAnsi="Times New Roman" w:cs="Times New Roman"/>
          <w:sz w:val="24"/>
          <w:szCs w:val="24"/>
        </w:rPr>
        <w:t xml:space="preserve"> personal protective equipment’s, ergonomics, well aerated offices, adequate lighting in the office and theatres, clearly defined role structure, reporting relationships and amicable relations between the immediate supervisor and the subordinates</w:t>
      </w:r>
      <w:r w:rsidR="00A659F5" w:rsidRPr="00B96E78">
        <w:rPr>
          <w:rFonts w:ascii="Times New Roman" w:eastAsia="Calibri" w:hAnsi="Times New Roman" w:cs="Times New Roman"/>
          <w:sz w:val="24"/>
          <w:szCs w:val="24"/>
        </w:rPr>
        <w:t xml:space="preserve"> (Ekowati &amp; Amin, 2019).</w:t>
      </w:r>
    </w:p>
    <w:p w14:paraId="293F8317" w14:textId="430119C3" w:rsidR="00184829" w:rsidRPr="00B96E78" w:rsidRDefault="00184829"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In Kenya’s public health sector, medical officers and </w:t>
      </w:r>
      <w:r w:rsidR="00A046F8" w:rsidRPr="00B96E78">
        <w:rPr>
          <w:rFonts w:ascii="Times New Roman" w:eastAsia="Calibri" w:hAnsi="Times New Roman" w:cs="Times New Roman"/>
          <w:sz w:val="24"/>
          <w:szCs w:val="24"/>
        </w:rPr>
        <w:t>n</w:t>
      </w:r>
      <w:r w:rsidRPr="00B96E78">
        <w:rPr>
          <w:rFonts w:ascii="Times New Roman" w:eastAsia="Calibri" w:hAnsi="Times New Roman" w:cs="Times New Roman"/>
          <w:sz w:val="24"/>
          <w:szCs w:val="24"/>
        </w:rPr>
        <w:t>urses cite that the major reason why they int</w:t>
      </w:r>
      <w:r w:rsidR="00A046F8" w:rsidRPr="00B96E78">
        <w:rPr>
          <w:rFonts w:ascii="Times New Roman" w:eastAsia="Calibri" w:hAnsi="Times New Roman" w:cs="Times New Roman"/>
          <w:sz w:val="24"/>
          <w:szCs w:val="24"/>
        </w:rPr>
        <w:t>end to quit the organization is</w:t>
      </w:r>
      <w:r w:rsidRPr="00B96E78">
        <w:rPr>
          <w:rFonts w:ascii="Times New Roman" w:eastAsia="Calibri" w:hAnsi="Times New Roman" w:cs="Times New Roman"/>
          <w:sz w:val="24"/>
          <w:szCs w:val="24"/>
        </w:rPr>
        <w:t xml:space="preserve"> health and safety </w:t>
      </w:r>
      <w:r w:rsidR="00A046F8" w:rsidRPr="00B96E78">
        <w:rPr>
          <w:rFonts w:ascii="Times New Roman" w:eastAsia="Calibri" w:hAnsi="Times New Roman" w:cs="Times New Roman"/>
          <w:sz w:val="24"/>
          <w:szCs w:val="24"/>
        </w:rPr>
        <w:t>inadequacies</w:t>
      </w:r>
      <w:r w:rsidR="00847466" w:rsidRPr="00B96E78">
        <w:rPr>
          <w:rFonts w:ascii="Times New Roman" w:eastAsia="Calibri" w:hAnsi="Times New Roman" w:cs="Times New Roman"/>
          <w:sz w:val="24"/>
          <w:szCs w:val="24"/>
        </w:rPr>
        <w:t xml:space="preserve"> due to poor and </w:t>
      </w:r>
      <w:r w:rsidR="00424FC8" w:rsidRPr="00B96E78">
        <w:rPr>
          <w:rFonts w:ascii="Times New Roman" w:eastAsia="Calibri" w:hAnsi="Times New Roman" w:cs="Times New Roman"/>
          <w:sz w:val="24"/>
          <w:szCs w:val="24"/>
        </w:rPr>
        <w:t xml:space="preserve">toxic working environments where some hospitals have inadequate personal protective equipment’s for their human resources for health and this creates frosty relations and exposure of the medical personnel to occupational diseases such as covid-19, </w:t>
      </w:r>
      <w:r w:rsidR="00D77E9F" w:rsidRPr="00B96E78">
        <w:rPr>
          <w:rFonts w:ascii="Times New Roman" w:eastAsia="Calibri" w:hAnsi="Times New Roman" w:cs="Times New Roman"/>
          <w:sz w:val="24"/>
          <w:szCs w:val="24"/>
        </w:rPr>
        <w:t xml:space="preserve"> muscular and back pains, </w:t>
      </w:r>
      <w:r w:rsidR="00424FC8" w:rsidRPr="00B96E78">
        <w:rPr>
          <w:rFonts w:ascii="Times New Roman" w:eastAsia="Calibri" w:hAnsi="Times New Roman" w:cs="Times New Roman"/>
          <w:sz w:val="24"/>
          <w:szCs w:val="24"/>
        </w:rPr>
        <w:t xml:space="preserve">pulmonary tuberculosis, hepatitis, HIV/AIDS and influenza can have detrimental effects to the medical personnel such as; deteriorating health,  increased </w:t>
      </w:r>
      <w:r w:rsidR="004F01D0" w:rsidRPr="00B96E78">
        <w:rPr>
          <w:rFonts w:ascii="Times New Roman" w:eastAsia="Calibri" w:hAnsi="Times New Roman" w:cs="Times New Roman"/>
          <w:sz w:val="24"/>
          <w:szCs w:val="24"/>
        </w:rPr>
        <w:t>absenteeism</w:t>
      </w:r>
      <w:r w:rsidR="00424FC8" w:rsidRPr="00B96E78">
        <w:rPr>
          <w:rFonts w:ascii="Times New Roman" w:eastAsia="Calibri" w:hAnsi="Times New Roman" w:cs="Times New Roman"/>
          <w:sz w:val="24"/>
          <w:szCs w:val="24"/>
        </w:rPr>
        <w:t xml:space="preserve"> rates due to sickness, depletion of the medical cover resulting to request of ex-gratia assistance, stigma after contracting occupational disea</w:t>
      </w:r>
      <w:r w:rsidR="00BA4E6F" w:rsidRPr="00B96E78">
        <w:rPr>
          <w:rFonts w:ascii="Times New Roman" w:eastAsia="Calibri" w:hAnsi="Times New Roman" w:cs="Times New Roman"/>
          <w:sz w:val="24"/>
          <w:szCs w:val="24"/>
        </w:rPr>
        <w:t>ses such as tuberculosis, some diseases can result in death, loss of income in instances where the health</w:t>
      </w:r>
      <w:r w:rsidR="004F01D0" w:rsidRPr="00B96E78">
        <w:rPr>
          <w:rFonts w:ascii="Times New Roman" w:eastAsia="Calibri" w:hAnsi="Times New Roman" w:cs="Times New Roman"/>
          <w:sz w:val="24"/>
          <w:szCs w:val="24"/>
        </w:rPr>
        <w:t xml:space="preserve"> professionals</w:t>
      </w:r>
      <w:r w:rsidR="00BA4E6F" w:rsidRPr="00B96E78">
        <w:rPr>
          <w:rFonts w:ascii="Times New Roman" w:eastAsia="Calibri" w:hAnsi="Times New Roman" w:cs="Times New Roman"/>
          <w:sz w:val="24"/>
          <w:szCs w:val="24"/>
        </w:rPr>
        <w:t xml:space="preserve"> contract diseases that can render</w:t>
      </w:r>
      <w:r w:rsidR="006E0A7F" w:rsidRPr="00B96E78">
        <w:rPr>
          <w:rFonts w:ascii="Times New Roman" w:eastAsia="Calibri" w:hAnsi="Times New Roman" w:cs="Times New Roman"/>
          <w:sz w:val="24"/>
          <w:szCs w:val="24"/>
        </w:rPr>
        <w:t xml:space="preserve"> them request for early retirement on medical grounds as per </w:t>
      </w:r>
      <w:r w:rsidR="003F0EEC" w:rsidRPr="00B96E78">
        <w:rPr>
          <w:rFonts w:ascii="Times New Roman" w:eastAsia="Calibri" w:hAnsi="Times New Roman" w:cs="Times New Roman"/>
          <w:sz w:val="24"/>
          <w:szCs w:val="24"/>
        </w:rPr>
        <w:t>existing Government regulations (Bogonko et al</w:t>
      </w:r>
      <w:r w:rsidR="00E81122" w:rsidRPr="00B96E78">
        <w:rPr>
          <w:rFonts w:ascii="Times New Roman" w:eastAsia="Calibri" w:hAnsi="Times New Roman" w:cs="Times New Roman"/>
          <w:sz w:val="24"/>
          <w:szCs w:val="24"/>
        </w:rPr>
        <w:t xml:space="preserve">., </w:t>
      </w:r>
      <w:r w:rsidR="003F0EEC" w:rsidRPr="00B96E78">
        <w:rPr>
          <w:rFonts w:ascii="Times New Roman" w:eastAsia="Calibri" w:hAnsi="Times New Roman" w:cs="Times New Roman"/>
          <w:sz w:val="24"/>
          <w:szCs w:val="24"/>
        </w:rPr>
        <w:t>2024)</w:t>
      </w:r>
      <w:r w:rsidR="0081796A">
        <w:rPr>
          <w:rFonts w:ascii="Times New Roman" w:eastAsia="Calibri" w:hAnsi="Times New Roman" w:cs="Times New Roman"/>
          <w:sz w:val="24"/>
          <w:szCs w:val="24"/>
        </w:rPr>
        <w:t xml:space="preserve">. </w:t>
      </w:r>
      <w:r w:rsidR="006E0A7F" w:rsidRPr="00B96E78">
        <w:rPr>
          <w:rFonts w:ascii="Times New Roman" w:eastAsia="Calibri" w:hAnsi="Times New Roman" w:cs="Times New Roman"/>
          <w:sz w:val="24"/>
          <w:szCs w:val="24"/>
        </w:rPr>
        <w:t xml:space="preserve">It is instrumental for the management of the county hospital to provide personal </w:t>
      </w:r>
      <w:r w:rsidR="00C13D24" w:rsidRPr="00B96E78">
        <w:rPr>
          <w:rFonts w:ascii="Times New Roman" w:eastAsia="Calibri" w:hAnsi="Times New Roman" w:cs="Times New Roman"/>
          <w:sz w:val="24"/>
          <w:szCs w:val="24"/>
        </w:rPr>
        <w:t>protective</w:t>
      </w:r>
      <w:r w:rsidR="006E0A7F" w:rsidRPr="00B96E78">
        <w:rPr>
          <w:rFonts w:ascii="Times New Roman" w:eastAsia="Calibri" w:hAnsi="Times New Roman" w:cs="Times New Roman"/>
          <w:sz w:val="24"/>
          <w:szCs w:val="24"/>
        </w:rPr>
        <w:t xml:space="preserve"> </w:t>
      </w:r>
      <w:r w:rsidR="00C13D24" w:rsidRPr="00B96E78">
        <w:rPr>
          <w:rFonts w:ascii="Times New Roman" w:eastAsia="Calibri" w:hAnsi="Times New Roman" w:cs="Times New Roman"/>
          <w:sz w:val="24"/>
          <w:szCs w:val="24"/>
        </w:rPr>
        <w:t>equipment’s</w:t>
      </w:r>
      <w:r w:rsidR="006E0A7F" w:rsidRPr="00B96E78">
        <w:rPr>
          <w:rFonts w:ascii="Times New Roman" w:eastAsia="Calibri" w:hAnsi="Times New Roman" w:cs="Times New Roman"/>
          <w:sz w:val="24"/>
          <w:szCs w:val="24"/>
        </w:rPr>
        <w:t xml:space="preserve"> such as; gloves, masks, gasmasks, aprons and caps to protect the employees from contracting occupational diseases</w:t>
      </w:r>
      <w:r w:rsidR="003F0EEC" w:rsidRPr="00B96E78">
        <w:rPr>
          <w:rFonts w:ascii="Times New Roman" w:eastAsia="Calibri" w:hAnsi="Times New Roman" w:cs="Times New Roman"/>
          <w:sz w:val="24"/>
          <w:szCs w:val="24"/>
        </w:rPr>
        <w:t>.</w:t>
      </w:r>
    </w:p>
    <w:p w14:paraId="06FAE6BB" w14:textId="1C3F903F" w:rsidR="000A6F8A" w:rsidRPr="00B96E78" w:rsidRDefault="000A6F8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Interpersonal relations between the supervisors and the </w:t>
      </w:r>
      <w:r w:rsidR="00A03243" w:rsidRPr="00B96E78">
        <w:rPr>
          <w:rFonts w:ascii="Times New Roman" w:eastAsia="Calibri" w:hAnsi="Times New Roman" w:cs="Times New Roman"/>
          <w:sz w:val="24"/>
          <w:szCs w:val="24"/>
        </w:rPr>
        <w:t>subordinates</w:t>
      </w:r>
      <w:r w:rsidRPr="00B96E78">
        <w:rPr>
          <w:rFonts w:ascii="Times New Roman" w:eastAsia="Calibri" w:hAnsi="Times New Roman" w:cs="Times New Roman"/>
          <w:sz w:val="24"/>
          <w:szCs w:val="24"/>
        </w:rPr>
        <w:t xml:space="preserve"> </w:t>
      </w:r>
      <w:r w:rsidR="00A40566" w:rsidRPr="00B96E78">
        <w:rPr>
          <w:rFonts w:ascii="Times New Roman" w:eastAsia="Calibri" w:hAnsi="Times New Roman" w:cs="Times New Roman"/>
          <w:sz w:val="24"/>
          <w:szCs w:val="24"/>
        </w:rPr>
        <w:t xml:space="preserve">is </w:t>
      </w:r>
      <w:r w:rsidR="00A1284D" w:rsidRPr="00B96E78">
        <w:rPr>
          <w:rFonts w:ascii="Times New Roman" w:eastAsia="Calibri" w:hAnsi="Times New Roman" w:cs="Times New Roman"/>
          <w:sz w:val="24"/>
          <w:szCs w:val="24"/>
        </w:rPr>
        <w:t>integral</w:t>
      </w:r>
      <w:r w:rsidRPr="00B96E78">
        <w:rPr>
          <w:rFonts w:ascii="Times New Roman" w:eastAsia="Calibri" w:hAnsi="Times New Roman" w:cs="Times New Roman"/>
          <w:sz w:val="24"/>
          <w:szCs w:val="24"/>
        </w:rPr>
        <w:t xml:space="preserve"> in the employees psycho</w:t>
      </w:r>
      <w:r w:rsidR="00A1284D" w:rsidRPr="00B96E78">
        <w:rPr>
          <w:rFonts w:ascii="Times New Roman" w:eastAsia="Calibri" w:hAnsi="Times New Roman" w:cs="Times New Roman"/>
          <w:sz w:val="24"/>
          <w:szCs w:val="24"/>
        </w:rPr>
        <w:t>social</w:t>
      </w:r>
      <w:r w:rsidRPr="00B96E78">
        <w:rPr>
          <w:rFonts w:ascii="Times New Roman" w:eastAsia="Calibri" w:hAnsi="Times New Roman" w:cs="Times New Roman"/>
          <w:sz w:val="24"/>
          <w:szCs w:val="24"/>
        </w:rPr>
        <w:t xml:space="preserve"> support dimension </w:t>
      </w:r>
      <w:r w:rsidR="00A03243" w:rsidRPr="00B96E78">
        <w:rPr>
          <w:rFonts w:ascii="Times New Roman" w:eastAsia="Calibri" w:hAnsi="Times New Roman" w:cs="Times New Roman"/>
          <w:sz w:val="24"/>
          <w:szCs w:val="24"/>
        </w:rPr>
        <w:t xml:space="preserve">and </w:t>
      </w:r>
      <w:r w:rsidR="00A1284D" w:rsidRPr="00B96E78">
        <w:rPr>
          <w:rFonts w:ascii="Times New Roman" w:eastAsia="Calibri" w:hAnsi="Times New Roman" w:cs="Times New Roman"/>
          <w:sz w:val="24"/>
          <w:szCs w:val="24"/>
        </w:rPr>
        <w:t xml:space="preserve">the </w:t>
      </w:r>
      <w:r w:rsidR="00A03243" w:rsidRPr="00B96E78">
        <w:rPr>
          <w:rFonts w:ascii="Times New Roman" w:eastAsia="Calibri" w:hAnsi="Times New Roman" w:cs="Times New Roman"/>
          <w:sz w:val="24"/>
          <w:szCs w:val="24"/>
        </w:rPr>
        <w:t>im</w:t>
      </w:r>
      <w:r w:rsidR="006B2821" w:rsidRPr="00B96E78">
        <w:rPr>
          <w:rFonts w:ascii="Times New Roman" w:eastAsia="Calibri" w:hAnsi="Times New Roman" w:cs="Times New Roman"/>
          <w:sz w:val="24"/>
          <w:szCs w:val="24"/>
        </w:rPr>
        <w:t xml:space="preserve">mediate </w:t>
      </w:r>
      <w:r w:rsidR="00A03243" w:rsidRPr="00B96E78">
        <w:rPr>
          <w:rFonts w:ascii="Times New Roman" w:eastAsia="Calibri" w:hAnsi="Times New Roman" w:cs="Times New Roman"/>
          <w:sz w:val="24"/>
          <w:szCs w:val="24"/>
        </w:rPr>
        <w:t xml:space="preserve">supervisors </w:t>
      </w:r>
      <w:r w:rsidR="00A1284D" w:rsidRPr="00B96E78">
        <w:rPr>
          <w:rFonts w:ascii="Times New Roman" w:eastAsia="Calibri" w:hAnsi="Times New Roman" w:cs="Times New Roman"/>
          <w:sz w:val="24"/>
          <w:szCs w:val="24"/>
        </w:rPr>
        <w:t xml:space="preserve">need </w:t>
      </w:r>
      <w:r w:rsidR="00A03243" w:rsidRPr="00B96E78">
        <w:rPr>
          <w:rFonts w:ascii="Times New Roman" w:eastAsia="Calibri" w:hAnsi="Times New Roman" w:cs="Times New Roman"/>
          <w:sz w:val="24"/>
          <w:szCs w:val="24"/>
        </w:rPr>
        <w:t xml:space="preserve">to </w:t>
      </w:r>
      <w:r w:rsidR="00A03243" w:rsidRPr="00B96E78">
        <w:rPr>
          <w:rFonts w:ascii="Times New Roman" w:eastAsia="Calibri" w:hAnsi="Times New Roman" w:cs="Times New Roman"/>
          <w:sz w:val="24"/>
          <w:szCs w:val="24"/>
        </w:rPr>
        <w:lastRenderedPageBreak/>
        <w:t>promptly communicate to the employees on thematic issues such as;</w:t>
      </w:r>
      <w:r w:rsidR="00720C6E" w:rsidRPr="00B96E78">
        <w:rPr>
          <w:rFonts w:ascii="Times New Roman" w:eastAsia="Calibri" w:hAnsi="Times New Roman" w:cs="Times New Roman"/>
          <w:sz w:val="24"/>
          <w:szCs w:val="24"/>
        </w:rPr>
        <w:t xml:space="preserve"> nature of the job, role clarification, job rotation, re-deployment, individua</w:t>
      </w:r>
      <w:r w:rsidR="006B2821" w:rsidRPr="00B96E78">
        <w:rPr>
          <w:rFonts w:ascii="Times New Roman" w:eastAsia="Calibri" w:hAnsi="Times New Roman" w:cs="Times New Roman"/>
          <w:sz w:val="24"/>
          <w:szCs w:val="24"/>
        </w:rPr>
        <w:t>l performance tar</w:t>
      </w:r>
      <w:r w:rsidR="00720C6E" w:rsidRPr="00B96E78">
        <w:rPr>
          <w:rFonts w:ascii="Times New Roman" w:eastAsia="Calibri" w:hAnsi="Times New Roman" w:cs="Times New Roman"/>
          <w:sz w:val="24"/>
          <w:szCs w:val="24"/>
        </w:rPr>
        <w:t>gets, performance</w:t>
      </w:r>
      <w:r w:rsidR="00A6135A" w:rsidRPr="00B96E78">
        <w:rPr>
          <w:rFonts w:ascii="Times New Roman" w:eastAsia="Calibri" w:hAnsi="Times New Roman" w:cs="Times New Roman"/>
          <w:sz w:val="24"/>
          <w:szCs w:val="24"/>
        </w:rPr>
        <w:t xml:space="preserve"> appraisal scores and challenges</w:t>
      </w:r>
      <w:r w:rsidR="00720C6E" w:rsidRPr="00B96E78">
        <w:rPr>
          <w:rFonts w:ascii="Times New Roman" w:eastAsia="Calibri" w:hAnsi="Times New Roman" w:cs="Times New Roman"/>
          <w:sz w:val="24"/>
          <w:szCs w:val="24"/>
        </w:rPr>
        <w:t xml:space="preserve"> affecting the organization. </w:t>
      </w:r>
      <w:r w:rsidR="00FA0354" w:rsidRPr="00B96E78">
        <w:rPr>
          <w:rFonts w:ascii="Times New Roman" w:eastAsia="Calibri" w:hAnsi="Times New Roman" w:cs="Times New Roman"/>
          <w:sz w:val="24"/>
          <w:szCs w:val="24"/>
        </w:rPr>
        <w:t>Toxic supervisor-</w:t>
      </w:r>
      <w:r w:rsidR="002D187C" w:rsidRPr="00B96E78">
        <w:rPr>
          <w:rFonts w:ascii="Times New Roman" w:eastAsia="Calibri" w:hAnsi="Times New Roman" w:cs="Times New Roman"/>
          <w:sz w:val="24"/>
          <w:szCs w:val="24"/>
        </w:rPr>
        <w:t>subordinate</w:t>
      </w:r>
      <w:r w:rsidR="00FA0354" w:rsidRPr="00B96E78">
        <w:rPr>
          <w:rFonts w:ascii="Times New Roman" w:eastAsia="Calibri" w:hAnsi="Times New Roman" w:cs="Times New Roman"/>
          <w:sz w:val="24"/>
          <w:szCs w:val="24"/>
        </w:rPr>
        <w:t xml:space="preserve"> relations in an organization can have negative ramifications such as; </w:t>
      </w:r>
      <w:r w:rsidR="003D4E17" w:rsidRPr="00B96E78">
        <w:rPr>
          <w:rFonts w:ascii="Times New Roman" w:eastAsia="Calibri" w:hAnsi="Times New Roman" w:cs="Times New Roman"/>
          <w:sz w:val="24"/>
          <w:szCs w:val="24"/>
        </w:rPr>
        <w:t xml:space="preserve">poor communication between </w:t>
      </w:r>
      <w:r w:rsidR="00F87EF1" w:rsidRPr="00B96E78">
        <w:rPr>
          <w:rFonts w:ascii="Times New Roman" w:eastAsia="Calibri" w:hAnsi="Times New Roman" w:cs="Times New Roman"/>
          <w:sz w:val="24"/>
          <w:szCs w:val="24"/>
        </w:rPr>
        <w:t xml:space="preserve">the employer and employee group, fear of unknown, </w:t>
      </w:r>
      <w:r w:rsidR="00FF52EA" w:rsidRPr="00B96E78">
        <w:rPr>
          <w:rFonts w:ascii="Times New Roman" w:eastAsia="Calibri" w:hAnsi="Times New Roman" w:cs="Times New Roman"/>
          <w:sz w:val="24"/>
          <w:szCs w:val="24"/>
        </w:rPr>
        <w:t xml:space="preserve">occupational stress related </w:t>
      </w:r>
      <w:r w:rsidR="00A30306" w:rsidRPr="00B96E78">
        <w:rPr>
          <w:rFonts w:ascii="Times New Roman" w:eastAsia="Calibri" w:hAnsi="Times New Roman" w:cs="Times New Roman"/>
          <w:sz w:val="24"/>
          <w:szCs w:val="24"/>
        </w:rPr>
        <w:t>complications</w:t>
      </w:r>
      <w:r w:rsidR="00FF52EA" w:rsidRPr="00B96E78">
        <w:rPr>
          <w:rFonts w:ascii="Times New Roman" w:eastAsia="Calibri" w:hAnsi="Times New Roman" w:cs="Times New Roman"/>
          <w:sz w:val="24"/>
          <w:szCs w:val="24"/>
        </w:rPr>
        <w:t>, job burnout, intent to leave, low organizational citizenship behavior, shoddy assignments, increased patients complaints and dec</w:t>
      </w:r>
      <w:r w:rsidR="00613243" w:rsidRPr="00B96E78">
        <w:rPr>
          <w:rFonts w:ascii="Times New Roman" w:eastAsia="Calibri" w:hAnsi="Times New Roman" w:cs="Times New Roman"/>
          <w:sz w:val="24"/>
          <w:szCs w:val="24"/>
        </w:rPr>
        <w:t>rease in patient recovery rates (Sharaf et al</w:t>
      </w:r>
      <w:r w:rsidR="00743D65" w:rsidRPr="00B96E78">
        <w:rPr>
          <w:rFonts w:ascii="Times New Roman" w:eastAsia="Calibri" w:hAnsi="Times New Roman" w:cs="Times New Roman"/>
          <w:sz w:val="24"/>
          <w:szCs w:val="24"/>
        </w:rPr>
        <w:t xml:space="preserve">., </w:t>
      </w:r>
      <w:r w:rsidR="00613243" w:rsidRPr="00B96E78">
        <w:rPr>
          <w:rFonts w:ascii="Times New Roman" w:eastAsia="Calibri" w:hAnsi="Times New Roman" w:cs="Times New Roman"/>
          <w:sz w:val="24"/>
          <w:szCs w:val="24"/>
        </w:rPr>
        <w:t>2021)</w:t>
      </w:r>
      <w:r w:rsidR="0081796A">
        <w:rPr>
          <w:rFonts w:ascii="Times New Roman" w:eastAsia="Calibri" w:hAnsi="Times New Roman" w:cs="Times New Roman"/>
          <w:sz w:val="24"/>
          <w:szCs w:val="24"/>
        </w:rPr>
        <w:t>.</w:t>
      </w:r>
    </w:p>
    <w:p w14:paraId="1B793D57" w14:textId="5EB7DA5B" w:rsidR="00FF52EA" w:rsidRPr="00B96E78" w:rsidRDefault="00FF52E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The </w:t>
      </w:r>
      <w:r w:rsidR="00256C6E" w:rsidRPr="00B96E78">
        <w:rPr>
          <w:rFonts w:ascii="Times New Roman" w:eastAsia="Calibri" w:hAnsi="Times New Roman" w:cs="Times New Roman"/>
          <w:sz w:val="24"/>
          <w:szCs w:val="24"/>
        </w:rPr>
        <w:t xml:space="preserve">immediate supervisor is very instrumental in enhancing the employees wellness and </w:t>
      </w:r>
      <w:r w:rsidR="006E4581" w:rsidRPr="00B96E78">
        <w:rPr>
          <w:rFonts w:ascii="Times New Roman" w:eastAsia="Calibri" w:hAnsi="Times New Roman" w:cs="Times New Roman"/>
          <w:sz w:val="24"/>
          <w:szCs w:val="24"/>
        </w:rPr>
        <w:t>psychological</w:t>
      </w:r>
      <w:r w:rsidR="00256C6E" w:rsidRPr="00B96E78">
        <w:rPr>
          <w:rFonts w:ascii="Times New Roman" w:eastAsia="Calibri" w:hAnsi="Times New Roman" w:cs="Times New Roman"/>
          <w:sz w:val="24"/>
          <w:szCs w:val="24"/>
        </w:rPr>
        <w:t xml:space="preserve"> support by developing a </w:t>
      </w:r>
      <w:r w:rsidR="006E4581" w:rsidRPr="00B96E78">
        <w:rPr>
          <w:rFonts w:ascii="Times New Roman" w:eastAsia="Calibri" w:hAnsi="Times New Roman" w:cs="Times New Roman"/>
          <w:sz w:val="24"/>
          <w:szCs w:val="24"/>
        </w:rPr>
        <w:t>positive</w:t>
      </w:r>
      <w:r w:rsidR="00256C6E" w:rsidRPr="00B96E78">
        <w:rPr>
          <w:rFonts w:ascii="Times New Roman" w:eastAsia="Calibri" w:hAnsi="Times New Roman" w:cs="Times New Roman"/>
          <w:sz w:val="24"/>
          <w:szCs w:val="24"/>
        </w:rPr>
        <w:t xml:space="preserve"> attitude on employees plight, needs and also understanding the different personality types (type A, B, Machiavellian and </w:t>
      </w:r>
      <w:r w:rsidR="006E4581" w:rsidRPr="00B96E78">
        <w:rPr>
          <w:rFonts w:ascii="Times New Roman" w:eastAsia="Calibri" w:hAnsi="Times New Roman" w:cs="Times New Roman"/>
          <w:sz w:val="24"/>
          <w:szCs w:val="24"/>
        </w:rPr>
        <w:t>Narcissism</w:t>
      </w:r>
      <w:r w:rsidR="00256C6E" w:rsidRPr="00B96E78">
        <w:rPr>
          <w:rFonts w:ascii="Times New Roman" w:eastAsia="Calibri" w:hAnsi="Times New Roman" w:cs="Times New Roman"/>
          <w:sz w:val="24"/>
          <w:szCs w:val="24"/>
        </w:rPr>
        <w:t xml:space="preserve">) of the employees and harnessing these </w:t>
      </w:r>
      <w:r w:rsidR="006E4581" w:rsidRPr="00B96E78">
        <w:rPr>
          <w:rFonts w:ascii="Times New Roman" w:eastAsia="Calibri" w:hAnsi="Times New Roman" w:cs="Times New Roman"/>
          <w:sz w:val="24"/>
          <w:szCs w:val="24"/>
        </w:rPr>
        <w:t>differences</w:t>
      </w:r>
      <w:r w:rsidR="00256C6E" w:rsidRPr="00B96E78">
        <w:rPr>
          <w:rFonts w:ascii="Times New Roman" w:eastAsia="Calibri" w:hAnsi="Times New Roman" w:cs="Times New Roman"/>
          <w:sz w:val="24"/>
          <w:szCs w:val="24"/>
        </w:rPr>
        <w:t xml:space="preserve"> for the good of the organization. The immediate supervisor should be highly </w:t>
      </w:r>
      <w:r w:rsidR="006E4581" w:rsidRPr="00B96E78">
        <w:rPr>
          <w:rFonts w:ascii="Times New Roman" w:eastAsia="Calibri" w:hAnsi="Times New Roman" w:cs="Times New Roman"/>
          <w:sz w:val="24"/>
          <w:szCs w:val="24"/>
        </w:rPr>
        <w:t>accommodative</w:t>
      </w:r>
      <w:r w:rsidR="00256C6E" w:rsidRPr="00B96E78">
        <w:rPr>
          <w:rFonts w:ascii="Times New Roman" w:eastAsia="Calibri" w:hAnsi="Times New Roman" w:cs="Times New Roman"/>
          <w:sz w:val="24"/>
          <w:szCs w:val="24"/>
        </w:rPr>
        <w:t xml:space="preserve">, keenly listens to </w:t>
      </w:r>
      <w:r w:rsidR="006E4581" w:rsidRPr="00B96E78">
        <w:rPr>
          <w:rFonts w:ascii="Times New Roman" w:eastAsia="Calibri" w:hAnsi="Times New Roman" w:cs="Times New Roman"/>
          <w:sz w:val="24"/>
          <w:szCs w:val="24"/>
        </w:rPr>
        <w:t>employees’</w:t>
      </w:r>
      <w:r w:rsidR="00256C6E" w:rsidRPr="00B96E78">
        <w:rPr>
          <w:rFonts w:ascii="Times New Roman" w:eastAsia="Calibri" w:hAnsi="Times New Roman" w:cs="Times New Roman"/>
          <w:sz w:val="24"/>
          <w:szCs w:val="24"/>
        </w:rPr>
        <w:t xml:space="preserve"> issues, delegates effectively, communicates promptly, leads employees efficiently and should not have a fragile ego when employees challenge deci</w:t>
      </w:r>
      <w:r w:rsidR="00C64A0F" w:rsidRPr="00B96E78">
        <w:rPr>
          <w:rFonts w:ascii="Times New Roman" w:eastAsia="Calibri" w:hAnsi="Times New Roman" w:cs="Times New Roman"/>
          <w:sz w:val="24"/>
          <w:szCs w:val="24"/>
        </w:rPr>
        <w:t>sions made without their input (Kagwi, 2018).</w:t>
      </w:r>
    </w:p>
    <w:p w14:paraId="5763E037" w14:textId="1EE1D515" w:rsidR="00D77E9F" w:rsidRPr="00B96E78" w:rsidRDefault="00D77E9F"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The medical superintendent/CEO and the Nursing services manager in charge of the public level five hospital should ensure that there are better job design techniques in place such as; job enrichment, job enlargement, job rotation and a clear work-load analysis of medical officers and nurses </w:t>
      </w:r>
      <w:r w:rsidR="00655CAD" w:rsidRPr="00B96E78">
        <w:rPr>
          <w:rFonts w:ascii="Times New Roman" w:eastAsia="Calibri" w:hAnsi="Times New Roman" w:cs="Times New Roman"/>
          <w:sz w:val="24"/>
          <w:szCs w:val="24"/>
        </w:rPr>
        <w:t>in order to av</w:t>
      </w:r>
      <w:r w:rsidRPr="00B96E78">
        <w:rPr>
          <w:rFonts w:ascii="Times New Roman" w:eastAsia="Calibri" w:hAnsi="Times New Roman" w:cs="Times New Roman"/>
          <w:sz w:val="24"/>
          <w:szCs w:val="24"/>
        </w:rPr>
        <w:t xml:space="preserve">oid role ambiguity, clashes and role conflict. A </w:t>
      </w:r>
      <w:r w:rsidR="00655CAD" w:rsidRPr="00B96E78">
        <w:rPr>
          <w:rFonts w:ascii="Times New Roman" w:eastAsia="Calibri" w:hAnsi="Times New Roman" w:cs="Times New Roman"/>
          <w:sz w:val="24"/>
          <w:szCs w:val="24"/>
        </w:rPr>
        <w:t>workload</w:t>
      </w:r>
      <w:r w:rsidRPr="00B96E78">
        <w:rPr>
          <w:rFonts w:ascii="Times New Roman" w:eastAsia="Calibri" w:hAnsi="Times New Roman" w:cs="Times New Roman"/>
          <w:sz w:val="24"/>
          <w:szCs w:val="24"/>
        </w:rPr>
        <w:t xml:space="preserve"> analysis outlines the work related activities and the working hours assigned to the respective employee in order to avoid excessive </w:t>
      </w:r>
      <w:r w:rsidR="00877FE4" w:rsidRPr="00B96E78">
        <w:rPr>
          <w:rFonts w:ascii="Times New Roman" w:eastAsia="Calibri" w:hAnsi="Times New Roman" w:cs="Times New Roman"/>
          <w:sz w:val="24"/>
          <w:szCs w:val="24"/>
        </w:rPr>
        <w:t>workloads that</w:t>
      </w:r>
      <w:r w:rsidR="00AE4ABE" w:rsidRPr="00B96E78">
        <w:rPr>
          <w:rFonts w:ascii="Times New Roman" w:eastAsia="Calibri" w:hAnsi="Times New Roman" w:cs="Times New Roman"/>
          <w:sz w:val="24"/>
          <w:szCs w:val="24"/>
        </w:rPr>
        <w:t xml:space="preserve"> results to conflicts in the </w:t>
      </w:r>
      <w:r w:rsidR="00AE4ABE" w:rsidRPr="00B96E78">
        <w:rPr>
          <w:rFonts w:ascii="Times New Roman" w:eastAsia="Calibri" w:hAnsi="Times New Roman" w:cs="Times New Roman"/>
          <w:sz w:val="24"/>
          <w:szCs w:val="24"/>
        </w:rPr>
        <w:lastRenderedPageBreak/>
        <w:t>organization. It is essential for the immediate supervisor to assign the employees the responsibilities and assignments based on their area of specialization and knowledge base in order to avoi</w:t>
      </w:r>
      <w:r w:rsidR="007A0EA5" w:rsidRPr="00B96E78">
        <w:rPr>
          <w:rFonts w:ascii="Times New Roman" w:eastAsia="Calibri" w:hAnsi="Times New Roman" w:cs="Times New Roman"/>
          <w:sz w:val="24"/>
          <w:szCs w:val="24"/>
        </w:rPr>
        <w:t xml:space="preserve">d medical errors and fatalities (Gachui et al., 2020). </w:t>
      </w:r>
    </w:p>
    <w:p w14:paraId="58771F29" w14:textId="34348EC0" w:rsidR="000C0578" w:rsidRPr="00B96E78" w:rsidRDefault="00D84FFD"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Employees’</w:t>
      </w:r>
      <w:r w:rsidR="000C0578" w:rsidRPr="00B96E78">
        <w:rPr>
          <w:rFonts w:ascii="Times New Roman" w:eastAsia="Calibri" w:hAnsi="Times New Roman" w:cs="Times New Roman"/>
          <w:sz w:val="24"/>
          <w:szCs w:val="24"/>
        </w:rPr>
        <w:t xml:space="preserve"> well-being is of critical value to an organization because employees are pivotal in the attainment of set goals and objectives and their retention is critical for or</w:t>
      </w:r>
      <w:r w:rsidR="00C507FA" w:rsidRPr="00B96E78">
        <w:rPr>
          <w:rFonts w:ascii="Times New Roman" w:eastAsia="Calibri" w:hAnsi="Times New Roman" w:cs="Times New Roman"/>
          <w:sz w:val="24"/>
          <w:szCs w:val="24"/>
        </w:rPr>
        <w:t>ganizational survival and image</w:t>
      </w:r>
      <w:r w:rsidR="009422B9" w:rsidRPr="00B96E78">
        <w:rPr>
          <w:rFonts w:ascii="Times New Roman" w:eastAsia="Calibri" w:hAnsi="Times New Roman" w:cs="Times New Roman"/>
          <w:sz w:val="24"/>
          <w:szCs w:val="24"/>
        </w:rPr>
        <w:t>. Employees wellbeing encompasses programs such as employee assistance programs, financial wellness workshops, pre-retirement workshops, work-life balance programs, leave programs/entitlements as per the Employment Act, 2007 (section 28-30)</w:t>
      </w:r>
      <w:r w:rsidR="009C2BBB" w:rsidRPr="00B96E78">
        <w:rPr>
          <w:rFonts w:ascii="Times New Roman" w:eastAsia="Calibri" w:hAnsi="Times New Roman" w:cs="Times New Roman"/>
          <w:sz w:val="24"/>
          <w:szCs w:val="24"/>
        </w:rPr>
        <w:t xml:space="preserve">, mental health programs, counselling programs, implementation of anti-bullying </w:t>
      </w:r>
      <w:r w:rsidR="005C6812" w:rsidRPr="00B96E78">
        <w:rPr>
          <w:rFonts w:ascii="Times New Roman" w:eastAsia="Calibri" w:hAnsi="Times New Roman" w:cs="Times New Roman"/>
          <w:sz w:val="24"/>
          <w:szCs w:val="24"/>
        </w:rPr>
        <w:t xml:space="preserve">and anti-sexual harassment policies in the workplace. </w:t>
      </w:r>
      <w:r w:rsidR="00E15CF6" w:rsidRPr="00B96E78">
        <w:rPr>
          <w:rFonts w:ascii="Times New Roman" w:eastAsia="Calibri" w:hAnsi="Times New Roman" w:cs="Times New Roman"/>
          <w:sz w:val="24"/>
          <w:szCs w:val="24"/>
        </w:rPr>
        <w:t xml:space="preserve">The employer has to implement employee well-being programs as a duty of care approach to </w:t>
      </w:r>
      <w:r w:rsidR="00270B27" w:rsidRPr="00B96E78">
        <w:rPr>
          <w:rFonts w:ascii="Times New Roman" w:eastAsia="Calibri" w:hAnsi="Times New Roman" w:cs="Times New Roman"/>
          <w:sz w:val="24"/>
          <w:szCs w:val="24"/>
        </w:rPr>
        <w:t>employee’s</w:t>
      </w:r>
      <w:r w:rsidR="00E15CF6" w:rsidRPr="00B96E78">
        <w:rPr>
          <w:rFonts w:ascii="Times New Roman" w:eastAsia="Calibri" w:hAnsi="Times New Roman" w:cs="Times New Roman"/>
          <w:sz w:val="24"/>
          <w:szCs w:val="24"/>
        </w:rPr>
        <w:t xml:space="preserve"> needs, creation of an employee friendly environment and enhancement of employee commitment and loyalty in an organization. </w:t>
      </w:r>
      <w:r w:rsidR="00C860EA" w:rsidRPr="00B96E78">
        <w:rPr>
          <w:rFonts w:ascii="Times New Roman" w:eastAsia="Calibri" w:hAnsi="Times New Roman" w:cs="Times New Roman"/>
          <w:sz w:val="24"/>
          <w:szCs w:val="24"/>
        </w:rPr>
        <w:t>Impl</w:t>
      </w:r>
      <w:r w:rsidR="00CF715E" w:rsidRPr="00B96E78">
        <w:rPr>
          <w:rFonts w:ascii="Times New Roman" w:eastAsia="Calibri" w:hAnsi="Times New Roman" w:cs="Times New Roman"/>
          <w:sz w:val="24"/>
          <w:szCs w:val="24"/>
        </w:rPr>
        <w:t>e</w:t>
      </w:r>
      <w:r w:rsidR="00C860EA" w:rsidRPr="00B96E78">
        <w:rPr>
          <w:rFonts w:ascii="Times New Roman" w:eastAsia="Calibri" w:hAnsi="Times New Roman" w:cs="Times New Roman"/>
          <w:sz w:val="24"/>
          <w:szCs w:val="24"/>
        </w:rPr>
        <w:t>me</w:t>
      </w:r>
      <w:r w:rsidR="00CF715E" w:rsidRPr="00B96E78">
        <w:rPr>
          <w:rFonts w:ascii="Times New Roman" w:eastAsia="Calibri" w:hAnsi="Times New Roman" w:cs="Times New Roman"/>
          <w:sz w:val="24"/>
          <w:szCs w:val="24"/>
        </w:rPr>
        <w:t>n</w:t>
      </w:r>
      <w:r w:rsidR="00C860EA" w:rsidRPr="00B96E78">
        <w:rPr>
          <w:rFonts w:ascii="Times New Roman" w:eastAsia="Calibri" w:hAnsi="Times New Roman" w:cs="Times New Roman"/>
          <w:sz w:val="24"/>
          <w:szCs w:val="24"/>
        </w:rPr>
        <w:t xml:space="preserve">tation of employee wellbeing programs enhances </w:t>
      </w:r>
      <w:r w:rsidR="00E07511" w:rsidRPr="00B96E78">
        <w:rPr>
          <w:rFonts w:ascii="Times New Roman" w:eastAsia="Calibri" w:hAnsi="Times New Roman" w:cs="Times New Roman"/>
          <w:sz w:val="24"/>
          <w:szCs w:val="24"/>
        </w:rPr>
        <w:t>employees’</w:t>
      </w:r>
      <w:r w:rsidR="00C860EA" w:rsidRPr="00B96E78">
        <w:rPr>
          <w:rFonts w:ascii="Times New Roman" w:eastAsia="Calibri" w:hAnsi="Times New Roman" w:cs="Times New Roman"/>
          <w:sz w:val="24"/>
          <w:szCs w:val="24"/>
        </w:rPr>
        <w:t xml:space="preserve"> psychological capital and thus makes employees work exemplary and expeditiously in the atta</w:t>
      </w:r>
      <w:r w:rsidR="00CB47DA" w:rsidRPr="00B96E78">
        <w:rPr>
          <w:rFonts w:ascii="Times New Roman" w:eastAsia="Calibri" w:hAnsi="Times New Roman" w:cs="Times New Roman"/>
          <w:sz w:val="24"/>
          <w:szCs w:val="24"/>
        </w:rPr>
        <w:t xml:space="preserve">inment of goals and objectives (Omune &amp; Nyang’au, 2021). </w:t>
      </w:r>
    </w:p>
    <w:p w14:paraId="1F9FEEA5" w14:textId="26FDAE9B" w:rsidR="00D6323D" w:rsidRPr="00B96E78" w:rsidRDefault="00D6323D"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The organization has to ensure that they carry out a</w:t>
      </w:r>
      <w:r w:rsidR="003A19D6" w:rsidRPr="00B96E78">
        <w:rPr>
          <w:rFonts w:ascii="Times New Roman" w:eastAsia="Calibri" w:hAnsi="Times New Roman" w:cs="Times New Roman"/>
          <w:sz w:val="24"/>
          <w:szCs w:val="24"/>
        </w:rPr>
        <w:t xml:space="preserve"> </w:t>
      </w:r>
      <w:r w:rsidR="00E07511" w:rsidRPr="00B96E78">
        <w:rPr>
          <w:rFonts w:ascii="Times New Roman" w:eastAsia="Calibri" w:hAnsi="Times New Roman" w:cs="Times New Roman"/>
          <w:sz w:val="24"/>
          <w:szCs w:val="24"/>
        </w:rPr>
        <w:t>comprehensive health and safety audit in the entire health facility in order to analyze p</w:t>
      </w:r>
      <w:r w:rsidR="00321F1A">
        <w:rPr>
          <w:rFonts w:ascii="Times New Roman" w:eastAsia="Calibri" w:hAnsi="Times New Roman" w:cs="Times New Roman"/>
          <w:sz w:val="24"/>
          <w:szCs w:val="24"/>
        </w:rPr>
        <w:t>o</w:t>
      </w:r>
      <w:r w:rsidR="0030649F">
        <w:rPr>
          <w:rFonts w:ascii="Times New Roman" w:eastAsia="Calibri" w:hAnsi="Times New Roman" w:cs="Times New Roman"/>
          <w:sz w:val="24"/>
          <w:szCs w:val="24"/>
        </w:rPr>
        <w:t>tential risk areas in the realm</w:t>
      </w:r>
      <w:r w:rsidR="00E07511" w:rsidRPr="00B96E78">
        <w:rPr>
          <w:rFonts w:ascii="Times New Roman" w:eastAsia="Calibri" w:hAnsi="Times New Roman" w:cs="Times New Roman"/>
          <w:sz w:val="24"/>
          <w:szCs w:val="24"/>
        </w:rPr>
        <w:t xml:space="preserve"> of health and safety, hierarchies in place, safety planning processes, decision making process, policy making and </w:t>
      </w:r>
      <w:r w:rsidR="00E4276E" w:rsidRPr="00B96E78">
        <w:rPr>
          <w:rFonts w:ascii="Times New Roman" w:eastAsia="Calibri" w:hAnsi="Times New Roman" w:cs="Times New Roman"/>
          <w:sz w:val="24"/>
          <w:szCs w:val="24"/>
        </w:rPr>
        <w:t>implementation of</w:t>
      </w:r>
      <w:r w:rsidR="00E07511" w:rsidRPr="00B96E78">
        <w:rPr>
          <w:rFonts w:ascii="Times New Roman" w:eastAsia="Calibri" w:hAnsi="Times New Roman" w:cs="Times New Roman"/>
          <w:sz w:val="24"/>
          <w:szCs w:val="24"/>
        </w:rPr>
        <w:t xml:space="preserve"> occupational health and safety programs to safeguard the employees from accidents, loss of life and contraction of occupational diseases</w:t>
      </w:r>
      <w:r w:rsidR="00846150" w:rsidRPr="00B96E78">
        <w:rPr>
          <w:rFonts w:ascii="Times New Roman" w:eastAsia="Calibri" w:hAnsi="Times New Roman" w:cs="Times New Roman"/>
          <w:sz w:val="24"/>
          <w:szCs w:val="24"/>
        </w:rPr>
        <w:t xml:space="preserve">. The management can incorporate health and safety committees, health and safety </w:t>
      </w:r>
      <w:r w:rsidR="00846150" w:rsidRPr="00B96E78">
        <w:rPr>
          <w:rFonts w:ascii="Times New Roman" w:eastAsia="Calibri" w:hAnsi="Times New Roman" w:cs="Times New Roman"/>
          <w:sz w:val="24"/>
          <w:szCs w:val="24"/>
        </w:rPr>
        <w:lastRenderedPageBreak/>
        <w:t xml:space="preserve">advisors, managers, employees and trade union representatives during the health </w:t>
      </w:r>
      <w:r w:rsidR="00CB3510" w:rsidRPr="00B96E78">
        <w:rPr>
          <w:rFonts w:ascii="Times New Roman" w:eastAsia="Calibri" w:hAnsi="Times New Roman" w:cs="Times New Roman"/>
          <w:sz w:val="24"/>
          <w:szCs w:val="24"/>
        </w:rPr>
        <w:t>and safety audit and inspection (OSHA Act, 2007).</w:t>
      </w:r>
    </w:p>
    <w:p w14:paraId="701D581C" w14:textId="79F0E5FA" w:rsidR="00C71423" w:rsidRPr="00B96E78" w:rsidRDefault="00E841D4"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The health and safety committees appointed by the executive to spearhead health and safety programs in the respective county hospital need to come up with a checklist and accident prevention measures/action points to deter health and safety </w:t>
      </w:r>
      <w:r w:rsidR="00542A79" w:rsidRPr="00B96E78">
        <w:rPr>
          <w:rFonts w:ascii="Times New Roman" w:eastAsia="Calibri" w:hAnsi="Times New Roman" w:cs="Times New Roman"/>
          <w:sz w:val="24"/>
          <w:szCs w:val="24"/>
        </w:rPr>
        <w:t xml:space="preserve">inadequacies such as; ensure that there is health and safety training to equip the employees with relevant competencies on health and safety, </w:t>
      </w:r>
      <w:r w:rsidR="008745F3" w:rsidRPr="00B96E78">
        <w:rPr>
          <w:rFonts w:ascii="Times New Roman" w:eastAsia="Calibri" w:hAnsi="Times New Roman" w:cs="Times New Roman"/>
          <w:sz w:val="24"/>
          <w:szCs w:val="24"/>
        </w:rPr>
        <w:t>ensure that employees have personal protective equipment’s</w:t>
      </w:r>
      <w:r w:rsidR="0098115E" w:rsidRPr="00B96E78">
        <w:rPr>
          <w:rFonts w:ascii="Times New Roman" w:eastAsia="Calibri" w:hAnsi="Times New Roman" w:cs="Times New Roman"/>
          <w:sz w:val="24"/>
          <w:szCs w:val="24"/>
        </w:rPr>
        <w:t xml:space="preserve">, investigate causes of accidents in the workplace and remedial measures to curb the vice, good record keeping and statistics of accidents that have occurred in the hospital and leadership support and motivation that don’t place </w:t>
      </w:r>
      <w:r w:rsidR="00991563" w:rsidRPr="00B96E78">
        <w:rPr>
          <w:rFonts w:ascii="Times New Roman" w:eastAsia="Calibri" w:hAnsi="Times New Roman" w:cs="Times New Roman"/>
          <w:sz w:val="24"/>
          <w:szCs w:val="24"/>
        </w:rPr>
        <w:t>unrealistic</w:t>
      </w:r>
      <w:r w:rsidR="0098115E" w:rsidRPr="00B96E78">
        <w:rPr>
          <w:rFonts w:ascii="Times New Roman" w:eastAsia="Calibri" w:hAnsi="Times New Roman" w:cs="Times New Roman"/>
          <w:sz w:val="24"/>
          <w:szCs w:val="24"/>
        </w:rPr>
        <w:t xml:space="preserve"> and excessive </w:t>
      </w:r>
      <w:r w:rsidR="00A710CA" w:rsidRPr="00B96E78">
        <w:rPr>
          <w:rFonts w:ascii="Times New Roman" w:eastAsia="Calibri" w:hAnsi="Times New Roman" w:cs="Times New Roman"/>
          <w:sz w:val="24"/>
          <w:szCs w:val="24"/>
        </w:rPr>
        <w:t xml:space="preserve">demands on people ( </w:t>
      </w:r>
      <w:r w:rsidR="00896ABC" w:rsidRPr="00B96E78">
        <w:rPr>
          <w:rFonts w:ascii="Times New Roman" w:eastAsia="Calibri" w:hAnsi="Times New Roman" w:cs="Times New Roman"/>
          <w:sz w:val="24"/>
          <w:szCs w:val="24"/>
        </w:rPr>
        <w:t>Ayalew &amp; Demmissie, 2020</w:t>
      </w:r>
      <w:r w:rsidR="00A710CA" w:rsidRPr="00B96E78">
        <w:rPr>
          <w:rFonts w:ascii="Times New Roman" w:eastAsia="Calibri" w:hAnsi="Times New Roman" w:cs="Times New Roman"/>
          <w:sz w:val="24"/>
          <w:szCs w:val="24"/>
        </w:rPr>
        <w:t>).</w:t>
      </w:r>
      <w:r w:rsidR="00E07D14" w:rsidRPr="00B96E78">
        <w:rPr>
          <w:rFonts w:ascii="Times New Roman" w:eastAsia="Calibri" w:hAnsi="Times New Roman" w:cs="Times New Roman"/>
          <w:sz w:val="24"/>
          <w:szCs w:val="24"/>
        </w:rPr>
        <w:t xml:space="preserve"> </w:t>
      </w:r>
    </w:p>
    <w:p w14:paraId="52C8A9EF" w14:textId="7D5C2AE3" w:rsidR="007D6C1C" w:rsidRPr="00B96E78" w:rsidRDefault="00BC0B83" w:rsidP="00E800D4">
      <w:pPr>
        <w:spacing w:after="20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Organizations need to keenly enhance the health and safety of their employee group</w:t>
      </w:r>
      <w:r w:rsidR="007D6C1C" w:rsidRPr="00B96E78">
        <w:rPr>
          <w:rFonts w:ascii="Times New Roman" w:eastAsia="Calibri" w:hAnsi="Times New Roman" w:cs="Times New Roman"/>
          <w:sz w:val="24"/>
          <w:szCs w:val="24"/>
        </w:rPr>
        <w:t xml:space="preserve"> by enacting suitable and conducive working environment practices such as lighting, improved furniture and fitting’s, office space, ventilation, improved communication systems and training of supervisors to increase better rapport between the subordinates’ and their supervisors will </w:t>
      </w:r>
      <w:r w:rsidR="00F22C90">
        <w:rPr>
          <w:rFonts w:ascii="Times New Roman" w:eastAsia="Calibri" w:hAnsi="Times New Roman" w:cs="Times New Roman"/>
          <w:sz w:val="24"/>
          <w:szCs w:val="24"/>
        </w:rPr>
        <w:t>emerge as an employer of choice</w:t>
      </w:r>
      <w:r w:rsidR="007D6C1C" w:rsidRPr="00B96E78">
        <w:rPr>
          <w:rFonts w:ascii="Times New Roman" w:eastAsia="Calibri" w:hAnsi="Times New Roman" w:cs="Times New Roman"/>
          <w:sz w:val="24"/>
          <w:szCs w:val="24"/>
        </w:rPr>
        <w:t xml:space="preserve"> because employees will feel a sense of belonging to the firm and thus work hard by utilizing their knowledge, abilities and skills thereby improving </w:t>
      </w:r>
      <w:r w:rsidR="001609D2" w:rsidRPr="00B96E78">
        <w:rPr>
          <w:rFonts w:ascii="Times New Roman" w:eastAsia="Calibri" w:hAnsi="Times New Roman" w:cs="Times New Roman"/>
          <w:sz w:val="24"/>
          <w:szCs w:val="24"/>
        </w:rPr>
        <w:t>the organi</w:t>
      </w:r>
      <w:r w:rsidR="00A65D3A">
        <w:rPr>
          <w:rFonts w:ascii="Times New Roman" w:eastAsia="Calibri" w:hAnsi="Times New Roman" w:cs="Times New Roman"/>
          <w:sz w:val="24"/>
          <w:szCs w:val="24"/>
        </w:rPr>
        <w:t>zation’s productivity (WHO, 2021</w:t>
      </w:r>
      <w:r w:rsidR="001609D2" w:rsidRPr="00B96E78">
        <w:rPr>
          <w:rFonts w:ascii="Times New Roman" w:eastAsia="Calibri" w:hAnsi="Times New Roman" w:cs="Times New Roman"/>
          <w:sz w:val="24"/>
          <w:szCs w:val="24"/>
        </w:rPr>
        <w:t>).</w:t>
      </w:r>
    </w:p>
    <w:p w14:paraId="78501CA2" w14:textId="23DAD6A1" w:rsidR="00496563" w:rsidRPr="00B96E78" w:rsidRDefault="0049656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E</w:t>
      </w:r>
      <w:r w:rsidR="007D6C1C" w:rsidRPr="00B96E78">
        <w:rPr>
          <w:rFonts w:ascii="Times New Roman" w:eastAsia="Calibri" w:hAnsi="Times New Roman" w:cs="Times New Roman"/>
          <w:sz w:val="24"/>
          <w:szCs w:val="24"/>
        </w:rPr>
        <w:t xml:space="preserve">mployees will be </w:t>
      </w:r>
      <w:r w:rsidRPr="00B96E78">
        <w:rPr>
          <w:rFonts w:ascii="Times New Roman" w:eastAsia="Calibri" w:hAnsi="Times New Roman" w:cs="Times New Roman"/>
          <w:sz w:val="24"/>
          <w:szCs w:val="24"/>
        </w:rPr>
        <w:t>committed, feel satisfied in the organization, if the physical working envir</w:t>
      </w:r>
      <w:r w:rsidR="00A14266">
        <w:rPr>
          <w:rFonts w:ascii="Times New Roman" w:eastAsia="Calibri" w:hAnsi="Times New Roman" w:cs="Times New Roman"/>
          <w:sz w:val="24"/>
          <w:szCs w:val="24"/>
        </w:rPr>
        <w:t>onment components are conducive</w:t>
      </w:r>
      <w:r w:rsidR="007D6C1C" w:rsidRPr="00B96E78">
        <w:rPr>
          <w:rFonts w:ascii="Times New Roman" w:eastAsia="Calibri" w:hAnsi="Times New Roman" w:cs="Times New Roman"/>
          <w:sz w:val="24"/>
          <w:szCs w:val="24"/>
        </w:rPr>
        <w:t xml:space="preserve"> and support the fulfillment of the organization goals and objectives. </w:t>
      </w:r>
      <w:r w:rsidRPr="00B96E78">
        <w:rPr>
          <w:rFonts w:ascii="Times New Roman" w:eastAsia="Calibri" w:hAnsi="Times New Roman" w:cs="Times New Roman"/>
          <w:sz w:val="24"/>
          <w:szCs w:val="24"/>
        </w:rPr>
        <w:t>Poor</w:t>
      </w:r>
      <w:r w:rsidR="007D6C1C" w:rsidRPr="00B96E78">
        <w:rPr>
          <w:rFonts w:ascii="Times New Roman" w:eastAsia="Calibri" w:hAnsi="Times New Roman" w:cs="Times New Roman"/>
          <w:sz w:val="24"/>
          <w:szCs w:val="24"/>
        </w:rPr>
        <w:t xml:space="preserve"> lighting in an organization will attribute to occupational </w:t>
      </w:r>
      <w:r w:rsidR="007D6C1C" w:rsidRPr="00B96E78">
        <w:rPr>
          <w:rFonts w:ascii="Times New Roman" w:eastAsia="Calibri" w:hAnsi="Times New Roman" w:cs="Times New Roman"/>
          <w:sz w:val="24"/>
          <w:szCs w:val="24"/>
        </w:rPr>
        <w:lastRenderedPageBreak/>
        <w:t>diseases (eye sight problems), lack of offices and poor furniture and fittings will result to employee apathy, back pains and increased absenteeism rates and lack of protective materials and equipment’s such as gloves, gas masks, syringes will attribute to high rate of occupational hazards influencing employee turnover intentions due to inadequate</w:t>
      </w:r>
      <w:r w:rsidR="00E16357" w:rsidRPr="00B96E78">
        <w:rPr>
          <w:rFonts w:ascii="Times New Roman" w:eastAsia="Calibri" w:hAnsi="Times New Roman" w:cs="Times New Roman"/>
          <w:sz w:val="24"/>
          <w:szCs w:val="24"/>
        </w:rPr>
        <w:t xml:space="preserve"> working environment practices ( Suleman et al., 2018)</w:t>
      </w:r>
    </w:p>
    <w:p w14:paraId="08CB3C8C" w14:textId="1ACF0EB7" w:rsidR="00FA3B75" w:rsidRPr="00B96E78" w:rsidRDefault="00555AB1"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P</w:t>
      </w:r>
      <w:r w:rsidR="007D6C1C" w:rsidRPr="00B96E78">
        <w:rPr>
          <w:rFonts w:ascii="Times New Roman" w:eastAsia="Calibri" w:hAnsi="Times New Roman" w:cs="Times New Roman"/>
          <w:sz w:val="24"/>
          <w:szCs w:val="24"/>
        </w:rPr>
        <w:t xml:space="preserve">sychosocial factors can influence an employee’s psychological health and </w:t>
      </w:r>
      <w:r w:rsidRPr="00B96E78">
        <w:rPr>
          <w:rFonts w:ascii="Times New Roman" w:eastAsia="Calibri" w:hAnsi="Times New Roman" w:cs="Times New Roman"/>
          <w:sz w:val="24"/>
          <w:szCs w:val="24"/>
        </w:rPr>
        <w:t>self -</w:t>
      </w:r>
      <w:r w:rsidR="007D6C1C" w:rsidRPr="00B96E78">
        <w:rPr>
          <w:rFonts w:ascii="Times New Roman" w:eastAsia="Calibri" w:hAnsi="Times New Roman" w:cs="Times New Roman"/>
          <w:sz w:val="24"/>
          <w:szCs w:val="24"/>
        </w:rPr>
        <w:t>esteem based on the working environment. The man</w:t>
      </w:r>
      <w:r w:rsidR="00D72486">
        <w:rPr>
          <w:rFonts w:ascii="Times New Roman" w:eastAsia="Calibri" w:hAnsi="Times New Roman" w:cs="Times New Roman"/>
          <w:sz w:val="24"/>
          <w:szCs w:val="24"/>
        </w:rPr>
        <w:t>agement of county hospitals has</w:t>
      </w:r>
      <w:r w:rsidR="007D6C1C" w:rsidRPr="00B96E78">
        <w:rPr>
          <w:rFonts w:ascii="Times New Roman" w:eastAsia="Calibri" w:hAnsi="Times New Roman" w:cs="Times New Roman"/>
          <w:sz w:val="24"/>
          <w:szCs w:val="24"/>
        </w:rPr>
        <w:t xml:space="preserve"> to implement better working environment practices such as creative and colorful ambience, fun at work programs and design of employee assistance </w:t>
      </w:r>
      <w:r w:rsidR="00FA3B75" w:rsidRPr="00B96E78">
        <w:rPr>
          <w:rFonts w:ascii="Times New Roman" w:eastAsia="Calibri" w:hAnsi="Times New Roman" w:cs="Times New Roman"/>
          <w:sz w:val="24"/>
          <w:szCs w:val="24"/>
        </w:rPr>
        <w:t>programs that</w:t>
      </w:r>
      <w:r w:rsidR="007D6C1C" w:rsidRPr="00B96E78">
        <w:rPr>
          <w:rFonts w:ascii="Times New Roman" w:eastAsia="Calibri" w:hAnsi="Times New Roman" w:cs="Times New Roman"/>
          <w:sz w:val="24"/>
          <w:szCs w:val="24"/>
        </w:rPr>
        <w:t xml:space="preserve"> may help solve personal </w:t>
      </w:r>
      <w:r w:rsidR="00E02197" w:rsidRPr="00B96E78">
        <w:rPr>
          <w:rFonts w:ascii="Times New Roman" w:eastAsia="Calibri" w:hAnsi="Times New Roman" w:cs="Times New Roman"/>
          <w:sz w:val="24"/>
          <w:szCs w:val="24"/>
        </w:rPr>
        <w:t>problems that</w:t>
      </w:r>
      <w:r w:rsidR="007D6C1C" w:rsidRPr="00B96E78">
        <w:rPr>
          <w:rFonts w:ascii="Times New Roman" w:eastAsia="Calibri" w:hAnsi="Times New Roman" w:cs="Times New Roman"/>
          <w:sz w:val="24"/>
          <w:szCs w:val="24"/>
        </w:rPr>
        <w:t xml:space="preserve"> might affect employees’ productivity and health such as death of a loved one, financial challenges, child and elderly care and diagnosis of diseases. Through better design and implementation of the working environment practices the employees mental and physical well-being will be safeguarded from work-related stress, hostilit</w:t>
      </w:r>
      <w:r w:rsidR="00EC64E9" w:rsidRPr="00B96E78">
        <w:rPr>
          <w:rFonts w:ascii="Times New Roman" w:eastAsia="Calibri" w:hAnsi="Times New Roman" w:cs="Times New Roman"/>
          <w:sz w:val="24"/>
          <w:szCs w:val="24"/>
        </w:rPr>
        <w:t>y, depression and hopelessness (</w:t>
      </w:r>
      <w:r w:rsidR="00F15750" w:rsidRPr="00B96E78">
        <w:rPr>
          <w:rFonts w:ascii="Times New Roman" w:eastAsia="Calibri" w:hAnsi="Times New Roman" w:cs="Times New Roman"/>
          <w:sz w:val="24"/>
          <w:szCs w:val="24"/>
        </w:rPr>
        <w:t>Fonseca</w:t>
      </w:r>
      <w:r w:rsidR="00EC64E9" w:rsidRPr="00B96E78">
        <w:rPr>
          <w:rFonts w:ascii="Times New Roman" w:eastAsia="Calibri" w:hAnsi="Times New Roman" w:cs="Times New Roman"/>
          <w:sz w:val="24"/>
          <w:szCs w:val="24"/>
        </w:rPr>
        <w:t xml:space="preserve"> &amp; </w:t>
      </w:r>
      <w:r w:rsidR="00F15750" w:rsidRPr="00B96E78">
        <w:rPr>
          <w:rFonts w:ascii="Times New Roman" w:eastAsia="Calibri" w:hAnsi="Times New Roman" w:cs="Times New Roman"/>
          <w:sz w:val="24"/>
          <w:szCs w:val="24"/>
        </w:rPr>
        <w:t>Carvalho</w:t>
      </w:r>
      <w:r w:rsidR="00EC64E9" w:rsidRPr="00B96E78">
        <w:rPr>
          <w:rFonts w:ascii="Times New Roman" w:eastAsia="Calibri" w:hAnsi="Times New Roman" w:cs="Times New Roman"/>
          <w:sz w:val="24"/>
          <w:szCs w:val="24"/>
        </w:rPr>
        <w:t xml:space="preserve">, 2019). </w:t>
      </w:r>
    </w:p>
    <w:p w14:paraId="79EFF06E" w14:textId="54C33E76" w:rsidR="007D6C1C" w:rsidRPr="00B96E78" w:rsidRDefault="00C86CF0"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The</w:t>
      </w:r>
      <w:r w:rsidR="007D6C1C" w:rsidRPr="00B96E78">
        <w:rPr>
          <w:rFonts w:ascii="Times New Roman" w:eastAsia="Calibri" w:hAnsi="Times New Roman" w:cs="Times New Roman"/>
          <w:sz w:val="24"/>
          <w:szCs w:val="24"/>
        </w:rPr>
        <w:t xml:space="preserve"> management of an organization </w:t>
      </w:r>
      <w:r w:rsidR="0041028C">
        <w:rPr>
          <w:rFonts w:ascii="Times New Roman" w:eastAsia="Calibri" w:hAnsi="Times New Roman" w:cs="Times New Roman"/>
          <w:sz w:val="24"/>
          <w:szCs w:val="24"/>
        </w:rPr>
        <w:t xml:space="preserve">need </w:t>
      </w:r>
      <w:r w:rsidR="007D6C1C" w:rsidRPr="00B96E78">
        <w:rPr>
          <w:rFonts w:ascii="Times New Roman" w:eastAsia="Calibri" w:hAnsi="Times New Roman" w:cs="Times New Roman"/>
          <w:sz w:val="24"/>
          <w:szCs w:val="24"/>
        </w:rPr>
        <w:t xml:space="preserve">to ensure that there are adequate </w:t>
      </w:r>
      <w:r w:rsidR="00014BB0" w:rsidRPr="00B96E78">
        <w:rPr>
          <w:rFonts w:ascii="Times New Roman" w:eastAsia="Calibri" w:hAnsi="Times New Roman" w:cs="Times New Roman"/>
          <w:sz w:val="24"/>
          <w:szCs w:val="24"/>
        </w:rPr>
        <w:t xml:space="preserve">health and safety </w:t>
      </w:r>
      <w:r w:rsidR="007D6C1C" w:rsidRPr="00B96E78">
        <w:rPr>
          <w:rFonts w:ascii="Times New Roman" w:eastAsia="Calibri" w:hAnsi="Times New Roman" w:cs="Times New Roman"/>
          <w:sz w:val="24"/>
          <w:szCs w:val="24"/>
        </w:rPr>
        <w:t xml:space="preserve">mechanisms in </w:t>
      </w:r>
      <w:r w:rsidR="00E56EB2" w:rsidRPr="00B96E78">
        <w:rPr>
          <w:rFonts w:ascii="Times New Roman" w:eastAsia="Calibri" w:hAnsi="Times New Roman" w:cs="Times New Roman"/>
          <w:sz w:val="24"/>
          <w:szCs w:val="24"/>
        </w:rPr>
        <w:t xml:space="preserve">place due to </w:t>
      </w:r>
      <w:r w:rsidR="00985A0F" w:rsidRPr="00B96E78">
        <w:rPr>
          <w:rFonts w:ascii="Times New Roman" w:eastAsia="Calibri" w:hAnsi="Times New Roman" w:cs="Times New Roman"/>
          <w:sz w:val="24"/>
          <w:szCs w:val="24"/>
        </w:rPr>
        <w:t xml:space="preserve">the following; </w:t>
      </w:r>
      <w:r w:rsidR="007D6C1C" w:rsidRPr="00B96E78">
        <w:rPr>
          <w:rFonts w:ascii="Times New Roman" w:eastAsia="Calibri" w:hAnsi="Times New Roman" w:cs="Times New Roman"/>
          <w:sz w:val="24"/>
          <w:szCs w:val="24"/>
        </w:rPr>
        <w:t>to motivate, attract a</w:t>
      </w:r>
      <w:r w:rsidR="00985A0F" w:rsidRPr="00B96E78">
        <w:rPr>
          <w:rFonts w:ascii="Times New Roman" w:eastAsia="Calibri" w:hAnsi="Times New Roman" w:cs="Times New Roman"/>
          <w:sz w:val="24"/>
          <w:szCs w:val="24"/>
        </w:rPr>
        <w:t>nd retain</w:t>
      </w:r>
      <w:r w:rsidR="00153257" w:rsidRPr="00B96E78">
        <w:rPr>
          <w:rFonts w:ascii="Times New Roman" w:eastAsia="Calibri" w:hAnsi="Times New Roman" w:cs="Times New Roman"/>
          <w:sz w:val="24"/>
          <w:szCs w:val="24"/>
        </w:rPr>
        <w:t xml:space="preserve"> employees in the organization, </w:t>
      </w:r>
      <w:r w:rsidR="00985A0F" w:rsidRPr="00B96E78">
        <w:rPr>
          <w:rFonts w:ascii="Times New Roman" w:eastAsia="Calibri" w:hAnsi="Times New Roman" w:cs="Times New Roman"/>
          <w:sz w:val="24"/>
          <w:szCs w:val="24"/>
        </w:rPr>
        <w:t>reduces accidents and mistakes</w:t>
      </w:r>
      <w:r w:rsidR="00E56EB2" w:rsidRPr="00B96E78">
        <w:rPr>
          <w:rFonts w:ascii="Times New Roman" w:eastAsia="Calibri" w:hAnsi="Times New Roman" w:cs="Times New Roman"/>
          <w:sz w:val="24"/>
          <w:szCs w:val="24"/>
        </w:rPr>
        <w:t xml:space="preserve"> through health and safety training</w:t>
      </w:r>
      <w:r w:rsidR="00985A0F" w:rsidRPr="00B96E78">
        <w:rPr>
          <w:rFonts w:ascii="Times New Roman" w:eastAsia="Calibri" w:hAnsi="Times New Roman" w:cs="Times New Roman"/>
          <w:sz w:val="24"/>
          <w:szCs w:val="24"/>
        </w:rPr>
        <w:t xml:space="preserve">, improves organizational productivity, employees feel </w:t>
      </w:r>
      <w:r w:rsidR="00153257" w:rsidRPr="00B96E78">
        <w:rPr>
          <w:rFonts w:ascii="Times New Roman" w:eastAsia="Calibri" w:hAnsi="Times New Roman" w:cs="Times New Roman"/>
          <w:sz w:val="24"/>
          <w:szCs w:val="24"/>
        </w:rPr>
        <w:t>appreciated, cherished and adored, compliance with regulatory frameworks,</w:t>
      </w:r>
      <w:r w:rsidR="00B504E7" w:rsidRPr="00B96E78">
        <w:rPr>
          <w:rFonts w:ascii="Times New Roman" w:eastAsia="Calibri" w:hAnsi="Times New Roman" w:cs="Times New Roman"/>
          <w:sz w:val="24"/>
          <w:szCs w:val="24"/>
        </w:rPr>
        <w:t xml:space="preserve"> employee satisfaction, enhances the organizations image, </w:t>
      </w:r>
      <w:r w:rsidR="00DD131B" w:rsidRPr="00B96E78">
        <w:rPr>
          <w:rFonts w:ascii="Times New Roman" w:eastAsia="Calibri" w:hAnsi="Times New Roman" w:cs="Times New Roman"/>
          <w:sz w:val="24"/>
          <w:szCs w:val="24"/>
        </w:rPr>
        <w:t>protects the employees from accid</w:t>
      </w:r>
      <w:r w:rsidR="00831702" w:rsidRPr="00B96E78">
        <w:rPr>
          <w:rFonts w:ascii="Times New Roman" w:eastAsia="Calibri" w:hAnsi="Times New Roman" w:cs="Times New Roman"/>
          <w:sz w:val="24"/>
          <w:szCs w:val="24"/>
        </w:rPr>
        <w:t>ents and occupational diseases (Cera &amp; Kusaku, 2021).</w:t>
      </w:r>
    </w:p>
    <w:p w14:paraId="49C75F5D" w14:textId="182BE137" w:rsidR="000D4D3A" w:rsidRPr="00B96E78" w:rsidRDefault="00CD4EF0"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Employees’</w:t>
      </w:r>
      <w:r w:rsidR="000D4D3A" w:rsidRPr="00B96E78">
        <w:rPr>
          <w:rFonts w:ascii="Times New Roman" w:eastAsia="Calibri" w:hAnsi="Times New Roman" w:cs="Times New Roman"/>
          <w:sz w:val="24"/>
          <w:szCs w:val="24"/>
        </w:rPr>
        <w:t xml:space="preserve"> job security is of paramount importance to the employees, dependents and various stakeholders at large. It is the mandate of </w:t>
      </w:r>
      <w:r w:rsidR="008B09EB" w:rsidRPr="00B96E78">
        <w:rPr>
          <w:rFonts w:ascii="Times New Roman" w:eastAsia="Calibri" w:hAnsi="Times New Roman" w:cs="Times New Roman"/>
          <w:sz w:val="24"/>
          <w:szCs w:val="24"/>
        </w:rPr>
        <w:t xml:space="preserve">the organization to ensure that </w:t>
      </w:r>
      <w:r w:rsidR="000D4D3A" w:rsidRPr="00B96E78">
        <w:rPr>
          <w:rFonts w:ascii="Times New Roman" w:eastAsia="Calibri" w:hAnsi="Times New Roman" w:cs="Times New Roman"/>
          <w:sz w:val="24"/>
          <w:szCs w:val="24"/>
        </w:rPr>
        <w:t xml:space="preserve">the human resources for health </w:t>
      </w:r>
      <w:r w:rsidR="008B09EB" w:rsidRPr="00B96E78">
        <w:rPr>
          <w:rFonts w:ascii="Times New Roman" w:eastAsia="Calibri" w:hAnsi="Times New Roman" w:cs="Times New Roman"/>
          <w:sz w:val="24"/>
          <w:szCs w:val="24"/>
        </w:rPr>
        <w:t xml:space="preserve">who </w:t>
      </w:r>
      <w:r w:rsidR="000D4D3A" w:rsidRPr="00B96E78">
        <w:rPr>
          <w:rFonts w:ascii="Times New Roman" w:eastAsia="Calibri" w:hAnsi="Times New Roman" w:cs="Times New Roman"/>
          <w:sz w:val="24"/>
          <w:szCs w:val="24"/>
        </w:rPr>
        <w:t xml:space="preserve">were hired on contractual terms of service, </w:t>
      </w:r>
      <w:r w:rsidR="008B09EB" w:rsidRPr="00B96E78">
        <w:rPr>
          <w:rFonts w:ascii="Times New Roman" w:eastAsia="Calibri" w:hAnsi="Times New Roman" w:cs="Times New Roman"/>
          <w:sz w:val="24"/>
          <w:szCs w:val="24"/>
        </w:rPr>
        <w:t xml:space="preserve">have been given a three month notice </w:t>
      </w:r>
      <w:r w:rsidR="000D4D3A" w:rsidRPr="00B96E78">
        <w:rPr>
          <w:rFonts w:ascii="Times New Roman" w:eastAsia="Calibri" w:hAnsi="Times New Roman" w:cs="Times New Roman"/>
          <w:sz w:val="24"/>
          <w:szCs w:val="24"/>
        </w:rPr>
        <w:t>before the expiry of the contract to embark on the process of requesting for renewal of the contract so as to s</w:t>
      </w:r>
      <w:r w:rsidR="001D63A5" w:rsidRPr="00B96E78">
        <w:rPr>
          <w:rFonts w:ascii="Times New Roman" w:eastAsia="Calibri" w:hAnsi="Times New Roman" w:cs="Times New Roman"/>
          <w:sz w:val="24"/>
          <w:szCs w:val="24"/>
        </w:rPr>
        <w:t>afe</w:t>
      </w:r>
      <w:r w:rsidR="000D4D3A" w:rsidRPr="00B96E78">
        <w:rPr>
          <w:rFonts w:ascii="Times New Roman" w:eastAsia="Calibri" w:hAnsi="Times New Roman" w:cs="Times New Roman"/>
          <w:sz w:val="24"/>
          <w:szCs w:val="24"/>
        </w:rPr>
        <w:t>guard their livelihoods and status in society. Employers that don’t renew the</w:t>
      </w:r>
      <w:r w:rsidR="001D63A5" w:rsidRPr="00B96E78">
        <w:rPr>
          <w:rFonts w:ascii="Times New Roman" w:eastAsia="Calibri" w:hAnsi="Times New Roman" w:cs="Times New Roman"/>
          <w:sz w:val="24"/>
          <w:szCs w:val="24"/>
        </w:rPr>
        <w:t>ir</w:t>
      </w:r>
      <w:r w:rsidR="000D4D3A" w:rsidRPr="00B96E78">
        <w:rPr>
          <w:rFonts w:ascii="Times New Roman" w:eastAsia="Calibri" w:hAnsi="Times New Roman" w:cs="Times New Roman"/>
          <w:sz w:val="24"/>
          <w:szCs w:val="24"/>
        </w:rPr>
        <w:t xml:space="preserve"> medical </w:t>
      </w:r>
      <w:r w:rsidR="001D63A5" w:rsidRPr="00B96E78">
        <w:rPr>
          <w:rFonts w:ascii="Times New Roman" w:eastAsia="Calibri" w:hAnsi="Times New Roman" w:cs="Times New Roman"/>
          <w:sz w:val="24"/>
          <w:szCs w:val="24"/>
        </w:rPr>
        <w:t>professionals</w:t>
      </w:r>
      <w:r w:rsidR="000D4D3A" w:rsidRPr="00B96E78">
        <w:rPr>
          <w:rFonts w:ascii="Times New Roman" w:eastAsia="Calibri" w:hAnsi="Times New Roman" w:cs="Times New Roman"/>
          <w:sz w:val="24"/>
          <w:szCs w:val="24"/>
        </w:rPr>
        <w:t xml:space="preserve"> contract should ensure that they give the employees adequate notice in advance and vivid reasons </w:t>
      </w:r>
      <w:r w:rsidR="00AF7AF7">
        <w:rPr>
          <w:rFonts w:ascii="Times New Roman" w:eastAsia="Calibri" w:hAnsi="Times New Roman" w:cs="Times New Roman"/>
          <w:sz w:val="24"/>
          <w:szCs w:val="24"/>
        </w:rPr>
        <w:t>of non</w:t>
      </w:r>
      <w:r w:rsidR="00C467AB">
        <w:rPr>
          <w:rFonts w:ascii="Times New Roman" w:eastAsia="Calibri" w:hAnsi="Times New Roman" w:cs="Times New Roman"/>
          <w:sz w:val="24"/>
          <w:szCs w:val="24"/>
        </w:rPr>
        <w:t>-</w:t>
      </w:r>
      <w:r w:rsidR="00AF7AF7">
        <w:rPr>
          <w:rFonts w:ascii="Times New Roman" w:eastAsia="Calibri" w:hAnsi="Times New Roman" w:cs="Times New Roman"/>
          <w:sz w:val="24"/>
          <w:szCs w:val="24"/>
        </w:rPr>
        <w:t>renewal</w:t>
      </w:r>
      <w:r w:rsidR="000D4D3A" w:rsidRPr="00B96E78">
        <w:rPr>
          <w:rFonts w:ascii="Times New Roman" w:eastAsia="Calibri" w:hAnsi="Times New Roman" w:cs="Times New Roman"/>
          <w:sz w:val="24"/>
          <w:szCs w:val="24"/>
        </w:rPr>
        <w:t xml:space="preserve"> in accordance to the Employment Act, 2007 and the Public Service Human Resource Policies and Procedures Manual for the Public Service dated M</w:t>
      </w:r>
      <w:r w:rsidR="00FA0ABA" w:rsidRPr="00B96E78">
        <w:rPr>
          <w:rFonts w:ascii="Times New Roman" w:eastAsia="Calibri" w:hAnsi="Times New Roman" w:cs="Times New Roman"/>
          <w:sz w:val="24"/>
          <w:szCs w:val="24"/>
        </w:rPr>
        <w:t xml:space="preserve">ay, 2016 (Kaloki &amp; Ng’eno, 2022). </w:t>
      </w:r>
      <w:r w:rsidR="000D4D3A" w:rsidRPr="00B96E78">
        <w:rPr>
          <w:rFonts w:ascii="Times New Roman" w:eastAsia="Calibri" w:hAnsi="Times New Roman" w:cs="Times New Roman"/>
          <w:sz w:val="24"/>
          <w:szCs w:val="24"/>
        </w:rPr>
        <w:t xml:space="preserve"> </w:t>
      </w:r>
      <w:r w:rsidR="002824DE" w:rsidRPr="00B96E78">
        <w:rPr>
          <w:rFonts w:ascii="Times New Roman" w:eastAsia="Calibri" w:hAnsi="Times New Roman" w:cs="Times New Roman"/>
          <w:sz w:val="24"/>
          <w:szCs w:val="24"/>
        </w:rPr>
        <w:t>Terminating</w:t>
      </w:r>
      <w:r w:rsidR="002A78E3" w:rsidRPr="00B96E78">
        <w:rPr>
          <w:rFonts w:ascii="Times New Roman" w:eastAsia="Calibri" w:hAnsi="Times New Roman" w:cs="Times New Roman"/>
          <w:sz w:val="24"/>
          <w:szCs w:val="24"/>
        </w:rPr>
        <w:t xml:space="preserve"> </w:t>
      </w:r>
      <w:r w:rsidR="00605D95" w:rsidRPr="00B96E78">
        <w:rPr>
          <w:rFonts w:ascii="Times New Roman" w:eastAsia="Calibri" w:hAnsi="Times New Roman" w:cs="Times New Roman"/>
          <w:sz w:val="24"/>
          <w:szCs w:val="24"/>
        </w:rPr>
        <w:t>employees’</w:t>
      </w:r>
      <w:r w:rsidR="002A78E3" w:rsidRPr="00B96E78">
        <w:rPr>
          <w:rFonts w:ascii="Times New Roman" w:eastAsia="Calibri" w:hAnsi="Times New Roman" w:cs="Times New Roman"/>
          <w:sz w:val="24"/>
          <w:szCs w:val="24"/>
        </w:rPr>
        <w:t xml:space="preserve"> contracts without express reasons </w:t>
      </w:r>
      <w:r w:rsidR="00605D95" w:rsidRPr="00B96E78">
        <w:rPr>
          <w:rFonts w:ascii="Times New Roman" w:eastAsia="Calibri" w:hAnsi="Times New Roman" w:cs="Times New Roman"/>
          <w:sz w:val="24"/>
          <w:szCs w:val="24"/>
        </w:rPr>
        <w:t xml:space="preserve">is a breach of the existing regulations and these </w:t>
      </w:r>
      <w:r w:rsidR="002A78E3" w:rsidRPr="00B96E78">
        <w:rPr>
          <w:rFonts w:ascii="Times New Roman" w:eastAsia="Calibri" w:hAnsi="Times New Roman" w:cs="Times New Roman"/>
          <w:sz w:val="24"/>
          <w:szCs w:val="24"/>
        </w:rPr>
        <w:t xml:space="preserve">fuels tensions in the </w:t>
      </w:r>
      <w:r w:rsidR="00183400" w:rsidRPr="00B96E78">
        <w:rPr>
          <w:rFonts w:ascii="Times New Roman" w:eastAsia="Calibri" w:hAnsi="Times New Roman" w:cs="Times New Roman"/>
          <w:sz w:val="24"/>
          <w:szCs w:val="24"/>
        </w:rPr>
        <w:t>organization</w:t>
      </w:r>
      <w:r w:rsidR="00DA0471" w:rsidRPr="00B96E78">
        <w:rPr>
          <w:rFonts w:ascii="Times New Roman" w:eastAsia="Calibri" w:hAnsi="Times New Roman" w:cs="Times New Roman"/>
          <w:sz w:val="24"/>
          <w:szCs w:val="24"/>
        </w:rPr>
        <w:t xml:space="preserve"> creates </w:t>
      </w:r>
      <w:r w:rsidR="00183400" w:rsidRPr="00B96E78">
        <w:rPr>
          <w:rFonts w:ascii="Times New Roman" w:eastAsia="Calibri" w:hAnsi="Times New Roman" w:cs="Times New Roman"/>
          <w:sz w:val="24"/>
          <w:szCs w:val="24"/>
        </w:rPr>
        <w:t xml:space="preserve">animosity, hostility </w:t>
      </w:r>
      <w:r w:rsidR="00DA0471" w:rsidRPr="00B96E78">
        <w:rPr>
          <w:rFonts w:ascii="Times New Roman" w:eastAsia="Calibri" w:hAnsi="Times New Roman" w:cs="Times New Roman"/>
          <w:sz w:val="24"/>
          <w:szCs w:val="24"/>
        </w:rPr>
        <w:t>and increase in</w:t>
      </w:r>
      <w:r w:rsidR="002A78E3" w:rsidRPr="00B96E78">
        <w:rPr>
          <w:rFonts w:ascii="Times New Roman" w:eastAsia="Calibri" w:hAnsi="Times New Roman" w:cs="Times New Roman"/>
          <w:sz w:val="24"/>
          <w:szCs w:val="24"/>
        </w:rPr>
        <w:t xml:space="preserve"> employees stress levels due to loss of income in a harsh economic environment</w:t>
      </w:r>
      <w:r w:rsidR="001A5586" w:rsidRPr="00B96E78">
        <w:rPr>
          <w:rFonts w:ascii="Times New Roman" w:eastAsia="Calibri" w:hAnsi="Times New Roman" w:cs="Times New Roman"/>
          <w:sz w:val="24"/>
          <w:szCs w:val="24"/>
        </w:rPr>
        <w:t xml:space="preserve"> (Bashir et al., 2020).</w:t>
      </w:r>
    </w:p>
    <w:p w14:paraId="441877C9" w14:textId="461EEEA9" w:rsidR="007D6C1C" w:rsidRPr="00B96E78" w:rsidRDefault="009F5C54" w:rsidP="00E800D4">
      <w:pPr>
        <w:pStyle w:val="Heading3"/>
        <w:spacing w:line="480" w:lineRule="auto"/>
        <w:rPr>
          <w:rFonts w:ascii="Times New Roman" w:eastAsia="Calibri" w:hAnsi="Times New Roman"/>
          <w:sz w:val="24"/>
          <w:szCs w:val="24"/>
        </w:rPr>
      </w:pPr>
      <w:bookmarkStart w:id="50" w:name="_Toc199122330"/>
      <w:r w:rsidRPr="00B96E78">
        <w:rPr>
          <w:rFonts w:ascii="Times New Roman" w:eastAsia="Calibri" w:hAnsi="Times New Roman"/>
          <w:sz w:val="24"/>
          <w:szCs w:val="24"/>
        </w:rPr>
        <w:t>2.4</w:t>
      </w:r>
      <w:r w:rsidR="007D6C1C" w:rsidRPr="00B96E78">
        <w:rPr>
          <w:rFonts w:ascii="Times New Roman" w:eastAsia="Calibri" w:hAnsi="Times New Roman"/>
          <w:sz w:val="24"/>
          <w:szCs w:val="24"/>
        </w:rPr>
        <w:t>.4</w:t>
      </w:r>
      <w:r w:rsidR="007D6C1C" w:rsidRPr="00B96E78">
        <w:rPr>
          <w:rFonts w:ascii="Times New Roman" w:eastAsia="Calibri" w:hAnsi="Times New Roman"/>
          <w:sz w:val="24"/>
          <w:szCs w:val="24"/>
        </w:rPr>
        <w:tab/>
      </w:r>
      <w:r w:rsidR="009721C8" w:rsidRPr="00B96E78">
        <w:rPr>
          <w:rFonts w:ascii="Times New Roman" w:eastAsia="Calibri" w:hAnsi="Times New Roman"/>
          <w:sz w:val="24"/>
          <w:szCs w:val="24"/>
        </w:rPr>
        <w:t xml:space="preserve">Strategic </w:t>
      </w:r>
      <w:r w:rsidR="007D6C1C" w:rsidRPr="00B96E78">
        <w:rPr>
          <w:rFonts w:ascii="Times New Roman" w:eastAsia="Calibri" w:hAnsi="Times New Roman"/>
          <w:sz w:val="24"/>
          <w:szCs w:val="24"/>
        </w:rPr>
        <w:t>Career Advancement Opportunities</w:t>
      </w:r>
      <w:r w:rsidR="009721C8" w:rsidRPr="00B96E78">
        <w:rPr>
          <w:rFonts w:ascii="Times New Roman" w:eastAsia="Calibri" w:hAnsi="Times New Roman"/>
          <w:sz w:val="24"/>
          <w:szCs w:val="24"/>
        </w:rPr>
        <w:t xml:space="preserve"> Practice</w:t>
      </w:r>
      <w:bookmarkEnd w:id="50"/>
    </w:p>
    <w:p w14:paraId="61D7C990" w14:textId="6C9621B7" w:rsidR="00BE7061" w:rsidRPr="00B96E78" w:rsidRDefault="00BE7061"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Strategic </w:t>
      </w:r>
      <w:r w:rsidR="009721C8" w:rsidRPr="00B96E78">
        <w:rPr>
          <w:rFonts w:ascii="Times New Roman" w:eastAsia="Calibri" w:hAnsi="Times New Roman" w:cs="Times New Roman"/>
          <w:sz w:val="24"/>
          <w:szCs w:val="24"/>
        </w:rPr>
        <w:t>career advan</w:t>
      </w:r>
      <w:r w:rsidRPr="00B96E78">
        <w:rPr>
          <w:rFonts w:ascii="Times New Roman" w:eastAsia="Calibri" w:hAnsi="Times New Roman" w:cs="Times New Roman"/>
          <w:sz w:val="24"/>
          <w:szCs w:val="24"/>
        </w:rPr>
        <w:t xml:space="preserve">cement opportunities is defined as an </w:t>
      </w:r>
      <w:r w:rsidR="009721C8" w:rsidRPr="00B96E78">
        <w:rPr>
          <w:rFonts w:ascii="Times New Roman" w:eastAsia="Calibri" w:hAnsi="Times New Roman" w:cs="Times New Roman"/>
          <w:sz w:val="24"/>
          <w:szCs w:val="24"/>
        </w:rPr>
        <w:t>employee’s</w:t>
      </w:r>
      <w:r w:rsidRPr="00B96E78">
        <w:rPr>
          <w:rFonts w:ascii="Times New Roman" w:eastAsia="Calibri" w:hAnsi="Times New Roman" w:cs="Times New Roman"/>
          <w:sz w:val="24"/>
          <w:szCs w:val="24"/>
        </w:rPr>
        <w:t xml:space="preserve"> upward re-assignment in the organizations </w:t>
      </w:r>
      <w:r w:rsidR="009721C8" w:rsidRPr="00B96E78">
        <w:rPr>
          <w:rFonts w:ascii="Times New Roman" w:eastAsia="Calibri" w:hAnsi="Times New Roman" w:cs="Times New Roman"/>
          <w:sz w:val="24"/>
          <w:szCs w:val="24"/>
        </w:rPr>
        <w:t>hierarchical</w:t>
      </w:r>
      <w:r w:rsidRPr="00B96E78">
        <w:rPr>
          <w:rFonts w:ascii="Times New Roman" w:eastAsia="Calibri" w:hAnsi="Times New Roman" w:cs="Times New Roman"/>
          <w:sz w:val="24"/>
          <w:szCs w:val="24"/>
        </w:rPr>
        <w:t xml:space="preserve"> structure/rank accompanied by change of designation, increased duties and responsibilities and financial ince</w:t>
      </w:r>
      <w:r w:rsidR="003A2686" w:rsidRPr="00B96E78">
        <w:rPr>
          <w:rFonts w:ascii="Times New Roman" w:eastAsia="Calibri" w:hAnsi="Times New Roman" w:cs="Times New Roman"/>
          <w:sz w:val="24"/>
          <w:szCs w:val="24"/>
        </w:rPr>
        <w:t>ntive commensurate with the job (Mark, 2018).</w:t>
      </w:r>
      <w:r w:rsidRPr="00B96E78">
        <w:rPr>
          <w:rFonts w:ascii="Times New Roman" w:eastAsia="Calibri" w:hAnsi="Times New Roman" w:cs="Times New Roman"/>
          <w:sz w:val="24"/>
          <w:szCs w:val="24"/>
        </w:rPr>
        <w:t xml:space="preserve"> The management of an organization has to ensure that there are clear career paths, </w:t>
      </w:r>
      <w:r w:rsidR="00B92A49" w:rsidRPr="00B96E78">
        <w:rPr>
          <w:rFonts w:ascii="Times New Roman" w:eastAsia="Calibri" w:hAnsi="Times New Roman" w:cs="Times New Roman"/>
          <w:sz w:val="24"/>
          <w:szCs w:val="24"/>
        </w:rPr>
        <w:t>practices, policies to accelerate employees’ career progression either through declaration of internally,</w:t>
      </w:r>
      <w:r w:rsidRPr="00B96E78">
        <w:rPr>
          <w:rFonts w:ascii="Times New Roman" w:eastAsia="Calibri" w:hAnsi="Times New Roman" w:cs="Times New Roman"/>
          <w:sz w:val="24"/>
          <w:szCs w:val="24"/>
        </w:rPr>
        <w:t xml:space="preserve"> and externally competitive post in an organization.</w:t>
      </w:r>
    </w:p>
    <w:p w14:paraId="255A1582" w14:textId="5C37E824" w:rsidR="00564773" w:rsidRPr="00B96E78" w:rsidRDefault="0056477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Organizations that implement </w:t>
      </w:r>
      <w:r w:rsidR="00AF1156" w:rsidRPr="00B96E78">
        <w:rPr>
          <w:rFonts w:ascii="Times New Roman" w:eastAsia="Calibri" w:hAnsi="Times New Roman" w:cs="Times New Roman"/>
          <w:sz w:val="24"/>
          <w:szCs w:val="24"/>
        </w:rPr>
        <w:t>employees’</w:t>
      </w:r>
      <w:r w:rsidRPr="00B96E78">
        <w:rPr>
          <w:rFonts w:ascii="Times New Roman" w:eastAsia="Calibri" w:hAnsi="Times New Roman" w:cs="Times New Roman"/>
          <w:sz w:val="24"/>
          <w:szCs w:val="24"/>
        </w:rPr>
        <w:t xml:space="preserve"> career path </w:t>
      </w:r>
      <w:r w:rsidR="00E63E9D">
        <w:rPr>
          <w:rFonts w:ascii="Times New Roman" w:eastAsia="Calibri" w:hAnsi="Times New Roman" w:cs="Times New Roman"/>
          <w:sz w:val="24"/>
          <w:szCs w:val="24"/>
        </w:rPr>
        <w:t xml:space="preserve">as </w:t>
      </w:r>
      <w:r w:rsidRPr="00B96E78">
        <w:rPr>
          <w:rFonts w:ascii="Times New Roman" w:eastAsia="Calibri" w:hAnsi="Times New Roman" w:cs="Times New Roman"/>
          <w:sz w:val="24"/>
          <w:szCs w:val="24"/>
        </w:rPr>
        <w:t xml:space="preserve">guided by the respective career guidelines/schemes of service </w:t>
      </w:r>
      <w:r w:rsidR="00A51F6F" w:rsidRPr="00B96E78">
        <w:rPr>
          <w:rFonts w:ascii="Times New Roman" w:eastAsia="Calibri" w:hAnsi="Times New Roman" w:cs="Times New Roman"/>
          <w:sz w:val="24"/>
          <w:szCs w:val="24"/>
        </w:rPr>
        <w:t xml:space="preserve">achieve the following benefits; </w:t>
      </w:r>
      <w:r w:rsidRPr="00B96E78">
        <w:rPr>
          <w:rFonts w:ascii="Times New Roman" w:eastAsia="Calibri" w:hAnsi="Times New Roman" w:cs="Times New Roman"/>
          <w:sz w:val="24"/>
          <w:szCs w:val="24"/>
        </w:rPr>
        <w:t xml:space="preserve">motivate the employees to </w:t>
      </w:r>
      <w:r w:rsidRPr="00B96E78">
        <w:rPr>
          <w:rFonts w:ascii="Times New Roman" w:eastAsia="Calibri" w:hAnsi="Times New Roman" w:cs="Times New Roman"/>
          <w:sz w:val="24"/>
          <w:szCs w:val="24"/>
        </w:rPr>
        <w:lastRenderedPageBreak/>
        <w:t>work expeditiously in attainment of set target</w:t>
      </w:r>
      <w:r w:rsidR="00A51F6F" w:rsidRPr="00B96E78">
        <w:rPr>
          <w:rFonts w:ascii="Times New Roman" w:eastAsia="Calibri" w:hAnsi="Times New Roman" w:cs="Times New Roman"/>
          <w:sz w:val="24"/>
          <w:szCs w:val="24"/>
        </w:rPr>
        <w:t xml:space="preserve">s as per their job description, </w:t>
      </w:r>
      <w:r w:rsidR="00AF1156" w:rsidRPr="00B96E78">
        <w:rPr>
          <w:rFonts w:ascii="Times New Roman" w:eastAsia="Calibri" w:hAnsi="Times New Roman" w:cs="Times New Roman"/>
          <w:sz w:val="24"/>
          <w:szCs w:val="24"/>
        </w:rPr>
        <w:t>act as a retention strategy, it acts as an</w:t>
      </w:r>
      <w:r w:rsidR="00D87138" w:rsidRPr="00B96E78">
        <w:rPr>
          <w:rFonts w:ascii="Times New Roman" w:eastAsia="Calibri" w:hAnsi="Times New Roman" w:cs="Times New Roman"/>
          <w:sz w:val="24"/>
          <w:szCs w:val="24"/>
        </w:rPr>
        <w:t xml:space="preserve"> attraction tool where other medical</w:t>
      </w:r>
      <w:r w:rsidR="00325922" w:rsidRPr="00B96E78">
        <w:rPr>
          <w:rFonts w:ascii="Times New Roman" w:eastAsia="Calibri" w:hAnsi="Times New Roman" w:cs="Times New Roman"/>
          <w:sz w:val="24"/>
          <w:szCs w:val="24"/>
        </w:rPr>
        <w:t xml:space="preserve"> professionals want to be associated with such a reputable organization and this triggers inter-county transfer request to the respective county government offering promotional opportunities,</w:t>
      </w:r>
      <w:r w:rsidR="00763794" w:rsidRPr="00B96E78">
        <w:rPr>
          <w:rFonts w:ascii="Times New Roman" w:eastAsia="Calibri" w:hAnsi="Times New Roman" w:cs="Times New Roman"/>
          <w:sz w:val="24"/>
          <w:szCs w:val="24"/>
        </w:rPr>
        <w:t xml:space="preserve"> </w:t>
      </w:r>
      <w:r w:rsidR="00325922" w:rsidRPr="00B96E78">
        <w:rPr>
          <w:rFonts w:ascii="Times New Roman" w:eastAsia="Calibri" w:hAnsi="Times New Roman" w:cs="Times New Roman"/>
          <w:sz w:val="24"/>
          <w:szCs w:val="24"/>
        </w:rPr>
        <w:t xml:space="preserve">a satisfied employee group, less patient complaints since </w:t>
      </w:r>
      <w:r w:rsidR="00757334" w:rsidRPr="00B96E78">
        <w:rPr>
          <w:rFonts w:ascii="Times New Roman" w:eastAsia="Calibri" w:hAnsi="Times New Roman" w:cs="Times New Roman"/>
          <w:sz w:val="24"/>
          <w:szCs w:val="24"/>
        </w:rPr>
        <w:t>they wi</w:t>
      </w:r>
      <w:r w:rsidR="00325922" w:rsidRPr="00B96E78">
        <w:rPr>
          <w:rFonts w:ascii="Times New Roman" w:eastAsia="Calibri" w:hAnsi="Times New Roman" w:cs="Times New Roman"/>
          <w:sz w:val="24"/>
          <w:szCs w:val="24"/>
        </w:rPr>
        <w:t>ll be treated by professional offi</w:t>
      </w:r>
      <w:r w:rsidR="00757334" w:rsidRPr="00B96E78">
        <w:rPr>
          <w:rFonts w:ascii="Times New Roman" w:eastAsia="Calibri" w:hAnsi="Times New Roman" w:cs="Times New Roman"/>
          <w:sz w:val="24"/>
          <w:szCs w:val="24"/>
        </w:rPr>
        <w:t>cers who are happy and gratified</w:t>
      </w:r>
      <w:r w:rsidR="00325922" w:rsidRPr="00B96E78">
        <w:rPr>
          <w:rFonts w:ascii="Times New Roman" w:eastAsia="Calibri" w:hAnsi="Times New Roman" w:cs="Times New Roman"/>
          <w:sz w:val="24"/>
          <w:szCs w:val="24"/>
        </w:rPr>
        <w:t xml:space="preserve"> after attaining a job promotion, compliance with regulatory framework (schemes of service) and enhances quality services provided by the health professional</w:t>
      </w:r>
      <w:r w:rsidR="009C6B3D" w:rsidRPr="00B96E78">
        <w:rPr>
          <w:rFonts w:ascii="Times New Roman" w:eastAsia="Calibri" w:hAnsi="Times New Roman" w:cs="Times New Roman"/>
          <w:sz w:val="24"/>
          <w:szCs w:val="24"/>
        </w:rPr>
        <w:t>s</w:t>
      </w:r>
      <w:r w:rsidR="00C0291E" w:rsidRPr="00B96E78">
        <w:rPr>
          <w:rFonts w:ascii="Times New Roman" w:eastAsia="Calibri" w:hAnsi="Times New Roman" w:cs="Times New Roman"/>
          <w:sz w:val="24"/>
          <w:szCs w:val="24"/>
        </w:rPr>
        <w:t xml:space="preserve"> (Ade, 2020).</w:t>
      </w:r>
    </w:p>
    <w:p w14:paraId="6EB986E3" w14:textId="1B16F4C8" w:rsidR="009C6B3D" w:rsidRPr="00B96E78" w:rsidRDefault="009C6B3D"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The health sector in K</w:t>
      </w:r>
      <w:r w:rsidR="002B7595" w:rsidRPr="00B96E78">
        <w:rPr>
          <w:rFonts w:ascii="Times New Roman" w:eastAsia="Calibri" w:hAnsi="Times New Roman" w:cs="Times New Roman"/>
          <w:sz w:val="24"/>
          <w:szCs w:val="24"/>
        </w:rPr>
        <w:t>enya is facing high rate</w:t>
      </w:r>
      <w:r w:rsidRPr="00B96E78">
        <w:rPr>
          <w:rFonts w:ascii="Times New Roman" w:eastAsia="Calibri" w:hAnsi="Times New Roman" w:cs="Times New Roman"/>
          <w:sz w:val="24"/>
          <w:szCs w:val="24"/>
        </w:rPr>
        <w:t xml:space="preserve"> of external labour turnover of experienced medical officers and nurses wh</w:t>
      </w:r>
      <w:r w:rsidR="00A15B65" w:rsidRPr="00B96E78">
        <w:rPr>
          <w:rFonts w:ascii="Times New Roman" w:eastAsia="Calibri" w:hAnsi="Times New Roman" w:cs="Times New Roman"/>
          <w:sz w:val="24"/>
          <w:szCs w:val="24"/>
        </w:rPr>
        <w:t>o are quitting the organization</w:t>
      </w:r>
      <w:r w:rsidRPr="00B96E78">
        <w:rPr>
          <w:rFonts w:ascii="Times New Roman" w:eastAsia="Calibri" w:hAnsi="Times New Roman" w:cs="Times New Roman"/>
          <w:sz w:val="24"/>
          <w:szCs w:val="24"/>
        </w:rPr>
        <w:t xml:space="preserve"> in large numbers through resignations, unpaid leave, transfer of service and requests for secondment as per the Human Resource Policies and Procedures Manual for the Public service dated </w:t>
      </w:r>
      <w:r w:rsidR="00B5652F" w:rsidRPr="00B96E78">
        <w:rPr>
          <w:rFonts w:ascii="Times New Roman" w:eastAsia="Calibri" w:hAnsi="Times New Roman" w:cs="Times New Roman"/>
          <w:sz w:val="24"/>
          <w:szCs w:val="24"/>
        </w:rPr>
        <w:t>May</w:t>
      </w:r>
      <w:r w:rsidRPr="00B96E78">
        <w:rPr>
          <w:rFonts w:ascii="Times New Roman" w:eastAsia="Calibri" w:hAnsi="Times New Roman" w:cs="Times New Roman"/>
          <w:sz w:val="24"/>
          <w:szCs w:val="24"/>
        </w:rPr>
        <w:t xml:space="preserve"> 2016. This high turnover rate of </w:t>
      </w:r>
      <w:r w:rsidR="00B5652F" w:rsidRPr="00B96E78">
        <w:rPr>
          <w:rFonts w:ascii="Times New Roman" w:eastAsia="Calibri" w:hAnsi="Times New Roman" w:cs="Times New Roman"/>
          <w:sz w:val="24"/>
          <w:szCs w:val="24"/>
        </w:rPr>
        <w:t>these</w:t>
      </w:r>
      <w:r w:rsidRPr="00B96E78">
        <w:rPr>
          <w:rFonts w:ascii="Times New Roman" w:eastAsia="Calibri" w:hAnsi="Times New Roman" w:cs="Times New Roman"/>
          <w:sz w:val="24"/>
          <w:szCs w:val="24"/>
        </w:rPr>
        <w:t xml:space="preserve"> critical personnel is </w:t>
      </w:r>
      <w:r w:rsidR="00B5652F" w:rsidRPr="00B96E78">
        <w:rPr>
          <w:rFonts w:ascii="Times New Roman" w:eastAsia="Calibri" w:hAnsi="Times New Roman" w:cs="Times New Roman"/>
          <w:sz w:val="24"/>
          <w:szCs w:val="24"/>
        </w:rPr>
        <w:t>due to</w:t>
      </w:r>
      <w:r w:rsidRPr="00B96E78">
        <w:rPr>
          <w:rFonts w:ascii="Times New Roman" w:eastAsia="Calibri" w:hAnsi="Times New Roman" w:cs="Times New Roman"/>
          <w:sz w:val="24"/>
          <w:szCs w:val="24"/>
        </w:rPr>
        <w:t xml:space="preserve"> inadequate or lack of career advancement opportunities in the respective hospital where some health professionals have stagnated for more than seven years without </w:t>
      </w:r>
      <w:r w:rsidR="0077064D" w:rsidRPr="00B96E78">
        <w:rPr>
          <w:rFonts w:ascii="Times New Roman" w:eastAsia="Calibri" w:hAnsi="Times New Roman" w:cs="Times New Roman"/>
          <w:sz w:val="24"/>
          <w:szCs w:val="24"/>
        </w:rPr>
        <w:t>promotion</w:t>
      </w:r>
      <w:r w:rsidRPr="00B96E78">
        <w:rPr>
          <w:rFonts w:ascii="Times New Roman" w:eastAsia="Calibri" w:hAnsi="Times New Roman" w:cs="Times New Roman"/>
          <w:sz w:val="24"/>
          <w:szCs w:val="24"/>
        </w:rPr>
        <w:t xml:space="preserve"> to the next job group</w:t>
      </w:r>
      <w:r w:rsidR="009A2D7E" w:rsidRPr="00B96E78">
        <w:rPr>
          <w:rFonts w:ascii="Times New Roman" w:eastAsia="Calibri" w:hAnsi="Times New Roman" w:cs="Times New Roman"/>
          <w:sz w:val="24"/>
          <w:szCs w:val="24"/>
        </w:rPr>
        <w:t xml:space="preserve"> (</w:t>
      </w:r>
      <w:r w:rsidR="00BA705C" w:rsidRPr="00B96E78">
        <w:rPr>
          <w:rFonts w:ascii="Times New Roman" w:eastAsia="Calibri" w:hAnsi="Times New Roman" w:cs="Times New Roman"/>
          <w:sz w:val="24"/>
          <w:szCs w:val="24"/>
        </w:rPr>
        <w:t>Hakim,</w:t>
      </w:r>
      <w:r w:rsidR="009A2D7E" w:rsidRPr="00B96E78">
        <w:rPr>
          <w:rFonts w:ascii="Times New Roman" w:eastAsia="Calibri" w:hAnsi="Times New Roman" w:cs="Times New Roman"/>
          <w:sz w:val="24"/>
          <w:szCs w:val="24"/>
        </w:rPr>
        <w:t xml:space="preserve"> 2020)</w:t>
      </w:r>
      <w:r w:rsidRPr="00B96E78">
        <w:rPr>
          <w:rFonts w:ascii="Times New Roman" w:eastAsia="Calibri" w:hAnsi="Times New Roman" w:cs="Times New Roman"/>
          <w:sz w:val="24"/>
          <w:szCs w:val="24"/>
        </w:rPr>
        <w:t>.</w:t>
      </w:r>
    </w:p>
    <w:p w14:paraId="5D8C2B57" w14:textId="684D269E" w:rsidR="009A21D7" w:rsidRPr="00B96E78" w:rsidRDefault="009A21D7"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Career stagnation is the period in which an employee has </w:t>
      </w:r>
      <w:r w:rsidR="00276EF9" w:rsidRPr="00B96E78">
        <w:rPr>
          <w:rFonts w:ascii="Times New Roman" w:eastAsia="Calibri" w:hAnsi="Times New Roman" w:cs="Times New Roman"/>
          <w:sz w:val="24"/>
          <w:szCs w:val="24"/>
        </w:rPr>
        <w:t>overstayed i</w:t>
      </w:r>
      <w:r w:rsidRPr="00B96E78">
        <w:rPr>
          <w:rFonts w:ascii="Times New Roman" w:eastAsia="Calibri" w:hAnsi="Times New Roman" w:cs="Times New Roman"/>
          <w:sz w:val="24"/>
          <w:szCs w:val="24"/>
        </w:rPr>
        <w:t>n one job group with</w:t>
      </w:r>
      <w:r w:rsidR="00FC6828" w:rsidRPr="00B96E78">
        <w:rPr>
          <w:rFonts w:ascii="Times New Roman" w:eastAsia="Calibri" w:hAnsi="Times New Roman" w:cs="Times New Roman"/>
          <w:sz w:val="24"/>
          <w:szCs w:val="24"/>
        </w:rPr>
        <w:t>o</w:t>
      </w:r>
      <w:r w:rsidRPr="00B96E78">
        <w:rPr>
          <w:rFonts w:ascii="Times New Roman" w:eastAsia="Calibri" w:hAnsi="Times New Roman" w:cs="Times New Roman"/>
          <w:sz w:val="24"/>
          <w:szCs w:val="24"/>
        </w:rPr>
        <w:t>ut any prosp</w:t>
      </w:r>
      <w:r w:rsidR="00FC6828" w:rsidRPr="00B96E78">
        <w:rPr>
          <w:rFonts w:ascii="Times New Roman" w:eastAsia="Calibri" w:hAnsi="Times New Roman" w:cs="Times New Roman"/>
          <w:sz w:val="24"/>
          <w:szCs w:val="24"/>
        </w:rPr>
        <w:t>ects of career advan</w:t>
      </w:r>
      <w:r w:rsidRPr="00B96E78">
        <w:rPr>
          <w:rFonts w:ascii="Times New Roman" w:eastAsia="Calibri" w:hAnsi="Times New Roman" w:cs="Times New Roman"/>
          <w:sz w:val="24"/>
          <w:szCs w:val="24"/>
        </w:rPr>
        <w:t>cement. Career sta</w:t>
      </w:r>
      <w:r w:rsidR="00C62618" w:rsidRPr="00B96E78">
        <w:rPr>
          <w:rFonts w:ascii="Times New Roman" w:eastAsia="Calibri" w:hAnsi="Times New Roman" w:cs="Times New Roman"/>
          <w:sz w:val="24"/>
          <w:szCs w:val="24"/>
        </w:rPr>
        <w:t xml:space="preserve">gnation has detrimental effects to both the employer and the employees in the following ways; employees feel less appreciated in the organization hence results to employee apathy, poor quality services, stress related complications, financial strain, inadequate fulfillment of </w:t>
      </w:r>
      <w:r w:rsidR="009849BD" w:rsidRPr="00B96E78">
        <w:rPr>
          <w:rFonts w:ascii="Times New Roman" w:eastAsia="Calibri" w:hAnsi="Times New Roman" w:cs="Times New Roman"/>
          <w:sz w:val="24"/>
          <w:szCs w:val="24"/>
        </w:rPr>
        <w:t>physiological</w:t>
      </w:r>
      <w:r w:rsidR="000E1D3F" w:rsidRPr="00B96E78">
        <w:rPr>
          <w:rFonts w:ascii="Times New Roman" w:eastAsia="Calibri" w:hAnsi="Times New Roman" w:cs="Times New Roman"/>
          <w:sz w:val="24"/>
          <w:szCs w:val="24"/>
        </w:rPr>
        <w:t xml:space="preserve"> needs, conflicts between the management and the employees, low affective commitment, </w:t>
      </w:r>
      <w:r w:rsidR="000E1D3F" w:rsidRPr="00B96E78">
        <w:rPr>
          <w:rFonts w:ascii="Times New Roman" w:eastAsia="Calibri" w:hAnsi="Times New Roman" w:cs="Times New Roman"/>
          <w:sz w:val="24"/>
          <w:szCs w:val="24"/>
        </w:rPr>
        <w:lastRenderedPageBreak/>
        <w:t>low employee morale, increased customer/patient complaints, poor public relations, increased intent t</w:t>
      </w:r>
      <w:r w:rsidR="00F55772" w:rsidRPr="00B96E78">
        <w:rPr>
          <w:rFonts w:ascii="Times New Roman" w:eastAsia="Calibri" w:hAnsi="Times New Roman" w:cs="Times New Roman"/>
          <w:sz w:val="24"/>
          <w:szCs w:val="24"/>
        </w:rPr>
        <w:t>o leave, resignations due to frust</w:t>
      </w:r>
      <w:r w:rsidR="000E1D3F" w:rsidRPr="00B96E78">
        <w:rPr>
          <w:rFonts w:ascii="Times New Roman" w:eastAsia="Calibri" w:hAnsi="Times New Roman" w:cs="Times New Roman"/>
          <w:sz w:val="24"/>
          <w:szCs w:val="24"/>
        </w:rPr>
        <w:t xml:space="preserve">rations, </w:t>
      </w:r>
      <w:r w:rsidR="00B22237" w:rsidRPr="00B96E78">
        <w:rPr>
          <w:rFonts w:ascii="Times New Roman" w:eastAsia="Calibri" w:hAnsi="Times New Roman" w:cs="Times New Roman"/>
          <w:sz w:val="24"/>
          <w:szCs w:val="24"/>
        </w:rPr>
        <w:t xml:space="preserve">unwillingness to perform duties and responsibilities, low self </w:t>
      </w:r>
      <w:r w:rsidR="00F55772" w:rsidRPr="00B96E78">
        <w:rPr>
          <w:rFonts w:ascii="Times New Roman" w:eastAsia="Calibri" w:hAnsi="Times New Roman" w:cs="Times New Roman"/>
          <w:sz w:val="24"/>
          <w:szCs w:val="24"/>
        </w:rPr>
        <w:t>-</w:t>
      </w:r>
      <w:r w:rsidR="00B22237" w:rsidRPr="00B96E78">
        <w:rPr>
          <w:rFonts w:ascii="Times New Roman" w:eastAsia="Calibri" w:hAnsi="Times New Roman" w:cs="Times New Roman"/>
          <w:sz w:val="24"/>
          <w:szCs w:val="24"/>
        </w:rPr>
        <w:t>esteem, poor organizational image and industrial strikes propelled by union r</w:t>
      </w:r>
      <w:r w:rsidR="00A57706" w:rsidRPr="00B96E78">
        <w:rPr>
          <w:rFonts w:ascii="Times New Roman" w:eastAsia="Calibri" w:hAnsi="Times New Roman" w:cs="Times New Roman"/>
          <w:sz w:val="24"/>
          <w:szCs w:val="24"/>
        </w:rPr>
        <w:t>epresentatives (Angeshi, 2019).</w:t>
      </w:r>
    </w:p>
    <w:p w14:paraId="23F60F7A" w14:textId="2408D752" w:rsidR="00B22237" w:rsidRPr="00B96E78" w:rsidRDefault="0011057E"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Unfairness in career advancement opportunities in the public sector is in the following forms; corruption,</w:t>
      </w:r>
      <w:r w:rsidR="00E046D5" w:rsidRPr="00B96E78">
        <w:rPr>
          <w:rFonts w:ascii="Times New Roman" w:eastAsia="Calibri" w:hAnsi="Times New Roman" w:cs="Times New Roman"/>
          <w:sz w:val="24"/>
          <w:szCs w:val="24"/>
        </w:rPr>
        <w:t xml:space="preserve"> filling of positions without declaration of vacancies (internally or externally),</w:t>
      </w:r>
      <w:r w:rsidRPr="00B96E78">
        <w:rPr>
          <w:rFonts w:ascii="Times New Roman" w:eastAsia="Calibri" w:hAnsi="Times New Roman" w:cs="Times New Roman"/>
          <w:sz w:val="24"/>
          <w:szCs w:val="24"/>
        </w:rPr>
        <w:t xml:space="preserve"> sexual favors for award of promotional opportunities, promotions based on ethnic and political affiliations and promotion of unqualified officers who do not meet the prerequisite’s as per the respective career guidelines. </w:t>
      </w:r>
      <w:r w:rsidR="00B22237" w:rsidRPr="00B96E78">
        <w:rPr>
          <w:rFonts w:ascii="Times New Roman" w:eastAsia="Calibri" w:hAnsi="Times New Roman" w:cs="Times New Roman"/>
          <w:sz w:val="24"/>
          <w:szCs w:val="24"/>
        </w:rPr>
        <w:t xml:space="preserve">It is imperative for the management of the organization to ensure that career advancement prospects are free, transparent and promote the </w:t>
      </w:r>
      <w:r w:rsidRPr="00B96E78">
        <w:rPr>
          <w:rFonts w:ascii="Times New Roman" w:eastAsia="Calibri" w:hAnsi="Times New Roman" w:cs="Times New Roman"/>
          <w:sz w:val="24"/>
          <w:szCs w:val="24"/>
        </w:rPr>
        <w:t>principles</w:t>
      </w:r>
      <w:r w:rsidR="00B22237" w:rsidRPr="00B96E78">
        <w:rPr>
          <w:rFonts w:ascii="Times New Roman" w:eastAsia="Calibri" w:hAnsi="Times New Roman" w:cs="Times New Roman"/>
          <w:sz w:val="24"/>
          <w:szCs w:val="24"/>
        </w:rPr>
        <w:t xml:space="preserve"> of fairness, meritocracy and equality as per the Fair Administrative Action Act, 2015</w:t>
      </w:r>
      <w:r w:rsidR="00E6640D" w:rsidRPr="00B96E78">
        <w:rPr>
          <w:rFonts w:ascii="Times New Roman" w:eastAsia="Calibri" w:hAnsi="Times New Roman" w:cs="Times New Roman"/>
          <w:sz w:val="24"/>
          <w:szCs w:val="24"/>
        </w:rPr>
        <w:t xml:space="preserve"> and </w:t>
      </w:r>
      <w:r w:rsidR="00620BC3" w:rsidRPr="00B96E78">
        <w:rPr>
          <w:rFonts w:ascii="Times New Roman" w:eastAsia="Calibri" w:hAnsi="Times New Roman" w:cs="Times New Roman"/>
          <w:sz w:val="24"/>
          <w:szCs w:val="24"/>
        </w:rPr>
        <w:t xml:space="preserve">Article 232 of the </w:t>
      </w:r>
      <w:r w:rsidR="00E6640D" w:rsidRPr="00B96E78">
        <w:rPr>
          <w:rFonts w:ascii="Times New Roman" w:eastAsia="Calibri" w:hAnsi="Times New Roman" w:cs="Times New Roman"/>
          <w:sz w:val="24"/>
          <w:szCs w:val="24"/>
        </w:rPr>
        <w:t>Constitution of K</w:t>
      </w:r>
      <w:r w:rsidR="00570570" w:rsidRPr="00B96E78">
        <w:rPr>
          <w:rFonts w:ascii="Times New Roman" w:eastAsia="Calibri" w:hAnsi="Times New Roman" w:cs="Times New Roman"/>
          <w:sz w:val="24"/>
          <w:szCs w:val="24"/>
        </w:rPr>
        <w:t>enya, 2010 (Waweru et al., 2020)</w:t>
      </w:r>
    </w:p>
    <w:p w14:paraId="2BB8395B" w14:textId="4570E3BD" w:rsidR="00E6640D" w:rsidRPr="00B96E78" w:rsidRDefault="001016D2"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Appointments </w:t>
      </w:r>
      <w:r w:rsidR="00E8238C" w:rsidRPr="00B96E78">
        <w:rPr>
          <w:rFonts w:ascii="Times New Roman" w:eastAsia="Calibri" w:hAnsi="Times New Roman" w:cs="Times New Roman"/>
          <w:sz w:val="24"/>
          <w:szCs w:val="24"/>
        </w:rPr>
        <w:t xml:space="preserve">on acting capacity in the public service should be for a maximum period of six (6) months as per section </w:t>
      </w:r>
      <w:r w:rsidR="00620BC3" w:rsidRPr="00B96E78">
        <w:rPr>
          <w:rFonts w:ascii="Times New Roman" w:eastAsia="Calibri" w:hAnsi="Times New Roman" w:cs="Times New Roman"/>
          <w:sz w:val="24"/>
          <w:szCs w:val="24"/>
        </w:rPr>
        <w:t>C.14 (Subsection 1-9) of the Human Resource Policies and Procedures Manual for the Public Service dated May, 2016</w:t>
      </w:r>
      <w:r w:rsidR="004F56A9" w:rsidRPr="00B96E78">
        <w:rPr>
          <w:rFonts w:ascii="Times New Roman" w:eastAsia="Calibri" w:hAnsi="Times New Roman" w:cs="Times New Roman"/>
          <w:sz w:val="24"/>
          <w:szCs w:val="24"/>
        </w:rPr>
        <w:t xml:space="preserve"> and indent should be forwarded to the County Public Service Board for advertisement either internally or externally as per the County Government Act, 2012 section 59:1a-j</w:t>
      </w:r>
      <w:r w:rsidR="00496A7F" w:rsidRPr="00B96E78">
        <w:rPr>
          <w:rFonts w:ascii="Times New Roman" w:eastAsia="Calibri" w:hAnsi="Times New Roman" w:cs="Times New Roman"/>
          <w:sz w:val="24"/>
          <w:szCs w:val="24"/>
        </w:rPr>
        <w:t xml:space="preserve"> </w:t>
      </w:r>
      <w:r w:rsidR="004F56A9" w:rsidRPr="00B96E78">
        <w:rPr>
          <w:rFonts w:ascii="Times New Roman" w:eastAsia="Calibri" w:hAnsi="Times New Roman" w:cs="Times New Roman"/>
          <w:sz w:val="24"/>
          <w:szCs w:val="24"/>
        </w:rPr>
        <w:t xml:space="preserve">(functions and mandate of the CPSB). However, there </w:t>
      </w:r>
      <w:r w:rsidR="005D4508" w:rsidRPr="00B96E78">
        <w:rPr>
          <w:rFonts w:ascii="Times New Roman" w:eastAsia="Calibri" w:hAnsi="Times New Roman" w:cs="Times New Roman"/>
          <w:sz w:val="24"/>
          <w:szCs w:val="24"/>
        </w:rPr>
        <w:t>h</w:t>
      </w:r>
      <w:r w:rsidR="004F56A9" w:rsidRPr="00B96E78">
        <w:rPr>
          <w:rFonts w:ascii="Times New Roman" w:eastAsia="Calibri" w:hAnsi="Times New Roman" w:cs="Times New Roman"/>
          <w:sz w:val="24"/>
          <w:szCs w:val="24"/>
        </w:rPr>
        <w:t xml:space="preserve">as been a breach of the same as some county hospitals have appointed officers in acting capacity without following the due process and the officers in acting capacity have never been confirmed as per section 59:1(a) of the County Government Act, 2012 despite acting for the positions for longer period which leads to career stagnation which is detrimental to the employees career growth prospects. </w:t>
      </w:r>
      <w:r w:rsidR="004F56A9" w:rsidRPr="00B96E78">
        <w:rPr>
          <w:rFonts w:ascii="Times New Roman" w:eastAsia="Calibri" w:hAnsi="Times New Roman" w:cs="Times New Roman"/>
          <w:sz w:val="24"/>
          <w:szCs w:val="24"/>
        </w:rPr>
        <w:lastRenderedPageBreak/>
        <w:t xml:space="preserve">It is imperative for the management to appoint qualified personnel in acting capacity and to spearhead the process of filling the vacancies as per the legal framework to aid in service delivery in the respective </w:t>
      </w:r>
      <w:r w:rsidR="00064B9D" w:rsidRPr="00B96E78">
        <w:rPr>
          <w:rFonts w:ascii="Times New Roman" w:eastAsia="Calibri" w:hAnsi="Times New Roman" w:cs="Times New Roman"/>
          <w:sz w:val="24"/>
          <w:szCs w:val="24"/>
        </w:rPr>
        <w:t>county hospital (Kisilu &amp; Kinyua, 2020).</w:t>
      </w:r>
      <w:r w:rsidR="004F56A9" w:rsidRPr="00B96E78">
        <w:rPr>
          <w:rFonts w:ascii="Times New Roman" w:eastAsia="Calibri" w:hAnsi="Times New Roman" w:cs="Times New Roman"/>
          <w:sz w:val="24"/>
          <w:szCs w:val="24"/>
        </w:rPr>
        <w:t xml:space="preserve"> </w:t>
      </w:r>
    </w:p>
    <w:p w14:paraId="3E051C5D" w14:textId="44AD1B67" w:rsidR="004F683E" w:rsidRPr="00B96E78" w:rsidRDefault="00AE3855" w:rsidP="00E800D4">
      <w:pPr>
        <w:spacing w:after="20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Implementation of c</w:t>
      </w:r>
      <w:r w:rsidR="004F683E" w:rsidRPr="00B96E78">
        <w:rPr>
          <w:rFonts w:ascii="Times New Roman" w:eastAsia="Calibri" w:hAnsi="Times New Roman" w:cs="Times New Roman"/>
          <w:sz w:val="24"/>
          <w:szCs w:val="24"/>
        </w:rPr>
        <w:t>ollective bargaining agreement (CBA)</w:t>
      </w:r>
      <w:r w:rsidR="001B000B" w:rsidRPr="00B96E78">
        <w:rPr>
          <w:rFonts w:ascii="Times New Roman" w:eastAsia="Calibri" w:hAnsi="Times New Roman" w:cs="Times New Roman"/>
          <w:sz w:val="24"/>
          <w:szCs w:val="24"/>
        </w:rPr>
        <w:t xml:space="preserve"> of the Kenya Medical Practitioners Pharmac</w:t>
      </w:r>
      <w:r w:rsidR="00580DD3" w:rsidRPr="00B96E78">
        <w:rPr>
          <w:rFonts w:ascii="Times New Roman" w:eastAsia="Calibri" w:hAnsi="Times New Roman" w:cs="Times New Roman"/>
          <w:sz w:val="24"/>
          <w:szCs w:val="24"/>
        </w:rPr>
        <w:t>i</w:t>
      </w:r>
      <w:r w:rsidR="001B000B" w:rsidRPr="00B96E78">
        <w:rPr>
          <w:rFonts w:ascii="Times New Roman" w:eastAsia="Calibri" w:hAnsi="Times New Roman" w:cs="Times New Roman"/>
          <w:sz w:val="24"/>
          <w:szCs w:val="24"/>
        </w:rPr>
        <w:t xml:space="preserve">sts and Dentist Union and Kenya National Union of Nurses and Midwives had proposed that county governments translate the terms of service of Universal health care (UHC) staff, nurses and medical officers hired on contract terms of service to permanent and pensionable terms of service </w:t>
      </w:r>
      <w:r w:rsidR="00E92D26" w:rsidRPr="00B96E78">
        <w:rPr>
          <w:rFonts w:ascii="Times New Roman" w:eastAsia="Calibri" w:hAnsi="Times New Roman" w:cs="Times New Roman"/>
          <w:sz w:val="24"/>
          <w:szCs w:val="24"/>
        </w:rPr>
        <w:t xml:space="preserve">since a majority of the health workers had worked for longer periods of time and had stagnated in </w:t>
      </w:r>
      <w:r w:rsidR="00EB62FF" w:rsidRPr="00B96E78">
        <w:rPr>
          <w:rFonts w:ascii="Times New Roman" w:eastAsia="Calibri" w:hAnsi="Times New Roman" w:cs="Times New Roman"/>
          <w:sz w:val="24"/>
          <w:szCs w:val="24"/>
        </w:rPr>
        <w:t>t</w:t>
      </w:r>
      <w:r w:rsidR="00E92D26" w:rsidRPr="00B96E78">
        <w:rPr>
          <w:rFonts w:ascii="Times New Roman" w:eastAsia="Calibri" w:hAnsi="Times New Roman" w:cs="Times New Roman"/>
          <w:sz w:val="24"/>
          <w:szCs w:val="24"/>
        </w:rPr>
        <w:t xml:space="preserve">heir careers as a </w:t>
      </w:r>
      <w:r w:rsidR="00EB62FF" w:rsidRPr="00B96E78">
        <w:rPr>
          <w:rFonts w:ascii="Times New Roman" w:eastAsia="Calibri" w:hAnsi="Times New Roman" w:cs="Times New Roman"/>
          <w:sz w:val="24"/>
          <w:szCs w:val="24"/>
        </w:rPr>
        <w:t xml:space="preserve">result of contractual terms of service. Translating the terms of service from contract to permanent terms of service increases the health workers career </w:t>
      </w:r>
      <w:r w:rsidR="00CF47E4" w:rsidRPr="00B96E78">
        <w:rPr>
          <w:rFonts w:ascii="Times New Roman" w:eastAsia="Calibri" w:hAnsi="Times New Roman" w:cs="Times New Roman"/>
          <w:sz w:val="24"/>
          <w:szCs w:val="24"/>
        </w:rPr>
        <w:t>advancement</w:t>
      </w:r>
      <w:r w:rsidR="00EB62FF" w:rsidRPr="00B96E78">
        <w:rPr>
          <w:rFonts w:ascii="Times New Roman" w:eastAsia="Calibri" w:hAnsi="Times New Roman" w:cs="Times New Roman"/>
          <w:sz w:val="24"/>
          <w:szCs w:val="24"/>
        </w:rPr>
        <w:t xml:space="preserve"> prospects, boosts their self-confidence and increases their financial wellness since </w:t>
      </w:r>
      <w:r w:rsidR="00CF47E4" w:rsidRPr="00B96E78">
        <w:rPr>
          <w:rFonts w:ascii="Times New Roman" w:eastAsia="Calibri" w:hAnsi="Times New Roman" w:cs="Times New Roman"/>
          <w:sz w:val="24"/>
          <w:szCs w:val="24"/>
        </w:rPr>
        <w:t>they wi</w:t>
      </w:r>
      <w:r w:rsidR="00EB62FF" w:rsidRPr="00B96E78">
        <w:rPr>
          <w:rFonts w:ascii="Times New Roman" w:eastAsia="Calibri" w:hAnsi="Times New Roman" w:cs="Times New Roman"/>
          <w:sz w:val="24"/>
          <w:szCs w:val="24"/>
        </w:rPr>
        <w:t>ll be able to access credit facilit</w:t>
      </w:r>
      <w:r w:rsidR="002F0CC6" w:rsidRPr="00B96E78">
        <w:rPr>
          <w:rFonts w:ascii="Times New Roman" w:eastAsia="Calibri" w:hAnsi="Times New Roman" w:cs="Times New Roman"/>
          <w:sz w:val="24"/>
          <w:szCs w:val="24"/>
        </w:rPr>
        <w:t xml:space="preserve">ies at flexible payment periods (Nondoh, 2021). </w:t>
      </w:r>
    </w:p>
    <w:p w14:paraId="3B87EACA" w14:textId="21956A63" w:rsidR="00382742" w:rsidRPr="00B96E78" w:rsidRDefault="001742E4"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Career mentorship programs are very pivotal in an organizational set-up because the mentor provides</w:t>
      </w:r>
      <w:r w:rsidR="00980553" w:rsidRPr="00B96E78">
        <w:rPr>
          <w:rFonts w:ascii="Times New Roman" w:eastAsia="Calibri" w:hAnsi="Times New Roman" w:cs="Times New Roman"/>
          <w:sz w:val="24"/>
          <w:szCs w:val="24"/>
        </w:rPr>
        <w:t xml:space="preserve"> advisory, guidance, imparting of knowledge</w:t>
      </w:r>
      <w:r w:rsidR="00093498" w:rsidRPr="00B96E78">
        <w:rPr>
          <w:rFonts w:ascii="Times New Roman" w:eastAsia="Calibri" w:hAnsi="Times New Roman" w:cs="Times New Roman"/>
          <w:sz w:val="24"/>
          <w:szCs w:val="24"/>
        </w:rPr>
        <w:t xml:space="preserve"> and skills to the mentee to help them </w:t>
      </w:r>
      <w:r w:rsidR="00EB2C63" w:rsidRPr="00B96E78">
        <w:rPr>
          <w:rFonts w:ascii="Times New Roman" w:eastAsia="Calibri" w:hAnsi="Times New Roman" w:cs="Times New Roman"/>
          <w:sz w:val="24"/>
          <w:szCs w:val="24"/>
        </w:rPr>
        <w:t>l</w:t>
      </w:r>
      <w:r w:rsidR="00093498" w:rsidRPr="00B96E78">
        <w:rPr>
          <w:rFonts w:ascii="Times New Roman" w:eastAsia="Calibri" w:hAnsi="Times New Roman" w:cs="Times New Roman"/>
          <w:sz w:val="24"/>
          <w:szCs w:val="24"/>
        </w:rPr>
        <w:t xml:space="preserve">earn, grow and develop professionally in their careers. </w:t>
      </w:r>
      <w:r w:rsidR="000760AE" w:rsidRPr="00B96E78">
        <w:rPr>
          <w:rFonts w:ascii="Times New Roman" w:eastAsia="Calibri" w:hAnsi="Times New Roman" w:cs="Times New Roman"/>
          <w:sz w:val="24"/>
          <w:szCs w:val="24"/>
        </w:rPr>
        <w:t xml:space="preserve">It is imperative for the management to assign new employees career mentors who are in their area of specialization </w:t>
      </w:r>
      <w:r w:rsidR="0055659E" w:rsidRPr="00B96E78">
        <w:rPr>
          <w:rFonts w:ascii="Times New Roman" w:eastAsia="Calibri" w:hAnsi="Times New Roman" w:cs="Times New Roman"/>
          <w:sz w:val="24"/>
          <w:szCs w:val="24"/>
        </w:rPr>
        <w:t>and</w:t>
      </w:r>
      <w:r w:rsidR="000760AE" w:rsidRPr="00B96E78">
        <w:rPr>
          <w:rFonts w:ascii="Times New Roman" w:eastAsia="Calibri" w:hAnsi="Times New Roman" w:cs="Times New Roman"/>
          <w:sz w:val="24"/>
          <w:szCs w:val="24"/>
        </w:rPr>
        <w:t xml:space="preserve"> ensure that there is adequate rapport between the mentor and the mentee in order to avoid personality clashes. Career mentorship programs assist t</w:t>
      </w:r>
      <w:r w:rsidR="007B192E" w:rsidRPr="00B96E78">
        <w:rPr>
          <w:rFonts w:ascii="Times New Roman" w:eastAsia="Calibri" w:hAnsi="Times New Roman" w:cs="Times New Roman"/>
          <w:sz w:val="24"/>
          <w:szCs w:val="24"/>
        </w:rPr>
        <w:t>he organization in developing tal</w:t>
      </w:r>
      <w:r w:rsidR="000760AE" w:rsidRPr="00B96E78">
        <w:rPr>
          <w:rFonts w:ascii="Times New Roman" w:eastAsia="Calibri" w:hAnsi="Times New Roman" w:cs="Times New Roman"/>
          <w:sz w:val="24"/>
          <w:szCs w:val="24"/>
        </w:rPr>
        <w:t xml:space="preserve">ent and having a database of talented workforce and in case of employee turnover vacancies can be filled successfully with the right candidates who </w:t>
      </w:r>
      <w:r w:rsidR="007B192E" w:rsidRPr="00B96E78">
        <w:rPr>
          <w:rFonts w:ascii="Times New Roman" w:eastAsia="Calibri" w:hAnsi="Times New Roman" w:cs="Times New Roman"/>
          <w:sz w:val="24"/>
          <w:szCs w:val="24"/>
        </w:rPr>
        <w:t>possess</w:t>
      </w:r>
      <w:r w:rsidR="000760AE" w:rsidRPr="00B96E78">
        <w:rPr>
          <w:rFonts w:ascii="Times New Roman" w:eastAsia="Calibri" w:hAnsi="Times New Roman" w:cs="Times New Roman"/>
          <w:sz w:val="24"/>
          <w:szCs w:val="24"/>
        </w:rPr>
        <w:t xml:space="preserve"> the relevant knowledge, abilities and skills (</w:t>
      </w:r>
      <w:r w:rsidR="00EF2D95" w:rsidRPr="00B96E78">
        <w:rPr>
          <w:rFonts w:ascii="Times New Roman" w:eastAsia="Calibri" w:hAnsi="Times New Roman" w:cs="Times New Roman"/>
          <w:sz w:val="24"/>
          <w:szCs w:val="24"/>
        </w:rPr>
        <w:t>Anwar &amp; Abdullah, 2021).</w:t>
      </w:r>
    </w:p>
    <w:p w14:paraId="10D6274C" w14:textId="38981CD4" w:rsidR="001742E4" w:rsidRPr="00B96E78" w:rsidRDefault="00093498"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The organization has to ensure that newly recruited health professionals (early career employees) have been assigned career mentors who will be beneficial to the mentees in the following thematic</w:t>
      </w:r>
      <w:r w:rsidR="00EB2C63" w:rsidRPr="00B96E78">
        <w:rPr>
          <w:rFonts w:ascii="Times New Roman" w:eastAsia="Calibri" w:hAnsi="Times New Roman" w:cs="Times New Roman"/>
          <w:sz w:val="24"/>
          <w:szCs w:val="24"/>
        </w:rPr>
        <w:t xml:space="preserve"> ways; aids the newly recruited employees in making informed choices about their careers, increases employees skills level since they will become specialists due to adequate guidance from the mentors, assists the new hires in not making mistakes in the line of duty, </w:t>
      </w:r>
      <w:r w:rsidR="002417E1" w:rsidRPr="00B96E78">
        <w:rPr>
          <w:rFonts w:ascii="Times New Roman" w:eastAsia="Calibri" w:hAnsi="Times New Roman" w:cs="Times New Roman"/>
          <w:sz w:val="24"/>
          <w:szCs w:val="24"/>
        </w:rPr>
        <w:t xml:space="preserve">helps in identification of critical skills for future roles, offers psychosocial support to the new hires thus reducing newness anxiety and enhances employee engagement programs ( </w:t>
      </w:r>
      <w:r w:rsidR="00937336" w:rsidRPr="00B96E78">
        <w:rPr>
          <w:rFonts w:ascii="Times New Roman" w:eastAsia="Calibri" w:hAnsi="Times New Roman" w:cs="Times New Roman"/>
          <w:sz w:val="24"/>
          <w:szCs w:val="24"/>
        </w:rPr>
        <w:t>Oladimeji &amp; Savemimo, 2020).</w:t>
      </w:r>
      <w:r w:rsidR="00EB2C63" w:rsidRPr="00B96E78">
        <w:rPr>
          <w:rFonts w:ascii="Times New Roman" w:eastAsia="Calibri" w:hAnsi="Times New Roman" w:cs="Times New Roman"/>
          <w:sz w:val="24"/>
          <w:szCs w:val="24"/>
        </w:rPr>
        <w:t xml:space="preserve"> </w:t>
      </w:r>
    </w:p>
    <w:p w14:paraId="53BE6297" w14:textId="7CD41E6E" w:rsidR="00EB62FF" w:rsidRPr="00B96E78" w:rsidRDefault="00EB62FF"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Su</w:t>
      </w:r>
      <w:r w:rsidR="004C626D" w:rsidRPr="00B96E78">
        <w:rPr>
          <w:rFonts w:ascii="Times New Roman" w:eastAsia="Calibri" w:hAnsi="Times New Roman" w:cs="Times New Roman"/>
          <w:sz w:val="24"/>
          <w:szCs w:val="24"/>
        </w:rPr>
        <w:t>ccession planning</w:t>
      </w:r>
      <w:r w:rsidRPr="00B96E78">
        <w:rPr>
          <w:rFonts w:ascii="Times New Roman" w:eastAsia="Calibri" w:hAnsi="Times New Roman" w:cs="Times New Roman"/>
          <w:sz w:val="24"/>
          <w:szCs w:val="24"/>
        </w:rPr>
        <w:t xml:space="preserve"> is an essential component for steering the organization in the right direction </w:t>
      </w:r>
      <w:r w:rsidR="00595DFF" w:rsidRPr="00B96E78">
        <w:rPr>
          <w:rFonts w:ascii="Times New Roman" w:eastAsia="Calibri" w:hAnsi="Times New Roman" w:cs="Times New Roman"/>
          <w:sz w:val="24"/>
          <w:szCs w:val="24"/>
        </w:rPr>
        <w:t xml:space="preserve">since organizations that have </w:t>
      </w:r>
      <w:r w:rsidR="00CF47E4" w:rsidRPr="00B96E78">
        <w:rPr>
          <w:rFonts w:ascii="Times New Roman" w:eastAsia="Calibri" w:hAnsi="Times New Roman" w:cs="Times New Roman"/>
          <w:sz w:val="24"/>
          <w:szCs w:val="24"/>
        </w:rPr>
        <w:t>incorporated</w:t>
      </w:r>
      <w:r w:rsidR="00595DFF" w:rsidRPr="00B96E78">
        <w:rPr>
          <w:rFonts w:ascii="Times New Roman" w:eastAsia="Calibri" w:hAnsi="Times New Roman" w:cs="Times New Roman"/>
          <w:sz w:val="24"/>
          <w:szCs w:val="24"/>
        </w:rPr>
        <w:t xml:space="preserve"> </w:t>
      </w:r>
      <w:r w:rsidR="00C94F02" w:rsidRPr="00B96E78">
        <w:rPr>
          <w:rFonts w:ascii="Times New Roman" w:eastAsia="Calibri" w:hAnsi="Times New Roman" w:cs="Times New Roman"/>
          <w:sz w:val="24"/>
          <w:szCs w:val="24"/>
        </w:rPr>
        <w:t>succession-planning</w:t>
      </w:r>
      <w:r w:rsidR="00595DFF" w:rsidRPr="00B96E78">
        <w:rPr>
          <w:rFonts w:ascii="Times New Roman" w:eastAsia="Calibri" w:hAnsi="Times New Roman" w:cs="Times New Roman"/>
          <w:sz w:val="24"/>
          <w:szCs w:val="24"/>
        </w:rPr>
        <w:t xml:space="preserve"> techniques such as human capital investment</w:t>
      </w:r>
      <w:r w:rsidR="00C94F02" w:rsidRPr="00B96E78">
        <w:rPr>
          <w:rFonts w:ascii="Times New Roman" w:eastAsia="Calibri" w:hAnsi="Times New Roman" w:cs="Times New Roman"/>
          <w:sz w:val="24"/>
          <w:szCs w:val="24"/>
        </w:rPr>
        <w:t>, career mentorship programs</w:t>
      </w:r>
      <w:r w:rsidR="00595DFF" w:rsidRPr="00B96E78">
        <w:rPr>
          <w:rFonts w:ascii="Times New Roman" w:eastAsia="Calibri" w:hAnsi="Times New Roman" w:cs="Times New Roman"/>
          <w:sz w:val="24"/>
          <w:szCs w:val="24"/>
        </w:rPr>
        <w:t xml:space="preserve"> and successor ident</w:t>
      </w:r>
      <w:r w:rsidR="00E63126" w:rsidRPr="00B96E78">
        <w:rPr>
          <w:rFonts w:ascii="Times New Roman" w:eastAsia="Calibri" w:hAnsi="Times New Roman" w:cs="Times New Roman"/>
          <w:sz w:val="24"/>
          <w:szCs w:val="24"/>
        </w:rPr>
        <w:t>ification</w:t>
      </w:r>
      <w:r w:rsidR="00C94F02" w:rsidRPr="00B96E78">
        <w:rPr>
          <w:rFonts w:ascii="Times New Roman" w:eastAsia="Calibri" w:hAnsi="Times New Roman" w:cs="Times New Roman"/>
          <w:sz w:val="24"/>
          <w:szCs w:val="24"/>
        </w:rPr>
        <w:t xml:space="preserve"> practices</w:t>
      </w:r>
      <w:r w:rsidR="00E63126" w:rsidRPr="00B96E78">
        <w:rPr>
          <w:rFonts w:ascii="Times New Roman" w:eastAsia="Calibri" w:hAnsi="Times New Roman" w:cs="Times New Roman"/>
          <w:sz w:val="24"/>
          <w:szCs w:val="24"/>
        </w:rPr>
        <w:t xml:space="preserve"> will be instrumental in ensuring that gaps are </w:t>
      </w:r>
      <w:r w:rsidR="00252748" w:rsidRPr="00B96E78">
        <w:rPr>
          <w:rFonts w:ascii="Times New Roman" w:eastAsia="Calibri" w:hAnsi="Times New Roman" w:cs="Times New Roman"/>
          <w:sz w:val="24"/>
          <w:szCs w:val="24"/>
        </w:rPr>
        <w:t>competitively</w:t>
      </w:r>
      <w:r w:rsidR="007201D3">
        <w:rPr>
          <w:rFonts w:ascii="Times New Roman" w:eastAsia="Calibri" w:hAnsi="Times New Roman" w:cs="Times New Roman"/>
          <w:sz w:val="24"/>
          <w:szCs w:val="24"/>
        </w:rPr>
        <w:t xml:space="preserve"> filled since it will</w:t>
      </w:r>
      <w:r w:rsidR="00252748" w:rsidRPr="00B96E78">
        <w:rPr>
          <w:rFonts w:ascii="Times New Roman" w:eastAsia="Calibri" w:hAnsi="Times New Roman" w:cs="Times New Roman"/>
          <w:sz w:val="24"/>
          <w:szCs w:val="24"/>
        </w:rPr>
        <w:t xml:space="preserve"> </w:t>
      </w:r>
      <w:r w:rsidR="0090052A">
        <w:rPr>
          <w:rFonts w:ascii="Times New Roman" w:eastAsia="Calibri" w:hAnsi="Times New Roman" w:cs="Times New Roman"/>
          <w:sz w:val="24"/>
          <w:szCs w:val="24"/>
        </w:rPr>
        <w:t>minimize</w:t>
      </w:r>
      <w:r w:rsidR="00E63126" w:rsidRPr="00B96E78">
        <w:rPr>
          <w:rFonts w:ascii="Times New Roman" w:eastAsia="Calibri" w:hAnsi="Times New Roman" w:cs="Times New Roman"/>
          <w:sz w:val="24"/>
          <w:szCs w:val="24"/>
        </w:rPr>
        <w:t xml:space="preserve"> disruptions in the organization as a result of staff exits, safeguards organizational success, enhances business growth, </w:t>
      </w:r>
      <w:r w:rsidR="008419D2" w:rsidRPr="00B96E78">
        <w:rPr>
          <w:rFonts w:ascii="Times New Roman" w:eastAsia="Calibri" w:hAnsi="Times New Roman" w:cs="Times New Roman"/>
          <w:sz w:val="24"/>
          <w:szCs w:val="24"/>
        </w:rPr>
        <w:t>preservation</w:t>
      </w:r>
      <w:r w:rsidR="00E63126" w:rsidRPr="00B96E78">
        <w:rPr>
          <w:rFonts w:ascii="Times New Roman" w:eastAsia="Calibri" w:hAnsi="Times New Roman" w:cs="Times New Roman"/>
          <w:sz w:val="24"/>
          <w:szCs w:val="24"/>
        </w:rPr>
        <w:t xml:space="preserve"> of organizational knowledge, talent retention, builds organizational leadership potential, helps in avoiding problems in the realm of transition, helps employees realize their career plans and preparation of future leaders to take up leadership roles in the organization</w:t>
      </w:r>
      <w:r w:rsidR="001276B7" w:rsidRPr="00B96E78">
        <w:rPr>
          <w:rFonts w:ascii="Times New Roman" w:eastAsia="Calibri" w:hAnsi="Times New Roman" w:cs="Times New Roman"/>
          <w:sz w:val="24"/>
          <w:szCs w:val="24"/>
        </w:rPr>
        <w:t xml:space="preserve"> (Halawi &amp; Haydar, 2018).</w:t>
      </w:r>
    </w:p>
    <w:p w14:paraId="15F296A1" w14:textId="1D7FCF3E" w:rsidR="009563AD" w:rsidRPr="00B96E78" w:rsidRDefault="009563AD"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Young employees in the organization who are </w:t>
      </w:r>
      <w:r w:rsidR="00814D40" w:rsidRPr="00B96E78">
        <w:rPr>
          <w:rFonts w:ascii="Times New Roman" w:eastAsia="Calibri" w:hAnsi="Times New Roman" w:cs="Times New Roman"/>
          <w:sz w:val="24"/>
          <w:szCs w:val="24"/>
        </w:rPr>
        <w:t>in the age bracket of 23-35years</w:t>
      </w:r>
      <w:r w:rsidRPr="00B96E78">
        <w:rPr>
          <w:rFonts w:ascii="Times New Roman" w:eastAsia="Calibri" w:hAnsi="Times New Roman" w:cs="Times New Roman"/>
          <w:sz w:val="24"/>
          <w:szCs w:val="24"/>
        </w:rPr>
        <w:t xml:space="preserve"> </w:t>
      </w:r>
      <w:r w:rsidR="00814D40" w:rsidRPr="00B96E78">
        <w:rPr>
          <w:rFonts w:ascii="Times New Roman" w:eastAsia="Calibri" w:hAnsi="Times New Roman" w:cs="Times New Roman"/>
          <w:sz w:val="24"/>
          <w:szCs w:val="24"/>
        </w:rPr>
        <w:t>are susceptible to</w:t>
      </w:r>
      <w:r w:rsidRPr="00B96E78">
        <w:rPr>
          <w:rFonts w:ascii="Times New Roman" w:eastAsia="Calibri" w:hAnsi="Times New Roman" w:cs="Times New Roman"/>
          <w:sz w:val="24"/>
          <w:szCs w:val="24"/>
        </w:rPr>
        <w:t xml:space="preserve"> leave the organization if they feel that the firm does not take care of their training needs which enables career progression ladders and this turnover of young, talented and future organizational leaders can affect the quality of service delivery offered </w:t>
      </w:r>
      <w:r w:rsidRPr="00B96E78">
        <w:rPr>
          <w:rFonts w:ascii="Times New Roman" w:eastAsia="Calibri" w:hAnsi="Times New Roman" w:cs="Times New Roman"/>
          <w:sz w:val="24"/>
          <w:szCs w:val="24"/>
        </w:rPr>
        <w:lastRenderedPageBreak/>
        <w:t>in the organization. Older employees above 45 years of age who have been promoted once or twice in their career will automatically remain loyal in the organization due to pension, change of careers might affect their work-life balance aspects and they feel like they have a strong emotional attachment to the organi</w:t>
      </w:r>
      <w:r w:rsidR="00EB4817" w:rsidRPr="00B96E78">
        <w:rPr>
          <w:rFonts w:ascii="Times New Roman" w:eastAsia="Calibri" w:hAnsi="Times New Roman" w:cs="Times New Roman"/>
          <w:sz w:val="24"/>
          <w:szCs w:val="24"/>
        </w:rPr>
        <w:t>zation due to the years served and i</w:t>
      </w:r>
      <w:r w:rsidRPr="00B96E78">
        <w:rPr>
          <w:rFonts w:ascii="Times New Roman" w:eastAsia="Calibri" w:hAnsi="Times New Roman" w:cs="Times New Roman"/>
          <w:sz w:val="24"/>
          <w:szCs w:val="24"/>
        </w:rPr>
        <w:t>t is crucial for the management of the organization to balance career prospects of both the young and old employees who are vital in service delivery due to their vast knowledge ba</w:t>
      </w:r>
      <w:r w:rsidR="00C30FE5" w:rsidRPr="00B96E78">
        <w:rPr>
          <w:rFonts w:ascii="Times New Roman" w:eastAsia="Calibri" w:hAnsi="Times New Roman" w:cs="Times New Roman"/>
          <w:sz w:val="24"/>
          <w:szCs w:val="24"/>
        </w:rPr>
        <w:t>se (Ghavifekr &amp; Omaymah, 2021).</w:t>
      </w:r>
    </w:p>
    <w:p w14:paraId="6B781FB6" w14:textId="0162B1E2" w:rsidR="00BE7061" w:rsidRPr="00B96E78" w:rsidRDefault="00B9651C"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According to the revised scheme of service for nursing personnel dated May, 2014 and Medical Officers, Pharmacists and Dentist dated September, 2016 </w:t>
      </w:r>
      <w:r w:rsidR="008B3D83" w:rsidRPr="00B96E78">
        <w:rPr>
          <w:rFonts w:ascii="Times New Roman" w:eastAsia="Calibri" w:hAnsi="Times New Roman" w:cs="Times New Roman"/>
          <w:sz w:val="24"/>
          <w:szCs w:val="24"/>
        </w:rPr>
        <w:t>the entry grade  for enrolled nurses (certificate holders) is JG G/H, Registered Nurses (Diploma holders is H/J , Nursing Officers JG K/L and Medical Officers is JG M/N.</w:t>
      </w:r>
      <w:r w:rsidR="00A311E3" w:rsidRPr="00B96E78">
        <w:rPr>
          <w:rFonts w:ascii="Times New Roman" w:eastAsia="Calibri" w:hAnsi="Times New Roman" w:cs="Times New Roman"/>
          <w:sz w:val="24"/>
          <w:szCs w:val="24"/>
        </w:rPr>
        <w:t xml:space="preserve"> </w:t>
      </w:r>
      <w:r w:rsidR="008B3D83" w:rsidRPr="00B96E78">
        <w:rPr>
          <w:rFonts w:ascii="Times New Roman" w:eastAsia="Calibri" w:hAnsi="Times New Roman" w:cs="Times New Roman"/>
          <w:sz w:val="24"/>
          <w:szCs w:val="24"/>
        </w:rPr>
        <w:t xml:space="preserve"> </w:t>
      </w:r>
      <w:r w:rsidR="00042617" w:rsidRPr="00B96E78">
        <w:rPr>
          <w:rFonts w:ascii="Times New Roman" w:eastAsia="Calibri" w:hAnsi="Times New Roman" w:cs="Times New Roman"/>
          <w:sz w:val="24"/>
          <w:szCs w:val="24"/>
        </w:rPr>
        <w:t xml:space="preserve">It is crucial for the management of the public level five hospitals to place the </w:t>
      </w:r>
      <w:r w:rsidR="00A311E3" w:rsidRPr="00B96E78">
        <w:rPr>
          <w:rFonts w:ascii="Times New Roman" w:eastAsia="Calibri" w:hAnsi="Times New Roman" w:cs="Times New Roman"/>
          <w:sz w:val="24"/>
          <w:szCs w:val="24"/>
        </w:rPr>
        <w:t xml:space="preserve">nurses and </w:t>
      </w:r>
      <w:r w:rsidR="00042617" w:rsidRPr="00B96E78">
        <w:rPr>
          <w:rFonts w:ascii="Times New Roman" w:eastAsia="Calibri" w:hAnsi="Times New Roman" w:cs="Times New Roman"/>
          <w:sz w:val="24"/>
          <w:szCs w:val="24"/>
        </w:rPr>
        <w:t>medical officers appropriately in the right designations and job group</w:t>
      </w:r>
      <w:r w:rsidR="00A311E3" w:rsidRPr="00B96E78">
        <w:rPr>
          <w:rFonts w:ascii="Times New Roman" w:eastAsia="Calibri" w:hAnsi="Times New Roman" w:cs="Times New Roman"/>
          <w:sz w:val="24"/>
          <w:szCs w:val="24"/>
        </w:rPr>
        <w:t>s (Senior Enrolled Nurse JG ‘L’, Senior Registered Nurse J.G ‘L’, Assistant Director Nursing Services J.G ‘P’ and Deputy Director Medical Services J.G ‘Q’</w:t>
      </w:r>
      <w:r w:rsidR="00042617" w:rsidRPr="00B96E78">
        <w:rPr>
          <w:rFonts w:ascii="Times New Roman" w:eastAsia="Calibri" w:hAnsi="Times New Roman" w:cs="Times New Roman"/>
          <w:sz w:val="24"/>
          <w:szCs w:val="24"/>
        </w:rPr>
        <w:t xml:space="preserve"> after attainment of specialized knowledge</w:t>
      </w:r>
      <w:r w:rsidR="00A311E3" w:rsidRPr="00B96E78">
        <w:rPr>
          <w:rFonts w:ascii="Times New Roman" w:eastAsia="Calibri" w:hAnsi="Times New Roman" w:cs="Times New Roman"/>
          <w:sz w:val="24"/>
          <w:szCs w:val="24"/>
        </w:rPr>
        <w:t xml:space="preserve"> and qualifications</w:t>
      </w:r>
      <w:r w:rsidR="00042617" w:rsidRPr="00B96E78">
        <w:rPr>
          <w:rFonts w:ascii="Times New Roman" w:eastAsia="Calibri" w:hAnsi="Times New Roman" w:cs="Times New Roman"/>
          <w:sz w:val="24"/>
          <w:szCs w:val="24"/>
        </w:rPr>
        <w:t xml:space="preserve"> </w:t>
      </w:r>
      <w:r w:rsidR="00A311E3" w:rsidRPr="00B96E78">
        <w:rPr>
          <w:rFonts w:ascii="Times New Roman" w:eastAsia="Calibri" w:hAnsi="Times New Roman" w:cs="Times New Roman"/>
          <w:sz w:val="24"/>
          <w:szCs w:val="24"/>
        </w:rPr>
        <w:t>which</w:t>
      </w:r>
      <w:r w:rsidR="00042617" w:rsidRPr="00B96E78">
        <w:rPr>
          <w:rFonts w:ascii="Times New Roman" w:eastAsia="Calibri" w:hAnsi="Times New Roman" w:cs="Times New Roman"/>
          <w:sz w:val="24"/>
          <w:szCs w:val="24"/>
        </w:rPr>
        <w:t xml:space="preserve"> can be done either through request for re-designation or </w:t>
      </w:r>
      <w:r w:rsidR="005A469C" w:rsidRPr="00B96E78">
        <w:rPr>
          <w:rFonts w:ascii="Times New Roman" w:eastAsia="Calibri" w:hAnsi="Times New Roman" w:cs="Times New Roman"/>
          <w:sz w:val="24"/>
          <w:szCs w:val="24"/>
        </w:rPr>
        <w:t>promotional opportu</w:t>
      </w:r>
      <w:r w:rsidR="00E12252" w:rsidRPr="00B96E78">
        <w:rPr>
          <w:rFonts w:ascii="Times New Roman" w:eastAsia="Calibri" w:hAnsi="Times New Roman" w:cs="Times New Roman"/>
          <w:sz w:val="24"/>
          <w:szCs w:val="24"/>
        </w:rPr>
        <w:t>nities in the respective grade (Makhamara, 2017).</w:t>
      </w:r>
    </w:p>
    <w:p w14:paraId="3BC0D972" w14:textId="66754765" w:rsidR="007D6C1C" w:rsidRPr="00B96E78" w:rsidRDefault="00E12597"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The </w:t>
      </w:r>
      <w:r w:rsidR="00932E86" w:rsidRPr="00B96E78">
        <w:rPr>
          <w:rFonts w:ascii="Times New Roman" w:eastAsia="Calibri" w:hAnsi="Times New Roman" w:cs="Times New Roman"/>
          <w:sz w:val="24"/>
          <w:szCs w:val="24"/>
        </w:rPr>
        <w:t>Public Service Commission</w:t>
      </w:r>
      <w:r w:rsidRPr="00B96E78">
        <w:rPr>
          <w:rFonts w:ascii="Times New Roman" w:eastAsia="Calibri" w:hAnsi="Times New Roman" w:cs="Times New Roman"/>
          <w:sz w:val="24"/>
          <w:szCs w:val="24"/>
        </w:rPr>
        <w:t xml:space="preserve"> </w:t>
      </w:r>
      <w:r w:rsidR="00932E86" w:rsidRPr="00B96E78">
        <w:rPr>
          <w:rFonts w:ascii="Times New Roman" w:eastAsia="Calibri" w:hAnsi="Times New Roman" w:cs="Times New Roman"/>
          <w:sz w:val="24"/>
          <w:szCs w:val="24"/>
        </w:rPr>
        <w:t xml:space="preserve"> (2023)</w:t>
      </w:r>
      <w:r w:rsidR="007D6C1C" w:rsidRPr="00B96E78">
        <w:rPr>
          <w:rFonts w:ascii="Times New Roman" w:eastAsia="Calibri" w:hAnsi="Times New Roman" w:cs="Times New Roman"/>
          <w:sz w:val="24"/>
          <w:szCs w:val="24"/>
        </w:rPr>
        <w:t xml:space="preserve"> cited that lack of career progression ladders in county hospitals in Kenya has made this robust workforce quit their working stations in search for greener pastures in the private health sector and in Europe and this major brain drain has crippled service delivery in the health sector, increased turnover related costs in </w:t>
      </w:r>
      <w:r w:rsidR="007D6C1C" w:rsidRPr="00B96E78">
        <w:rPr>
          <w:rFonts w:ascii="Times New Roman" w:eastAsia="Calibri" w:hAnsi="Times New Roman" w:cs="Times New Roman"/>
          <w:sz w:val="24"/>
          <w:szCs w:val="24"/>
        </w:rPr>
        <w:lastRenderedPageBreak/>
        <w:t>terms of training new hires, advertising vacancies, increased time for orientation, and in excessive workloads for employees w</w:t>
      </w:r>
      <w:r w:rsidR="00EB19DF" w:rsidRPr="00B96E78">
        <w:rPr>
          <w:rFonts w:ascii="Times New Roman" w:eastAsia="Calibri" w:hAnsi="Times New Roman" w:cs="Times New Roman"/>
          <w:sz w:val="24"/>
          <w:szCs w:val="24"/>
        </w:rPr>
        <w:t>ho will be working in the firm.</w:t>
      </w:r>
    </w:p>
    <w:p w14:paraId="2656FB79" w14:textId="2A67A797" w:rsidR="00020097" w:rsidRPr="00B96E78" w:rsidRDefault="00886B7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An</w:t>
      </w:r>
      <w:r w:rsidR="007D6C1C" w:rsidRPr="00B96E78">
        <w:rPr>
          <w:rFonts w:ascii="Times New Roman" w:eastAsia="Calibri" w:hAnsi="Times New Roman" w:cs="Times New Roman"/>
          <w:sz w:val="24"/>
          <w:szCs w:val="24"/>
        </w:rPr>
        <w:t xml:space="preserve"> organization should develop and implement a career progression policy which should be fair, just and inclusive so that employees in the organization can be able to know the requirements that are needed for career growth and the policy should be communicated to all the employees to be aware of their career progression ladders, in case of internal promotions in the organization, the management of organizations should communicate to all the employees about existing vacancies’ through posting the job advertisement’s to the firm’s website and notice boards to motivate potential applicants working in the firm who have the qualifications to come forward </w:t>
      </w:r>
      <w:r w:rsidR="00020097" w:rsidRPr="00B96E78">
        <w:rPr>
          <w:rFonts w:ascii="Times New Roman" w:eastAsia="Calibri" w:hAnsi="Times New Roman" w:cs="Times New Roman"/>
          <w:sz w:val="24"/>
          <w:szCs w:val="24"/>
        </w:rPr>
        <w:t xml:space="preserve">and apply for the vacant posts. (Wau &amp; Purwanto, 2021). </w:t>
      </w:r>
    </w:p>
    <w:p w14:paraId="7879FE0B" w14:textId="0A0D32C3" w:rsidR="004C1636" w:rsidRPr="00B96E78" w:rsidRDefault="007D6C1C"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Career </w:t>
      </w:r>
      <w:r w:rsidR="00AA1169" w:rsidRPr="00B96E78">
        <w:rPr>
          <w:rFonts w:ascii="Times New Roman" w:eastAsia="Calibri" w:hAnsi="Times New Roman" w:cs="Times New Roman"/>
          <w:sz w:val="24"/>
          <w:szCs w:val="24"/>
        </w:rPr>
        <w:t>Advancement opportunities</w:t>
      </w:r>
      <w:r w:rsidRPr="00B96E78">
        <w:rPr>
          <w:rFonts w:ascii="Times New Roman" w:eastAsia="Calibri" w:hAnsi="Times New Roman" w:cs="Times New Roman"/>
          <w:sz w:val="24"/>
          <w:szCs w:val="24"/>
        </w:rPr>
        <w:t xml:space="preserve"> can take the form of internal and external promotions. </w:t>
      </w:r>
      <w:r w:rsidR="00F61FEB" w:rsidRPr="00B96E78">
        <w:rPr>
          <w:rFonts w:ascii="Times New Roman" w:eastAsia="Calibri" w:hAnsi="Times New Roman" w:cs="Times New Roman"/>
          <w:sz w:val="24"/>
          <w:szCs w:val="24"/>
        </w:rPr>
        <w:t>Nahason (2019</w:t>
      </w:r>
      <w:r w:rsidRPr="00B96E78">
        <w:rPr>
          <w:rFonts w:ascii="Times New Roman" w:eastAsia="Calibri" w:hAnsi="Times New Roman" w:cs="Times New Roman"/>
          <w:sz w:val="24"/>
          <w:szCs w:val="24"/>
        </w:rPr>
        <w:t>), defines internal promotions as the movement of employees in the firm’s hierarchical structure within the same organization. Internal promotion is beneficial to the employee morale, it reduces time on orientation and staff training as the employee is conversant with the firm’s culture, it will boost the firm’s image as it gives its employees the first priority when it comes to career growth opportunities, employee satisfaction and e</w:t>
      </w:r>
      <w:r w:rsidR="0081796A">
        <w:rPr>
          <w:rFonts w:ascii="Times New Roman" w:eastAsia="Calibri" w:hAnsi="Times New Roman" w:cs="Times New Roman"/>
          <w:sz w:val="24"/>
          <w:szCs w:val="24"/>
        </w:rPr>
        <w:t>mployee turnover rates reduced.</w:t>
      </w:r>
    </w:p>
    <w:p w14:paraId="7975CEA1" w14:textId="3651A43B" w:rsidR="007D6C1C" w:rsidRPr="00B96E78" w:rsidRDefault="00CA2A17"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According to Luh and Dewi (2020), the authors assert</w:t>
      </w:r>
      <w:r w:rsidR="007D6C1C" w:rsidRPr="00B96E78">
        <w:rPr>
          <w:rFonts w:ascii="Times New Roman" w:eastAsia="Calibri" w:hAnsi="Times New Roman" w:cs="Times New Roman"/>
          <w:sz w:val="24"/>
          <w:szCs w:val="24"/>
        </w:rPr>
        <w:t xml:space="preserve"> that internal career progression ladders in the firm maybe riddled by corruption and favoritism and </w:t>
      </w:r>
      <w:r w:rsidR="00FE44A3" w:rsidRPr="00B96E78">
        <w:rPr>
          <w:rFonts w:ascii="Times New Roman" w:eastAsia="Calibri" w:hAnsi="Times New Roman" w:cs="Times New Roman"/>
          <w:sz w:val="24"/>
          <w:szCs w:val="24"/>
        </w:rPr>
        <w:t>can</w:t>
      </w:r>
      <w:r w:rsidR="007D6C1C" w:rsidRPr="00B96E78">
        <w:rPr>
          <w:rFonts w:ascii="Times New Roman" w:eastAsia="Calibri" w:hAnsi="Times New Roman" w:cs="Times New Roman"/>
          <w:sz w:val="24"/>
          <w:szCs w:val="24"/>
        </w:rPr>
        <w:t xml:space="preserve"> inculcate inbreeding thus lack of new ideas, resentment among employees in the firm who will not </w:t>
      </w:r>
      <w:r w:rsidR="007D6C1C" w:rsidRPr="00B96E78">
        <w:rPr>
          <w:rFonts w:ascii="Times New Roman" w:eastAsia="Calibri" w:hAnsi="Times New Roman" w:cs="Times New Roman"/>
          <w:sz w:val="24"/>
          <w:szCs w:val="24"/>
        </w:rPr>
        <w:lastRenderedPageBreak/>
        <w:t>be successful</w:t>
      </w:r>
      <w:r w:rsidR="002216D6" w:rsidRPr="00B96E78">
        <w:rPr>
          <w:rFonts w:ascii="Times New Roman" w:eastAsia="Calibri" w:hAnsi="Times New Roman" w:cs="Times New Roman"/>
          <w:sz w:val="24"/>
          <w:szCs w:val="24"/>
        </w:rPr>
        <w:t xml:space="preserve"> candidates</w:t>
      </w:r>
      <w:r w:rsidR="007D6C1C" w:rsidRPr="00B96E78">
        <w:rPr>
          <w:rFonts w:ascii="Times New Roman" w:eastAsia="Calibri" w:hAnsi="Times New Roman" w:cs="Times New Roman"/>
          <w:sz w:val="24"/>
          <w:szCs w:val="24"/>
        </w:rPr>
        <w:t xml:space="preserve">, negative behavioral tendencies of employees maybe passed onto other departments, lazy and bottom performers who are unwilling to work may not change their working patterns due to the internal promotion. </w:t>
      </w:r>
      <w:r w:rsidR="00345EA5" w:rsidRPr="00B96E78">
        <w:rPr>
          <w:rFonts w:ascii="Times New Roman" w:eastAsia="Calibri" w:hAnsi="Times New Roman" w:cs="Times New Roman"/>
          <w:sz w:val="24"/>
          <w:szCs w:val="24"/>
        </w:rPr>
        <w:t>It is prudent for</w:t>
      </w:r>
      <w:r w:rsidR="007D6C1C" w:rsidRPr="00B96E78">
        <w:rPr>
          <w:rFonts w:ascii="Times New Roman" w:eastAsia="Calibri" w:hAnsi="Times New Roman" w:cs="Times New Roman"/>
          <w:sz w:val="24"/>
          <w:szCs w:val="24"/>
        </w:rPr>
        <w:t xml:space="preserve"> the management </w:t>
      </w:r>
      <w:r w:rsidR="00345EA5" w:rsidRPr="00B96E78">
        <w:rPr>
          <w:rFonts w:ascii="Times New Roman" w:eastAsia="Calibri" w:hAnsi="Times New Roman" w:cs="Times New Roman"/>
          <w:sz w:val="24"/>
          <w:szCs w:val="24"/>
        </w:rPr>
        <w:t>to</w:t>
      </w:r>
      <w:r w:rsidR="00A237B6" w:rsidRPr="00B96E78">
        <w:rPr>
          <w:rFonts w:ascii="Times New Roman" w:eastAsia="Calibri" w:hAnsi="Times New Roman" w:cs="Times New Roman"/>
          <w:sz w:val="24"/>
          <w:szCs w:val="24"/>
        </w:rPr>
        <w:t xml:space="preserve"> </w:t>
      </w:r>
      <w:r w:rsidR="007D6C1C" w:rsidRPr="00B96E78">
        <w:rPr>
          <w:rFonts w:ascii="Times New Roman" w:eastAsia="Calibri" w:hAnsi="Times New Roman" w:cs="Times New Roman"/>
          <w:sz w:val="24"/>
          <w:szCs w:val="24"/>
        </w:rPr>
        <w:t>assess the employees’ competencies through th</w:t>
      </w:r>
      <w:r w:rsidR="00963A64" w:rsidRPr="00B96E78">
        <w:rPr>
          <w:rFonts w:ascii="Times New Roman" w:eastAsia="Calibri" w:hAnsi="Times New Roman" w:cs="Times New Roman"/>
          <w:sz w:val="24"/>
          <w:szCs w:val="24"/>
        </w:rPr>
        <w:t>e performance appraisal systems before award of promotional opportunities (Rahayu et al., 2019).</w:t>
      </w:r>
    </w:p>
    <w:p w14:paraId="3784E36F" w14:textId="7B1C8A49" w:rsidR="007D6C1C" w:rsidRPr="00B96E78" w:rsidRDefault="00163745"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The</w:t>
      </w:r>
      <w:r w:rsidR="007D6C1C" w:rsidRPr="00B96E78">
        <w:rPr>
          <w:rFonts w:ascii="Times New Roman" w:eastAsia="Calibri" w:hAnsi="Times New Roman" w:cs="Times New Roman"/>
          <w:sz w:val="24"/>
          <w:szCs w:val="24"/>
        </w:rPr>
        <w:t xml:space="preserve"> management of an organization should analyze the cost and benefit approach of internal </w:t>
      </w:r>
      <w:r w:rsidR="00C10D29" w:rsidRPr="00B96E78">
        <w:rPr>
          <w:rFonts w:ascii="Times New Roman" w:eastAsia="Calibri" w:hAnsi="Times New Roman" w:cs="Times New Roman"/>
          <w:sz w:val="24"/>
          <w:szCs w:val="24"/>
        </w:rPr>
        <w:t>vs. external promotion approach (Nasution &amp; Zahreni, 2018).</w:t>
      </w:r>
      <w:r w:rsidR="007D6C1C" w:rsidRPr="00B96E78">
        <w:rPr>
          <w:rFonts w:ascii="Times New Roman" w:eastAsia="Calibri" w:hAnsi="Times New Roman" w:cs="Times New Roman"/>
          <w:sz w:val="24"/>
          <w:szCs w:val="24"/>
        </w:rPr>
        <w:t xml:space="preserve"> The author asserts that through hiring employees from other sectors (external recruitment) the firm will attain knowledgeable candidates who will inject new ideas, offer a competitive spirit between them and the existing employee group, increased organizational growth prospects as a result of hiring talented employees who will utilize their skills, knowledge and abilities, less internal politics. However, the author asserts that external promotion can lead to increased employee-employer grievances, increased costs of training and orientation, mistrust and disputes, the new hires may find it difficult to adjust to the new environment resulting to employee turnover </w:t>
      </w:r>
      <w:r w:rsidR="00672B81" w:rsidRPr="00B96E78">
        <w:rPr>
          <w:rFonts w:ascii="Times New Roman" w:eastAsia="Calibri" w:hAnsi="Times New Roman" w:cs="Times New Roman"/>
          <w:sz w:val="24"/>
          <w:szCs w:val="24"/>
        </w:rPr>
        <w:t>(Purba et al., 2021).</w:t>
      </w:r>
    </w:p>
    <w:p w14:paraId="0015F75D" w14:textId="1F2E5470" w:rsidR="007D6C1C" w:rsidRPr="00B96E78" w:rsidRDefault="00DD0705"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For attainment of</w:t>
      </w:r>
      <w:r w:rsidR="007D6C1C" w:rsidRPr="00B96E78">
        <w:rPr>
          <w:rFonts w:ascii="Times New Roman" w:eastAsia="Calibri" w:hAnsi="Times New Roman" w:cs="Times New Roman"/>
          <w:sz w:val="24"/>
          <w:szCs w:val="24"/>
        </w:rPr>
        <w:t xml:space="preserve"> organizational success and aesthetic factor, </w:t>
      </w:r>
      <w:r w:rsidR="00D7272E" w:rsidRPr="00B96E78">
        <w:rPr>
          <w:rFonts w:ascii="Times New Roman" w:eastAsia="Calibri" w:hAnsi="Times New Roman" w:cs="Times New Roman"/>
          <w:sz w:val="24"/>
          <w:szCs w:val="24"/>
        </w:rPr>
        <w:t>the management of an organiza</w:t>
      </w:r>
      <w:r w:rsidRPr="00B96E78">
        <w:rPr>
          <w:rFonts w:ascii="Times New Roman" w:eastAsia="Calibri" w:hAnsi="Times New Roman" w:cs="Times New Roman"/>
          <w:sz w:val="24"/>
          <w:szCs w:val="24"/>
        </w:rPr>
        <w:t>tion</w:t>
      </w:r>
      <w:r w:rsidR="007D6C1C" w:rsidRPr="00B96E78">
        <w:rPr>
          <w:rFonts w:ascii="Times New Roman" w:eastAsia="Calibri" w:hAnsi="Times New Roman" w:cs="Times New Roman"/>
          <w:sz w:val="24"/>
          <w:szCs w:val="24"/>
        </w:rPr>
        <w:t xml:space="preserve"> has to ensure that it links the career progression ladders with the overall business strategy in order to acquire goals and objectives. This can be done by ensuring that the firm integrates on-job and off-job training techniques, mentorship and coaching programs in ord</w:t>
      </w:r>
      <w:r w:rsidR="00D31C6C" w:rsidRPr="00B96E78">
        <w:rPr>
          <w:rFonts w:ascii="Times New Roman" w:eastAsia="Calibri" w:hAnsi="Times New Roman" w:cs="Times New Roman"/>
          <w:sz w:val="24"/>
          <w:szCs w:val="24"/>
        </w:rPr>
        <w:t xml:space="preserve">er for career progression paths (Badaruddin et al., 2020). </w:t>
      </w:r>
      <w:r w:rsidR="007D6C1C" w:rsidRPr="00B96E78">
        <w:rPr>
          <w:rFonts w:ascii="Times New Roman" w:eastAsia="Calibri" w:hAnsi="Times New Roman" w:cs="Times New Roman"/>
          <w:sz w:val="24"/>
          <w:szCs w:val="24"/>
        </w:rPr>
        <w:t xml:space="preserve"> </w:t>
      </w:r>
    </w:p>
    <w:p w14:paraId="5F0CF6D0" w14:textId="58084891" w:rsidR="00464DD0" w:rsidRPr="00B96E78" w:rsidRDefault="00B62D2E"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F</w:t>
      </w:r>
      <w:r w:rsidR="007D6C1C" w:rsidRPr="00B96E78">
        <w:rPr>
          <w:rFonts w:ascii="Times New Roman" w:eastAsia="Calibri" w:hAnsi="Times New Roman" w:cs="Times New Roman"/>
          <w:sz w:val="24"/>
          <w:szCs w:val="24"/>
        </w:rPr>
        <w:t>avorable career progression paths are in line with Equity theory (1965) as cited by (</w:t>
      </w:r>
      <w:r w:rsidR="004D2EA5" w:rsidRPr="00B96E78">
        <w:rPr>
          <w:rFonts w:ascii="Times New Roman" w:eastAsia="Calibri" w:hAnsi="Times New Roman" w:cs="Times New Roman"/>
          <w:sz w:val="24"/>
          <w:szCs w:val="24"/>
        </w:rPr>
        <w:t>Delbari, Rajaipour &amp; Abedini, (2021</w:t>
      </w:r>
      <w:r w:rsidR="007D6C1C" w:rsidRPr="00B96E78">
        <w:rPr>
          <w:rFonts w:ascii="Times New Roman" w:eastAsia="Calibri" w:hAnsi="Times New Roman" w:cs="Times New Roman"/>
          <w:sz w:val="24"/>
          <w:szCs w:val="24"/>
        </w:rPr>
        <w:t>) where the author asserts the need of fairness in terms of reward incentives in order to boost employee morale and employee commitment to an organization. This is in line with the organizational justice components on distributive and procedural justice o</w:t>
      </w:r>
      <w:r w:rsidR="008E0160" w:rsidRPr="00B96E78">
        <w:rPr>
          <w:rFonts w:ascii="Times New Roman" w:eastAsia="Calibri" w:hAnsi="Times New Roman" w:cs="Times New Roman"/>
          <w:sz w:val="24"/>
          <w:szCs w:val="24"/>
        </w:rPr>
        <w:t xml:space="preserve">n the need of equity in reward </w:t>
      </w:r>
      <w:r w:rsidR="007D6C1C" w:rsidRPr="00B96E78">
        <w:rPr>
          <w:rFonts w:ascii="Times New Roman" w:eastAsia="Calibri" w:hAnsi="Times New Roman" w:cs="Times New Roman"/>
          <w:sz w:val="24"/>
          <w:szCs w:val="24"/>
        </w:rPr>
        <w:t>management system and lack of biasness in implementation of career progression paths by the management of an organization. Through equal and fair career progression paths in the firm, it increases the employees competitive spirit, fosters teamwork spirit, decreased absenteeism and grievances rates and boost the firm’s productivity because the employees’ will feel a sense of belonging in the firm as a result of just and fair career progression ladders thus meaning they utilize their</w:t>
      </w:r>
      <w:r w:rsidR="008E0160" w:rsidRPr="00B96E78">
        <w:rPr>
          <w:rFonts w:ascii="Times New Roman" w:eastAsia="Calibri" w:hAnsi="Times New Roman" w:cs="Times New Roman"/>
          <w:sz w:val="24"/>
          <w:szCs w:val="24"/>
        </w:rPr>
        <w:t xml:space="preserve"> skills for firm’s productivity (Nasidi et al., 2020).</w:t>
      </w:r>
    </w:p>
    <w:p w14:paraId="668FFF43" w14:textId="6138E744" w:rsidR="007D6C1C" w:rsidRPr="00B96E78" w:rsidRDefault="009F5C54" w:rsidP="00E800D4">
      <w:pPr>
        <w:pStyle w:val="Heading3"/>
        <w:spacing w:line="480" w:lineRule="auto"/>
        <w:rPr>
          <w:rFonts w:ascii="Times New Roman" w:eastAsia="Calibri" w:hAnsi="Times New Roman"/>
          <w:sz w:val="24"/>
          <w:szCs w:val="24"/>
        </w:rPr>
      </w:pPr>
      <w:bookmarkStart w:id="51" w:name="_Toc199122331"/>
      <w:r w:rsidRPr="00B96E78">
        <w:rPr>
          <w:rFonts w:ascii="Times New Roman" w:eastAsia="Calibri" w:hAnsi="Times New Roman"/>
          <w:sz w:val="24"/>
          <w:szCs w:val="24"/>
        </w:rPr>
        <w:t>2.4</w:t>
      </w:r>
      <w:r w:rsidR="007D6C1C" w:rsidRPr="00B96E78">
        <w:rPr>
          <w:rFonts w:ascii="Times New Roman" w:eastAsia="Calibri" w:hAnsi="Times New Roman"/>
          <w:sz w:val="24"/>
          <w:szCs w:val="24"/>
        </w:rPr>
        <w:t xml:space="preserve">.5 </w:t>
      </w:r>
      <w:r w:rsidR="005903D3" w:rsidRPr="00B96E78">
        <w:rPr>
          <w:rFonts w:ascii="Times New Roman" w:eastAsia="Calibri" w:hAnsi="Times New Roman"/>
          <w:sz w:val="24"/>
          <w:szCs w:val="24"/>
        </w:rPr>
        <w:t>External Labour Mobility</w:t>
      </w:r>
      <w:bookmarkEnd w:id="51"/>
    </w:p>
    <w:p w14:paraId="29112B3D" w14:textId="77777777" w:rsidR="00E974E9" w:rsidRPr="00B96E78" w:rsidRDefault="008E6FE7"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External Labour Mobility intentions is defined as</w:t>
      </w:r>
      <w:r w:rsidR="007D6C1C" w:rsidRPr="00B96E78">
        <w:rPr>
          <w:rFonts w:ascii="Times New Roman" w:eastAsia="Calibri" w:hAnsi="Times New Roman" w:cs="Times New Roman"/>
          <w:sz w:val="24"/>
          <w:szCs w:val="24"/>
        </w:rPr>
        <w:t xml:space="preserve"> the movement of employees from one job position</w:t>
      </w:r>
      <w:r w:rsidR="00CC0C8D" w:rsidRPr="00B96E78">
        <w:rPr>
          <w:rFonts w:ascii="Times New Roman" w:eastAsia="Calibri" w:hAnsi="Times New Roman" w:cs="Times New Roman"/>
          <w:sz w:val="24"/>
          <w:szCs w:val="24"/>
        </w:rPr>
        <w:t xml:space="preserve"> (occupational mobility)</w:t>
      </w:r>
      <w:r w:rsidR="007D6C1C" w:rsidRPr="00B96E78">
        <w:rPr>
          <w:rFonts w:ascii="Times New Roman" w:eastAsia="Calibri" w:hAnsi="Times New Roman" w:cs="Times New Roman"/>
          <w:sz w:val="24"/>
          <w:szCs w:val="24"/>
        </w:rPr>
        <w:t xml:space="preserve"> to </w:t>
      </w:r>
      <w:r w:rsidR="00CC0C8D" w:rsidRPr="00B96E78">
        <w:rPr>
          <w:rFonts w:ascii="Times New Roman" w:eastAsia="Calibri" w:hAnsi="Times New Roman" w:cs="Times New Roman"/>
          <w:sz w:val="24"/>
          <w:szCs w:val="24"/>
        </w:rPr>
        <w:t>another job either locally or internationally (geographical mobility)</w:t>
      </w:r>
      <w:r w:rsidR="007D6C1C" w:rsidRPr="00B96E78">
        <w:rPr>
          <w:rFonts w:ascii="Times New Roman" w:eastAsia="Calibri" w:hAnsi="Times New Roman" w:cs="Times New Roman"/>
          <w:sz w:val="24"/>
          <w:szCs w:val="24"/>
        </w:rPr>
        <w:t xml:space="preserve"> </w:t>
      </w:r>
      <w:r w:rsidR="00CC0C8D" w:rsidRPr="00B96E78">
        <w:rPr>
          <w:rFonts w:ascii="Times New Roman" w:eastAsia="Calibri" w:hAnsi="Times New Roman" w:cs="Times New Roman"/>
          <w:sz w:val="24"/>
          <w:szCs w:val="24"/>
        </w:rPr>
        <w:t>in</w:t>
      </w:r>
      <w:r w:rsidR="00D20B44" w:rsidRPr="00B96E78">
        <w:rPr>
          <w:rFonts w:ascii="Times New Roman" w:eastAsia="Calibri" w:hAnsi="Times New Roman" w:cs="Times New Roman"/>
          <w:sz w:val="24"/>
          <w:szCs w:val="24"/>
        </w:rPr>
        <w:t xml:space="preserve"> search of better career prospe</w:t>
      </w:r>
      <w:r w:rsidR="004D612C" w:rsidRPr="00B96E78">
        <w:rPr>
          <w:rFonts w:ascii="Times New Roman" w:eastAsia="Calibri" w:hAnsi="Times New Roman" w:cs="Times New Roman"/>
          <w:sz w:val="24"/>
          <w:szCs w:val="24"/>
        </w:rPr>
        <w:t>cts to fulfill</w:t>
      </w:r>
      <w:r w:rsidR="00231C18" w:rsidRPr="00B96E78">
        <w:rPr>
          <w:rFonts w:ascii="Times New Roman" w:eastAsia="Calibri" w:hAnsi="Times New Roman" w:cs="Times New Roman"/>
          <w:sz w:val="24"/>
          <w:szCs w:val="24"/>
        </w:rPr>
        <w:t xml:space="preserve"> their physiological and self-actualization needs (Omuhaka et al., 2022)</w:t>
      </w:r>
      <w:r w:rsidR="007D6C1C" w:rsidRPr="00B96E78">
        <w:rPr>
          <w:rFonts w:ascii="Times New Roman" w:eastAsia="Calibri" w:hAnsi="Times New Roman" w:cs="Times New Roman"/>
          <w:sz w:val="24"/>
          <w:szCs w:val="24"/>
        </w:rPr>
        <w:t xml:space="preserve">. </w:t>
      </w:r>
    </w:p>
    <w:p w14:paraId="3D40957E" w14:textId="4FA43189" w:rsidR="007D6C1C" w:rsidRPr="00B96E78" w:rsidRDefault="003528F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P</w:t>
      </w:r>
      <w:r w:rsidR="007D6C1C" w:rsidRPr="00B96E78">
        <w:rPr>
          <w:rFonts w:ascii="Times New Roman" w:eastAsia="Calibri" w:hAnsi="Times New Roman" w:cs="Times New Roman"/>
          <w:sz w:val="24"/>
          <w:szCs w:val="24"/>
        </w:rPr>
        <w:t>oor working e</w:t>
      </w:r>
      <w:r w:rsidR="000F75CE" w:rsidRPr="00B96E78">
        <w:rPr>
          <w:rFonts w:ascii="Times New Roman" w:eastAsia="Calibri" w:hAnsi="Times New Roman" w:cs="Times New Roman"/>
          <w:sz w:val="24"/>
          <w:szCs w:val="24"/>
        </w:rPr>
        <w:t>nvironment</w:t>
      </w:r>
      <w:r w:rsidR="007D6C1C" w:rsidRPr="00B96E78">
        <w:rPr>
          <w:rFonts w:ascii="Times New Roman" w:eastAsia="Calibri" w:hAnsi="Times New Roman" w:cs="Times New Roman"/>
          <w:sz w:val="24"/>
          <w:szCs w:val="24"/>
        </w:rPr>
        <w:t>,</w:t>
      </w:r>
      <w:r w:rsidR="0055158C" w:rsidRPr="00B96E78">
        <w:rPr>
          <w:rFonts w:ascii="Times New Roman" w:eastAsia="Calibri" w:hAnsi="Times New Roman" w:cs="Times New Roman"/>
          <w:sz w:val="24"/>
          <w:szCs w:val="24"/>
        </w:rPr>
        <w:t xml:space="preserve"> work-life imbalance, role conflict and role ambiguity, </w:t>
      </w:r>
      <w:r w:rsidR="007D6C1C" w:rsidRPr="00B96E78">
        <w:rPr>
          <w:rFonts w:ascii="Times New Roman" w:eastAsia="Calibri" w:hAnsi="Times New Roman" w:cs="Times New Roman"/>
          <w:sz w:val="24"/>
          <w:szCs w:val="24"/>
        </w:rPr>
        <w:t xml:space="preserve"> lack of career progression ladders, </w:t>
      </w:r>
      <w:r w:rsidR="00FD09F1" w:rsidRPr="00B96E78">
        <w:rPr>
          <w:rFonts w:ascii="Times New Roman" w:eastAsia="Calibri" w:hAnsi="Times New Roman" w:cs="Times New Roman"/>
          <w:sz w:val="24"/>
          <w:szCs w:val="24"/>
        </w:rPr>
        <w:t xml:space="preserve">lack of provision of personnel protective equipment, inept leadership style, toxic supervisor-subordinate relations, </w:t>
      </w:r>
      <w:r w:rsidR="007D6C1C" w:rsidRPr="00B96E78">
        <w:rPr>
          <w:rFonts w:ascii="Times New Roman" w:eastAsia="Calibri" w:hAnsi="Times New Roman" w:cs="Times New Roman"/>
          <w:sz w:val="24"/>
          <w:szCs w:val="24"/>
        </w:rPr>
        <w:t>poor interpersonal relationship between the s</w:t>
      </w:r>
      <w:r w:rsidR="001A1006">
        <w:rPr>
          <w:rFonts w:ascii="Times New Roman" w:eastAsia="Calibri" w:hAnsi="Times New Roman" w:cs="Times New Roman"/>
          <w:sz w:val="24"/>
          <w:szCs w:val="24"/>
        </w:rPr>
        <w:t xml:space="preserve">upervisor and the </w:t>
      </w:r>
      <w:r w:rsidR="00D23505">
        <w:rPr>
          <w:rFonts w:ascii="Times New Roman" w:eastAsia="Calibri" w:hAnsi="Times New Roman" w:cs="Times New Roman"/>
          <w:sz w:val="24"/>
          <w:szCs w:val="24"/>
        </w:rPr>
        <w:t>subordinates’,</w:t>
      </w:r>
      <w:r w:rsidR="00D23505" w:rsidRPr="00B96E78">
        <w:rPr>
          <w:rFonts w:ascii="Times New Roman" w:eastAsia="Calibri" w:hAnsi="Times New Roman" w:cs="Times New Roman"/>
          <w:sz w:val="24"/>
          <w:szCs w:val="24"/>
        </w:rPr>
        <w:t xml:space="preserve"> lack</w:t>
      </w:r>
      <w:r w:rsidR="0055158C" w:rsidRPr="00B96E78">
        <w:rPr>
          <w:rFonts w:ascii="Times New Roman" w:eastAsia="Calibri" w:hAnsi="Times New Roman" w:cs="Times New Roman"/>
          <w:sz w:val="24"/>
          <w:szCs w:val="24"/>
        </w:rPr>
        <w:t xml:space="preserve"> of study leave and scholarship programs,</w:t>
      </w:r>
      <w:r w:rsidR="007D6C1C" w:rsidRPr="00B96E78">
        <w:rPr>
          <w:rFonts w:ascii="Times New Roman" w:eastAsia="Calibri" w:hAnsi="Times New Roman" w:cs="Times New Roman"/>
          <w:sz w:val="24"/>
          <w:szCs w:val="24"/>
        </w:rPr>
        <w:t xml:space="preserve"> poor reward man</w:t>
      </w:r>
      <w:r w:rsidR="00E974E9" w:rsidRPr="00B96E78">
        <w:rPr>
          <w:rFonts w:ascii="Times New Roman" w:eastAsia="Calibri" w:hAnsi="Times New Roman" w:cs="Times New Roman"/>
          <w:sz w:val="24"/>
          <w:szCs w:val="24"/>
        </w:rPr>
        <w:t xml:space="preserve">agement incentives were critical factors </w:t>
      </w:r>
      <w:r w:rsidR="00CC0C44" w:rsidRPr="00B96E78">
        <w:rPr>
          <w:rFonts w:ascii="Times New Roman" w:eastAsia="Calibri" w:hAnsi="Times New Roman" w:cs="Times New Roman"/>
          <w:sz w:val="24"/>
          <w:szCs w:val="24"/>
        </w:rPr>
        <w:t xml:space="preserve">that were cited by the human resources for health  </w:t>
      </w:r>
      <w:r w:rsidR="00E974E9" w:rsidRPr="00B96E78">
        <w:rPr>
          <w:rFonts w:ascii="Times New Roman" w:eastAsia="Calibri" w:hAnsi="Times New Roman" w:cs="Times New Roman"/>
          <w:sz w:val="24"/>
          <w:szCs w:val="24"/>
        </w:rPr>
        <w:t>that</w:t>
      </w:r>
      <w:r w:rsidRPr="00B96E78">
        <w:rPr>
          <w:rFonts w:ascii="Times New Roman" w:eastAsia="Calibri" w:hAnsi="Times New Roman" w:cs="Times New Roman"/>
          <w:sz w:val="24"/>
          <w:szCs w:val="24"/>
        </w:rPr>
        <w:t xml:space="preserve"> contributed  to employees intent to </w:t>
      </w:r>
      <w:r w:rsidR="007D6C1C" w:rsidRPr="00B96E78">
        <w:rPr>
          <w:rFonts w:ascii="Times New Roman" w:eastAsia="Calibri" w:hAnsi="Times New Roman" w:cs="Times New Roman"/>
          <w:sz w:val="24"/>
          <w:szCs w:val="24"/>
        </w:rPr>
        <w:t xml:space="preserve">leave, </w:t>
      </w:r>
      <w:r w:rsidR="0066025C" w:rsidRPr="00B96E78">
        <w:rPr>
          <w:rFonts w:ascii="Times New Roman" w:eastAsia="Calibri" w:hAnsi="Times New Roman" w:cs="Times New Roman"/>
          <w:sz w:val="24"/>
          <w:szCs w:val="24"/>
        </w:rPr>
        <w:t xml:space="preserve">due to </w:t>
      </w:r>
      <w:r w:rsidR="0066025C" w:rsidRPr="00B96E78">
        <w:rPr>
          <w:rFonts w:ascii="Times New Roman" w:eastAsia="Calibri" w:hAnsi="Times New Roman" w:cs="Times New Roman"/>
          <w:sz w:val="24"/>
          <w:szCs w:val="24"/>
        </w:rPr>
        <w:lastRenderedPageBreak/>
        <w:t>inadequate</w:t>
      </w:r>
      <w:r w:rsidR="007D6C1C" w:rsidRPr="00B96E78">
        <w:rPr>
          <w:rFonts w:ascii="Times New Roman" w:eastAsia="Calibri" w:hAnsi="Times New Roman" w:cs="Times New Roman"/>
          <w:sz w:val="24"/>
          <w:szCs w:val="24"/>
        </w:rPr>
        <w:t xml:space="preserve"> orga</w:t>
      </w:r>
      <w:r w:rsidR="0055457F">
        <w:rPr>
          <w:rFonts w:ascii="Times New Roman" w:eastAsia="Calibri" w:hAnsi="Times New Roman" w:cs="Times New Roman"/>
          <w:sz w:val="24"/>
          <w:szCs w:val="24"/>
        </w:rPr>
        <w:t>nizational justice components (d</w:t>
      </w:r>
      <w:r w:rsidR="007D6C1C" w:rsidRPr="00B96E78">
        <w:rPr>
          <w:rFonts w:ascii="Times New Roman" w:eastAsia="Calibri" w:hAnsi="Times New Roman" w:cs="Times New Roman"/>
          <w:sz w:val="24"/>
          <w:szCs w:val="24"/>
        </w:rPr>
        <w:t xml:space="preserve">istributive, procedural and interactional) </w:t>
      </w:r>
      <w:r w:rsidR="0066025C" w:rsidRPr="00B96E78">
        <w:rPr>
          <w:rFonts w:ascii="Times New Roman" w:eastAsia="Calibri" w:hAnsi="Times New Roman" w:cs="Times New Roman"/>
          <w:sz w:val="24"/>
          <w:szCs w:val="24"/>
        </w:rPr>
        <w:t>in the respective county hospital</w:t>
      </w:r>
      <w:r w:rsidR="00D23505">
        <w:rPr>
          <w:rFonts w:ascii="Times New Roman" w:eastAsia="Calibri" w:hAnsi="Times New Roman" w:cs="Times New Roman"/>
          <w:sz w:val="24"/>
          <w:szCs w:val="24"/>
        </w:rPr>
        <w:t xml:space="preserve"> (Massae et al.,2022).</w:t>
      </w:r>
    </w:p>
    <w:p w14:paraId="54F1D582" w14:textId="57636B17" w:rsidR="0034378A" w:rsidRPr="00B96E78" w:rsidRDefault="004327C0"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In adequate fulfillment of </w:t>
      </w:r>
      <w:r w:rsidR="00914525" w:rsidRPr="00B96E78">
        <w:rPr>
          <w:rFonts w:ascii="Times New Roman" w:eastAsia="Calibri" w:hAnsi="Times New Roman" w:cs="Times New Roman"/>
          <w:sz w:val="24"/>
          <w:szCs w:val="24"/>
        </w:rPr>
        <w:t>employees’</w:t>
      </w:r>
      <w:r w:rsidRPr="00B96E78">
        <w:rPr>
          <w:rFonts w:ascii="Times New Roman" w:eastAsia="Calibri" w:hAnsi="Times New Roman" w:cs="Times New Roman"/>
          <w:sz w:val="24"/>
          <w:szCs w:val="24"/>
        </w:rPr>
        <w:t xml:space="preserve"> </w:t>
      </w:r>
      <w:r w:rsidR="007D6C1C" w:rsidRPr="00B96E78">
        <w:rPr>
          <w:rFonts w:ascii="Times New Roman" w:eastAsia="Calibri" w:hAnsi="Times New Roman" w:cs="Times New Roman"/>
          <w:sz w:val="24"/>
          <w:szCs w:val="24"/>
        </w:rPr>
        <w:t>contribu</w:t>
      </w:r>
      <w:r w:rsidR="000E45E6">
        <w:rPr>
          <w:rFonts w:ascii="Times New Roman" w:eastAsia="Calibri" w:hAnsi="Times New Roman" w:cs="Times New Roman"/>
          <w:sz w:val="24"/>
          <w:szCs w:val="24"/>
        </w:rPr>
        <w:t>tions, abilities and well-being</w:t>
      </w:r>
      <w:r w:rsidR="007D6C1C" w:rsidRPr="00B96E78">
        <w:rPr>
          <w:rFonts w:ascii="Times New Roman" w:eastAsia="Calibri" w:hAnsi="Times New Roman" w:cs="Times New Roman"/>
          <w:sz w:val="24"/>
          <w:szCs w:val="24"/>
        </w:rPr>
        <w:t xml:space="preserve"> can have detrimental effects </w:t>
      </w:r>
      <w:r w:rsidR="004F2D16" w:rsidRPr="00B96E78">
        <w:rPr>
          <w:rFonts w:ascii="Times New Roman" w:eastAsia="Calibri" w:hAnsi="Times New Roman" w:cs="Times New Roman"/>
          <w:sz w:val="24"/>
          <w:szCs w:val="24"/>
        </w:rPr>
        <w:t>such as;</w:t>
      </w:r>
      <w:r w:rsidR="007D6C1C" w:rsidRPr="00B96E78">
        <w:rPr>
          <w:rFonts w:ascii="Times New Roman" w:eastAsia="Calibri" w:hAnsi="Times New Roman" w:cs="Times New Roman"/>
          <w:sz w:val="24"/>
          <w:szCs w:val="24"/>
        </w:rPr>
        <w:t xml:space="preserve"> increased turnover rates, grievances, burnout, low productivity and low affective employee commitment. The management of </w:t>
      </w:r>
      <w:r w:rsidR="009B3E8D" w:rsidRPr="00B96E78">
        <w:rPr>
          <w:rFonts w:ascii="Times New Roman" w:eastAsia="Calibri" w:hAnsi="Times New Roman" w:cs="Times New Roman"/>
          <w:sz w:val="24"/>
          <w:szCs w:val="24"/>
        </w:rPr>
        <w:t>the county hospital</w:t>
      </w:r>
      <w:r w:rsidR="007D6C1C" w:rsidRPr="00B96E78">
        <w:rPr>
          <w:rFonts w:ascii="Times New Roman" w:eastAsia="Calibri" w:hAnsi="Times New Roman" w:cs="Times New Roman"/>
          <w:sz w:val="24"/>
          <w:szCs w:val="24"/>
        </w:rPr>
        <w:t xml:space="preserve"> should develop strategies and policies </w:t>
      </w:r>
      <w:r w:rsidR="008D3EEE" w:rsidRPr="00B96E78">
        <w:rPr>
          <w:rFonts w:ascii="Times New Roman" w:eastAsia="Calibri" w:hAnsi="Times New Roman" w:cs="Times New Roman"/>
          <w:sz w:val="24"/>
          <w:szCs w:val="24"/>
        </w:rPr>
        <w:t xml:space="preserve">to curb </w:t>
      </w:r>
      <w:r w:rsidR="007D6C1C" w:rsidRPr="00B96E78">
        <w:rPr>
          <w:rFonts w:ascii="Times New Roman" w:eastAsia="Calibri" w:hAnsi="Times New Roman" w:cs="Times New Roman"/>
          <w:sz w:val="24"/>
          <w:szCs w:val="24"/>
        </w:rPr>
        <w:t xml:space="preserve"> the</w:t>
      </w:r>
      <w:r w:rsidR="00102358">
        <w:rPr>
          <w:rFonts w:ascii="Times New Roman" w:eastAsia="Calibri" w:hAnsi="Times New Roman" w:cs="Times New Roman"/>
          <w:sz w:val="24"/>
          <w:szCs w:val="24"/>
        </w:rPr>
        <w:t xml:space="preserve"> high</w:t>
      </w:r>
      <w:r w:rsidR="007D6C1C" w:rsidRPr="00B96E78">
        <w:rPr>
          <w:rFonts w:ascii="Times New Roman" w:eastAsia="Calibri" w:hAnsi="Times New Roman" w:cs="Times New Roman"/>
          <w:sz w:val="24"/>
          <w:szCs w:val="24"/>
        </w:rPr>
        <w:t xml:space="preserve"> rate of external mobility such as </w:t>
      </w:r>
      <w:r w:rsidR="009F2C79">
        <w:rPr>
          <w:rFonts w:ascii="Times New Roman" w:eastAsia="Calibri" w:hAnsi="Times New Roman" w:cs="Times New Roman"/>
          <w:sz w:val="24"/>
          <w:szCs w:val="24"/>
        </w:rPr>
        <w:t>timely</w:t>
      </w:r>
      <w:r w:rsidR="00D15771" w:rsidRPr="00B96E78">
        <w:rPr>
          <w:rFonts w:ascii="Times New Roman" w:eastAsia="Calibri" w:hAnsi="Times New Roman" w:cs="Times New Roman"/>
          <w:sz w:val="24"/>
          <w:szCs w:val="24"/>
        </w:rPr>
        <w:t xml:space="preserve"> approval of career advancement requests</w:t>
      </w:r>
      <w:r w:rsidR="007D6C1C" w:rsidRPr="00B96E78">
        <w:rPr>
          <w:rFonts w:ascii="Times New Roman" w:eastAsia="Calibri" w:hAnsi="Times New Roman" w:cs="Times New Roman"/>
          <w:sz w:val="24"/>
          <w:szCs w:val="24"/>
        </w:rPr>
        <w:t>,</w:t>
      </w:r>
      <w:r w:rsidR="0034378A" w:rsidRPr="00B96E78">
        <w:rPr>
          <w:rFonts w:ascii="Times New Roman" w:eastAsia="Calibri" w:hAnsi="Times New Roman" w:cs="Times New Roman"/>
          <w:sz w:val="24"/>
          <w:szCs w:val="24"/>
        </w:rPr>
        <w:t xml:space="preserve"> </w:t>
      </w:r>
      <w:r w:rsidR="00F565FC" w:rsidRPr="00B96E78">
        <w:rPr>
          <w:rFonts w:ascii="Times New Roman" w:eastAsia="Calibri" w:hAnsi="Times New Roman" w:cs="Times New Roman"/>
          <w:sz w:val="24"/>
          <w:szCs w:val="24"/>
        </w:rPr>
        <w:t>payment of salaries under the minim</w:t>
      </w:r>
      <w:r w:rsidR="009F2C79">
        <w:rPr>
          <w:rFonts w:ascii="Times New Roman" w:eastAsia="Calibri" w:hAnsi="Times New Roman" w:cs="Times New Roman"/>
          <w:sz w:val="24"/>
          <w:szCs w:val="24"/>
        </w:rPr>
        <w:t>um</w:t>
      </w:r>
      <w:r w:rsidR="00F565FC" w:rsidRPr="00B96E78">
        <w:rPr>
          <w:rFonts w:ascii="Times New Roman" w:eastAsia="Calibri" w:hAnsi="Times New Roman" w:cs="Times New Roman"/>
          <w:sz w:val="24"/>
          <w:szCs w:val="24"/>
        </w:rPr>
        <w:t xml:space="preserve"> wage order, </w:t>
      </w:r>
      <w:r w:rsidR="0034378A" w:rsidRPr="00B96E78">
        <w:rPr>
          <w:rFonts w:ascii="Times New Roman" w:eastAsia="Calibri" w:hAnsi="Times New Roman" w:cs="Times New Roman"/>
          <w:sz w:val="24"/>
          <w:szCs w:val="24"/>
        </w:rPr>
        <w:t>approval of re-designation requests, translation of terms of service from contract to permanent terms of service, placement of medical officers and nurses  in the right job groups after acquisition of specialized knowledge and skills,</w:t>
      </w:r>
      <w:r w:rsidR="007D6C1C" w:rsidRPr="00B96E78">
        <w:rPr>
          <w:rFonts w:ascii="Times New Roman" w:eastAsia="Calibri" w:hAnsi="Times New Roman" w:cs="Times New Roman"/>
          <w:sz w:val="24"/>
          <w:szCs w:val="24"/>
        </w:rPr>
        <w:t xml:space="preserve"> work-life flexibility</w:t>
      </w:r>
      <w:r w:rsidR="00BC00B3" w:rsidRPr="00B96E78">
        <w:rPr>
          <w:rFonts w:ascii="Times New Roman" w:eastAsia="Calibri" w:hAnsi="Times New Roman" w:cs="Times New Roman"/>
          <w:sz w:val="24"/>
          <w:szCs w:val="24"/>
        </w:rPr>
        <w:t xml:space="preserve"> programs</w:t>
      </w:r>
      <w:r w:rsidR="007D6C1C" w:rsidRPr="00B96E78">
        <w:rPr>
          <w:rFonts w:ascii="Times New Roman" w:eastAsia="Calibri" w:hAnsi="Times New Roman" w:cs="Times New Roman"/>
          <w:sz w:val="24"/>
          <w:szCs w:val="24"/>
        </w:rPr>
        <w:t xml:space="preserve"> and </w:t>
      </w:r>
      <w:r w:rsidR="00C06AF3" w:rsidRPr="00B96E78">
        <w:rPr>
          <w:rFonts w:ascii="Times New Roman" w:eastAsia="Calibri" w:hAnsi="Times New Roman" w:cs="Times New Roman"/>
          <w:sz w:val="24"/>
          <w:szCs w:val="24"/>
        </w:rPr>
        <w:t>human capital investment programs</w:t>
      </w:r>
      <w:r w:rsidR="009B3E8D" w:rsidRPr="00B96E78">
        <w:rPr>
          <w:rFonts w:ascii="Times New Roman" w:eastAsia="Calibri" w:hAnsi="Times New Roman" w:cs="Times New Roman"/>
          <w:sz w:val="24"/>
          <w:szCs w:val="24"/>
        </w:rPr>
        <w:t xml:space="preserve"> (Haldorai et al., 2019)</w:t>
      </w:r>
      <w:r w:rsidR="008C3493" w:rsidRPr="00B96E78">
        <w:rPr>
          <w:rFonts w:ascii="Times New Roman" w:eastAsia="Calibri" w:hAnsi="Times New Roman" w:cs="Times New Roman"/>
          <w:sz w:val="24"/>
          <w:szCs w:val="24"/>
        </w:rPr>
        <w:t>.</w:t>
      </w:r>
    </w:p>
    <w:p w14:paraId="7F160A3D" w14:textId="27E7E925" w:rsidR="00654D00" w:rsidRPr="00B96E78" w:rsidRDefault="007D6C1C"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This is evident in the Kenya’s public hospitals, whereby there is high external </w:t>
      </w:r>
      <w:r w:rsidR="00BC00B3" w:rsidRPr="00B96E78">
        <w:rPr>
          <w:rFonts w:ascii="Times New Roman" w:eastAsia="Calibri" w:hAnsi="Times New Roman" w:cs="Times New Roman"/>
          <w:sz w:val="24"/>
          <w:szCs w:val="24"/>
        </w:rPr>
        <w:t xml:space="preserve">labour </w:t>
      </w:r>
      <w:r w:rsidRPr="00B96E78">
        <w:rPr>
          <w:rFonts w:ascii="Times New Roman" w:eastAsia="Calibri" w:hAnsi="Times New Roman" w:cs="Times New Roman"/>
          <w:sz w:val="24"/>
          <w:szCs w:val="24"/>
        </w:rPr>
        <w:t>mobility especially from nurses and medical officers because they cite that in some county hospitals where they work, ther</w:t>
      </w:r>
      <w:r w:rsidR="00134D6D" w:rsidRPr="00B96E78">
        <w:rPr>
          <w:rFonts w:ascii="Times New Roman" w:eastAsia="Calibri" w:hAnsi="Times New Roman" w:cs="Times New Roman"/>
          <w:sz w:val="24"/>
          <w:szCs w:val="24"/>
        </w:rPr>
        <w:t>e is poor working environment, l</w:t>
      </w:r>
      <w:r w:rsidRPr="00B96E78">
        <w:rPr>
          <w:rFonts w:ascii="Times New Roman" w:eastAsia="Calibri" w:hAnsi="Times New Roman" w:cs="Times New Roman"/>
          <w:sz w:val="24"/>
          <w:szCs w:val="24"/>
        </w:rPr>
        <w:t>ack of work-life flexibility, inadequate human resource planning resulting to excessive work-loads and lack of promotional opportunities as some county governme</w:t>
      </w:r>
      <w:r w:rsidR="00134D6D" w:rsidRPr="00B96E78">
        <w:rPr>
          <w:rFonts w:ascii="Times New Roman" w:eastAsia="Calibri" w:hAnsi="Times New Roman" w:cs="Times New Roman"/>
          <w:sz w:val="24"/>
          <w:szCs w:val="24"/>
        </w:rPr>
        <w:t>nts have not reconstituted the departmental and county h</w:t>
      </w:r>
      <w:r w:rsidRPr="00B96E78">
        <w:rPr>
          <w:rFonts w:ascii="Times New Roman" w:eastAsia="Calibri" w:hAnsi="Times New Roman" w:cs="Times New Roman"/>
          <w:sz w:val="24"/>
          <w:szCs w:val="24"/>
        </w:rPr>
        <w:t>uman resource management advisory committees to tackle the human resource management functions specifically in the health sector and this factors have led to human resources for health looking for alternative opportunities in other county hospitals through</w:t>
      </w:r>
      <w:r w:rsidR="00CE13B9">
        <w:rPr>
          <w:rFonts w:ascii="Times New Roman" w:eastAsia="Calibri" w:hAnsi="Times New Roman" w:cs="Times New Roman"/>
          <w:sz w:val="24"/>
          <w:szCs w:val="24"/>
        </w:rPr>
        <w:t xml:space="preserve"> inter-county transfer programs, </w:t>
      </w:r>
      <w:r w:rsidR="00C06AF3" w:rsidRPr="00B96E78">
        <w:rPr>
          <w:rFonts w:ascii="Times New Roman" w:eastAsia="Calibri" w:hAnsi="Times New Roman" w:cs="Times New Roman"/>
          <w:sz w:val="24"/>
          <w:szCs w:val="24"/>
        </w:rPr>
        <w:t>resignations and new appointments in government agencies/sta</w:t>
      </w:r>
      <w:r w:rsidR="00CE13B9">
        <w:rPr>
          <w:rFonts w:ascii="Times New Roman" w:eastAsia="Calibri" w:hAnsi="Times New Roman" w:cs="Times New Roman"/>
          <w:sz w:val="24"/>
          <w:szCs w:val="24"/>
        </w:rPr>
        <w:t>te departments and ministries (</w:t>
      </w:r>
      <w:r w:rsidR="00C06AF3" w:rsidRPr="00B96E78">
        <w:rPr>
          <w:rFonts w:ascii="Times New Roman" w:eastAsia="Calibri" w:hAnsi="Times New Roman" w:cs="Times New Roman"/>
          <w:sz w:val="24"/>
          <w:szCs w:val="24"/>
        </w:rPr>
        <w:t>Makhamara, 2017).</w:t>
      </w:r>
    </w:p>
    <w:p w14:paraId="6F53CB1B" w14:textId="5AAF0010" w:rsidR="000A7F2D" w:rsidRPr="00B96E78" w:rsidRDefault="004465F0"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 xml:space="preserve">External </w:t>
      </w:r>
      <w:r w:rsidR="000A7F2D" w:rsidRPr="00B96E78">
        <w:rPr>
          <w:rFonts w:ascii="Times New Roman" w:eastAsia="Calibri" w:hAnsi="Times New Roman" w:cs="Times New Roman"/>
          <w:sz w:val="24"/>
          <w:szCs w:val="24"/>
        </w:rPr>
        <w:t>Labor</w:t>
      </w:r>
      <w:r w:rsidRPr="00B96E78">
        <w:rPr>
          <w:rFonts w:ascii="Times New Roman" w:eastAsia="Calibri" w:hAnsi="Times New Roman" w:cs="Times New Roman"/>
          <w:sz w:val="24"/>
          <w:szCs w:val="24"/>
        </w:rPr>
        <w:t xml:space="preserve"> turnover</w:t>
      </w:r>
      <w:r w:rsidR="00632A4C" w:rsidRPr="00B96E78">
        <w:rPr>
          <w:rFonts w:ascii="Times New Roman" w:eastAsia="Calibri" w:hAnsi="Times New Roman" w:cs="Times New Roman"/>
          <w:sz w:val="24"/>
          <w:szCs w:val="24"/>
        </w:rPr>
        <w:t xml:space="preserve"> </w:t>
      </w:r>
      <w:r w:rsidR="007D6C1C" w:rsidRPr="00B96E78">
        <w:rPr>
          <w:rFonts w:ascii="Times New Roman" w:eastAsia="Calibri" w:hAnsi="Times New Roman" w:cs="Times New Roman"/>
          <w:sz w:val="24"/>
          <w:szCs w:val="24"/>
        </w:rPr>
        <w:t>can have detrimen</w:t>
      </w:r>
      <w:r w:rsidR="005F3236" w:rsidRPr="00B96E78">
        <w:rPr>
          <w:rFonts w:ascii="Times New Roman" w:eastAsia="Calibri" w:hAnsi="Times New Roman" w:cs="Times New Roman"/>
          <w:sz w:val="24"/>
          <w:szCs w:val="24"/>
        </w:rPr>
        <w:t xml:space="preserve">tal effects to an organization such as; </w:t>
      </w:r>
      <w:r w:rsidR="007D6C1C" w:rsidRPr="00B96E78">
        <w:rPr>
          <w:rFonts w:ascii="Times New Roman" w:eastAsia="Calibri" w:hAnsi="Times New Roman" w:cs="Times New Roman"/>
          <w:sz w:val="24"/>
          <w:szCs w:val="24"/>
        </w:rPr>
        <w:t xml:space="preserve">increased costs in advertising the vacant posts, increased time for orientation and induction programs for new hires, increased time and costs for conducting interview sessions, </w:t>
      </w:r>
      <w:r w:rsidR="00AC26C0" w:rsidRPr="00B96E78">
        <w:rPr>
          <w:rFonts w:ascii="Times New Roman" w:eastAsia="Calibri" w:hAnsi="Times New Roman" w:cs="Times New Roman"/>
          <w:sz w:val="24"/>
          <w:szCs w:val="24"/>
        </w:rPr>
        <w:t xml:space="preserve">excessive workloads, work-role conflict, work-life imbalance, </w:t>
      </w:r>
      <w:r w:rsidR="007D6C1C" w:rsidRPr="00B96E78">
        <w:rPr>
          <w:rFonts w:ascii="Times New Roman" w:eastAsia="Calibri" w:hAnsi="Times New Roman" w:cs="Times New Roman"/>
          <w:sz w:val="24"/>
          <w:szCs w:val="24"/>
        </w:rPr>
        <w:t>the organization can lose credibility in the eyes of its stakeholders especially when 45% of employees who are leaving are considered as top performers, increased customer complaints especially if the customers are not comfortable being served with new personnel, the firm may fail to attract talented workforce, excessive work-loads for the employees who will remain with the firm, poor interpersonal relations between the employer and the employee group and low employee affe</w:t>
      </w:r>
      <w:r w:rsidR="005F3236" w:rsidRPr="00B96E78">
        <w:rPr>
          <w:rFonts w:ascii="Times New Roman" w:eastAsia="Calibri" w:hAnsi="Times New Roman" w:cs="Times New Roman"/>
          <w:sz w:val="24"/>
          <w:szCs w:val="24"/>
        </w:rPr>
        <w:t>ctive and normative commitment (Aburumman et al., 2020).</w:t>
      </w:r>
    </w:p>
    <w:p w14:paraId="705F92F1" w14:textId="44A1B9B0" w:rsidR="00053E01" w:rsidRPr="00B96E78" w:rsidRDefault="003157A9"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Externa</w:t>
      </w:r>
      <w:r w:rsidR="006E7050" w:rsidRPr="00B96E78">
        <w:rPr>
          <w:rFonts w:ascii="Times New Roman" w:eastAsia="Calibri" w:hAnsi="Times New Roman" w:cs="Times New Roman"/>
          <w:sz w:val="24"/>
          <w:szCs w:val="24"/>
        </w:rPr>
        <w:t>l labour mobility intentions can</w:t>
      </w:r>
      <w:r w:rsidRPr="00B96E78">
        <w:rPr>
          <w:rFonts w:ascii="Times New Roman" w:eastAsia="Calibri" w:hAnsi="Times New Roman" w:cs="Times New Roman"/>
          <w:sz w:val="24"/>
          <w:szCs w:val="24"/>
        </w:rPr>
        <w:t xml:space="preserve"> have negative ripple effects to the employees who are leaving the organization in the following ways;</w:t>
      </w:r>
      <w:r w:rsidR="006E7050" w:rsidRPr="00B96E78">
        <w:rPr>
          <w:rFonts w:ascii="Times New Roman" w:eastAsia="Calibri" w:hAnsi="Times New Roman" w:cs="Times New Roman"/>
          <w:sz w:val="24"/>
          <w:szCs w:val="24"/>
        </w:rPr>
        <w:t xml:space="preserve"> increased relocation costs from one region to another (geographical mobility), </w:t>
      </w:r>
      <w:r w:rsidR="00964C8C" w:rsidRPr="00B96E78">
        <w:rPr>
          <w:rFonts w:ascii="Times New Roman" w:eastAsia="Calibri" w:hAnsi="Times New Roman" w:cs="Times New Roman"/>
          <w:sz w:val="24"/>
          <w:szCs w:val="24"/>
        </w:rPr>
        <w:t>education costs for the children, the children especially young teens might need time to adapt to the new environment which might be cumbersome if they had already made strong connections with their peers</w:t>
      </w:r>
      <w:r w:rsidR="00833F95" w:rsidRPr="00B96E78">
        <w:rPr>
          <w:rFonts w:ascii="Times New Roman" w:eastAsia="Calibri" w:hAnsi="Times New Roman" w:cs="Times New Roman"/>
          <w:sz w:val="24"/>
          <w:szCs w:val="24"/>
        </w:rPr>
        <w:t xml:space="preserve">, </w:t>
      </w:r>
      <w:r w:rsidR="00A3745C" w:rsidRPr="00B96E78">
        <w:rPr>
          <w:rFonts w:ascii="Times New Roman" w:eastAsia="Calibri" w:hAnsi="Times New Roman" w:cs="Times New Roman"/>
          <w:sz w:val="24"/>
          <w:szCs w:val="24"/>
        </w:rPr>
        <w:t xml:space="preserve">fear of the unknown in the new region/workplace environment, </w:t>
      </w:r>
      <w:r w:rsidR="004E6A9A" w:rsidRPr="00B96E78">
        <w:rPr>
          <w:rFonts w:ascii="Times New Roman" w:eastAsia="Calibri" w:hAnsi="Times New Roman" w:cs="Times New Roman"/>
          <w:sz w:val="24"/>
          <w:szCs w:val="24"/>
        </w:rPr>
        <w:t xml:space="preserve">loss of income in instances where the medical officer or nurse had tendered </w:t>
      </w:r>
      <w:r w:rsidR="00E24A0D">
        <w:rPr>
          <w:rFonts w:ascii="Times New Roman" w:eastAsia="Calibri" w:hAnsi="Times New Roman" w:cs="Times New Roman"/>
          <w:sz w:val="24"/>
          <w:szCs w:val="24"/>
        </w:rPr>
        <w:t>their</w:t>
      </w:r>
      <w:r w:rsidR="004E6A9A" w:rsidRPr="00B96E78">
        <w:rPr>
          <w:rFonts w:ascii="Times New Roman" w:eastAsia="Calibri" w:hAnsi="Times New Roman" w:cs="Times New Roman"/>
          <w:sz w:val="24"/>
          <w:szCs w:val="24"/>
        </w:rPr>
        <w:t xml:space="preserve"> resignation without an alternative job, l</w:t>
      </w:r>
      <w:r w:rsidR="003B23D3">
        <w:rPr>
          <w:rFonts w:ascii="Times New Roman" w:eastAsia="Calibri" w:hAnsi="Times New Roman" w:cs="Times New Roman"/>
          <w:sz w:val="24"/>
          <w:szCs w:val="24"/>
        </w:rPr>
        <w:t>oss of social needs as per the M</w:t>
      </w:r>
      <w:r w:rsidR="004E6A9A" w:rsidRPr="00B96E78">
        <w:rPr>
          <w:rFonts w:ascii="Times New Roman" w:eastAsia="Calibri" w:hAnsi="Times New Roman" w:cs="Times New Roman"/>
          <w:sz w:val="24"/>
          <w:szCs w:val="24"/>
        </w:rPr>
        <w:t>aslow’s hierarchy of needs theory, psychological disturbance especially where the medical officer</w:t>
      </w:r>
      <w:r w:rsidR="00983A87">
        <w:rPr>
          <w:rFonts w:ascii="Times New Roman" w:eastAsia="Calibri" w:hAnsi="Times New Roman" w:cs="Times New Roman"/>
          <w:sz w:val="24"/>
          <w:szCs w:val="24"/>
        </w:rPr>
        <w:t>s</w:t>
      </w:r>
      <w:r w:rsidR="004E6A9A" w:rsidRPr="00B96E78">
        <w:rPr>
          <w:rFonts w:ascii="Times New Roman" w:eastAsia="Calibri" w:hAnsi="Times New Roman" w:cs="Times New Roman"/>
          <w:sz w:val="24"/>
          <w:szCs w:val="24"/>
        </w:rPr>
        <w:t xml:space="preserve"> or nurse</w:t>
      </w:r>
      <w:r w:rsidR="00983A87">
        <w:rPr>
          <w:rFonts w:ascii="Times New Roman" w:eastAsia="Calibri" w:hAnsi="Times New Roman" w:cs="Times New Roman"/>
          <w:sz w:val="24"/>
          <w:szCs w:val="24"/>
        </w:rPr>
        <w:t>s</w:t>
      </w:r>
      <w:r w:rsidR="004E6A9A" w:rsidRPr="00B96E78">
        <w:rPr>
          <w:rFonts w:ascii="Times New Roman" w:eastAsia="Calibri" w:hAnsi="Times New Roman" w:cs="Times New Roman"/>
          <w:sz w:val="24"/>
          <w:szCs w:val="24"/>
        </w:rPr>
        <w:t xml:space="preserve"> had made a strong connection with patients who needed critical care and were u</w:t>
      </w:r>
      <w:r w:rsidR="00983A87">
        <w:rPr>
          <w:rFonts w:ascii="Times New Roman" w:eastAsia="Calibri" w:hAnsi="Times New Roman" w:cs="Times New Roman"/>
          <w:sz w:val="24"/>
          <w:szCs w:val="24"/>
        </w:rPr>
        <w:t>nder their</w:t>
      </w:r>
      <w:r w:rsidR="004F698E" w:rsidRPr="00B96E78">
        <w:rPr>
          <w:rFonts w:ascii="Times New Roman" w:eastAsia="Calibri" w:hAnsi="Times New Roman" w:cs="Times New Roman"/>
          <w:sz w:val="24"/>
          <w:szCs w:val="24"/>
        </w:rPr>
        <w:t xml:space="preserve"> purview and uncertainty</w:t>
      </w:r>
      <w:r w:rsidR="004E6A9A" w:rsidRPr="00B96E78">
        <w:rPr>
          <w:rFonts w:ascii="Times New Roman" w:eastAsia="Calibri" w:hAnsi="Times New Roman" w:cs="Times New Roman"/>
          <w:sz w:val="24"/>
          <w:szCs w:val="24"/>
        </w:rPr>
        <w:t xml:space="preserve"> in the new working environment</w:t>
      </w:r>
      <w:r w:rsidR="00053E01" w:rsidRPr="00B96E78">
        <w:rPr>
          <w:rFonts w:ascii="Times New Roman" w:eastAsia="Calibri" w:hAnsi="Times New Roman" w:cs="Times New Roman"/>
          <w:sz w:val="24"/>
          <w:szCs w:val="24"/>
        </w:rPr>
        <w:t xml:space="preserve"> ( Agarwal et al., 2020). </w:t>
      </w:r>
    </w:p>
    <w:p w14:paraId="5726DCBB" w14:textId="6BB6080B" w:rsidR="007D6C1C" w:rsidRPr="00B96E78" w:rsidRDefault="007D6C1C"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 xml:space="preserve">The management of the organization should develop and implement </w:t>
      </w:r>
      <w:r w:rsidR="00835CCE" w:rsidRPr="00B96E78">
        <w:rPr>
          <w:rFonts w:ascii="Times New Roman" w:eastAsia="Calibri" w:hAnsi="Times New Roman" w:cs="Times New Roman"/>
          <w:sz w:val="24"/>
          <w:szCs w:val="24"/>
        </w:rPr>
        <w:t xml:space="preserve">retention </w:t>
      </w:r>
      <w:r w:rsidRPr="00B96E78">
        <w:rPr>
          <w:rFonts w:ascii="Times New Roman" w:eastAsia="Calibri" w:hAnsi="Times New Roman" w:cs="Times New Roman"/>
          <w:sz w:val="24"/>
          <w:szCs w:val="24"/>
        </w:rPr>
        <w:t xml:space="preserve">strategies </w:t>
      </w:r>
      <w:r w:rsidR="00835CCE" w:rsidRPr="00B96E78">
        <w:rPr>
          <w:rFonts w:ascii="Times New Roman" w:eastAsia="Calibri" w:hAnsi="Times New Roman" w:cs="Times New Roman"/>
          <w:sz w:val="24"/>
          <w:szCs w:val="24"/>
        </w:rPr>
        <w:t xml:space="preserve">such as; implementation of the collective bargaining agreement, comprehensive medical cover, enhanced work injury benefits Act, employee training and development programs, realistic job previews, employee assistance programs, promotional opportunities based on merit, competence and experience in order </w:t>
      </w:r>
      <w:r w:rsidRPr="00B96E78">
        <w:rPr>
          <w:rFonts w:ascii="Times New Roman" w:eastAsia="Calibri" w:hAnsi="Times New Roman" w:cs="Times New Roman"/>
          <w:sz w:val="24"/>
          <w:szCs w:val="24"/>
        </w:rPr>
        <w:t>to curb the labor turnover menace es</w:t>
      </w:r>
      <w:r w:rsidR="00835CCE" w:rsidRPr="00B96E78">
        <w:rPr>
          <w:rFonts w:ascii="Times New Roman" w:eastAsia="Calibri" w:hAnsi="Times New Roman" w:cs="Times New Roman"/>
          <w:sz w:val="24"/>
          <w:szCs w:val="24"/>
        </w:rPr>
        <w:t>pecially in the health sector since</w:t>
      </w:r>
      <w:r w:rsidRPr="00B96E78">
        <w:rPr>
          <w:rFonts w:ascii="Times New Roman" w:eastAsia="Calibri" w:hAnsi="Times New Roman" w:cs="Times New Roman"/>
          <w:sz w:val="24"/>
          <w:szCs w:val="24"/>
        </w:rPr>
        <w:t xml:space="preserve"> talented employees are quitting their jobs </w:t>
      </w:r>
      <w:r w:rsidR="00835CCE" w:rsidRPr="00B96E78">
        <w:rPr>
          <w:rFonts w:ascii="Times New Roman" w:eastAsia="Calibri" w:hAnsi="Times New Roman" w:cs="Times New Roman"/>
          <w:sz w:val="24"/>
          <w:szCs w:val="24"/>
        </w:rPr>
        <w:t>in large droves which affects organizational productivity</w:t>
      </w:r>
      <w:r w:rsidR="00C91D68" w:rsidRPr="00B96E78">
        <w:rPr>
          <w:rFonts w:ascii="Times New Roman" w:eastAsia="Calibri" w:hAnsi="Times New Roman" w:cs="Times New Roman"/>
          <w:sz w:val="24"/>
          <w:szCs w:val="24"/>
        </w:rPr>
        <w:t xml:space="preserve"> ( Chiat &amp; Panatik, 2019</w:t>
      </w:r>
      <w:r w:rsidRPr="00B96E78">
        <w:rPr>
          <w:rFonts w:ascii="Times New Roman" w:eastAsia="Calibri" w:hAnsi="Times New Roman" w:cs="Times New Roman"/>
          <w:sz w:val="24"/>
          <w:szCs w:val="24"/>
        </w:rPr>
        <w:t xml:space="preserve">). </w:t>
      </w:r>
    </w:p>
    <w:p w14:paraId="2DFD59BE" w14:textId="5BDCECBB" w:rsidR="00FD09F1" w:rsidRPr="00B96E78" w:rsidRDefault="009379F5"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It is imperative for the management of the county government’s (CPSB) to develop and</w:t>
      </w:r>
      <w:r w:rsidR="007D6C1C" w:rsidRPr="00B96E78">
        <w:rPr>
          <w:rFonts w:ascii="Times New Roman" w:eastAsia="Calibri" w:hAnsi="Times New Roman" w:cs="Times New Roman"/>
          <w:sz w:val="24"/>
          <w:szCs w:val="24"/>
        </w:rPr>
        <w:t xml:space="preserve"> uti</w:t>
      </w:r>
      <w:r w:rsidR="00CE1C79">
        <w:rPr>
          <w:rFonts w:ascii="Times New Roman" w:eastAsia="Calibri" w:hAnsi="Times New Roman" w:cs="Times New Roman"/>
          <w:sz w:val="24"/>
          <w:szCs w:val="24"/>
        </w:rPr>
        <w:t xml:space="preserve">lize </w:t>
      </w:r>
      <w:r w:rsidR="00FD09F1" w:rsidRPr="00B96E78">
        <w:rPr>
          <w:rFonts w:ascii="Times New Roman" w:eastAsia="Calibri" w:hAnsi="Times New Roman" w:cs="Times New Roman"/>
          <w:sz w:val="24"/>
          <w:szCs w:val="24"/>
        </w:rPr>
        <w:t>exit interview</w:t>
      </w:r>
      <w:r w:rsidR="00CE1C79">
        <w:rPr>
          <w:rFonts w:ascii="Times New Roman" w:eastAsia="Calibri" w:hAnsi="Times New Roman" w:cs="Times New Roman"/>
          <w:sz w:val="24"/>
          <w:szCs w:val="24"/>
        </w:rPr>
        <w:t>s</w:t>
      </w:r>
      <w:r w:rsidR="007D6C1C" w:rsidRPr="00B96E78">
        <w:rPr>
          <w:rFonts w:ascii="Times New Roman" w:eastAsia="Calibri" w:hAnsi="Times New Roman" w:cs="Times New Roman"/>
          <w:sz w:val="24"/>
          <w:szCs w:val="24"/>
        </w:rPr>
        <w:t xml:space="preserve"> </w:t>
      </w:r>
      <w:r w:rsidR="00522562" w:rsidRPr="00B96E78">
        <w:rPr>
          <w:rFonts w:ascii="Times New Roman" w:eastAsia="Calibri" w:hAnsi="Times New Roman" w:cs="Times New Roman"/>
          <w:sz w:val="24"/>
          <w:szCs w:val="24"/>
        </w:rPr>
        <w:t xml:space="preserve"> data </w:t>
      </w:r>
      <w:r w:rsidR="007D6C1C" w:rsidRPr="00B96E78">
        <w:rPr>
          <w:rFonts w:ascii="Times New Roman" w:eastAsia="Calibri" w:hAnsi="Times New Roman" w:cs="Times New Roman"/>
          <w:sz w:val="24"/>
          <w:szCs w:val="24"/>
        </w:rPr>
        <w:t>in order to identify possible reasons why employees are le</w:t>
      </w:r>
      <w:r w:rsidRPr="00B96E78">
        <w:rPr>
          <w:rFonts w:ascii="Times New Roman" w:eastAsia="Calibri" w:hAnsi="Times New Roman" w:cs="Times New Roman"/>
          <w:sz w:val="24"/>
          <w:szCs w:val="24"/>
        </w:rPr>
        <w:t xml:space="preserve">aving the organization  </w:t>
      </w:r>
      <w:r w:rsidR="00CE1C79">
        <w:rPr>
          <w:rFonts w:ascii="Times New Roman" w:eastAsia="Calibri" w:hAnsi="Times New Roman" w:cs="Times New Roman"/>
          <w:sz w:val="24"/>
          <w:szCs w:val="24"/>
        </w:rPr>
        <w:t>in order to implement</w:t>
      </w:r>
      <w:r w:rsidR="00522562" w:rsidRPr="00B96E78">
        <w:rPr>
          <w:rFonts w:ascii="Times New Roman" w:eastAsia="Calibri" w:hAnsi="Times New Roman" w:cs="Times New Roman"/>
          <w:sz w:val="24"/>
          <w:szCs w:val="24"/>
        </w:rPr>
        <w:t xml:space="preserve"> measures and  initiatives</w:t>
      </w:r>
      <w:r w:rsidR="007D6C1C" w:rsidRPr="00B96E78">
        <w:rPr>
          <w:rFonts w:ascii="Times New Roman" w:eastAsia="Calibri" w:hAnsi="Times New Roman" w:cs="Times New Roman"/>
          <w:sz w:val="24"/>
          <w:szCs w:val="24"/>
        </w:rPr>
        <w:t xml:space="preserve"> to curb the high employee turnover rates. Exit interviews provide </w:t>
      </w:r>
      <w:r w:rsidR="00BB3015">
        <w:rPr>
          <w:rFonts w:ascii="Times New Roman" w:eastAsia="Calibri" w:hAnsi="Times New Roman" w:cs="Times New Roman"/>
          <w:sz w:val="24"/>
          <w:szCs w:val="24"/>
        </w:rPr>
        <w:t xml:space="preserve">an </w:t>
      </w:r>
      <w:r w:rsidR="007D6C1C" w:rsidRPr="00B96E78">
        <w:rPr>
          <w:rFonts w:ascii="Times New Roman" w:eastAsia="Calibri" w:hAnsi="Times New Roman" w:cs="Times New Roman"/>
          <w:sz w:val="24"/>
          <w:szCs w:val="24"/>
        </w:rPr>
        <w:t>in-depth inf</w:t>
      </w:r>
      <w:r w:rsidR="00755A2D">
        <w:rPr>
          <w:rFonts w:ascii="Times New Roman" w:eastAsia="Calibri" w:hAnsi="Times New Roman" w:cs="Times New Roman"/>
          <w:sz w:val="24"/>
          <w:szCs w:val="24"/>
        </w:rPr>
        <w:t xml:space="preserve">ormation and analysis of reasons </w:t>
      </w:r>
      <w:r w:rsidR="007D6C1C" w:rsidRPr="00B96E78">
        <w:rPr>
          <w:rFonts w:ascii="Times New Roman" w:eastAsia="Calibri" w:hAnsi="Times New Roman" w:cs="Times New Roman"/>
          <w:sz w:val="24"/>
          <w:szCs w:val="24"/>
        </w:rPr>
        <w:t>why employees are not co</w:t>
      </w:r>
      <w:r w:rsidR="00755A2D">
        <w:rPr>
          <w:rFonts w:ascii="Times New Roman" w:eastAsia="Calibri" w:hAnsi="Times New Roman" w:cs="Times New Roman"/>
          <w:sz w:val="24"/>
          <w:szCs w:val="24"/>
        </w:rPr>
        <w:t>mmitted to the organization hence intent to leave</w:t>
      </w:r>
      <w:r w:rsidRPr="00B96E78">
        <w:rPr>
          <w:rFonts w:ascii="Times New Roman" w:eastAsia="Calibri" w:hAnsi="Times New Roman" w:cs="Times New Roman"/>
          <w:sz w:val="24"/>
          <w:szCs w:val="24"/>
        </w:rPr>
        <w:t xml:space="preserve"> (A</w:t>
      </w:r>
      <w:r w:rsidR="00FD09F1" w:rsidRPr="00B96E78">
        <w:rPr>
          <w:rFonts w:ascii="Times New Roman" w:eastAsia="Calibri" w:hAnsi="Times New Roman" w:cs="Times New Roman"/>
          <w:sz w:val="24"/>
          <w:szCs w:val="24"/>
        </w:rPr>
        <w:t>kgunduz et al.,</w:t>
      </w:r>
      <w:r w:rsidRPr="00B96E78">
        <w:rPr>
          <w:rFonts w:ascii="Times New Roman" w:eastAsia="Calibri" w:hAnsi="Times New Roman" w:cs="Times New Roman"/>
          <w:sz w:val="24"/>
          <w:szCs w:val="24"/>
        </w:rPr>
        <w:t xml:space="preserve"> 2019).</w:t>
      </w:r>
    </w:p>
    <w:p w14:paraId="1C314E47" w14:textId="2E3E7AE4" w:rsidR="007D6C1C" w:rsidRPr="00B96E78" w:rsidRDefault="009F5C54" w:rsidP="00E800D4">
      <w:pPr>
        <w:pStyle w:val="Heading3"/>
        <w:spacing w:line="480" w:lineRule="auto"/>
        <w:rPr>
          <w:rFonts w:ascii="Times New Roman" w:eastAsia="Calibri" w:hAnsi="Times New Roman"/>
          <w:sz w:val="24"/>
          <w:szCs w:val="24"/>
        </w:rPr>
      </w:pPr>
      <w:bookmarkStart w:id="52" w:name="_Toc199122332"/>
      <w:r w:rsidRPr="00B96E78">
        <w:rPr>
          <w:rFonts w:ascii="Times New Roman" w:eastAsia="Calibri" w:hAnsi="Times New Roman"/>
          <w:sz w:val="24"/>
          <w:szCs w:val="24"/>
        </w:rPr>
        <w:t>2.4</w:t>
      </w:r>
      <w:r w:rsidR="007D6C1C" w:rsidRPr="00B96E78">
        <w:rPr>
          <w:rFonts w:ascii="Times New Roman" w:eastAsia="Calibri" w:hAnsi="Times New Roman"/>
          <w:sz w:val="24"/>
          <w:szCs w:val="24"/>
        </w:rPr>
        <w:t>.6</w:t>
      </w:r>
      <w:r w:rsidR="007D6C1C" w:rsidRPr="00B96E78">
        <w:rPr>
          <w:rFonts w:ascii="Times New Roman" w:eastAsia="Calibri" w:hAnsi="Times New Roman"/>
          <w:sz w:val="24"/>
          <w:szCs w:val="24"/>
        </w:rPr>
        <w:tab/>
        <w:t>Perceived Organizational Support</w:t>
      </w:r>
      <w:bookmarkEnd w:id="52"/>
    </w:p>
    <w:p w14:paraId="7E7AF362" w14:textId="1490BDFD" w:rsidR="00122285" w:rsidRPr="00B96E78" w:rsidRDefault="00BD39DF"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P</w:t>
      </w:r>
      <w:r w:rsidR="007D6C1C" w:rsidRPr="00B96E78">
        <w:rPr>
          <w:rFonts w:ascii="Times New Roman" w:eastAsia="Calibri" w:hAnsi="Times New Roman" w:cs="Times New Roman"/>
          <w:sz w:val="24"/>
          <w:szCs w:val="24"/>
        </w:rPr>
        <w:t xml:space="preserve">erceived organizational support </w:t>
      </w:r>
      <w:r w:rsidRPr="00B96E78">
        <w:rPr>
          <w:rFonts w:ascii="Times New Roman" w:eastAsia="Calibri" w:hAnsi="Times New Roman" w:cs="Times New Roman"/>
          <w:sz w:val="24"/>
          <w:szCs w:val="24"/>
        </w:rPr>
        <w:t>refers to the</w:t>
      </w:r>
      <w:r w:rsidR="007D6C1C" w:rsidRPr="00B96E78">
        <w:rPr>
          <w:rFonts w:ascii="Times New Roman" w:eastAsia="Calibri" w:hAnsi="Times New Roman" w:cs="Times New Roman"/>
          <w:sz w:val="24"/>
          <w:szCs w:val="24"/>
        </w:rPr>
        <w:t xml:space="preserve"> degree </w:t>
      </w:r>
      <w:r w:rsidR="00E66D17" w:rsidRPr="00B96E78">
        <w:rPr>
          <w:rFonts w:ascii="Times New Roman" w:eastAsia="Calibri" w:hAnsi="Times New Roman" w:cs="Times New Roman"/>
          <w:sz w:val="24"/>
          <w:szCs w:val="24"/>
        </w:rPr>
        <w:t>in</w:t>
      </w:r>
      <w:r w:rsidR="007D6C1C" w:rsidRPr="00B96E78">
        <w:rPr>
          <w:rFonts w:ascii="Times New Roman" w:eastAsia="Calibri" w:hAnsi="Times New Roman" w:cs="Times New Roman"/>
          <w:sz w:val="24"/>
          <w:szCs w:val="24"/>
        </w:rPr>
        <w:t xml:space="preserve"> which the employees feel a sense of belonging and purpose in the organization if their contributions and well-being is </w:t>
      </w:r>
      <w:r w:rsidR="008844E6" w:rsidRPr="00B96E78">
        <w:rPr>
          <w:rFonts w:ascii="Times New Roman" w:eastAsia="Calibri" w:hAnsi="Times New Roman" w:cs="Times New Roman"/>
          <w:sz w:val="24"/>
          <w:szCs w:val="24"/>
        </w:rPr>
        <w:t>adequately</w:t>
      </w:r>
      <w:r w:rsidR="00B0094C">
        <w:rPr>
          <w:rFonts w:ascii="Times New Roman" w:eastAsia="Calibri" w:hAnsi="Times New Roman" w:cs="Times New Roman"/>
          <w:sz w:val="24"/>
          <w:szCs w:val="24"/>
        </w:rPr>
        <w:t xml:space="preserve"> catered for in the organization and this </w:t>
      </w:r>
      <w:r w:rsidR="007D6C1C" w:rsidRPr="00B96E78">
        <w:rPr>
          <w:rFonts w:ascii="Times New Roman" w:eastAsia="Calibri" w:hAnsi="Times New Roman" w:cs="Times New Roman"/>
          <w:sz w:val="24"/>
          <w:szCs w:val="24"/>
        </w:rPr>
        <w:t>will result to fulfillment of their psychological capital and employe</w:t>
      </w:r>
      <w:r w:rsidR="00186AC8" w:rsidRPr="00B96E78">
        <w:rPr>
          <w:rFonts w:ascii="Times New Roman" w:eastAsia="Calibri" w:hAnsi="Times New Roman" w:cs="Times New Roman"/>
          <w:sz w:val="24"/>
          <w:szCs w:val="24"/>
        </w:rPr>
        <w:t>e commitment to the organization (Eisenberger et al., 2019)</w:t>
      </w:r>
      <w:r w:rsidR="00D96168" w:rsidRPr="00B96E78">
        <w:rPr>
          <w:rFonts w:ascii="Times New Roman" w:eastAsia="Calibri" w:hAnsi="Times New Roman" w:cs="Times New Roman"/>
          <w:sz w:val="24"/>
          <w:szCs w:val="24"/>
        </w:rPr>
        <w:t xml:space="preserve">. </w:t>
      </w:r>
    </w:p>
    <w:p w14:paraId="2A94AC25" w14:textId="7F743D6C" w:rsidR="007D6C1C" w:rsidRPr="00B96E78" w:rsidRDefault="00251959"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Retention strategies adopted by the firm need to attract</w:t>
      </w:r>
      <w:r w:rsidR="00EC7070" w:rsidRPr="00B96E78">
        <w:rPr>
          <w:rFonts w:ascii="Times New Roman" w:eastAsia="Calibri" w:hAnsi="Times New Roman" w:cs="Times New Roman"/>
          <w:sz w:val="24"/>
          <w:szCs w:val="24"/>
        </w:rPr>
        <w:t xml:space="preserve"> and retain</w:t>
      </w:r>
      <w:r w:rsidR="00C14B3F">
        <w:rPr>
          <w:rFonts w:ascii="Times New Roman" w:eastAsia="Calibri" w:hAnsi="Times New Roman" w:cs="Times New Roman"/>
          <w:sz w:val="24"/>
          <w:szCs w:val="24"/>
        </w:rPr>
        <w:t xml:space="preserve"> talented workforce in the organization</w:t>
      </w:r>
      <w:r w:rsidR="007D6C1C" w:rsidRPr="00B96E78">
        <w:rPr>
          <w:rFonts w:ascii="Times New Roman" w:eastAsia="Calibri" w:hAnsi="Times New Roman" w:cs="Times New Roman"/>
          <w:sz w:val="24"/>
          <w:szCs w:val="24"/>
        </w:rPr>
        <w:t xml:space="preserve"> by ensuring that they develop and implement strategic huma</w:t>
      </w:r>
      <w:r w:rsidR="00783524" w:rsidRPr="00B96E78">
        <w:rPr>
          <w:rFonts w:ascii="Times New Roman" w:eastAsia="Calibri" w:hAnsi="Times New Roman" w:cs="Times New Roman"/>
          <w:sz w:val="24"/>
          <w:szCs w:val="24"/>
        </w:rPr>
        <w:t xml:space="preserve">n resource </w:t>
      </w:r>
      <w:r w:rsidR="00783524" w:rsidRPr="00B96E78">
        <w:rPr>
          <w:rFonts w:ascii="Times New Roman" w:eastAsia="Calibri" w:hAnsi="Times New Roman" w:cs="Times New Roman"/>
          <w:sz w:val="24"/>
          <w:szCs w:val="24"/>
        </w:rPr>
        <w:lastRenderedPageBreak/>
        <w:t xml:space="preserve">management </w:t>
      </w:r>
      <w:r w:rsidR="00122285" w:rsidRPr="00B96E78">
        <w:rPr>
          <w:rFonts w:ascii="Times New Roman" w:eastAsia="Calibri" w:hAnsi="Times New Roman" w:cs="Times New Roman"/>
          <w:sz w:val="24"/>
          <w:szCs w:val="24"/>
        </w:rPr>
        <w:t>practices that</w:t>
      </w:r>
      <w:r w:rsidR="007D6C1C" w:rsidRPr="00B96E78">
        <w:rPr>
          <w:rFonts w:ascii="Times New Roman" w:eastAsia="Calibri" w:hAnsi="Times New Roman" w:cs="Times New Roman"/>
          <w:sz w:val="24"/>
          <w:szCs w:val="24"/>
        </w:rPr>
        <w:t xml:space="preserve"> </w:t>
      </w:r>
      <w:r w:rsidR="00783524" w:rsidRPr="00B96E78">
        <w:rPr>
          <w:rFonts w:ascii="Times New Roman" w:eastAsia="Calibri" w:hAnsi="Times New Roman" w:cs="Times New Roman"/>
          <w:sz w:val="24"/>
          <w:szCs w:val="24"/>
        </w:rPr>
        <w:t>are</w:t>
      </w:r>
      <w:r w:rsidR="007D6C1C" w:rsidRPr="00B96E78">
        <w:rPr>
          <w:rFonts w:ascii="Times New Roman" w:eastAsia="Calibri" w:hAnsi="Times New Roman" w:cs="Times New Roman"/>
          <w:sz w:val="24"/>
          <w:szCs w:val="24"/>
        </w:rPr>
        <w:t xml:space="preserve"> aligned to the organizations </w:t>
      </w:r>
      <w:r w:rsidR="005C41F3" w:rsidRPr="00B96E78">
        <w:rPr>
          <w:rFonts w:ascii="Times New Roman" w:eastAsia="Calibri" w:hAnsi="Times New Roman" w:cs="Times New Roman"/>
          <w:sz w:val="24"/>
          <w:szCs w:val="24"/>
        </w:rPr>
        <w:t xml:space="preserve">business </w:t>
      </w:r>
      <w:r w:rsidR="007D6C1C" w:rsidRPr="00B96E78">
        <w:rPr>
          <w:rFonts w:ascii="Times New Roman" w:eastAsia="Calibri" w:hAnsi="Times New Roman" w:cs="Times New Roman"/>
          <w:sz w:val="24"/>
          <w:szCs w:val="24"/>
        </w:rPr>
        <w:t xml:space="preserve">strategy in order to attain </w:t>
      </w:r>
      <w:r w:rsidR="00EC7070" w:rsidRPr="00B96E78">
        <w:rPr>
          <w:rFonts w:ascii="Times New Roman" w:eastAsia="Calibri" w:hAnsi="Times New Roman" w:cs="Times New Roman"/>
          <w:sz w:val="24"/>
          <w:szCs w:val="24"/>
        </w:rPr>
        <w:t>results</w:t>
      </w:r>
      <w:r w:rsidR="007D6C1C" w:rsidRPr="00B96E78">
        <w:rPr>
          <w:rFonts w:ascii="Times New Roman" w:eastAsia="Calibri" w:hAnsi="Times New Roman" w:cs="Times New Roman"/>
          <w:sz w:val="24"/>
          <w:szCs w:val="24"/>
        </w:rPr>
        <w:t xml:space="preserve">. If there is a strong perceived organizational support towards the employees well-being, this will attract new talent, foster the </w:t>
      </w:r>
      <w:r w:rsidR="00C14B3F">
        <w:rPr>
          <w:rFonts w:ascii="Times New Roman" w:eastAsia="Calibri" w:hAnsi="Times New Roman" w:cs="Times New Roman"/>
          <w:sz w:val="24"/>
          <w:szCs w:val="24"/>
        </w:rPr>
        <w:t>organization,</w:t>
      </w:r>
      <w:r w:rsidR="007D6C1C" w:rsidRPr="00B96E78">
        <w:rPr>
          <w:rFonts w:ascii="Times New Roman" w:eastAsia="Calibri" w:hAnsi="Times New Roman" w:cs="Times New Roman"/>
          <w:sz w:val="24"/>
          <w:szCs w:val="24"/>
        </w:rPr>
        <w:t xml:space="preserve"> as an employer of choice and the employees will become motivated hence work efficiently boosting productivity. If employees perceive that there is low or negative organizational support towards their well-being and plight, it c</w:t>
      </w:r>
      <w:r w:rsidR="00B52EAE" w:rsidRPr="00B96E78">
        <w:rPr>
          <w:rFonts w:ascii="Times New Roman" w:eastAsia="Calibri" w:hAnsi="Times New Roman" w:cs="Times New Roman"/>
          <w:sz w:val="24"/>
          <w:szCs w:val="24"/>
        </w:rPr>
        <w:t xml:space="preserve">an lead to withdrawal </w:t>
      </w:r>
      <w:r w:rsidR="009D345B" w:rsidRPr="00B96E78">
        <w:rPr>
          <w:rFonts w:ascii="Times New Roman" w:eastAsia="Calibri" w:hAnsi="Times New Roman" w:cs="Times New Roman"/>
          <w:sz w:val="24"/>
          <w:szCs w:val="24"/>
        </w:rPr>
        <w:t>behaviors that</w:t>
      </w:r>
      <w:r w:rsidR="007D6C1C" w:rsidRPr="00B96E78">
        <w:rPr>
          <w:rFonts w:ascii="Times New Roman" w:eastAsia="Calibri" w:hAnsi="Times New Roman" w:cs="Times New Roman"/>
          <w:sz w:val="24"/>
          <w:szCs w:val="24"/>
        </w:rPr>
        <w:t xml:space="preserve"> can affect productivity, interpersonal relations, low organizational citizenship behaviors and industrial strife in the organization (</w:t>
      </w:r>
      <w:r w:rsidR="00D414E5" w:rsidRPr="00B96E78">
        <w:rPr>
          <w:rFonts w:ascii="Times New Roman" w:eastAsia="Calibri" w:hAnsi="Times New Roman" w:cs="Times New Roman"/>
          <w:sz w:val="24"/>
          <w:szCs w:val="24"/>
        </w:rPr>
        <w:t>Yildiz &amp; Elibol, 2020</w:t>
      </w:r>
      <w:r w:rsidR="007D6C1C" w:rsidRPr="00B96E78">
        <w:rPr>
          <w:rFonts w:ascii="Times New Roman" w:eastAsia="Calibri" w:hAnsi="Times New Roman" w:cs="Times New Roman"/>
          <w:sz w:val="24"/>
          <w:szCs w:val="24"/>
        </w:rPr>
        <w:t>)</w:t>
      </w:r>
      <w:r w:rsidR="000E19D6">
        <w:rPr>
          <w:rFonts w:ascii="Times New Roman" w:eastAsia="Calibri" w:hAnsi="Times New Roman" w:cs="Times New Roman"/>
          <w:sz w:val="24"/>
          <w:szCs w:val="24"/>
        </w:rPr>
        <w:t>.</w:t>
      </w:r>
    </w:p>
    <w:p w14:paraId="249CE3AE" w14:textId="460B09D0" w:rsidR="007D6C1C" w:rsidRDefault="001D16C5"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 </w:t>
      </w:r>
      <w:r w:rsidR="00E66EC2" w:rsidRPr="00B96E78">
        <w:rPr>
          <w:rFonts w:ascii="Times New Roman" w:eastAsia="Calibri" w:hAnsi="Times New Roman" w:cs="Times New Roman"/>
          <w:sz w:val="24"/>
          <w:szCs w:val="24"/>
        </w:rPr>
        <w:t>E</w:t>
      </w:r>
      <w:r w:rsidR="007D6C1C" w:rsidRPr="00B96E78">
        <w:rPr>
          <w:rFonts w:ascii="Times New Roman" w:eastAsia="Calibri" w:hAnsi="Times New Roman" w:cs="Times New Roman"/>
          <w:sz w:val="24"/>
          <w:szCs w:val="24"/>
        </w:rPr>
        <w:t>mployees will have a strong affective employee commitment towards the organization if the firm will develop strategies to motivate, attract and retain them such as work-life flexibility programs, capacity building programs, implementation of performance appraisal management systems, implementation of human resource management practices and policies, better job designs to avoid role ambiguity and duplication, implementation of health and safety practices, a comprehensive and well detailed orientation program to equip the employees with the knowledge and the cultural orientations of the organization, career progression ladders and incorporation of realistic job previews during recruitment and selection processes are practices that the organization needs to implement so as to foster a cohesive and trust culture between t</w:t>
      </w:r>
      <w:r w:rsidR="00880A30" w:rsidRPr="00B96E78">
        <w:rPr>
          <w:rFonts w:ascii="Times New Roman" w:eastAsia="Calibri" w:hAnsi="Times New Roman" w:cs="Times New Roman"/>
          <w:sz w:val="24"/>
          <w:szCs w:val="24"/>
        </w:rPr>
        <w:t>he employees and the management (Yildiz, B. &amp; Yildiz, H. ( 2021)</w:t>
      </w:r>
      <w:r w:rsidR="009C1918">
        <w:rPr>
          <w:rFonts w:ascii="Times New Roman" w:eastAsia="Calibri" w:hAnsi="Times New Roman" w:cs="Times New Roman"/>
          <w:sz w:val="24"/>
          <w:szCs w:val="24"/>
        </w:rPr>
        <w:t>.</w:t>
      </w:r>
    </w:p>
    <w:p w14:paraId="30845498" w14:textId="0D03987A" w:rsidR="009C1918" w:rsidRPr="001471AF" w:rsidRDefault="009C1918" w:rsidP="001471AF">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Perceived organ</w:t>
      </w:r>
      <w:r w:rsidR="001471AF">
        <w:rPr>
          <w:rFonts w:ascii="Times New Roman" w:hAnsi="Times New Roman" w:cs="Times New Roman"/>
          <w:sz w:val="24"/>
          <w:szCs w:val="24"/>
        </w:rPr>
        <w:t>izational support is empl</w:t>
      </w:r>
      <w:r w:rsidRPr="00B96E78">
        <w:rPr>
          <w:rFonts w:ascii="Times New Roman" w:hAnsi="Times New Roman" w:cs="Times New Roman"/>
          <w:sz w:val="24"/>
          <w:szCs w:val="24"/>
        </w:rPr>
        <w:t>oyees perception that the organization ha</w:t>
      </w:r>
      <w:r w:rsidR="001471AF">
        <w:rPr>
          <w:rFonts w:ascii="Times New Roman" w:hAnsi="Times New Roman" w:cs="Times New Roman"/>
          <w:sz w:val="24"/>
          <w:szCs w:val="24"/>
        </w:rPr>
        <w:t>s a strong sense of belonging, l</w:t>
      </w:r>
      <w:r w:rsidRPr="00B96E78">
        <w:rPr>
          <w:rFonts w:ascii="Times New Roman" w:hAnsi="Times New Roman" w:cs="Times New Roman"/>
          <w:sz w:val="24"/>
          <w:szCs w:val="24"/>
        </w:rPr>
        <w:t xml:space="preserve">ove and a spirit of collegiality to the employee group.  Employees are social beings and so the organization ought to handle them like corporate </w:t>
      </w:r>
      <w:r w:rsidRPr="00B96E78">
        <w:rPr>
          <w:rFonts w:ascii="Times New Roman" w:hAnsi="Times New Roman" w:cs="Times New Roman"/>
          <w:sz w:val="24"/>
          <w:szCs w:val="24"/>
        </w:rPr>
        <w:lastRenderedPageBreak/>
        <w:t>assets by ensuring that there is implementation of strategic human resource management practices in order to motivate, attract and retain staff in the organization.  When employees feel valued, appreciated, cherished and adored by the management of the organization, they deliver expeditiously on their duties and responsibilities in order to attain set departm</w:t>
      </w:r>
      <w:r w:rsidR="001471AF">
        <w:rPr>
          <w:rFonts w:ascii="Times New Roman" w:hAnsi="Times New Roman" w:cs="Times New Roman"/>
          <w:sz w:val="24"/>
          <w:szCs w:val="24"/>
        </w:rPr>
        <w:t>ental and organizational goals.</w:t>
      </w:r>
    </w:p>
    <w:p w14:paraId="31D754B1" w14:textId="77777777" w:rsidR="007D6C1C" w:rsidRPr="00B96E78" w:rsidRDefault="007D6C1C" w:rsidP="00E800D4">
      <w:pPr>
        <w:numPr>
          <w:ilvl w:val="0"/>
          <w:numId w:val="21"/>
        </w:numPr>
        <w:spacing w:after="200" w:line="480" w:lineRule="auto"/>
        <w:contextualSpacing/>
        <w:jc w:val="both"/>
        <w:rPr>
          <w:rFonts w:ascii="Times New Roman" w:eastAsia="Calibri" w:hAnsi="Times New Roman" w:cs="Times New Roman"/>
          <w:b/>
          <w:sz w:val="24"/>
          <w:szCs w:val="24"/>
        </w:rPr>
      </w:pPr>
      <w:r w:rsidRPr="00B96E78">
        <w:rPr>
          <w:rFonts w:ascii="Times New Roman" w:eastAsia="Calibri" w:hAnsi="Times New Roman" w:cs="Times New Roman"/>
          <w:b/>
          <w:sz w:val="24"/>
          <w:szCs w:val="24"/>
        </w:rPr>
        <w:t>Supervisor Support</w:t>
      </w:r>
    </w:p>
    <w:p w14:paraId="04C4AFB0" w14:textId="67E7F0AE" w:rsidR="00CA7AC5" w:rsidRPr="00B96E78" w:rsidRDefault="007D6C1C"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This is in line with organizational justice components of (informational and interactional justice), where the employees will </w:t>
      </w:r>
      <w:r w:rsidR="00777F10" w:rsidRPr="00B96E78">
        <w:rPr>
          <w:rFonts w:ascii="Times New Roman" w:eastAsia="Calibri" w:hAnsi="Times New Roman" w:cs="Times New Roman"/>
          <w:sz w:val="24"/>
          <w:szCs w:val="24"/>
        </w:rPr>
        <w:t>work expeditiously</w:t>
      </w:r>
      <w:r w:rsidRPr="00B96E78">
        <w:rPr>
          <w:rFonts w:ascii="Times New Roman" w:eastAsia="Calibri" w:hAnsi="Times New Roman" w:cs="Times New Roman"/>
          <w:sz w:val="24"/>
          <w:szCs w:val="24"/>
        </w:rPr>
        <w:t xml:space="preserve"> if they are treated justly and fairly by the supervisors’ and if the information pertaining t</w:t>
      </w:r>
      <w:r w:rsidR="008A1F0A">
        <w:rPr>
          <w:rFonts w:ascii="Times New Roman" w:eastAsia="Calibri" w:hAnsi="Times New Roman" w:cs="Times New Roman"/>
          <w:sz w:val="24"/>
          <w:szCs w:val="24"/>
        </w:rPr>
        <w:t>heir job duties and expectation</w:t>
      </w:r>
      <w:r w:rsidRPr="00B96E78">
        <w:rPr>
          <w:rFonts w:ascii="Times New Roman" w:eastAsia="Calibri" w:hAnsi="Times New Roman" w:cs="Times New Roman"/>
          <w:sz w:val="24"/>
          <w:szCs w:val="24"/>
        </w:rPr>
        <w:t>s is communicated on time and well understood by all will also fulfill the employees psychological capital (</w:t>
      </w:r>
      <w:r w:rsidR="00980C3E" w:rsidRPr="00B96E78">
        <w:rPr>
          <w:rFonts w:ascii="Times New Roman" w:eastAsia="Calibri" w:hAnsi="Times New Roman" w:cs="Times New Roman"/>
          <w:sz w:val="24"/>
          <w:szCs w:val="24"/>
        </w:rPr>
        <w:t>Kaur &amp; Randhawa, 2020</w:t>
      </w:r>
      <w:r w:rsidRPr="00B96E78">
        <w:rPr>
          <w:rFonts w:ascii="Times New Roman" w:eastAsia="Calibri" w:hAnsi="Times New Roman" w:cs="Times New Roman"/>
          <w:sz w:val="24"/>
          <w:szCs w:val="24"/>
        </w:rPr>
        <w:t xml:space="preserve">). </w:t>
      </w:r>
    </w:p>
    <w:p w14:paraId="2CD8D2E8" w14:textId="7F9D2E6C" w:rsidR="007D6C1C" w:rsidRPr="00B96E78" w:rsidRDefault="007D6C1C"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Employees in an organization will be motivated and remain loyal in the organization, if they perceive that the management of the organization supports them </w:t>
      </w:r>
      <w:r w:rsidR="0033290B" w:rsidRPr="00B96E78">
        <w:rPr>
          <w:rFonts w:ascii="Times New Roman" w:eastAsia="Calibri" w:hAnsi="Times New Roman" w:cs="Times New Roman"/>
          <w:sz w:val="24"/>
          <w:szCs w:val="24"/>
        </w:rPr>
        <w:t>to achieve set deliverables</w:t>
      </w:r>
      <w:r w:rsidRPr="00B96E78">
        <w:rPr>
          <w:rFonts w:ascii="Times New Roman" w:eastAsia="Calibri" w:hAnsi="Times New Roman" w:cs="Times New Roman"/>
          <w:sz w:val="24"/>
          <w:szCs w:val="24"/>
        </w:rPr>
        <w:t>. Supervisor-subordinate interpersonal relationships play a pivotal role in boosting the employee psychological capital and reduction in mobility intentions. Interactional justice between the supervisor-subordinate relations play a pivotal role in employee motivation, sense of belonging and a sense of fulfillment because the employees will perceive that this amicable relations will be directed in order to foster amicable employer-employee relations in the enterprise (</w:t>
      </w:r>
      <w:r w:rsidR="00CA7AC5" w:rsidRPr="00B96E78">
        <w:rPr>
          <w:rFonts w:ascii="Times New Roman" w:eastAsia="Calibri" w:hAnsi="Times New Roman" w:cs="Times New Roman"/>
          <w:sz w:val="24"/>
          <w:szCs w:val="24"/>
        </w:rPr>
        <w:t>Karakas, 2019</w:t>
      </w:r>
      <w:r w:rsidRPr="00B96E78">
        <w:rPr>
          <w:rFonts w:ascii="Times New Roman" w:eastAsia="Calibri" w:hAnsi="Times New Roman" w:cs="Times New Roman"/>
          <w:sz w:val="24"/>
          <w:szCs w:val="24"/>
        </w:rPr>
        <w:t>).</w:t>
      </w:r>
    </w:p>
    <w:p w14:paraId="151FE87F" w14:textId="2FF6F380" w:rsidR="007D6C1C" w:rsidRPr="00B96E78" w:rsidRDefault="00D302A5"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The immediate</w:t>
      </w:r>
      <w:r w:rsidR="007D6C1C" w:rsidRPr="00B96E78">
        <w:rPr>
          <w:rFonts w:ascii="Times New Roman" w:eastAsia="Calibri" w:hAnsi="Times New Roman" w:cs="Times New Roman"/>
          <w:sz w:val="24"/>
          <w:szCs w:val="24"/>
        </w:rPr>
        <w:t xml:space="preserve"> supervisors should act as mentors and team players to their subordinate’s in order to </w:t>
      </w:r>
      <w:r w:rsidR="008A1F0A">
        <w:rPr>
          <w:rFonts w:ascii="Times New Roman" w:eastAsia="Calibri" w:hAnsi="Times New Roman" w:cs="Times New Roman"/>
          <w:sz w:val="24"/>
          <w:szCs w:val="24"/>
        </w:rPr>
        <w:t>enhance amicable relationships i</w:t>
      </w:r>
      <w:r w:rsidR="007D6C1C" w:rsidRPr="00B96E78">
        <w:rPr>
          <w:rFonts w:ascii="Times New Roman" w:eastAsia="Calibri" w:hAnsi="Times New Roman" w:cs="Times New Roman"/>
          <w:sz w:val="24"/>
          <w:szCs w:val="24"/>
        </w:rPr>
        <w:t xml:space="preserve">n the workplace and foster productivity. This can be achieved through career mentorship programs where the supervisor acts as a mentor </w:t>
      </w:r>
      <w:r w:rsidR="007D6C1C" w:rsidRPr="00B96E78">
        <w:rPr>
          <w:rFonts w:ascii="Times New Roman" w:eastAsia="Calibri" w:hAnsi="Times New Roman" w:cs="Times New Roman"/>
          <w:sz w:val="24"/>
          <w:szCs w:val="24"/>
        </w:rPr>
        <w:lastRenderedPageBreak/>
        <w:t>and guides the employees on the expectations in the organization, communication (informational justice), provision of leadership development programs through training and extensive orientation programs and team building exercises to boost the employees willingness to remain loyal and committed to the firm. Amicable supervisor-subordinate relationship will result to decreased mobility intentions and increased organ</w:t>
      </w:r>
      <w:r w:rsidR="00CD2881" w:rsidRPr="00B96E78">
        <w:rPr>
          <w:rFonts w:ascii="Times New Roman" w:eastAsia="Calibri" w:hAnsi="Times New Roman" w:cs="Times New Roman"/>
          <w:sz w:val="24"/>
          <w:szCs w:val="24"/>
        </w:rPr>
        <w:t>izational citizenship behaviors (Ibrahim et al., 2019).</w:t>
      </w:r>
      <w:r w:rsidR="007D6C1C" w:rsidRPr="00B96E78">
        <w:rPr>
          <w:rFonts w:ascii="Times New Roman" w:eastAsia="Calibri" w:hAnsi="Times New Roman" w:cs="Times New Roman"/>
          <w:sz w:val="24"/>
          <w:szCs w:val="24"/>
        </w:rPr>
        <w:t xml:space="preserve"> </w:t>
      </w:r>
    </w:p>
    <w:p w14:paraId="04271E4A" w14:textId="0509A1AA" w:rsidR="007D6C1C" w:rsidRPr="00B96E78" w:rsidRDefault="007D6C1C"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The supervisors should ensure to adopt a suitable leadership </w:t>
      </w:r>
      <w:r w:rsidR="00936032" w:rsidRPr="00B96E78">
        <w:rPr>
          <w:rFonts w:ascii="Times New Roman" w:eastAsia="Calibri" w:hAnsi="Times New Roman" w:cs="Times New Roman"/>
          <w:sz w:val="24"/>
          <w:szCs w:val="24"/>
        </w:rPr>
        <w:t>style that</w:t>
      </w:r>
      <w:r w:rsidRPr="00B96E78">
        <w:rPr>
          <w:rFonts w:ascii="Times New Roman" w:eastAsia="Calibri" w:hAnsi="Times New Roman" w:cs="Times New Roman"/>
          <w:sz w:val="24"/>
          <w:szCs w:val="24"/>
        </w:rPr>
        <w:t xml:space="preserve"> will encompass transformational, democratic and charismatic style to influence and inspire the employees towards a desired outcome. Supervisors should fully involve their employees through involving them in strategic decision making process and the strategy formulation as this will result to employees feeling that they serve a higher purpose in the organization and this will result into; improved organizational productivity as goals and objectives will be realized through employee involvement and amicable relations, improve the employer-employee relations, fulfillment of the psychological capital, boost team work in the organization as employees sense of belonging and affective commitment will be accelerated, amicable relations between the management and the employee group (</w:t>
      </w:r>
      <w:r w:rsidR="00083E96" w:rsidRPr="00B96E78">
        <w:rPr>
          <w:rFonts w:ascii="Times New Roman" w:eastAsia="Calibri" w:hAnsi="Times New Roman" w:cs="Times New Roman"/>
          <w:sz w:val="24"/>
          <w:szCs w:val="24"/>
        </w:rPr>
        <w:t>Buhari et al,. 2020</w:t>
      </w:r>
      <w:r w:rsidRPr="00B96E78">
        <w:rPr>
          <w:rFonts w:ascii="Times New Roman" w:eastAsia="Calibri" w:hAnsi="Times New Roman" w:cs="Times New Roman"/>
          <w:sz w:val="24"/>
          <w:szCs w:val="24"/>
        </w:rPr>
        <w:t>).</w:t>
      </w:r>
    </w:p>
    <w:p w14:paraId="6B448DC5" w14:textId="785EE934" w:rsidR="000F295B" w:rsidRPr="00B96E78" w:rsidRDefault="00886262"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Toxic supervisor-subordinate</w:t>
      </w:r>
      <w:r w:rsidR="0052531F" w:rsidRPr="00B96E78">
        <w:rPr>
          <w:rFonts w:ascii="Times New Roman" w:eastAsia="Calibri" w:hAnsi="Times New Roman" w:cs="Times New Roman"/>
          <w:sz w:val="24"/>
          <w:szCs w:val="24"/>
        </w:rPr>
        <w:t xml:space="preserve"> relations in the organization</w:t>
      </w:r>
      <w:r w:rsidRPr="00B96E78">
        <w:rPr>
          <w:rFonts w:ascii="Times New Roman" w:eastAsia="Calibri" w:hAnsi="Times New Roman" w:cs="Times New Roman"/>
          <w:sz w:val="24"/>
          <w:szCs w:val="24"/>
        </w:rPr>
        <w:t xml:space="preserve"> </w:t>
      </w:r>
      <w:r w:rsidR="0052531F" w:rsidRPr="00B96E78">
        <w:rPr>
          <w:rFonts w:ascii="Times New Roman" w:eastAsia="Calibri" w:hAnsi="Times New Roman" w:cs="Times New Roman"/>
          <w:sz w:val="24"/>
          <w:szCs w:val="24"/>
        </w:rPr>
        <w:t>c</w:t>
      </w:r>
      <w:r w:rsidR="007D6C1C" w:rsidRPr="00B96E78">
        <w:rPr>
          <w:rFonts w:ascii="Times New Roman" w:eastAsia="Calibri" w:hAnsi="Times New Roman" w:cs="Times New Roman"/>
          <w:sz w:val="24"/>
          <w:szCs w:val="24"/>
        </w:rPr>
        <w:t xml:space="preserve">an have detrimental effects in the workplace </w:t>
      </w:r>
      <w:r w:rsidR="0052531F" w:rsidRPr="00B96E78">
        <w:rPr>
          <w:rFonts w:ascii="Times New Roman" w:eastAsia="Calibri" w:hAnsi="Times New Roman" w:cs="Times New Roman"/>
          <w:sz w:val="24"/>
          <w:szCs w:val="24"/>
        </w:rPr>
        <w:t>such as;</w:t>
      </w:r>
      <w:r w:rsidR="007D6C1C" w:rsidRPr="00B96E78">
        <w:rPr>
          <w:rFonts w:ascii="Times New Roman" w:eastAsia="Calibri" w:hAnsi="Times New Roman" w:cs="Times New Roman"/>
          <w:sz w:val="24"/>
          <w:szCs w:val="24"/>
        </w:rPr>
        <w:t xml:space="preserve"> lack </w:t>
      </w:r>
      <w:r w:rsidR="00EB2F75" w:rsidRPr="00B96E78">
        <w:rPr>
          <w:rFonts w:ascii="Times New Roman" w:eastAsia="Calibri" w:hAnsi="Times New Roman" w:cs="Times New Roman"/>
          <w:sz w:val="24"/>
          <w:szCs w:val="24"/>
        </w:rPr>
        <w:t xml:space="preserve">of organizational </w:t>
      </w:r>
      <w:r w:rsidR="007D6C1C" w:rsidRPr="00B96E78">
        <w:rPr>
          <w:rFonts w:ascii="Times New Roman" w:eastAsia="Calibri" w:hAnsi="Times New Roman" w:cs="Times New Roman"/>
          <w:sz w:val="24"/>
          <w:szCs w:val="24"/>
        </w:rPr>
        <w:t xml:space="preserve">commitment and a sense of belonging to the firm, increased absenteeism rates as employees perceive the supervisors as the impediments towards attainment of goals, </w:t>
      </w:r>
      <w:r w:rsidR="000F295B" w:rsidRPr="00B96E78">
        <w:rPr>
          <w:rFonts w:ascii="Times New Roman" w:eastAsia="Calibri" w:hAnsi="Times New Roman" w:cs="Times New Roman"/>
          <w:sz w:val="24"/>
          <w:szCs w:val="24"/>
        </w:rPr>
        <w:t xml:space="preserve">stress, job burnout, increased conflict between work and family spheres, </w:t>
      </w:r>
      <w:r w:rsidR="007D6C1C" w:rsidRPr="00B96E78">
        <w:rPr>
          <w:rFonts w:ascii="Times New Roman" w:eastAsia="Calibri" w:hAnsi="Times New Roman" w:cs="Times New Roman"/>
          <w:sz w:val="24"/>
          <w:szCs w:val="24"/>
        </w:rPr>
        <w:t xml:space="preserve">lack of fulfilment of their psychological capital, </w:t>
      </w:r>
      <w:r w:rsidR="00E3590D" w:rsidRPr="00B96E78">
        <w:rPr>
          <w:rFonts w:ascii="Times New Roman" w:eastAsia="Calibri" w:hAnsi="Times New Roman" w:cs="Times New Roman"/>
          <w:sz w:val="24"/>
          <w:szCs w:val="24"/>
        </w:rPr>
        <w:t xml:space="preserve">poor </w:t>
      </w:r>
      <w:r w:rsidR="00E3590D" w:rsidRPr="00B96E78">
        <w:rPr>
          <w:rFonts w:ascii="Times New Roman" w:eastAsia="Calibri" w:hAnsi="Times New Roman" w:cs="Times New Roman"/>
          <w:sz w:val="24"/>
          <w:szCs w:val="24"/>
        </w:rPr>
        <w:lastRenderedPageBreak/>
        <w:t xml:space="preserve">organizational citizenship behaviors, </w:t>
      </w:r>
      <w:r w:rsidR="007D6C1C" w:rsidRPr="00B96E78">
        <w:rPr>
          <w:rFonts w:ascii="Times New Roman" w:eastAsia="Calibri" w:hAnsi="Times New Roman" w:cs="Times New Roman"/>
          <w:sz w:val="24"/>
          <w:szCs w:val="24"/>
        </w:rPr>
        <w:t>increased turnover intentions, pilferage and</w:t>
      </w:r>
      <w:r w:rsidR="00E3590D" w:rsidRPr="00B96E78">
        <w:rPr>
          <w:rFonts w:ascii="Times New Roman" w:eastAsia="Calibri" w:hAnsi="Times New Roman" w:cs="Times New Roman"/>
          <w:sz w:val="24"/>
          <w:szCs w:val="24"/>
        </w:rPr>
        <w:t xml:space="preserve"> might</w:t>
      </w:r>
      <w:r w:rsidR="007D6C1C" w:rsidRPr="00B96E78">
        <w:rPr>
          <w:rFonts w:ascii="Times New Roman" w:eastAsia="Calibri" w:hAnsi="Times New Roman" w:cs="Times New Roman"/>
          <w:sz w:val="24"/>
          <w:szCs w:val="24"/>
        </w:rPr>
        <w:t xml:space="preserve"> le</w:t>
      </w:r>
      <w:r w:rsidR="00107902" w:rsidRPr="00B96E78">
        <w:rPr>
          <w:rFonts w:ascii="Times New Roman" w:eastAsia="Calibri" w:hAnsi="Times New Roman" w:cs="Times New Roman"/>
          <w:sz w:val="24"/>
          <w:szCs w:val="24"/>
        </w:rPr>
        <w:t>ad to drug and substance abuse (Akter et al., 2019).</w:t>
      </w:r>
    </w:p>
    <w:p w14:paraId="2F802BAE" w14:textId="0DEEB75C" w:rsidR="00D9723C" w:rsidRPr="00B96E78" w:rsidRDefault="007D6C1C"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The management of an organ</w:t>
      </w:r>
      <w:r w:rsidR="00F27A59" w:rsidRPr="00B96E78">
        <w:rPr>
          <w:rFonts w:ascii="Times New Roman" w:eastAsia="Calibri" w:hAnsi="Times New Roman" w:cs="Times New Roman"/>
          <w:sz w:val="24"/>
          <w:szCs w:val="24"/>
        </w:rPr>
        <w:t>ization should appoint</w:t>
      </w:r>
      <w:r w:rsidR="00886262" w:rsidRPr="00B96E78">
        <w:rPr>
          <w:rFonts w:ascii="Times New Roman" w:eastAsia="Calibri" w:hAnsi="Times New Roman" w:cs="Times New Roman"/>
          <w:sz w:val="24"/>
          <w:szCs w:val="24"/>
        </w:rPr>
        <w:t xml:space="preserve"> immediate</w:t>
      </w:r>
      <w:r w:rsidRPr="00B96E78">
        <w:rPr>
          <w:rFonts w:ascii="Times New Roman" w:eastAsia="Calibri" w:hAnsi="Times New Roman" w:cs="Times New Roman"/>
          <w:sz w:val="24"/>
          <w:szCs w:val="24"/>
        </w:rPr>
        <w:t xml:space="preserve"> supervisors</w:t>
      </w:r>
      <w:r w:rsidR="00886262" w:rsidRPr="00B96E78">
        <w:rPr>
          <w:rFonts w:ascii="Times New Roman" w:eastAsia="Calibri" w:hAnsi="Times New Roman" w:cs="Times New Roman"/>
          <w:sz w:val="24"/>
          <w:szCs w:val="24"/>
        </w:rPr>
        <w:t xml:space="preserve"> </w:t>
      </w:r>
      <w:r w:rsidR="00F27A59" w:rsidRPr="00B96E78">
        <w:rPr>
          <w:rFonts w:ascii="Times New Roman" w:eastAsia="Calibri" w:hAnsi="Times New Roman" w:cs="Times New Roman"/>
          <w:sz w:val="24"/>
          <w:szCs w:val="24"/>
        </w:rPr>
        <w:t xml:space="preserve">who </w:t>
      </w:r>
      <w:r w:rsidR="00886262" w:rsidRPr="00B96E78">
        <w:rPr>
          <w:rFonts w:ascii="Times New Roman" w:eastAsia="Calibri" w:hAnsi="Times New Roman" w:cs="Times New Roman"/>
          <w:sz w:val="24"/>
          <w:szCs w:val="24"/>
        </w:rPr>
        <w:t xml:space="preserve">have soft or people skills and </w:t>
      </w:r>
      <w:r w:rsidR="00F27A59" w:rsidRPr="00B96E78">
        <w:rPr>
          <w:rFonts w:ascii="Times New Roman" w:eastAsia="Calibri" w:hAnsi="Times New Roman" w:cs="Times New Roman"/>
          <w:sz w:val="24"/>
          <w:szCs w:val="24"/>
        </w:rPr>
        <w:t>also ensure that they are</w:t>
      </w:r>
      <w:r w:rsidRPr="00B96E78">
        <w:rPr>
          <w:rFonts w:ascii="Times New Roman" w:eastAsia="Calibri" w:hAnsi="Times New Roman" w:cs="Times New Roman"/>
          <w:sz w:val="24"/>
          <w:szCs w:val="24"/>
        </w:rPr>
        <w:t xml:space="preserve"> trained in order to enhance their competencies on problem and human relations skills in order to boost amicable relations in the enterprise and most importantly the supervisor should ensure there is better work allocation to avoid excessive work-loads as this can hamper their work-life balance resulting to marital strife and occupational stress as a result of excessive work-loads and toxic supervisor-subordinate relationships (</w:t>
      </w:r>
      <w:r w:rsidR="00F27A59" w:rsidRPr="00B96E78">
        <w:rPr>
          <w:rFonts w:ascii="Times New Roman" w:eastAsia="Calibri" w:hAnsi="Times New Roman" w:cs="Times New Roman"/>
          <w:sz w:val="24"/>
          <w:szCs w:val="24"/>
        </w:rPr>
        <w:t>Afzar</w:t>
      </w:r>
      <w:r w:rsidRPr="00B96E78">
        <w:rPr>
          <w:rFonts w:ascii="Times New Roman" w:eastAsia="Calibri" w:hAnsi="Times New Roman" w:cs="Times New Roman"/>
          <w:sz w:val="24"/>
          <w:szCs w:val="24"/>
        </w:rPr>
        <w:t xml:space="preserve"> et al</w:t>
      </w:r>
      <w:r w:rsidR="00F27A59" w:rsidRPr="00B96E78">
        <w:rPr>
          <w:rFonts w:ascii="Times New Roman" w:eastAsia="Calibri" w:hAnsi="Times New Roman" w:cs="Times New Roman"/>
          <w:sz w:val="24"/>
          <w:szCs w:val="24"/>
        </w:rPr>
        <w:t>., 2019</w:t>
      </w:r>
      <w:r w:rsidRPr="00B96E78">
        <w:rPr>
          <w:rFonts w:ascii="Times New Roman" w:eastAsia="Calibri" w:hAnsi="Times New Roman" w:cs="Times New Roman"/>
          <w:sz w:val="24"/>
          <w:szCs w:val="24"/>
        </w:rPr>
        <w:t>).</w:t>
      </w:r>
    </w:p>
    <w:p w14:paraId="032F8D39" w14:textId="77777777" w:rsidR="007D6C1C" w:rsidRPr="00B96E78" w:rsidRDefault="007D6C1C" w:rsidP="00E800D4">
      <w:pPr>
        <w:numPr>
          <w:ilvl w:val="0"/>
          <w:numId w:val="21"/>
        </w:numPr>
        <w:spacing w:after="200" w:line="480" w:lineRule="auto"/>
        <w:contextualSpacing/>
        <w:jc w:val="both"/>
        <w:rPr>
          <w:rFonts w:ascii="Times New Roman" w:eastAsia="Calibri" w:hAnsi="Times New Roman" w:cs="Times New Roman"/>
          <w:b/>
          <w:sz w:val="24"/>
          <w:szCs w:val="24"/>
        </w:rPr>
      </w:pPr>
      <w:r w:rsidRPr="00B96E78">
        <w:rPr>
          <w:rFonts w:ascii="Times New Roman" w:eastAsia="Calibri" w:hAnsi="Times New Roman" w:cs="Times New Roman"/>
          <w:b/>
          <w:sz w:val="24"/>
          <w:szCs w:val="24"/>
        </w:rPr>
        <w:t>Organizational Rewards and Job Conditions</w:t>
      </w:r>
    </w:p>
    <w:p w14:paraId="60FFDC9D" w14:textId="1F7F8478" w:rsidR="007B7D3E" w:rsidRPr="00B96E78" w:rsidRDefault="007D6C1C"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Armstrong (2012), asserts that rewards can either </w:t>
      </w:r>
      <w:r w:rsidR="0091727B">
        <w:rPr>
          <w:rFonts w:ascii="Times New Roman" w:eastAsia="Calibri" w:hAnsi="Times New Roman" w:cs="Times New Roman"/>
          <w:sz w:val="24"/>
          <w:szCs w:val="24"/>
        </w:rPr>
        <w:t xml:space="preserve">be extrinsic or intrinsic and </w:t>
      </w:r>
      <w:r w:rsidRPr="00B96E78">
        <w:rPr>
          <w:rFonts w:ascii="Times New Roman" w:eastAsia="Calibri" w:hAnsi="Times New Roman" w:cs="Times New Roman"/>
          <w:sz w:val="24"/>
          <w:szCs w:val="24"/>
        </w:rPr>
        <w:t xml:space="preserve">it is the core mandate of the organization to ensure that they implement better reward management practices to motivate, attract and retain top performers in the organization. The author further asserts that the management should design better reward incentives to extrinsically motivate and attract talented workforce in the firm. Extrinsic motivation refers to reward management practices and policies that an organization adopts in order to motivate, reduce mobility intentions in the firm, whereas intrinsic motivation refers to self-generated factors that motivate an individual towards </w:t>
      </w:r>
      <w:r w:rsidR="0091727B">
        <w:rPr>
          <w:rFonts w:ascii="Times New Roman" w:eastAsia="Calibri" w:hAnsi="Times New Roman" w:cs="Times New Roman"/>
          <w:sz w:val="24"/>
          <w:szCs w:val="24"/>
        </w:rPr>
        <w:t xml:space="preserve">a </w:t>
      </w:r>
      <w:r w:rsidRPr="00B96E78">
        <w:rPr>
          <w:rFonts w:ascii="Times New Roman" w:eastAsia="Calibri" w:hAnsi="Times New Roman" w:cs="Times New Roman"/>
          <w:sz w:val="24"/>
          <w:szCs w:val="24"/>
        </w:rPr>
        <w:t xml:space="preserve">high performance culture. </w:t>
      </w:r>
    </w:p>
    <w:p w14:paraId="560223E9" w14:textId="2802C214" w:rsidR="00C369B4" w:rsidRPr="00B96E78" w:rsidRDefault="007D6C1C"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The organization should</w:t>
      </w:r>
      <w:r w:rsidR="00DB1AC8" w:rsidRPr="00B96E78">
        <w:rPr>
          <w:rFonts w:ascii="Times New Roman" w:eastAsia="Calibri" w:hAnsi="Times New Roman" w:cs="Times New Roman"/>
          <w:sz w:val="24"/>
          <w:szCs w:val="24"/>
        </w:rPr>
        <w:t xml:space="preserve"> develop high performance work practices that</w:t>
      </w:r>
      <w:r w:rsidR="003C0F3A"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 xml:space="preserve">will create an enabling environment in the workplace and boost improved organizational productivity and this organizational rewards can include; staff training programs, promotional </w:t>
      </w:r>
      <w:r w:rsidRPr="00B96E78">
        <w:rPr>
          <w:rFonts w:ascii="Times New Roman" w:eastAsia="Calibri" w:hAnsi="Times New Roman" w:cs="Times New Roman"/>
          <w:sz w:val="24"/>
          <w:szCs w:val="24"/>
        </w:rPr>
        <w:lastRenderedPageBreak/>
        <w:t>opportunities, amicable health and safety adequacies’ ( working conditions, lighting, equipment and risk assessments), employee assistance programs, talent audits, work-life flexibility programs, employee voice, reward management incentives, competency mapping programs and recreational facilities can boost the employees affective commitment and increased organizational citizenship behavior (</w:t>
      </w:r>
      <w:r w:rsidR="003C0F3A" w:rsidRPr="00B96E78">
        <w:rPr>
          <w:rFonts w:ascii="Times New Roman" w:eastAsia="Calibri" w:hAnsi="Times New Roman" w:cs="Times New Roman"/>
          <w:sz w:val="24"/>
          <w:szCs w:val="24"/>
        </w:rPr>
        <w:t>Jabeen et al., 2020</w:t>
      </w:r>
      <w:r w:rsidRPr="00B96E78">
        <w:rPr>
          <w:rFonts w:ascii="Times New Roman" w:eastAsia="Calibri" w:hAnsi="Times New Roman" w:cs="Times New Roman"/>
          <w:sz w:val="24"/>
          <w:szCs w:val="24"/>
        </w:rPr>
        <w:t>).</w:t>
      </w:r>
    </w:p>
    <w:p w14:paraId="6870CC1B" w14:textId="77777777" w:rsidR="007D6C1C" w:rsidRPr="00B96E78" w:rsidRDefault="007D6C1C" w:rsidP="00E800D4">
      <w:pPr>
        <w:numPr>
          <w:ilvl w:val="0"/>
          <w:numId w:val="21"/>
        </w:numPr>
        <w:spacing w:after="200" w:line="480" w:lineRule="auto"/>
        <w:contextualSpacing/>
        <w:jc w:val="both"/>
        <w:rPr>
          <w:rFonts w:ascii="Times New Roman" w:eastAsia="Calibri" w:hAnsi="Times New Roman" w:cs="Times New Roman"/>
          <w:b/>
          <w:sz w:val="24"/>
          <w:szCs w:val="24"/>
        </w:rPr>
      </w:pPr>
      <w:r w:rsidRPr="00B96E78">
        <w:rPr>
          <w:rFonts w:ascii="Times New Roman" w:eastAsia="Calibri" w:hAnsi="Times New Roman" w:cs="Times New Roman"/>
          <w:b/>
          <w:sz w:val="24"/>
          <w:szCs w:val="24"/>
        </w:rPr>
        <w:t>Fairness</w:t>
      </w:r>
    </w:p>
    <w:p w14:paraId="5287C4DB" w14:textId="70930A1C" w:rsidR="00A60F1D" w:rsidRPr="00B96E78" w:rsidRDefault="007D6C1C"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This will involve the organizational justice dimensions of procedural justice where the employees will perceive fairness of all the policies, practices and strategies adopted by the organization to assess their performance and determine the level of </w:t>
      </w:r>
      <w:r w:rsidR="00A60F1D" w:rsidRPr="00B96E78">
        <w:rPr>
          <w:rFonts w:ascii="Times New Roman" w:eastAsia="Calibri" w:hAnsi="Times New Roman" w:cs="Times New Roman"/>
          <w:sz w:val="24"/>
          <w:szCs w:val="24"/>
        </w:rPr>
        <w:t xml:space="preserve">rewards that the employees will acquire (Jones-Carmack, 2019). </w:t>
      </w:r>
    </w:p>
    <w:p w14:paraId="4A5324F0" w14:textId="7274292C" w:rsidR="007D6C1C" w:rsidRPr="00B96E78" w:rsidRDefault="007D6C1C"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This is in line with the equity theory (Adams, 1965) as cited by (</w:t>
      </w:r>
      <w:r w:rsidR="004B284B" w:rsidRPr="00B96E78">
        <w:rPr>
          <w:rFonts w:ascii="Times New Roman" w:eastAsia="Calibri" w:hAnsi="Times New Roman" w:cs="Times New Roman"/>
          <w:sz w:val="24"/>
          <w:szCs w:val="24"/>
        </w:rPr>
        <w:t>Declerza, Azeem, Haq &amp; Bouckenooghe, 2020</w:t>
      </w:r>
      <w:r w:rsidRPr="00B96E78">
        <w:rPr>
          <w:rFonts w:ascii="Times New Roman" w:eastAsia="Calibri" w:hAnsi="Times New Roman" w:cs="Times New Roman"/>
          <w:sz w:val="24"/>
          <w:szCs w:val="24"/>
        </w:rPr>
        <w:t xml:space="preserve">), which states that an employee will be motivated to stay loyal in an organization if the policies and procedures adopted will be fair, consistent, communicated in advance and that all employees will be treated </w:t>
      </w:r>
      <w:r w:rsidR="00F62C45" w:rsidRPr="00B96E78">
        <w:rPr>
          <w:rFonts w:ascii="Times New Roman" w:eastAsia="Calibri" w:hAnsi="Times New Roman" w:cs="Times New Roman"/>
          <w:sz w:val="24"/>
          <w:szCs w:val="24"/>
        </w:rPr>
        <w:t xml:space="preserve">as equal partners in the firm </w:t>
      </w:r>
      <w:r w:rsidRPr="00B96E78">
        <w:rPr>
          <w:rFonts w:ascii="Times New Roman" w:eastAsia="Calibri" w:hAnsi="Times New Roman" w:cs="Times New Roman"/>
          <w:sz w:val="24"/>
          <w:szCs w:val="24"/>
        </w:rPr>
        <w:t xml:space="preserve">regardless of their background or political affiliation. Mobility intentions occur in organizations when employees perceive that allocation of duties and organizational rewards was biased and unfair thus resulting to poor distributive justice. </w:t>
      </w:r>
    </w:p>
    <w:p w14:paraId="13848FB1" w14:textId="2B36D350" w:rsidR="00192F9A" w:rsidRPr="00B96E78" w:rsidRDefault="008B4B94"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A</w:t>
      </w:r>
      <w:r w:rsidR="007D0237" w:rsidRPr="00B96E78">
        <w:rPr>
          <w:rFonts w:ascii="Times New Roman" w:eastAsia="Calibri" w:hAnsi="Times New Roman" w:cs="Times New Roman"/>
          <w:sz w:val="24"/>
          <w:szCs w:val="24"/>
        </w:rPr>
        <w:t>n o</w:t>
      </w:r>
      <w:r w:rsidRPr="00B96E78">
        <w:rPr>
          <w:rFonts w:ascii="Times New Roman" w:eastAsia="Calibri" w:hAnsi="Times New Roman" w:cs="Times New Roman"/>
          <w:sz w:val="24"/>
          <w:szCs w:val="24"/>
        </w:rPr>
        <w:t xml:space="preserve">rganization has </w:t>
      </w:r>
      <w:r w:rsidR="007D0237" w:rsidRPr="00B96E78">
        <w:rPr>
          <w:rFonts w:ascii="Times New Roman" w:eastAsia="Calibri" w:hAnsi="Times New Roman" w:cs="Times New Roman"/>
          <w:sz w:val="24"/>
          <w:szCs w:val="24"/>
        </w:rPr>
        <w:t>to</w:t>
      </w:r>
      <w:r w:rsidRPr="00B96E78">
        <w:rPr>
          <w:rFonts w:ascii="Times New Roman" w:eastAsia="Calibri" w:hAnsi="Times New Roman" w:cs="Times New Roman"/>
          <w:sz w:val="24"/>
          <w:szCs w:val="24"/>
        </w:rPr>
        <w:t xml:space="preserve"> adopt fairness in all its human resource related activities </w:t>
      </w:r>
      <w:r w:rsidR="005B6159" w:rsidRPr="00B96E78">
        <w:rPr>
          <w:rFonts w:ascii="Times New Roman" w:eastAsia="Calibri" w:hAnsi="Times New Roman" w:cs="Times New Roman"/>
          <w:sz w:val="24"/>
          <w:szCs w:val="24"/>
        </w:rPr>
        <w:t>such as fairness in handling disciplinary procedures as per the disciplinary manual dated 2022 and the human resource policies and procedures manual for the public service dated May, 2016</w:t>
      </w:r>
      <w:r w:rsidR="00301DCD" w:rsidRPr="00B96E78">
        <w:rPr>
          <w:rFonts w:ascii="Times New Roman" w:eastAsia="Calibri" w:hAnsi="Times New Roman" w:cs="Times New Roman"/>
          <w:sz w:val="24"/>
          <w:szCs w:val="24"/>
        </w:rPr>
        <w:t xml:space="preserve"> (section K:Disciplinaty control)</w:t>
      </w:r>
      <w:r w:rsidR="005B6159" w:rsidRPr="00B96E78">
        <w:rPr>
          <w:rFonts w:ascii="Times New Roman" w:eastAsia="Calibri" w:hAnsi="Times New Roman" w:cs="Times New Roman"/>
          <w:sz w:val="24"/>
          <w:szCs w:val="24"/>
        </w:rPr>
        <w:t xml:space="preserve"> which entails that an employee is given a</w:t>
      </w:r>
      <w:r w:rsidR="005F14AC" w:rsidRPr="00B96E78">
        <w:rPr>
          <w:rFonts w:ascii="Times New Roman" w:eastAsia="Calibri" w:hAnsi="Times New Roman" w:cs="Times New Roman"/>
          <w:sz w:val="24"/>
          <w:szCs w:val="24"/>
        </w:rPr>
        <w:t xml:space="preserve">n opportunity to </w:t>
      </w:r>
      <w:r w:rsidR="00E67917">
        <w:rPr>
          <w:rFonts w:ascii="Times New Roman" w:eastAsia="Calibri" w:hAnsi="Times New Roman" w:cs="Times New Roman"/>
          <w:sz w:val="24"/>
          <w:szCs w:val="24"/>
        </w:rPr>
        <w:lastRenderedPageBreak/>
        <w:t>appear</w:t>
      </w:r>
      <w:r w:rsidR="005B6159" w:rsidRPr="00B96E78">
        <w:rPr>
          <w:rFonts w:ascii="Times New Roman" w:eastAsia="Calibri" w:hAnsi="Times New Roman" w:cs="Times New Roman"/>
          <w:sz w:val="24"/>
          <w:szCs w:val="24"/>
        </w:rPr>
        <w:t xml:space="preserve"> during disciplinary proceedings</w:t>
      </w:r>
      <w:r w:rsidR="00E67917">
        <w:rPr>
          <w:rFonts w:ascii="Times New Roman" w:eastAsia="Calibri" w:hAnsi="Times New Roman" w:cs="Times New Roman"/>
          <w:sz w:val="24"/>
          <w:szCs w:val="24"/>
        </w:rPr>
        <w:t xml:space="preserve"> and also the appellate process </w:t>
      </w:r>
      <w:r w:rsidR="005F14AC" w:rsidRPr="00B96E78">
        <w:rPr>
          <w:rFonts w:ascii="Times New Roman" w:eastAsia="Calibri" w:hAnsi="Times New Roman" w:cs="Times New Roman"/>
          <w:sz w:val="24"/>
          <w:szCs w:val="24"/>
        </w:rPr>
        <w:t>, fairness in career progression ladders as per the schemes of service without any form of biasness, political and tribal inclination, fairness during the recruitment and selection process</w:t>
      </w:r>
      <w:r w:rsidR="003F20D7" w:rsidRPr="00B96E78">
        <w:rPr>
          <w:rFonts w:ascii="Times New Roman" w:eastAsia="Calibri" w:hAnsi="Times New Roman" w:cs="Times New Roman"/>
          <w:sz w:val="24"/>
          <w:szCs w:val="24"/>
        </w:rPr>
        <w:t xml:space="preserve"> where special interest groups and the marginalized communities are given an equal opportunity arena </w:t>
      </w:r>
      <w:r w:rsidR="003F527A" w:rsidRPr="00B96E78">
        <w:rPr>
          <w:rFonts w:ascii="Times New Roman" w:eastAsia="Calibri" w:hAnsi="Times New Roman" w:cs="Times New Roman"/>
          <w:sz w:val="24"/>
          <w:szCs w:val="24"/>
        </w:rPr>
        <w:t xml:space="preserve">, </w:t>
      </w:r>
      <w:r w:rsidR="003F20D7" w:rsidRPr="00B96E78">
        <w:rPr>
          <w:rFonts w:ascii="Times New Roman" w:eastAsia="Calibri" w:hAnsi="Times New Roman" w:cs="Times New Roman"/>
          <w:sz w:val="24"/>
          <w:szCs w:val="24"/>
        </w:rPr>
        <w:t xml:space="preserve"> as per </w:t>
      </w:r>
      <w:r w:rsidR="003F527A" w:rsidRPr="00B96E78">
        <w:rPr>
          <w:rFonts w:ascii="Times New Roman" w:eastAsia="Calibri" w:hAnsi="Times New Roman" w:cs="Times New Roman"/>
          <w:sz w:val="24"/>
          <w:szCs w:val="24"/>
        </w:rPr>
        <w:t xml:space="preserve"> Commission on Administrative justice Act, 2011, National Gender and Equality Commission Act, 2011, National Cohesion and Integration Act No. 12 of 2008 ( section 7), </w:t>
      </w:r>
      <w:r w:rsidR="003F20D7" w:rsidRPr="00B96E78">
        <w:rPr>
          <w:rFonts w:ascii="Times New Roman" w:eastAsia="Calibri" w:hAnsi="Times New Roman" w:cs="Times New Roman"/>
          <w:sz w:val="24"/>
          <w:szCs w:val="24"/>
        </w:rPr>
        <w:t xml:space="preserve">the Employment Act, 2007 cap 226 (2), Constitution of Kenya, 2010 (Article 27 (8), Article 54 (2), 55 (b), Article 232 (1h), </w:t>
      </w:r>
      <w:r w:rsidR="003F527A" w:rsidRPr="00B96E78">
        <w:rPr>
          <w:rFonts w:ascii="Times New Roman" w:eastAsia="Calibri" w:hAnsi="Times New Roman" w:cs="Times New Roman"/>
          <w:sz w:val="24"/>
          <w:szCs w:val="24"/>
        </w:rPr>
        <w:t xml:space="preserve">Public Service Values and Principles Act, 2015 section 7 (1), </w:t>
      </w:r>
      <w:r w:rsidR="003F20D7" w:rsidRPr="00B96E78">
        <w:rPr>
          <w:rFonts w:ascii="Times New Roman" w:eastAsia="Calibri" w:hAnsi="Times New Roman" w:cs="Times New Roman"/>
          <w:sz w:val="24"/>
          <w:szCs w:val="24"/>
        </w:rPr>
        <w:t>fairness in leave entitlements and working hours as per section 28-30 of the Employment Ac</w:t>
      </w:r>
      <w:r w:rsidR="00C308B5" w:rsidRPr="00B96E78">
        <w:rPr>
          <w:rFonts w:ascii="Times New Roman" w:eastAsia="Calibri" w:hAnsi="Times New Roman" w:cs="Times New Roman"/>
          <w:sz w:val="24"/>
          <w:szCs w:val="24"/>
        </w:rPr>
        <w:t>t, 2007.</w:t>
      </w:r>
    </w:p>
    <w:p w14:paraId="7D9FFC95" w14:textId="231F38FE" w:rsidR="003A39BB" w:rsidRPr="00B96E78" w:rsidRDefault="003A39BB"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The management has to ensure that there is fairness in employee training opportunities </w:t>
      </w:r>
      <w:r w:rsidR="00B66371" w:rsidRPr="00B96E78">
        <w:rPr>
          <w:rFonts w:ascii="Times New Roman" w:eastAsia="Calibri" w:hAnsi="Times New Roman" w:cs="Times New Roman"/>
          <w:sz w:val="24"/>
          <w:szCs w:val="24"/>
        </w:rPr>
        <w:t xml:space="preserve">by analyzing </w:t>
      </w:r>
      <w:r w:rsidRPr="00B96E78">
        <w:rPr>
          <w:rFonts w:ascii="Times New Roman" w:eastAsia="Calibri" w:hAnsi="Times New Roman" w:cs="Times New Roman"/>
          <w:sz w:val="24"/>
          <w:szCs w:val="24"/>
        </w:rPr>
        <w:t>training needs and staff requisitions on the same and that the immediate supervisor has to ensure that the training programs developed have to suit all employee needs and that employees are given an opportunity to attend a training program ( on-job or off-job training) without any form of biasness and favoritism to acquire key competencies t</w:t>
      </w:r>
      <w:r w:rsidR="00D73C69" w:rsidRPr="00B96E78">
        <w:rPr>
          <w:rFonts w:ascii="Times New Roman" w:eastAsia="Calibri" w:hAnsi="Times New Roman" w:cs="Times New Roman"/>
          <w:sz w:val="24"/>
          <w:szCs w:val="24"/>
        </w:rPr>
        <w:t xml:space="preserve">o aid in service delivery. It is </w:t>
      </w:r>
      <w:r w:rsidR="00394E8C" w:rsidRPr="00B96E78">
        <w:rPr>
          <w:rFonts w:ascii="Times New Roman" w:eastAsia="Calibri" w:hAnsi="Times New Roman" w:cs="Times New Roman"/>
          <w:sz w:val="24"/>
          <w:szCs w:val="24"/>
        </w:rPr>
        <w:t>imperative for the management to ensure that there is fair administrative action in all decisions made in regards</w:t>
      </w:r>
      <w:r w:rsidR="00852065" w:rsidRPr="00B96E78">
        <w:rPr>
          <w:rFonts w:ascii="Times New Roman" w:eastAsia="Calibri" w:hAnsi="Times New Roman" w:cs="Times New Roman"/>
          <w:sz w:val="24"/>
          <w:szCs w:val="24"/>
        </w:rPr>
        <w:t xml:space="preserve"> to human resource management (Na-nan et al.</w:t>
      </w:r>
      <w:r w:rsidR="009E1EDB" w:rsidRPr="00B96E78">
        <w:rPr>
          <w:rFonts w:ascii="Times New Roman" w:eastAsia="Calibri" w:hAnsi="Times New Roman" w:cs="Times New Roman"/>
          <w:sz w:val="24"/>
          <w:szCs w:val="24"/>
        </w:rPr>
        <w:t>, 2020</w:t>
      </w:r>
      <w:r w:rsidR="00852065" w:rsidRPr="00B96E78">
        <w:rPr>
          <w:rFonts w:ascii="Times New Roman" w:eastAsia="Calibri" w:hAnsi="Times New Roman" w:cs="Times New Roman"/>
          <w:sz w:val="24"/>
          <w:szCs w:val="24"/>
        </w:rPr>
        <w:t>).</w:t>
      </w:r>
    </w:p>
    <w:p w14:paraId="464E8259" w14:textId="1F702A6D" w:rsidR="004106D1" w:rsidRPr="00B96E78" w:rsidRDefault="00CB29A5" w:rsidP="00E800D4">
      <w:pPr>
        <w:spacing w:after="200" w:line="480" w:lineRule="auto"/>
        <w:jc w:val="both"/>
        <w:rPr>
          <w:rFonts w:ascii="Times New Roman" w:eastAsia="Calibri" w:hAnsi="Times New Roman" w:cs="Times New Roman"/>
          <w:b/>
          <w:sz w:val="24"/>
          <w:szCs w:val="24"/>
        </w:rPr>
      </w:pPr>
      <w:r w:rsidRPr="00B96E78">
        <w:rPr>
          <w:rFonts w:ascii="Times New Roman" w:eastAsia="Calibri" w:hAnsi="Times New Roman" w:cs="Times New Roman"/>
          <w:sz w:val="24"/>
          <w:szCs w:val="24"/>
        </w:rPr>
        <w:t xml:space="preserve">If employees perceive that there is unfair treatment in the organization, it can have detrimental effects such as; breach of employees psychological contract, </w:t>
      </w:r>
      <w:r w:rsidR="00F850B3" w:rsidRPr="00B96E78">
        <w:rPr>
          <w:rFonts w:ascii="Times New Roman" w:eastAsia="Calibri" w:hAnsi="Times New Roman" w:cs="Times New Roman"/>
          <w:sz w:val="24"/>
          <w:szCs w:val="24"/>
        </w:rPr>
        <w:t>breach of social exchange relationships, hostility in the workplace, increased disciplinary cases, increased absenteeism rates, poorly done work assignments/projects, frosty supervisor-</w:t>
      </w:r>
      <w:r w:rsidR="005B1EDE" w:rsidRPr="00B96E78">
        <w:rPr>
          <w:rFonts w:ascii="Times New Roman" w:eastAsia="Calibri" w:hAnsi="Times New Roman" w:cs="Times New Roman"/>
          <w:sz w:val="24"/>
          <w:szCs w:val="24"/>
        </w:rPr>
        <w:t>subordinate</w:t>
      </w:r>
      <w:r w:rsidR="00F850B3" w:rsidRPr="00B96E78">
        <w:rPr>
          <w:rFonts w:ascii="Times New Roman" w:eastAsia="Calibri" w:hAnsi="Times New Roman" w:cs="Times New Roman"/>
          <w:sz w:val="24"/>
          <w:szCs w:val="24"/>
        </w:rPr>
        <w:t xml:space="preserve"> </w:t>
      </w:r>
      <w:r w:rsidR="00F850B3" w:rsidRPr="00B96E78">
        <w:rPr>
          <w:rFonts w:ascii="Times New Roman" w:eastAsia="Calibri" w:hAnsi="Times New Roman" w:cs="Times New Roman"/>
          <w:sz w:val="24"/>
          <w:szCs w:val="24"/>
        </w:rPr>
        <w:lastRenderedPageBreak/>
        <w:t>relations, increased employee turnover rates,</w:t>
      </w:r>
      <w:r w:rsidR="00F02BE7" w:rsidRPr="00B96E78">
        <w:rPr>
          <w:rFonts w:ascii="Times New Roman" w:eastAsia="Calibri" w:hAnsi="Times New Roman" w:cs="Times New Roman"/>
          <w:sz w:val="24"/>
          <w:szCs w:val="24"/>
        </w:rPr>
        <w:t xml:space="preserve"> low employee apathy and commitment levels, employees shy away from handling their daily activities, trade disputes between the union and the </w:t>
      </w:r>
      <w:r w:rsidR="005B1EDE" w:rsidRPr="00B96E78">
        <w:rPr>
          <w:rFonts w:ascii="Times New Roman" w:eastAsia="Calibri" w:hAnsi="Times New Roman" w:cs="Times New Roman"/>
          <w:sz w:val="24"/>
          <w:szCs w:val="24"/>
        </w:rPr>
        <w:t>executive</w:t>
      </w:r>
      <w:r w:rsidR="00F02BE7" w:rsidRPr="00B96E78">
        <w:rPr>
          <w:rFonts w:ascii="Times New Roman" w:eastAsia="Calibri" w:hAnsi="Times New Roman" w:cs="Times New Roman"/>
          <w:sz w:val="24"/>
          <w:szCs w:val="24"/>
        </w:rPr>
        <w:t>, go-slows, breach of industrial peace between the in-group and the out-group, poor aesthetic image of the organization, low employee satisfaction levels, chronic lateness and breach of organizational rules and procedures</w:t>
      </w:r>
      <w:bookmarkEnd w:id="40"/>
      <w:bookmarkEnd w:id="41"/>
      <w:bookmarkEnd w:id="42"/>
      <w:bookmarkEnd w:id="43"/>
      <w:bookmarkEnd w:id="44"/>
      <w:bookmarkEnd w:id="45"/>
      <w:bookmarkEnd w:id="46"/>
      <w:bookmarkEnd w:id="47"/>
      <w:r w:rsidR="007154E8" w:rsidRPr="00B96E78">
        <w:rPr>
          <w:rFonts w:ascii="Times New Roman" w:eastAsia="Calibri" w:hAnsi="Times New Roman" w:cs="Times New Roman"/>
          <w:sz w:val="24"/>
          <w:szCs w:val="24"/>
        </w:rPr>
        <w:t xml:space="preserve"> (Zhu et al., 2023).</w:t>
      </w:r>
      <w:r w:rsidR="00B341F6" w:rsidRPr="00B96E78">
        <w:rPr>
          <w:rFonts w:ascii="Times New Roman" w:eastAsia="Calibri" w:hAnsi="Times New Roman" w:cs="Times New Roman"/>
          <w:b/>
          <w:sz w:val="24"/>
          <w:szCs w:val="24"/>
        </w:rPr>
        <w:t xml:space="preserve">                                       </w:t>
      </w:r>
    </w:p>
    <w:p w14:paraId="5B499117" w14:textId="77777777" w:rsidR="00DF283F" w:rsidRPr="00B96E78" w:rsidRDefault="007C2C1C" w:rsidP="00E800D4">
      <w:pPr>
        <w:spacing w:after="200" w:line="480" w:lineRule="auto"/>
        <w:jc w:val="both"/>
        <w:rPr>
          <w:rFonts w:ascii="Times New Roman" w:eastAsia="Calibri" w:hAnsi="Times New Roman" w:cs="Times New Roman"/>
          <w:b/>
          <w:sz w:val="24"/>
          <w:szCs w:val="24"/>
        </w:rPr>
      </w:pPr>
      <w:r w:rsidRPr="00B96E78">
        <w:rPr>
          <w:rFonts w:ascii="Times New Roman" w:eastAsia="Calibri" w:hAnsi="Times New Roman" w:cs="Times New Roman"/>
          <w:b/>
          <w:sz w:val="24"/>
          <w:szCs w:val="24"/>
        </w:rPr>
        <w:t>2.5</w:t>
      </w:r>
      <w:r w:rsidR="00B341F6" w:rsidRPr="00B96E78">
        <w:rPr>
          <w:rFonts w:ascii="Times New Roman" w:eastAsia="Calibri" w:hAnsi="Times New Roman" w:cs="Times New Roman"/>
          <w:b/>
          <w:sz w:val="24"/>
          <w:szCs w:val="24"/>
        </w:rPr>
        <w:t xml:space="preserve"> Empirical </w:t>
      </w:r>
      <w:r w:rsidR="00F9174F" w:rsidRPr="00B96E78">
        <w:rPr>
          <w:rFonts w:ascii="Times New Roman" w:eastAsia="Calibri" w:hAnsi="Times New Roman" w:cs="Times New Roman"/>
          <w:b/>
          <w:sz w:val="24"/>
          <w:szCs w:val="24"/>
        </w:rPr>
        <w:t>Literature</w:t>
      </w:r>
    </w:p>
    <w:p w14:paraId="529F6B1B" w14:textId="612B76CC" w:rsidR="00B341F6" w:rsidRDefault="007C2C1C" w:rsidP="00E800D4">
      <w:pPr>
        <w:pStyle w:val="Heading3"/>
        <w:spacing w:line="480" w:lineRule="auto"/>
        <w:rPr>
          <w:rFonts w:ascii="Times New Roman" w:hAnsi="Times New Roman"/>
          <w:sz w:val="24"/>
          <w:szCs w:val="24"/>
        </w:rPr>
      </w:pPr>
      <w:bookmarkStart w:id="53" w:name="_Toc199122333"/>
      <w:r w:rsidRPr="00B96E78">
        <w:rPr>
          <w:rFonts w:ascii="Times New Roman" w:hAnsi="Times New Roman"/>
          <w:sz w:val="24"/>
          <w:szCs w:val="24"/>
        </w:rPr>
        <w:t>2.5</w:t>
      </w:r>
      <w:r w:rsidR="00B341F6" w:rsidRPr="00B96E78">
        <w:rPr>
          <w:rFonts w:ascii="Times New Roman" w:hAnsi="Times New Roman"/>
          <w:sz w:val="24"/>
          <w:szCs w:val="24"/>
        </w:rPr>
        <w:t xml:space="preserve">.1 </w:t>
      </w:r>
      <w:r w:rsidR="0096706F" w:rsidRPr="00B96E78">
        <w:rPr>
          <w:rFonts w:ascii="Times New Roman" w:eastAsia="Calibri" w:hAnsi="Times New Roman"/>
          <w:sz w:val="24"/>
          <w:szCs w:val="24"/>
        </w:rPr>
        <w:t>Strategic</w:t>
      </w:r>
      <w:r w:rsidR="0096706F" w:rsidRPr="00B96E78">
        <w:rPr>
          <w:rFonts w:ascii="Times New Roman" w:hAnsi="Times New Roman"/>
          <w:sz w:val="24"/>
          <w:szCs w:val="24"/>
        </w:rPr>
        <w:t xml:space="preserve"> </w:t>
      </w:r>
      <w:r w:rsidR="00747791" w:rsidRPr="00B96E78">
        <w:rPr>
          <w:rFonts w:ascii="Times New Roman" w:hAnsi="Times New Roman"/>
          <w:sz w:val="24"/>
          <w:szCs w:val="24"/>
        </w:rPr>
        <w:t>Work-Life Balance Practice</w:t>
      </w:r>
      <w:r w:rsidR="00B341F6" w:rsidRPr="00B96E78">
        <w:rPr>
          <w:rFonts w:ascii="Times New Roman" w:hAnsi="Times New Roman"/>
          <w:sz w:val="24"/>
          <w:szCs w:val="24"/>
        </w:rPr>
        <w:t xml:space="preserve"> </w:t>
      </w:r>
      <w:r w:rsidR="00C4544A" w:rsidRPr="00B96E78">
        <w:rPr>
          <w:rFonts w:ascii="Times New Roman" w:hAnsi="Times New Roman"/>
          <w:sz w:val="24"/>
          <w:szCs w:val="24"/>
        </w:rPr>
        <w:t>and External Labour Mobility</w:t>
      </w:r>
      <w:bookmarkEnd w:id="53"/>
    </w:p>
    <w:p w14:paraId="5B795603" w14:textId="10CAA002" w:rsidR="00815276" w:rsidRPr="00815276" w:rsidRDefault="00815276" w:rsidP="00815276">
      <w:pPr>
        <w:spacing w:line="480" w:lineRule="auto"/>
        <w:jc w:val="both"/>
        <w:rPr>
          <w:rFonts w:ascii="Times New Roman" w:hAnsi="Times New Roman" w:cs="Times New Roman"/>
          <w:sz w:val="24"/>
          <w:szCs w:val="24"/>
          <w:lang w:eastAsia="x-none"/>
        </w:rPr>
      </w:pPr>
      <w:r w:rsidRPr="00815276">
        <w:rPr>
          <w:rFonts w:ascii="Times New Roman" w:hAnsi="Times New Roman" w:cs="Times New Roman"/>
          <w:sz w:val="24"/>
          <w:szCs w:val="24"/>
          <w:lang w:eastAsia="x-none"/>
        </w:rPr>
        <w:t xml:space="preserve">This section reviews previous literature and </w:t>
      </w:r>
      <w:r w:rsidR="00143A55">
        <w:rPr>
          <w:rFonts w:ascii="Times New Roman" w:hAnsi="Times New Roman" w:cs="Times New Roman"/>
          <w:sz w:val="24"/>
          <w:szCs w:val="24"/>
          <w:lang w:eastAsia="x-none"/>
        </w:rPr>
        <w:t>empirical studies</w:t>
      </w:r>
      <w:r w:rsidR="00DE6827">
        <w:rPr>
          <w:rFonts w:ascii="Times New Roman" w:hAnsi="Times New Roman" w:cs="Times New Roman"/>
          <w:sz w:val="24"/>
          <w:szCs w:val="24"/>
          <w:lang w:eastAsia="x-none"/>
        </w:rPr>
        <w:t xml:space="preserve"> done</w:t>
      </w:r>
      <w:r w:rsidRPr="00815276">
        <w:rPr>
          <w:rFonts w:ascii="Times New Roman" w:hAnsi="Times New Roman" w:cs="Times New Roman"/>
          <w:sz w:val="24"/>
          <w:szCs w:val="24"/>
          <w:lang w:eastAsia="x-none"/>
        </w:rPr>
        <w:t xml:space="preserve"> on strategic work-life</w:t>
      </w:r>
      <w:r w:rsidR="00DE6827">
        <w:rPr>
          <w:rFonts w:ascii="Times New Roman" w:hAnsi="Times New Roman" w:cs="Times New Roman"/>
          <w:sz w:val="24"/>
          <w:szCs w:val="24"/>
          <w:lang w:eastAsia="x-none"/>
        </w:rPr>
        <w:t xml:space="preserve"> balance practice and its impact</w:t>
      </w:r>
      <w:r w:rsidRPr="00815276">
        <w:rPr>
          <w:rFonts w:ascii="Times New Roman" w:hAnsi="Times New Roman" w:cs="Times New Roman"/>
          <w:sz w:val="24"/>
          <w:szCs w:val="24"/>
          <w:lang w:eastAsia="x-none"/>
        </w:rPr>
        <w:t xml:space="preserve"> on external labour mobility</w:t>
      </w:r>
      <w:r>
        <w:rPr>
          <w:rFonts w:ascii="Times New Roman" w:hAnsi="Times New Roman" w:cs="Times New Roman"/>
          <w:sz w:val="24"/>
          <w:szCs w:val="24"/>
          <w:lang w:eastAsia="x-none"/>
        </w:rPr>
        <w:t>.</w:t>
      </w:r>
    </w:p>
    <w:p w14:paraId="7B85B99F" w14:textId="61A33A41" w:rsidR="00465128" w:rsidRPr="00B96E78" w:rsidRDefault="00CF0376" w:rsidP="00E800D4">
      <w:pPr>
        <w:autoSpaceDE w:val="0"/>
        <w:autoSpaceDN w:val="0"/>
        <w:adjustRightInd w:val="0"/>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Al-Haroon</w:t>
      </w:r>
      <w:r w:rsidR="00B341F6" w:rsidRPr="00B96E78">
        <w:rPr>
          <w:rFonts w:ascii="Times New Roman" w:eastAsia="Times New Roman" w:hAnsi="Times New Roman" w:cs="Times New Roman"/>
          <w:sz w:val="24"/>
          <w:szCs w:val="24"/>
        </w:rPr>
        <w:t xml:space="preserve"> </w:t>
      </w:r>
      <w:r w:rsidR="00C072A2" w:rsidRPr="00B96E78">
        <w:rPr>
          <w:rFonts w:ascii="Times New Roman" w:eastAsia="Times New Roman" w:hAnsi="Times New Roman" w:cs="Times New Roman"/>
          <w:sz w:val="24"/>
          <w:szCs w:val="24"/>
        </w:rPr>
        <w:t>and Al-qahhtani</w:t>
      </w:r>
      <w:r w:rsidRPr="00B96E78">
        <w:rPr>
          <w:rFonts w:ascii="Times New Roman" w:eastAsia="Times New Roman" w:hAnsi="Times New Roman" w:cs="Times New Roman"/>
          <w:sz w:val="24"/>
          <w:szCs w:val="24"/>
        </w:rPr>
        <w:t xml:space="preserve"> (2020</w:t>
      </w:r>
      <w:r w:rsidR="00B341F6" w:rsidRPr="00B96E78">
        <w:rPr>
          <w:rFonts w:ascii="Times New Roman" w:eastAsia="Times New Roman" w:hAnsi="Times New Roman" w:cs="Times New Roman"/>
          <w:sz w:val="24"/>
          <w:szCs w:val="24"/>
        </w:rPr>
        <w:t>)</w:t>
      </w:r>
      <w:r w:rsidR="00332AAE" w:rsidRPr="00B96E78">
        <w:rPr>
          <w:rFonts w:ascii="Times New Roman" w:eastAsia="Times New Roman" w:hAnsi="Times New Roman" w:cs="Times New Roman"/>
          <w:sz w:val="24"/>
          <w:szCs w:val="24"/>
        </w:rPr>
        <w:t xml:space="preserve"> conducted a study on factors influencing </w:t>
      </w:r>
      <w:r w:rsidR="00D64D16" w:rsidRPr="00B96E78">
        <w:rPr>
          <w:rFonts w:ascii="Times New Roman" w:eastAsia="Times New Roman" w:hAnsi="Times New Roman" w:cs="Times New Roman"/>
          <w:sz w:val="24"/>
          <w:szCs w:val="24"/>
        </w:rPr>
        <w:t>organizational commitment among nurses in the health sector in Saudi Arabia,</w:t>
      </w:r>
      <w:r w:rsidR="00B341F6" w:rsidRPr="00B96E78">
        <w:rPr>
          <w:rFonts w:ascii="Times New Roman" w:eastAsia="Times New Roman" w:hAnsi="Times New Roman" w:cs="Times New Roman"/>
          <w:sz w:val="24"/>
          <w:szCs w:val="24"/>
        </w:rPr>
        <w:t xml:space="preserve"> investigated the following work-life balance practices, family and sick leave and teleworking practices. The findings </w:t>
      </w:r>
      <w:r w:rsidR="00A51AA4" w:rsidRPr="00B96E78">
        <w:rPr>
          <w:rFonts w:ascii="Times New Roman" w:eastAsia="Times New Roman" w:hAnsi="Times New Roman" w:cs="Times New Roman"/>
          <w:sz w:val="24"/>
          <w:szCs w:val="24"/>
        </w:rPr>
        <w:t>showed</w:t>
      </w:r>
      <w:r w:rsidR="00B341F6" w:rsidRPr="00B96E78">
        <w:rPr>
          <w:rFonts w:ascii="Times New Roman" w:eastAsia="Times New Roman" w:hAnsi="Times New Roman" w:cs="Times New Roman"/>
          <w:sz w:val="24"/>
          <w:szCs w:val="24"/>
        </w:rPr>
        <w:t xml:space="preserve"> </w:t>
      </w:r>
      <w:r w:rsidR="00D64D16" w:rsidRPr="00B96E78">
        <w:rPr>
          <w:rFonts w:ascii="Times New Roman" w:eastAsia="Times New Roman" w:hAnsi="Times New Roman" w:cs="Times New Roman"/>
          <w:sz w:val="24"/>
          <w:szCs w:val="24"/>
        </w:rPr>
        <w:t>that public hospitals</w:t>
      </w:r>
      <w:r w:rsidR="00B341F6" w:rsidRPr="00B96E78">
        <w:rPr>
          <w:rFonts w:ascii="Times New Roman" w:eastAsia="Times New Roman" w:hAnsi="Times New Roman" w:cs="Times New Roman"/>
          <w:sz w:val="24"/>
          <w:szCs w:val="24"/>
        </w:rPr>
        <w:t xml:space="preserve"> offering work-life balance practices enjoyed increasing sales volume and profits, increased employee commitment, loyalty and employees feeling a sense of belonging with the firm. The findings indicated that teleworking practices encouraged longer work hours by </w:t>
      </w:r>
      <w:r w:rsidR="00D64D16" w:rsidRPr="00B96E78">
        <w:rPr>
          <w:rFonts w:ascii="Times New Roman" w:eastAsia="Times New Roman" w:hAnsi="Times New Roman" w:cs="Times New Roman"/>
          <w:sz w:val="24"/>
          <w:szCs w:val="24"/>
        </w:rPr>
        <w:t>employees,</w:t>
      </w:r>
      <w:r w:rsidR="00B341F6" w:rsidRPr="00B96E78">
        <w:rPr>
          <w:rFonts w:ascii="Times New Roman" w:eastAsia="Times New Roman" w:hAnsi="Times New Roman" w:cs="Times New Roman"/>
          <w:sz w:val="24"/>
          <w:szCs w:val="24"/>
        </w:rPr>
        <w:t xml:space="preserve"> who were constantly available for work and w</w:t>
      </w:r>
      <w:r w:rsidR="009E7A8F">
        <w:rPr>
          <w:rFonts w:ascii="Times New Roman" w:eastAsia="Times New Roman" w:hAnsi="Times New Roman" w:cs="Times New Roman"/>
          <w:sz w:val="24"/>
          <w:szCs w:val="24"/>
        </w:rPr>
        <w:t>ho no longer needed to commute.</w:t>
      </w:r>
    </w:p>
    <w:p w14:paraId="58CA4D06" w14:textId="652DD029" w:rsidR="00575E3A" w:rsidRPr="00B96E78" w:rsidRDefault="00173BCA" w:rsidP="00E800D4">
      <w:pPr>
        <w:autoSpaceDE w:val="0"/>
        <w:autoSpaceDN w:val="0"/>
        <w:adjustRightInd w:val="0"/>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Abidemi</w:t>
      </w:r>
      <w:r w:rsidR="008F13E6" w:rsidRPr="00B96E78">
        <w:rPr>
          <w:rFonts w:ascii="Times New Roman" w:eastAsia="Times New Roman" w:hAnsi="Times New Roman" w:cs="Times New Roman"/>
          <w:sz w:val="24"/>
          <w:szCs w:val="24"/>
        </w:rPr>
        <w:t xml:space="preserve"> and Ahmad</w:t>
      </w:r>
      <w:r w:rsidRPr="00B96E78">
        <w:rPr>
          <w:rFonts w:ascii="Times New Roman" w:eastAsia="Times New Roman" w:hAnsi="Times New Roman" w:cs="Times New Roman"/>
          <w:sz w:val="24"/>
          <w:szCs w:val="24"/>
        </w:rPr>
        <w:t xml:space="preserve"> (2018</w:t>
      </w:r>
      <w:r w:rsidR="008F13E6" w:rsidRPr="00B96E78">
        <w:rPr>
          <w:rFonts w:ascii="Times New Roman" w:eastAsia="Times New Roman" w:hAnsi="Times New Roman" w:cs="Times New Roman"/>
          <w:sz w:val="24"/>
          <w:szCs w:val="24"/>
        </w:rPr>
        <w:t xml:space="preserve">) </w:t>
      </w:r>
      <w:r w:rsidR="00B341F6" w:rsidRPr="00B96E78">
        <w:rPr>
          <w:rFonts w:ascii="Times New Roman" w:eastAsia="Times New Roman" w:hAnsi="Times New Roman" w:cs="Times New Roman"/>
          <w:sz w:val="24"/>
          <w:szCs w:val="24"/>
        </w:rPr>
        <w:t>conducted an empirical study on the economic value of implementing work-place flexibility in the organization. The findings in this research were that through integration of work-life balance practices with overall organizational strat</w:t>
      </w:r>
      <w:r w:rsidR="00AB7E7A">
        <w:rPr>
          <w:rFonts w:ascii="Times New Roman" w:eastAsia="Times New Roman" w:hAnsi="Times New Roman" w:cs="Times New Roman"/>
          <w:sz w:val="24"/>
          <w:szCs w:val="24"/>
        </w:rPr>
        <w:t xml:space="preserve">egy, </w:t>
      </w:r>
      <w:r w:rsidR="00AB7E7A">
        <w:rPr>
          <w:rFonts w:ascii="Times New Roman" w:eastAsia="Times New Roman" w:hAnsi="Times New Roman" w:cs="Times New Roman"/>
          <w:sz w:val="24"/>
          <w:szCs w:val="24"/>
        </w:rPr>
        <w:lastRenderedPageBreak/>
        <w:t>turnover rates decreased from 32% to</w:t>
      </w:r>
      <w:r w:rsidR="00575E3A">
        <w:rPr>
          <w:rFonts w:ascii="Times New Roman" w:eastAsia="Times New Roman" w:hAnsi="Times New Roman" w:cs="Times New Roman"/>
          <w:sz w:val="24"/>
          <w:szCs w:val="24"/>
        </w:rPr>
        <w:t xml:space="preserve"> 14% and</w:t>
      </w:r>
      <w:r w:rsidR="00B341F6" w:rsidRPr="00B96E78">
        <w:rPr>
          <w:rFonts w:ascii="Times New Roman" w:eastAsia="Times New Roman" w:hAnsi="Times New Roman" w:cs="Times New Roman"/>
          <w:sz w:val="24"/>
          <w:szCs w:val="24"/>
        </w:rPr>
        <w:t xml:space="preserve"> employee health and life satisfaction increased by 62%. However, the findings of this research also indicated that there were increased costs due to work-place flexibility arrangements </w:t>
      </w:r>
      <w:r w:rsidR="000C0FC0" w:rsidRPr="00B96E78">
        <w:rPr>
          <w:rFonts w:ascii="Times New Roman" w:eastAsia="Times New Roman" w:hAnsi="Times New Roman" w:cs="Times New Roman"/>
          <w:sz w:val="24"/>
          <w:szCs w:val="24"/>
        </w:rPr>
        <w:t>and</w:t>
      </w:r>
      <w:r w:rsidR="00B341F6" w:rsidRPr="00B96E78">
        <w:rPr>
          <w:rFonts w:ascii="Times New Roman" w:eastAsia="Times New Roman" w:hAnsi="Times New Roman" w:cs="Times New Roman"/>
          <w:sz w:val="24"/>
          <w:szCs w:val="24"/>
        </w:rPr>
        <w:t xml:space="preserve"> some firms had limited finances in implementing the work-place flexibility programs.</w:t>
      </w:r>
    </w:p>
    <w:p w14:paraId="572866B4" w14:textId="6DF48A5A" w:rsidR="00465128" w:rsidRPr="00B96E78" w:rsidRDefault="007E29C7" w:rsidP="00E800D4">
      <w:pPr>
        <w:autoSpaceDE w:val="0"/>
        <w:autoSpaceDN w:val="0"/>
        <w:adjustRightInd w:val="0"/>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Choi et al</w:t>
      </w:r>
      <w:r w:rsidR="004D7A9E" w:rsidRPr="00B96E78">
        <w:rPr>
          <w:rFonts w:ascii="Times New Roman" w:eastAsia="Times New Roman" w:hAnsi="Times New Roman" w:cs="Times New Roman"/>
          <w:sz w:val="24"/>
          <w:szCs w:val="24"/>
        </w:rPr>
        <w:t xml:space="preserve">. </w:t>
      </w:r>
      <w:r w:rsidRPr="00B96E78">
        <w:rPr>
          <w:rFonts w:ascii="Times New Roman" w:eastAsia="Times New Roman" w:hAnsi="Times New Roman" w:cs="Times New Roman"/>
          <w:sz w:val="24"/>
          <w:szCs w:val="24"/>
        </w:rPr>
        <w:t>(2020</w:t>
      </w:r>
      <w:r w:rsidR="00B341F6" w:rsidRPr="00B96E78">
        <w:rPr>
          <w:rFonts w:ascii="Times New Roman" w:eastAsia="Times New Roman" w:hAnsi="Times New Roman" w:cs="Times New Roman"/>
          <w:sz w:val="24"/>
          <w:szCs w:val="24"/>
        </w:rPr>
        <w:t xml:space="preserve">) in </w:t>
      </w:r>
      <w:r w:rsidR="00152CCB" w:rsidRPr="00B96E78">
        <w:rPr>
          <w:rFonts w:ascii="Times New Roman" w:eastAsia="Times New Roman" w:hAnsi="Times New Roman" w:cs="Times New Roman"/>
          <w:sz w:val="24"/>
          <w:szCs w:val="24"/>
        </w:rPr>
        <w:t xml:space="preserve">their </w:t>
      </w:r>
      <w:r w:rsidR="00B341F6" w:rsidRPr="00B96E78">
        <w:rPr>
          <w:rFonts w:ascii="Times New Roman" w:eastAsia="Times New Roman" w:hAnsi="Times New Roman" w:cs="Times New Roman"/>
          <w:sz w:val="24"/>
          <w:szCs w:val="24"/>
        </w:rPr>
        <w:t xml:space="preserve">study on influence of work-life balance policies on employee retention in organizations in </w:t>
      </w:r>
      <w:r w:rsidR="00152CCB" w:rsidRPr="00B96E78">
        <w:rPr>
          <w:rFonts w:ascii="Times New Roman" w:eastAsia="Times New Roman" w:hAnsi="Times New Roman" w:cs="Times New Roman"/>
          <w:sz w:val="24"/>
          <w:szCs w:val="24"/>
        </w:rPr>
        <w:t>South Korea revealed</w:t>
      </w:r>
      <w:r w:rsidR="00B341F6" w:rsidRPr="00B96E78">
        <w:rPr>
          <w:rFonts w:ascii="Times New Roman" w:eastAsia="Times New Roman" w:hAnsi="Times New Roman" w:cs="Times New Roman"/>
          <w:sz w:val="24"/>
          <w:szCs w:val="24"/>
        </w:rPr>
        <w:t xml:space="preserve"> that implementation of work-life balance policies and practices that involved flexi work schedules, decreased hours, child-care policies and an amicable employee assistance program were positively associated with parenting strategies which included enthusiasm and receptiveness towards children, increased time to spend with children and increased levels of mothers psychological well-being</w:t>
      </w:r>
      <w:r w:rsidR="00152CCB" w:rsidRPr="00B96E78">
        <w:rPr>
          <w:rFonts w:ascii="Times New Roman" w:eastAsia="Times New Roman" w:hAnsi="Times New Roman" w:cs="Times New Roman"/>
          <w:sz w:val="24"/>
          <w:szCs w:val="24"/>
        </w:rPr>
        <w:t xml:space="preserve"> and quality of life</w:t>
      </w:r>
      <w:r w:rsidR="009E7A8F">
        <w:rPr>
          <w:rFonts w:ascii="Times New Roman" w:eastAsia="Times New Roman" w:hAnsi="Times New Roman" w:cs="Times New Roman"/>
          <w:sz w:val="24"/>
          <w:szCs w:val="24"/>
        </w:rPr>
        <w:t>.</w:t>
      </w:r>
    </w:p>
    <w:p w14:paraId="350DADAE" w14:textId="0786855D" w:rsidR="00B341F6" w:rsidRPr="00B96E78" w:rsidRDefault="00C17F2F" w:rsidP="00E800D4">
      <w:pPr>
        <w:autoSpaceDE w:val="0"/>
        <w:autoSpaceDN w:val="0"/>
        <w:adjustRightInd w:val="0"/>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 xml:space="preserve">Begail </w:t>
      </w:r>
      <w:r w:rsidR="004D7A9E" w:rsidRPr="00B96E78">
        <w:rPr>
          <w:rFonts w:ascii="Times New Roman" w:eastAsia="Times New Roman" w:hAnsi="Times New Roman" w:cs="Times New Roman"/>
          <w:sz w:val="24"/>
          <w:szCs w:val="24"/>
        </w:rPr>
        <w:t>et al.</w:t>
      </w:r>
      <w:r w:rsidRPr="00B96E78">
        <w:rPr>
          <w:rFonts w:ascii="Times New Roman" w:eastAsia="Times New Roman" w:hAnsi="Times New Roman" w:cs="Times New Roman"/>
          <w:sz w:val="24"/>
          <w:szCs w:val="24"/>
        </w:rPr>
        <w:t xml:space="preserve"> (2020</w:t>
      </w:r>
      <w:r w:rsidR="0014223B" w:rsidRPr="00B96E78">
        <w:rPr>
          <w:rFonts w:ascii="Times New Roman" w:eastAsia="Times New Roman" w:hAnsi="Times New Roman" w:cs="Times New Roman"/>
          <w:sz w:val="24"/>
          <w:szCs w:val="24"/>
        </w:rPr>
        <w:t>)</w:t>
      </w:r>
      <w:r w:rsidR="00B341F6" w:rsidRPr="00B96E78">
        <w:rPr>
          <w:rFonts w:ascii="Times New Roman" w:eastAsia="Times New Roman" w:hAnsi="Times New Roman" w:cs="Times New Roman"/>
          <w:sz w:val="24"/>
          <w:szCs w:val="24"/>
        </w:rPr>
        <w:t xml:space="preserve"> conducted a study on the impact of work-life balance programs on </w:t>
      </w:r>
      <w:r w:rsidR="00976B71" w:rsidRPr="00B96E78">
        <w:rPr>
          <w:rFonts w:ascii="Times New Roman" w:eastAsia="Times New Roman" w:hAnsi="Times New Roman" w:cs="Times New Roman"/>
          <w:sz w:val="24"/>
          <w:szCs w:val="24"/>
        </w:rPr>
        <w:t>employee</w:t>
      </w:r>
      <w:r w:rsidR="00B341F6" w:rsidRPr="00B96E78">
        <w:rPr>
          <w:rFonts w:ascii="Times New Roman" w:eastAsia="Times New Roman" w:hAnsi="Times New Roman" w:cs="Times New Roman"/>
          <w:sz w:val="24"/>
          <w:szCs w:val="24"/>
        </w:rPr>
        <w:t xml:space="preserve"> perform</w:t>
      </w:r>
      <w:r w:rsidR="00C756A3">
        <w:rPr>
          <w:rFonts w:ascii="Times New Roman" w:eastAsia="Times New Roman" w:hAnsi="Times New Roman" w:cs="Times New Roman"/>
          <w:sz w:val="24"/>
          <w:szCs w:val="24"/>
        </w:rPr>
        <w:t>ance in an organization and</w:t>
      </w:r>
      <w:r w:rsidR="00B341F6" w:rsidRPr="00B96E78">
        <w:rPr>
          <w:rFonts w:ascii="Times New Roman" w:eastAsia="Times New Roman" w:hAnsi="Times New Roman" w:cs="Times New Roman"/>
          <w:sz w:val="24"/>
          <w:szCs w:val="24"/>
        </w:rPr>
        <w:t xml:space="preserve"> the author</w:t>
      </w:r>
      <w:r w:rsidR="00C756A3">
        <w:rPr>
          <w:rFonts w:ascii="Times New Roman" w:eastAsia="Times New Roman" w:hAnsi="Times New Roman" w:cs="Times New Roman"/>
          <w:sz w:val="24"/>
          <w:szCs w:val="24"/>
        </w:rPr>
        <w:t>s</w:t>
      </w:r>
      <w:r w:rsidR="00B341F6" w:rsidRPr="00B96E78">
        <w:rPr>
          <w:rFonts w:ascii="Times New Roman" w:eastAsia="Times New Roman" w:hAnsi="Times New Roman" w:cs="Times New Roman"/>
          <w:sz w:val="24"/>
          <w:szCs w:val="24"/>
        </w:rPr>
        <w:t xml:space="preserve"> identified that work-life programs involved additional costs to the employer and lack of top management support were major impediments to implementation of the programs in the workplace. </w:t>
      </w:r>
      <w:r w:rsidR="00280480" w:rsidRPr="00B96E78">
        <w:rPr>
          <w:rFonts w:ascii="Times New Roman" w:eastAsia="Times New Roman" w:hAnsi="Times New Roman" w:cs="Times New Roman"/>
          <w:sz w:val="24"/>
          <w:szCs w:val="24"/>
        </w:rPr>
        <w:t>W</w:t>
      </w:r>
      <w:r w:rsidR="00B341F6" w:rsidRPr="00B96E78">
        <w:rPr>
          <w:rFonts w:ascii="Times New Roman" w:eastAsia="Times New Roman" w:hAnsi="Times New Roman" w:cs="Times New Roman"/>
          <w:sz w:val="24"/>
          <w:szCs w:val="24"/>
        </w:rPr>
        <w:t>ork-life related additional costs such as the design and implementation of the work-life policy, workers and space (childcare participants and facilities), equipment’s (information communication technology to facilitate working from home) were major costs resulting to reluctance by the top management lack of support</w:t>
      </w:r>
      <w:r w:rsidR="00660688" w:rsidRPr="00B96E78">
        <w:rPr>
          <w:rFonts w:ascii="Times New Roman" w:eastAsia="Times New Roman" w:hAnsi="Times New Roman" w:cs="Times New Roman"/>
          <w:sz w:val="24"/>
          <w:szCs w:val="24"/>
        </w:rPr>
        <w:t xml:space="preserve"> were findings in this research</w:t>
      </w:r>
      <w:r w:rsidR="00B341F6" w:rsidRPr="00B96E78">
        <w:rPr>
          <w:rFonts w:ascii="Times New Roman" w:eastAsia="Times New Roman" w:hAnsi="Times New Roman" w:cs="Times New Roman"/>
          <w:sz w:val="24"/>
          <w:szCs w:val="24"/>
        </w:rPr>
        <w:t xml:space="preserve">. </w:t>
      </w:r>
      <w:r w:rsidR="00660688" w:rsidRPr="00B96E78">
        <w:rPr>
          <w:rFonts w:ascii="Times New Roman" w:eastAsia="Times New Roman" w:hAnsi="Times New Roman" w:cs="Times New Roman"/>
          <w:sz w:val="24"/>
          <w:szCs w:val="24"/>
        </w:rPr>
        <w:t>In addition</w:t>
      </w:r>
      <w:r w:rsidR="00B341F6" w:rsidRPr="00B96E78">
        <w:rPr>
          <w:rFonts w:ascii="Times New Roman" w:eastAsia="Times New Roman" w:hAnsi="Times New Roman" w:cs="Times New Roman"/>
          <w:sz w:val="24"/>
          <w:szCs w:val="24"/>
        </w:rPr>
        <w:t xml:space="preserve"> return on investments (ROI) was relatively low due to lack of the implementation of the work-life balance programs.</w:t>
      </w:r>
    </w:p>
    <w:p w14:paraId="02B11076" w14:textId="77777777" w:rsidR="00465128" w:rsidRPr="00B96E78" w:rsidRDefault="00465128" w:rsidP="00E800D4">
      <w:pPr>
        <w:autoSpaceDE w:val="0"/>
        <w:autoSpaceDN w:val="0"/>
        <w:adjustRightInd w:val="0"/>
        <w:spacing w:after="0" w:line="480" w:lineRule="auto"/>
        <w:jc w:val="both"/>
        <w:rPr>
          <w:rFonts w:ascii="Times New Roman" w:eastAsia="Times New Roman" w:hAnsi="Times New Roman" w:cs="Times New Roman"/>
          <w:sz w:val="24"/>
          <w:szCs w:val="24"/>
        </w:rPr>
      </w:pPr>
    </w:p>
    <w:p w14:paraId="6C49144A" w14:textId="35D1A0BD" w:rsidR="00465128" w:rsidRPr="00B96E78" w:rsidRDefault="00976B71" w:rsidP="00E800D4">
      <w:pPr>
        <w:autoSpaceDE w:val="0"/>
        <w:autoSpaceDN w:val="0"/>
        <w:adjustRightInd w:val="0"/>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lastRenderedPageBreak/>
        <w:t>Onuorah (2020) studied the effect of work-life balance programs on employees’ productivity in 20 selected bank</w:t>
      </w:r>
      <w:r w:rsidR="00C756A3">
        <w:rPr>
          <w:rFonts w:ascii="Times New Roman" w:eastAsia="Times New Roman" w:hAnsi="Times New Roman" w:cs="Times New Roman"/>
          <w:sz w:val="24"/>
          <w:szCs w:val="24"/>
        </w:rPr>
        <w:t xml:space="preserve">s in Awka, Nigerian state using </w:t>
      </w:r>
      <w:r w:rsidRPr="00B96E78">
        <w:rPr>
          <w:rFonts w:ascii="Times New Roman" w:eastAsia="Times New Roman" w:hAnsi="Times New Roman" w:cs="Times New Roman"/>
          <w:sz w:val="24"/>
          <w:szCs w:val="24"/>
        </w:rPr>
        <w:t xml:space="preserve">a sample size of 380 employees. The researcher identified workload pressure, role conflict and family stress as antecedents of work-life balance practices affecting employees’ productivity. The research findings portrayed that family stress can negatively affect the work domain and it is the mandate of the management to identify potential signs and symptoms of employees stress and possible solutions such as employee assistance programs and cognitive behavior therapy (CBT) to curb the menace. The study also found out that the management ought to delegate effectively, assign employees duties and responsibilities in line with their areas of specialization, adopt job design techniques and train the employees to acquire knowledge, abilities and skills on currently held job or one which is related to it. This research study only </w:t>
      </w:r>
      <w:r w:rsidR="007A7D99">
        <w:rPr>
          <w:rFonts w:ascii="Times New Roman" w:eastAsia="Times New Roman" w:hAnsi="Times New Roman" w:cs="Times New Roman"/>
          <w:sz w:val="24"/>
          <w:szCs w:val="24"/>
        </w:rPr>
        <w:t>focused on one theory named the e</w:t>
      </w:r>
      <w:r w:rsidRPr="00B96E78">
        <w:rPr>
          <w:rFonts w:ascii="Times New Roman" w:eastAsia="Times New Roman" w:hAnsi="Times New Roman" w:cs="Times New Roman"/>
          <w:sz w:val="24"/>
          <w:szCs w:val="24"/>
        </w:rPr>
        <w:t>ffort recov</w:t>
      </w:r>
      <w:r w:rsidR="009E7A8F">
        <w:rPr>
          <w:rFonts w:ascii="Times New Roman" w:eastAsia="Times New Roman" w:hAnsi="Times New Roman" w:cs="Times New Roman"/>
          <w:sz w:val="24"/>
          <w:szCs w:val="24"/>
        </w:rPr>
        <w:t>ery model of work-life balance.</w:t>
      </w:r>
    </w:p>
    <w:p w14:paraId="3B23AC28" w14:textId="39B3579A" w:rsidR="002712C1" w:rsidRPr="00B96E78" w:rsidRDefault="00B35F88" w:rsidP="00E800D4">
      <w:pPr>
        <w:autoSpaceDE w:val="0"/>
        <w:autoSpaceDN w:val="0"/>
        <w:adjustRightInd w:val="0"/>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 xml:space="preserve">Kamwenji et al. </w:t>
      </w:r>
      <w:r w:rsidR="001A48C1" w:rsidRPr="00B96E78">
        <w:rPr>
          <w:rFonts w:ascii="Times New Roman" w:eastAsia="Times New Roman" w:hAnsi="Times New Roman" w:cs="Times New Roman"/>
          <w:sz w:val="24"/>
          <w:szCs w:val="24"/>
        </w:rPr>
        <w:t xml:space="preserve">(2022) </w:t>
      </w:r>
      <w:r w:rsidR="002712C1" w:rsidRPr="00B96E78">
        <w:rPr>
          <w:rFonts w:ascii="Times New Roman" w:eastAsia="Times New Roman" w:hAnsi="Times New Roman" w:cs="Times New Roman"/>
          <w:sz w:val="24"/>
          <w:szCs w:val="24"/>
        </w:rPr>
        <w:t xml:space="preserve">investigated the influence of work-life balance benefits on employees performance in 178 state corporations in Kenya using a sample size of 642 employees. </w:t>
      </w:r>
      <w:r w:rsidR="002C36E0" w:rsidRPr="00B96E78">
        <w:rPr>
          <w:rFonts w:ascii="Times New Roman" w:eastAsia="Times New Roman" w:hAnsi="Times New Roman" w:cs="Times New Roman"/>
          <w:sz w:val="24"/>
          <w:szCs w:val="24"/>
        </w:rPr>
        <w:t>The recommendations included;</w:t>
      </w:r>
      <w:r w:rsidR="002712C1" w:rsidRPr="00B96E78">
        <w:rPr>
          <w:rFonts w:ascii="Times New Roman" w:eastAsia="Times New Roman" w:hAnsi="Times New Roman" w:cs="Times New Roman"/>
          <w:sz w:val="24"/>
          <w:szCs w:val="24"/>
        </w:rPr>
        <w:t xml:space="preserve"> </w:t>
      </w:r>
      <w:r w:rsidR="002C36E0" w:rsidRPr="00B96E78">
        <w:rPr>
          <w:rFonts w:ascii="Times New Roman" w:eastAsia="Times New Roman" w:hAnsi="Times New Roman" w:cs="Times New Roman"/>
          <w:sz w:val="24"/>
          <w:szCs w:val="24"/>
        </w:rPr>
        <w:t>involvement of</w:t>
      </w:r>
      <w:r w:rsidR="002712C1" w:rsidRPr="00B96E78">
        <w:rPr>
          <w:rFonts w:ascii="Times New Roman" w:eastAsia="Times New Roman" w:hAnsi="Times New Roman" w:cs="Times New Roman"/>
          <w:sz w:val="24"/>
          <w:szCs w:val="24"/>
        </w:rPr>
        <w:t xml:space="preserve"> the </w:t>
      </w:r>
      <w:r w:rsidR="003F27A8" w:rsidRPr="00B96E78">
        <w:rPr>
          <w:rFonts w:ascii="Times New Roman" w:eastAsia="Times New Roman" w:hAnsi="Times New Roman" w:cs="Times New Roman"/>
          <w:sz w:val="24"/>
          <w:szCs w:val="24"/>
        </w:rPr>
        <w:t>employees’</w:t>
      </w:r>
      <w:r w:rsidR="002712C1" w:rsidRPr="00B96E78">
        <w:rPr>
          <w:rFonts w:ascii="Times New Roman" w:eastAsia="Times New Roman" w:hAnsi="Times New Roman" w:cs="Times New Roman"/>
          <w:sz w:val="24"/>
          <w:szCs w:val="24"/>
        </w:rPr>
        <w:t xml:space="preserve"> in the d</w:t>
      </w:r>
      <w:r w:rsidR="002C36E0" w:rsidRPr="00B96E78">
        <w:rPr>
          <w:rFonts w:ascii="Times New Roman" w:eastAsia="Times New Roman" w:hAnsi="Times New Roman" w:cs="Times New Roman"/>
          <w:sz w:val="24"/>
          <w:szCs w:val="24"/>
        </w:rPr>
        <w:t>ecision making process, budget</w:t>
      </w:r>
      <w:r w:rsidR="002712C1" w:rsidRPr="00B96E78">
        <w:rPr>
          <w:rFonts w:ascii="Times New Roman" w:eastAsia="Times New Roman" w:hAnsi="Times New Roman" w:cs="Times New Roman"/>
          <w:sz w:val="24"/>
          <w:szCs w:val="24"/>
        </w:rPr>
        <w:t xml:space="preserve"> for work-life balance programs and implementation of recreational facilities to alleviate job burnout, sedentary diseases and inculcate a high performance culture by designing gyms, saunas </w:t>
      </w:r>
      <w:r w:rsidR="002C36E0" w:rsidRPr="00B96E78">
        <w:rPr>
          <w:rFonts w:ascii="Times New Roman" w:eastAsia="Times New Roman" w:hAnsi="Times New Roman" w:cs="Times New Roman"/>
          <w:sz w:val="24"/>
          <w:szCs w:val="24"/>
        </w:rPr>
        <w:t>as a motivational tool</w:t>
      </w:r>
      <w:r w:rsidR="002712C1" w:rsidRPr="00B96E78">
        <w:rPr>
          <w:rFonts w:ascii="Times New Roman" w:eastAsia="Times New Roman" w:hAnsi="Times New Roman" w:cs="Times New Roman"/>
          <w:sz w:val="24"/>
          <w:szCs w:val="24"/>
        </w:rPr>
        <w:t xml:space="preserve"> thus reducing </w:t>
      </w:r>
      <w:r w:rsidR="003F27A8" w:rsidRPr="00B96E78">
        <w:rPr>
          <w:rFonts w:ascii="Times New Roman" w:eastAsia="Times New Roman" w:hAnsi="Times New Roman" w:cs="Times New Roman"/>
          <w:sz w:val="24"/>
          <w:szCs w:val="24"/>
        </w:rPr>
        <w:t>turnover</w:t>
      </w:r>
      <w:r w:rsidR="002712C1" w:rsidRPr="00B96E78">
        <w:rPr>
          <w:rFonts w:ascii="Times New Roman" w:eastAsia="Times New Roman" w:hAnsi="Times New Roman" w:cs="Times New Roman"/>
          <w:sz w:val="24"/>
          <w:szCs w:val="24"/>
        </w:rPr>
        <w:t xml:space="preserve"> intentions. </w:t>
      </w:r>
      <w:r w:rsidR="002C36E0" w:rsidRPr="00B96E78">
        <w:rPr>
          <w:rFonts w:ascii="Times New Roman" w:eastAsia="Times New Roman" w:hAnsi="Times New Roman" w:cs="Times New Roman"/>
          <w:sz w:val="24"/>
          <w:szCs w:val="24"/>
        </w:rPr>
        <w:t>In addition the organization was to</w:t>
      </w:r>
      <w:r w:rsidR="002712C1" w:rsidRPr="00B96E78">
        <w:rPr>
          <w:rFonts w:ascii="Times New Roman" w:eastAsia="Times New Roman" w:hAnsi="Times New Roman" w:cs="Times New Roman"/>
          <w:sz w:val="24"/>
          <w:szCs w:val="24"/>
        </w:rPr>
        <w:t xml:space="preserve"> develop child care friendly policies and facilities so that employees can come along their children to the workplace and this creates a culture of teamwork spirit, cohesiveness between the employer and employee group and maximum concentration on the job. </w:t>
      </w:r>
    </w:p>
    <w:p w14:paraId="5DDD484F" w14:textId="77777777" w:rsidR="00465128" w:rsidRPr="00B96E78" w:rsidRDefault="00465128" w:rsidP="00E800D4">
      <w:pPr>
        <w:autoSpaceDE w:val="0"/>
        <w:autoSpaceDN w:val="0"/>
        <w:adjustRightInd w:val="0"/>
        <w:spacing w:after="0" w:line="480" w:lineRule="auto"/>
        <w:jc w:val="both"/>
        <w:rPr>
          <w:rFonts w:ascii="Times New Roman" w:eastAsia="Times New Roman" w:hAnsi="Times New Roman" w:cs="Times New Roman"/>
          <w:sz w:val="24"/>
          <w:szCs w:val="24"/>
        </w:rPr>
      </w:pPr>
    </w:p>
    <w:p w14:paraId="5B1968AD" w14:textId="1A942210" w:rsidR="0017565F" w:rsidRPr="00B96E78" w:rsidRDefault="00B23651" w:rsidP="00E800D4">
      <w:pPr>
        <w:autoSpaceDE w:val="0"/>
        <w:autoSpaceDN w:val="0"/>
        <w:adjustRightInd w:val="0"/>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Mungania (2017)</w:t>
      </w:r>
      <w:r w:rsidR="0037004F" w:rsidRPr="00B96E78">
        <w:rPr>
          <w:rFonts w:ascii="Times New Roman" w:eastAsia="Times New Roman" w:hAnsi="Times New Roman" w:cs="Times New Roman"/>
          <w:sz w:val="24"/>
          <w:szCs w:val="24"/>
        </w:rPr>
        <w:t xml:space="preserve"> </w:t>
      </w:r>
      <w:r w:rsidR="00BC7E02" w:rsidRPr="00B96E78">
        <w:rPr>
          <w:rFonts w:ascii="Times New Roman" w:eastAsia="Times New Roman" w:hAnsi="Times New Roman" w:cs="Times New Roman"/>
          <w:sz w:val="24"/>
          <w:szCs w:val="24"/>
        </w:rPr>
        <w:t>examined</w:t>
      </w:r>
      <w:r w:rsidR="0037004F" w:rsidRPr="00B96E78">
        <w:rPr>
          <w:rFonts w:ascii="Times New Roman" w:eastAsia="Times New Roman" w:hAnsi="Times New Roman" w:cs="Times New Roman"/>
          <w:sz w:val="24"/>
          <w:szCs w:val="24"/>
        </w:rPr>
        <w:t xml:space="preserve"> the influence of work-life balance practices on performance of the banking industry in Kenya using a sample size of 380 employees spread across 43 commercial banks in Kenya where the researcher investigated the influence of flexible work arrangement, wellness programs, family responsibility and work-life conflict on organizational performance in the banking industry. </w:t>
      </w:r>
      <w:r w:rsidR="002E2B64" w:rsidRPr="00B96E78">
        <w:rPr>
          <w:rFonts w:ascii="Times New Roman" w:eastAsia="Times New Roman" w:hAnsi="Times New Roman" w:cs="Times New Roman"/>
          <w:sz w:val="24"/>
          <w:szCs w:val="24"/>
        </w:rPr>
        <w:t>F</w:t>
      </w:r>
      <w:r w:rsidR="0037004F" w:rsidRPr="00B96E78">
        <w:rPr>
          <w:rFonts w:ascii="Times New Roman" w:eastAsia="Times New Roman" w:hAnsi="Times New Roman" w:cs="Times New Roman"/>
          <w:sz w:val="24"/>
          <w:szCs w:val="24"/>
        </w:rPr>
        <w:t xml:space="preserve">lexible work </w:t>
      </w:r>
      <w:r w:rsidR="0006019B" w:rsidRPr="00B96E78">
        <w:rPr>
          <w:rFonts w:ascii="Times New Roman" w:eastAsia="Times New Roman" w:hAnsi="Times New Roman" w:cs="Times New Roman"/>
          <w:sz w:val="24"/>
          <w:szCs w:val="24"/>
        </w:rPr>
        <w:t xml:space="preserve">arrangement, wellness programs and </w:t>
      </w:r>
      <w:r w:rsidR="0037004F" w:rsidRPr="00B96E78">
        <w:rPr>
          <w:rFonts w:ascii="Times New Roman" w:eastAsia="Times New Roman" w:hAnsi="Times New Roman" w:cs="Times New Roman"/>
          <w:sz w:val="24"/>
          <w:szCs w:val="24"/>
        </w:rPr>
        <w:t>fa</w:t>
      </w:r>
      <w:r w:rsidR="00DF4179" w:rsidRPr="00B96E78">
        <w:rPr>
          <w:rFonts w:ascii="Times New Roman" w:eastAsia="Times New Roman" w:hAnsi="Times New Roman" w:cs="Times New Roman"/>
          <w:sz w:val="24"/>
          <w:szCs w:val="24"/>
        </w:rPr>
        <w:t xml:space="preserve">mily responsibility were </w:t>
      </w:r>
      <w:r w:rsidR="008874A0" w:rsidRPr="00B96E78">
        <w:rPr>
          <w:rFonts w:ascii="Times New Roman" w:eastAsia="Times New Roman" w:hAnsi="Times New Roman" w:cs="Times New Roman"/>
          <w:sz w:val="24"/>
          <w:szCs w:val="24"/>
        </w:rPr>
        <w:t xml:space="preserve">statistically significant </w:t>
      </w:r>
      <w:r w:rsidR="00DF4179" w:rsidRPr="00B96E78">
        <w:rPr>
          <w:rFonts w:ascii="Times New Roman" w:eastAsia="Times New Roman" w:hAnsi="Times New Roman" w:cs="Times New Roman"/>
          <w:sz w:val="24"/>
          <w:szCs w:val="24"/>
        </w:rPr>
        <w:t>with</w:t>
      </w:r>
      <w:r w:rsidR="0006019B" w:rsidRPr="00B96E78">
        <w:rPr>
          <w:rFonts w:ascii="Times New Roman" w:eastAsia="Times New Roman" w:hAnsi="Times New Roman" w:cs="Times New Roman"/>
          <w:sz w:val="24"/>
          <w:szCs w:val="24"/>
        </w:rPr>
        <w:t xml:space="preserve"> performance and </w:t>
      </w:r>
      <w:r w:rsidR="00EE7369">
        <w:rPr>
          <w:rFonts w:ascii="Times New Roman" w:eastAsia="Times New Roman" w:hAnsi="Times New Roman" w:cs="Times New Roman"/>
          <w:sz w:val="24"/>
          <w:szCs w:val="24"/>
        </w:rPr>
        <w:t>it i</w:t>
      </w:r>
      <w:r w:rsidR="001213F9" w:rsidRPr="00B96E78">
        <w:rPr>
          <w:rFonts w:ascii="Times New Roman" w:eastAsia="Times New Roman" w:hAnsi="Times New Roman" w:cs="Times New Roman"/>
          <w:sz w:val="24"/>
          <w:szCs w:val="24"/>
        </w:rPr>
        <w:t>s</w:t>
      </w:r>
      <w:r w:rsidR="0006019B" w:rsidRPr="00B96E78">
        <w:rPr>
          <w:rFonts w:ascii="Times New Roman" w:eastAsia="Times New Roman" w:hAnsi="Times New Roman" w:cs="Times New Roman"/>
          <w:sz w:val="24"/>
          <w:szCs w:val="24"/>
        </w:rPr>
        <w:t xml:space="preserve"> imperative for the management of the banking institutions to </w:t>
      </w:r>
      <w:r w:rsidR="00EE7369">
        <w:rPr>
          <w:rFonts w:ascii="Times New Roman" w:eastAsia="Times New Roman" w:hAnsi="Times New Roman" w:cs="Times New Roman"/>
          <w:sz w:val="24"/>
          <w:szCs w:val="24"/>
        </w:rPr>
        <w:t>implement</w:t>
      </w:r>
      <w:r w:rsidR="0006019B" w:rsidRPr="00B96E78">
        <w:rPr>
          <w:rFonts w:ascii="Times New Roman" w:eastAsia="Times New Roman" w:hAnsi="Times New Roman" w:cs="Times New Roman"/>
          <w:sz w:val="24"/>
          <w:szCs w:val="24"/>
        </w:rPr>
        <w:t xml:space="preserve"> measures to promote a culture of wor</w:t>
      </w:r>
      <w:r w:rsidR="00CB1F27">
        <w:rPr>
          <w:rFonts w:ascii="Times New Roman" w:eastAsia="Times New Roman" w:hAnsi="Times New Roman" w:cs="Times New Roman"/>
          <w:sz w:val="24"/>
          <w:szCs w:val="24"/>
        </w:rPr>
        <w:t xml:space="preserve">k-life balance in the firm </w:t>
      </w:r>
      <w:r w:rsidR="0006019B" w:rsidRPr="00B96E78">
        <w:rPr>
          <w:rFonts w:ascii="Times New Roman" w:eastAsia="Times New Roman" w:hAnsi="Times New Roman" w:cs="Times New Roman"/>
          <w:sz w:val="24"/>
          <w:szCs w:val="24"/>
        </w:rPr>
        <w:t xml:space="preserve"> to motivate, attract, and foster affective commitment to the employees. </w:t>
      </w:r>
      <w:r w:rsidR="001213F9" w:rsidRPr="00B96E78">
        <w:rPr>
          <w:rFonts w:ascii="Times New Roman" w:eastAsia="Times New Roman" w:hAnsi="Times New Roman" w:cs="Times New Roman"/>
          <w:sz w:val="24"/>
          <w:szCs w:val="24"/>
        </w:rPr>
        <w:t>It was also found out that a negative work-life conflict could negatively hamper service delivery since the employees will be affected psychologically due to marital strife, family strife, occupational stress and burnout that can negatively spill over from one domain to the next affecting total quality management metrics.</w:t>
      </w:r>
    </w:p>
    <w:p w14:paraId="00347B92" w14:textId="4049D12D" w:rsidR="00312F8C" w:rsidRPr="00B96E78" w:rsidRDefault="00960557" w:rsidP="00E800D4">
      <w:pPr>
        <w:autoSpaceDE w:val="0"/>
        <w:autoSpaceDN w:val="0"/>
        <w:adjustRightInd w:val="0"/>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 xml:space="preserve">Odengo and Kiiru </w:t>
      </w:r>
      <w:r w:rsidR="00FB29F3" w:rsidRPr="00B96E78">
        <w:rPr>
          <w:rFonts w:ascii="Times New Roman" w:eastAsia="Times New Roman" w:hAnsi="Times New Roman" w:cs="Times New Roman"/>
          <w:sz w:val="24"/>
          <w:szCs w:val="24"/>
        </w:rPr>
        <w:t>(2019)</w:t>
      </w:r>
      <w:r w:rsidR="004A7E96" w:rsidRPr="00B96E78">
        <w:rPr>
          <w:rFonts w:ascii="Times New Roman" w:eastAsia="Times New Roman" w:hAnsi="Times New Roman" w:cs="Times New Roman"/>
          <w:sz w:val="24"/>
          <w:szCs w:val="24"/>
        </w:rPr>
        <w:t xml:space="preserve"> </w:t>
      </w:r>
      <w:r w:rsidRPr="00B96E78">
        <w:rPr>
          <w:rFonts w:ascii="Times New Roman" w:eastAsia="Times New Roman" w:hAnsi="Times New Roman" w:cs="Times New Roman"/>
          <w:sz w:val="24"/>
          <w:szCs w:val="24"/>
        </w:rPr>
        <w:t>examined</w:t>
      </w:r>
      <w:r w:rsidR="004A7E96" w:rsidRPr="00B96E78">
        <w:rPr>
          <w:rFonts w:ascii="Times New Roman" w:eastAsia="Times New Roman" w:hAnsi="Times New Roman" w:cs="Times New Roman"/>
          <w:sz w:val="24"/>
          <w:szCs w:val="24"/>
        </w:rPr>
        <w:t xml:space="preserve"> the influence of work-life balance practices on organizational performance</w:t>
      </w:r>
      <w:r w:rsidR="00796B62" w:rsidRPr="00B96E78">
        <w:rPr>
          <w:rFonts w:ascii="Times New Roman" w:eastAsia="Times New Roman" w:hAnsi="Times New Roman" w:cs="Times New Roman"/>
          <w:sz w:val="24"/>
          <w:szCs w:val="24"/>
        </w:rPr>
        <w:t xml:space="preserve"> </w:t>
      </w:r>
      <w:r w:rsidR="00D1731B" w:rsidRPr="00B96E78">
        <w:rPr>
          <w:rFonts w:ascii="Times New Roman" w:eastAsia="Times New Roman" w:hAnsi="Times New Roman" w:cs="Times New Roman"/>
          <w:sz w:val="24"/>
          <w:szCs w:val="24"/>
        </w:rPr>
        <w:t xml:space="preserve">where the researcher investigated the effect of flextime, telecommuting, compressed </w:t>
      </w:r>
      <w:r w:rsidR="00E05A24" w:rsidRPr="00B96E78">
        <w:rPr>
          <w:rFonts w:ascii="Times New Roman" w:eastAsia="Times New Roman" w:hAnsi="Times New Roman" w:cs="Times New Roman"/>
          <w:sz w:val="24"/>
          <w:szCs w:val="24"/>
        </w:rPr>
        <w:t>workweeks</w:t>
      </w:r>
      <w:r w:rsidR="00D1731B" w:rsidRPr="00B96E78">
        <w:rPr>
          <w:rFonts w:ascii="Times New Roman" w:eastAsia="Times New Roman" w:hAnsi="Times New Roman" w:cs="Times New Roman"/>
          <w:sz w:val="24"/>
          <w:szCs w:val="24"/>
        </w:rPr>
        <w:t>, job sharing</w:t>
      </w:r>
      <w:r w:rsidR="005568DE" w:rsidRPr="00B96E78">
        <w:rPr>
          <w:rFonts w:ascii="Times New Roman" w:eastAsia="Times New Roman" w:hAnsi="Times New Roman" w:cs="Times New Roman"/>
          <w:sz w:val="24"/>
          <w:szCs w:val="24"/>
        </w:rPr>
        <w:t xml:space="preserve"> using employee behavior as a mediating variable and government policies on work hours as a moderating variable. The study used the Boundary and border theory of work-life balance, organizational support theory, spillover and cross over theory, integration theory and separate sphere theory of work-life balance. </w:t>
      </w:r>
      <w:r w:rsidR="002D2F91" w:rsidRPr="00B96E78">
        <w:rPr>
          <w:rFonts w:ascii="Times New Roman" w:eastAsia="Times New Roman" w:hAnsi="Times New Roman" w:cs="Times New Roman"/>
          <w:sz w:val="24"/>
          <w:szCs w:val="24"/>
        </w:rPr>
        <w:t xml:space="preserve">The recommendation was that </w:t>
      </w:r>
      <w:r w:rsidR="00555EF9" w:rsidRPr="00B96E78">
        <w:rPr>
          <w:rFonts w:ascii="Times New Roman" w:eastAsia="Times New Roman" w:hAnsi="Times New Roman" w:cs="Times New Roman"/>
          <w:sz w:val="24"/>
          <w:szCs w:val="24"/>
        </w:rPr>
        <w:t xml:space="preserve">organizations should ensure that they inculcate a positive organizational culture metrics where all employees are fully involved in decision making especially on work-life balance programs that directly affect their </w:t>
      </w:r>
      <w:r w:rsidR="00555EF9" w:rsidRPr="00B96E78">
        <w:rPr>
          <w:rFonts w:ascii="Times New Roman" w:eastAsia="Times New Roman" w:hAnsi="Times New Roman" w:cs="Times New Roman"/>
          <w:sz w:val="24"/>
          <w:szCs w:val="24"/>
        </w:rPr>
        <w:lastRenderedPageBreak/>
        <w:t xml:space="preserve">productivity both at the home and at the organization. </w:t>
      </w:r>
      <w:r w:rsidR="00792E50" w:rsidRPr="00B96E78">
        <w:rPr>
          <w:rFonts w:ascii="Times New Roman" w:eastAsia="Times New Roman" w:hAnsi="Times New Roman" w:cs="Times New Roman"/>
          <w:sz w:val="24"/>
          <w:szCs w:val="24"/>
        </w:rPr>
        <w:t xml:space="preserve">The study also recommended that future researchers should only focus on either an intervening or a moderating variable and not combining the two variables at </w:t>
      </w:r>
      <w:r w:rsidR="00320B8B" w:rsidRPr="00B96E78">
        <w:rPr>
          <w:rFonts w:ascii="Times New Roman" w:eastAsia="Times New Roman" w:hAnsi="Times New Roman" w:cs="Times New Roman"/>
          <w:sz w:val="24"/>
          <w:szCs w:val="24"/>
        </w:rPr>
        <w:t>once that</w:t>
      </w:r>
      <w:r w:rsidR="00792E50" w:rsidRPr="00B96E78">
        <w:rPr>
          <w:rFonts w:ascii="Times New Roman" w:eastAsia="Times New Roman" w:hAnsi="Times New Roman" w:cs="Times New Roman"/>
          <w:sz w:val="24"/>
          <w:szCs w:val="24"/>
        </w:rPr>
        <w:t xml:space="preserve"> can result to cases of multi</w:t>
      </w:r>
      <w:r w:rsidR="00FD0CEC" w:rsidRPr="00B96E78">
        <w:rPr>
          <w:rFonts w:ascii="Times New Roman" w:eastAsia="Times New Roman" w:hAnsi="Times New Roman" w:cs="Times New Roman"/>
          <w:sz w:val="24"/>
          <w:szCs w:val="24"/>
        </w:rPr>
        <w:t>-</w:t>
      </w:r>
      <w:r w:rsidR="00792E50" w:rsidRPr="00B96E78">
        <w:rPr>
          <w:rFonts w:ascii="Times New Roman" w:eastAsia="Times New Roman" w:hAnsi="Times New Roman" w:cs="Times New Roman"/>
          <w:sz w:val="24"/>
          <w:szCs w:val="24"/>
        </w:rPr>
        <w:t xml:space="preserve">collinearity in research. </w:t>
      </w:r>
    </w:p>
    <w:p w14:paraId="68CCC6F2" w14:textId="19487FA8" w:rsidR="00B341F6" w:rsidRDefault="00EA595A" w:rsidP="00E800D4">
      <w:pPr>
        <w:pStyle w:val="Heading3"/>
        <w:spacing w:line="480" w:lineRule="auto"/>
        <w:rPr>
          <w:rFonts w:ascii="Times New Roman" w:hAnsi="Times New Roman"/>
          <w:sz w:val="24"/>
          <w:szCs w:val="24"/>
        </w:rPr>
      </w:pPr>
      <w:bookmarkStart w:id="54" w:name="_Toc199122334"/>
      <w:r w:rsidRPr="00B96E78">
        <w:rPr>
          <w:rFonts w:ascii="Times New Roman" w:hAnsi="Times New Roman"/>
          <w:sz w:val="24"/>
          <w:szCs w:val="24"/>
        </w:rPr>
        <w:t>2.5</w:t>
      </w:r>
      <w:r w:rsidR="00B341F6" w:rsidRPr="00B96E78">
        <w:rPr>
          <w:rFonts w:ascii="Times New Roman" w:hAnsi="Times New Roman"/>
          <w:sz w:val="24"/>
          <w:szCs w:val="24"/>
        </w:rPr>
        <w:t xml:space="preserve">.2 </w:t>
      </w:r>
      <w:r w:rsidR="00C457DA" w:rsidRPr="00B96E78">
        <w:rPr>
          <w:rFonts w:ascii="Times New Roman" w:eastAsia="Calibri" w:hAnsi="Times New Roman"/>
          <w:sz w:val="24"/>
          <w:szCs w:val="24"/>
        </w:rPr>
        <w:t>Strategic</w:t>
      </w:r>
      <w:r w:rsidR="00C457DA" w:rsidRPr="00B96E78">
        <w:rPr>
          <w:rFonts w:ascii="Times New Roman" w:hAnsi="Times New Roman"/>
          <w:sz w:val="24"/>
          <w:szCs w:val="24"/>
        </w:rPr>
        <w:t xml:space="preserve"> Human Capital</w:t>
      </w:r>
      <w:r w:rsidR="00B341F6" w:rsidRPr="00B96E78">
        <w:rPr>
          <w:rFonts w:ascii="Times New Roman" w:hAnsi="Times New Roman"/>
          <w:sz w:val="24"/>
          <w:szCs w:val="24"/>
        </w:rPr>
        <w:t xml:space="preserve"> </w:t>
      </w:r>
      <w:r w:rsidR="00747791" w:rsidRPr="00B96E78">
        <w:rPr>
          <w:rFonts w:ascii="Times New Roman" w:hAnsi="Times New Roman"/>
          <w:sz w:val="24"/>
          <w:szCs w:val="24"/>
        </w:rPr>
        <w:t xml:space="preserve">Practice </w:t>
      </w:r>
      <w:r w:rsidR="00C4544A" w:rsidRPr="00B96E78">
        <w:rPr>
          <w:rFonts w:ascii="Times New Roman" w:hAnsi="Times New Roman"/>
          <w:sz w:val="24"/>
          <w:szCs w:val="24"/>
        </w:rPr>
        <w:t>and External Labour Mobility</w:t>
      </w:r>
      <w:bookmarkEnd w:id="54"/>
    </w:p>
    <w:p w14:paraId="0D55FE6A" w14:textId="2958D3B2" w:rsidR="00C07DC6" w:rsidRPr="00C07DC6" w:rsidRDefault="00C07DC6" w:rsidP="00C07DC6">
      <w:pPr>
        <w:spacing w:line="480" w:lineRule="auto"/>
        <w:rPr>
          <w:lang w:val="x-none" w:eastAsia="x-none"/>
        </w:rPr>
      </w:pPr>
      <w:r w:rsidRPr="00815276">
        <w:rPr>
          <w:rFonts w:ascii="Times New Roman" w:hAnsi="Times New Roman" w:cs="Times New Roman"/>
          <w:sz w:val="24"/>
          <w:szCs w:val="24"/>
          <w:lang w:eastAsia="x-none"/>
        </w:rPr>
        <w:t xml:space="preserve">This section reviews previous literature and </w:t>
      </w:r>
      <w:r>
        <w:rPr>
          <w:rFonts w:ascii="Times New Roman" w:hAnsi="Times New Roman" w:cs="Times New Roman"/>
          <w:sz w:val="24"/>
          <w:szCs w:val="24"/>
          <w:lang w:eastAsia="x-none"/>
        </w:rPr>
        <w:t>empirical studies done</w:t>
      </w:r>
      <w:r w:rsidRPr="00815276">
        <w:rPr>
          <w:rFonts w:ascii="Times New Roman" w:hAnsi="Times New Roman" w:cs="Times New Roman"/>
          <w:sz w:val="24"/>
          <w:szCs w:val="24"/>
          <w:lang w:eastAsia="x-none"/>
        </w:rPr>
        <w:t xml:space="preserve"> on strategic </w:t>
      </w:r>
      <w:r w:rsidR="0077363D">
        <w:rPr>
          <w:rFonts w:ascii="Times New Roman" w:hAnsi="Times New Roman" w:cs="Times New Roman"/>
          <w:sz w:val="24"/>
          <w:szCs w:val="24"/>
          <w:lang w:eastAsia="x-none"/>
        </w:rPr>
        <w:t xml:space="preserve">human capital </w:t>
      </w:r>
      <w:r>
        <w:rPr>
          <w:rFonts w:ascii="Times New Roman" w:hAnsi="Times New Roman" w:cs="Times New Roman"/>
          <w:sz w:val="24"/>
          <w:szCs w:val="24"/>
          <w:lang w:eastAsia="x-none"/>
        </w:rPr>
        <w:t>practice and its impact</w:t>
      </w:r>
      <w:r w:rsidRPr="00815276">
        <w:rPr>
          <w:rFonts w:ascii="Times New Roman" w:hAnsi="Times New Roman" w:cs="Times New Roman"/>
          <w:sz w:val="24"/>
          <w:szCs w:val="24"/>
          <w:lang w:eastAsia="x-none"/>
        </w:rPr>
        <w:t xml:space="preserve"> on external labour mobility</w:t>
      </w:r>
      <w:r w:rsidR="00F71DCE">
        <w:rPr>
          <w:rFonts w:ascii="Times New Roman" w:hAnsi="Times New Roman" w:cs="Times New Roman"/>
          <w:sz w:val="24"/>
          <w:szCs w:val="24"/>
          <w:lang w:eastAsia="x-none"/>
        </w:rPr>
        <w:t>.</w:t>
      </w:r>
    </w:p>
    <w:p w14:paraId="42BAE97F" w14:textId="012BF4C5" w:rsidR="007F49DB" w:rsidRPr="00B96E78" w:rsidRDefault="00DD21C4"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Zeeshan</w:t>
      </w:r>
      <w:r w:rsidR="00312F8C" w:rsidRPr="00B96E78">
        <w:rPr>
          <w:rFonts w:ascii="Times New Roman" w:eastAsia="Calibri" w:hAnsi="Times New Roman" w:cs="Times New Roman"/>
          <w:sz w:val="24"/>
          <w:szCs w:val="24"/>
        </w:rPr>
        <w:t xml:space="preserve"> et al</w:t>
      </w:r>
      <w:r w:rsidR="00FB29F3"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 xml:space="preserve"> (2020</w:t>
      </w:r>
      <w:r w:rsidR="00FB29F3" w:rsidRPr="00B96E78">
        <w:rPr>
          <w:rFonts w:ascii="Times New Roman" w:eastAsia="Calibri" w:hAnsi="Times New Roman" w:cs="Times New Roman"/>
          <w:sz w:val="24"/>
          <w:szCs w:val="24"/>
        </w:rPr>
        <w:t xml:space="preserve">) </w:t>
      </w:r>
      <w:r w:rsidR="009662CA" w:rsidRPr="00B96E78">
        <w:rPr>
          <w:rFonts w:ascii="Times New Roman" w:eastAsia="Calibri" w:hAnsi="Times New Roman" w:cs="Times New Roman"/>
          <w:sz w:val="24"/>
          <w:szCs w:val="24"/>
        </w:rPr>
        <w:t>investigated</w:t>
      </w:r>
      <w:r w:rsidR="00336382" w:rsidRPr="00B96E78">
        <w:rPr>
          <w:rFonts w:ascii="Times New Roman" w:eastAsia="Calibri" w:hAnsi="Times New Roman" w:cs="Times New Roman"/>
          <w:sz w:val="24"/>
          <w:szCs w:val="24"/>
        </w:rPr>
        <w:t xml:space="preserve"> </w:t>
      </w:r>
      <w:r w:rsidR="00312F8C" w:rsidRPr="00B96E78">
        <w:rPr>
          <w:rFonts w:ascii="Times New Roman" w:eastAsia="Calibri" w:hAnsi="Times New Roman" w:cs="Times New Roman"/>
          <w:sz w:val="24"/>
          <w:szCs w:val="24"/>
        </w:rPr>
        <w:t xml:space="preserve">the </w:t>
      </w:r>
      <w:r w:rsidR="000120B1" w:rsidRPr="00B96E78">
        <w:rPr>
          <w:rFonts w:ascii="Times New Roman" w:eastAsia="Calibri" w:hAnsi="Times New Roman" w:cs="Times New Roman"/>
          <w:sz w:val="24"/>
          <w:szCs w:val="24"/>
        </w:rPr>
        <w:t>impact of</w:t>
      </w:r>
      <w:r w:rsidR="00312F8C" w:rsidRPr="00B96E78">
        <w:rPr>
          <w:rFonts w:ascii="Times New Roman" w:eastAsia="Calibri" w:hAnsi="Times New Roman" w:cs="Times New Roman"/>
          <w:sz w:val="24"/>
          <w:szCs w:val="24"/>
        </w:rPr>
        <w:t xml:space="preserve"> human resource management practices </w:t>
      </w:r>
      <w:r w:rsidR="000120B1" w:rsidRPr="00B96E78">
        <w:rPr>
          <w:rFonts w:ascii="Times New Roman" w:eastAsia="Calibri" w:hAnsi="Times New Roman" w:cs="Times New Roman"/>
          <w:sz w:val="24"/>
          <w:szCs w:val="24"/>
        </w:rPr>
        <w:t xml:space="preserve">on </w:t>
      </w:r>
      <w:r w:rsidR="00265A53" w:rsidRPr="00B96E78">
        <w:rPr>
          <w:rFonts w:ascii="Times New Roman" w:eastAsia="Calibri" w:hAnsi="Times New Roman" w:cs="Times New Roman"/>
          <w:sz w:val="24"/>
          <w:szCs w:val="24"/>
        </w:rPr>
        <w:t>intent to stay</w:t>
      </w:r>
      <w:r w:rsidR="001E71FA" w:rsidRPr="00B96E78">
        <w:rPr>
          <w:rFonts w:ascii="Times New Roman" w:eastAsia="Calibri" w:hAnsi="Times New Roman" w:cs="Times New Roman"/>
          <w:sz w:val="24"/>
          <w:szCs w:val="24"/>
        </w:rPr>
        <w:t xml:space="preserve"> in the public health sector in</w:t>
      </w:r>
      <w:r w:rsidR="00410718" w:rsidRPr="00B96E78">
        <w:rPr>
          <w:rFonts w:ascii="Times New Roman" w:eastAsia="Calibri" w:hAnsi="Times New Roman" w:cs="Times New Roman"/>
          <w:sz w:val="24"/>
          <w:szCs w:val="24"/>
        </w:rPr>
        <w:t xml:space="preserve"> Pakistan. </w:t>
      </w:r>
      <w:r w:rsidR="001E71FA" w:rsidRPr="00B96E78">
        <w:rPr>
          <w:rFonts w:ascii="Times New Roman" w:eastAsia="Calibri" w:hAnsi="Times New Roman" w:cs="Times New Roman"/>
          <w:sz w:val="24"/>
          <w:szCs w:val="24"/>
        </w:rPr>
        <w:t>The</w:t>
      </w:r>
      <w:r w:rsidR="00312F8C" w:rsidRPr="00B96E78">
        <w:rPr>
          <w:rFonts w:ascii="Times New Roman" w:eastAsia="Calibri" w:hAnsi="Times New Roman" w:cs="Times New Roman"/>
          <w:sz w:val="24"/>
          <w:szCs w:val="24"/>
        </w:rPr>
        <w:t xml:space="preserve"> </w:t>
      </w:r>
      <w:r w:rsidR="009662CA" w:rsidRPr="00B96E78">
        <w:rPr>
          <w:rFonts w:ascii="Times New Roman" w:eastAsia="Calibri" w:hAnsi="Times New Roman" w:cs="Times New Roman"/>
          <w:sz w:val="24"/>
          <w:szCs w:val="24"/>
        </w:rPr>
        <w:t>variables under research included;</w:t>
      </w:r>
      <w:r w:rsidR="00D34736" w:rsidRPr="00B96E78">
        <w:rPr>
          <w:rFonts w:ascii="Times New Roman" w:eastAsia="Calibri" w:hAnsi="Times New Roman" w:cs="Times New Roman"/>
          <w:sz w:val="24"/>
          <w:szCs w:val="24"/>
        </w:rPr>
        <w:t xml:space="preserve"> supervision, </w:t>
      </w:r>
      <w:r w:rsidR="00312F8C" w:rsidRPr="00B96E78">
        <w:rPr>
          <w:rFonts w:ascii="Times New Roman" w:eastAsia="Calibri" w:hAnsi="Times New Roman" w:cs="Times New Roman"/>
          <w:sz w:val="24"/>
          <w:szCs w:val="24"/>
        </w:rPr>
        <w:t xml:space="preserve">training and reward management practices. The authors idealized the use of human capital theory to evaluate the strengths of training need programs </w:t>
      </w:r>
      <w:r w:rsidR="00F206B6" w:rsidRPr="00B96E78">
        <w:rPr>
          <w:rFonts w:ascii="Times New Roman" w:eastAsia="Calibri" w:hAnsi="Times New Roman" w:cs="Times New Roman"/>
          <w:sz w:val="24"/>
          <w:szCs w:val="24"/>
        </w:rPr>
        <w:t>using</w:t>
      </w:r>
      <w:r w:rsidR="00312F8C" w:rsidRPr="00B96E78">
        <w:rPr>
          <w:rFonts w:ascii="Times New Roman" w:eastAsia="Calibri" w:hAnsi="Times New Roman" w:cs="Times New Roman"/>
          <w:sz w:val="24"/>
          <w:szCs w:val="24"/>
        </w:rPr>
        <w:t xml:space="preserve"> the efficiency wage theory. The research findings </w:t>
      </w:r>
      <w:r w:rsidR="00940B7E" w:rsidRPr="00B96E78">
        <w:rPr>
          <w:rFonts w:ascii="Times New Roman" w:eastAsia="Calibri" w:hAnsi="Times New Roman" w:cs="Times New Roman"/>
          <w:sz w:val="24"/>
          <w:szCs w:val="24"/>
        </w:rPr>
        <w:t>endorsed</w:t>
      </w:r>
      <w:r w:rsidR="00312F8C" w:rsidRPr="00B96E78">
        <w:rPr>
          <w:rFonts w:ascii="Times New Roman" w:eastAsia="Calibri" w:hAnsi="Times New Roman" w:cs="Times New Roman"/>
          <w:sz w:val="24"/>
          <w:szCs w:val="24"/>
        </w:rPr>
        <w:t xml:space="preserve"> that all the practices under study were statistically significant to job satisfaction and turnover intentions and recommended that the management of organizations should ensure that there are better employer -employee interpersonal relations (interactional treatment) as employees will be productive and committed to organizations where they perceive that they are loved and which cater</w:t>
      </w:r>
      <w:r w:rsidR="00821495" w:rsidRPr="00B96E78">
        <w:rPr>
          <w:rFonts w:ascii="Times New Roman" w:eastAsia="Calibri" w:hAnsi="Times New Roman" w:cs="Times New Roman"/>
          <w:sz w:val="24"/>
          <w:szCs w:val="24"/>
        </w:rPr>
        <w:t>s</w:t>
      </w:r>
      <w:r w:rsidR="00312F8C" w:rsidRPr="00B96E78">
        <w:rPr>
          <w:rFonts w:ascii="Times New Roman" w:eastAsia="Calibri" w:hAnsi="Times New Roman" w:cs="Times New Roman"/>
          <w:sz w:val="24"/>
          <w:szCs w:val="24"/>
        </w:rPr>
        <w:t xml:space="preserve"> for their well-being by involving them in decision making, the organization should develop better reward management practices which will encompass benefits and contingent pay to increase employee performance and developmen</w:t>
      </w:r>
      <w:r w:rsidR="003525AF" w:rsidRPr="00B96E78">
        <w:rPr>
          <w:rFonts w:ascii="Times New Roman" w:eastAsia="Calibri" w:hAnsi="Times New Roman" w:cs="Times New Roman"/>
          <w:sz w:val="24"/>
          <w:szCs w:val="24"/>
        </w:rPr>
        <w:t>t of capacity building programs.</w:t>
      </w:r>
    </w:p>
    <w:p w14:paraId="7E3679DE" w14:textId="181A2066" w:rsidR="00837151" w:rsidRPr="00B96E78" w:rsidRDefault="0045187E"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Hui et al.</w:t>
      </w:r>
      <w:r w:rsidR="00E52BAB" w:rsidRPr="00B96E78">
        <w:rPr>
          <w:rFonts w:ascii="Times New Roman" w:eastAsia="Calibri" w:hAnsi="Times New Roman" w:cs="Times New Roman"/>
          <w:sz w:val="24"/>
          <w:szCs w:val="24"/>
        </w:rPr>
        <w:t xml:space="preserve"> (2024) investigated the influence of human resource management practices on employees’ turnover intentions across various sectors in China where the </w:t>
      </w:r>
      <w:r w:rsidR="00312F8C" w:rsidRPr="00B96E78">
        <w:rPr>
          <w:rFonts w:ascii="Times New Roman" w:eastAsia="Calibri" w:hAnsi="Times New Roman" w:cs="Times New Roman"/>
          <w:sz w:val="24"/>
          <w:szCs w:val="24"/>
        </w:rPr>
        <w:t xml:space="preserve">authors investigated </w:t>
      </w:r>
      <w:r w:rsidR="00E52BAB" w:rsidRPr="00B96E78">
        <w:rPr>
          <w:rFonts w:ascii="Times New Roman" w:eastAsia="Calibri" w:hAnsi="Times New Roman" w:cs="Times New Roman"/>
          <w:sz w:val="24"/>
          <w:szCs w:val="24"/>
        </w:rPr>
        <w:t xml:space="preserve">on </w:t>
      </w:r>
      <w:r w:rsidR="00312F8C" w:rsidRPr="00B96E78">
        <w:rPr>
          <w:rFonts w:ascii="Times New Roman" w:eastAsia="Calibri" w:hAnsi="Times New Roman" w:cs="Times New Roman"/>
          <w:sz w:val="24"/>
          <w:szCs w:val="24"/>
        </w:rPr>
        <w:t xml:space="preserve">the effect of </w:t>
      </w:r>
      <w:r w:rsidR="00E52BAB" w:rsidRPr="00B96E78">
        <w:rPr>
          <w:rFonts w:ascii="Times New Roman" w:eastAsia="Calibri" w:hAnsi="Times New Roman" w:cs="Times New Roman"/>
          <w:sz w:val="24"/>
          <w:szCs w:val="24"/>
        </w:rPr>
        <w:t>career development</w:t>
      </w:r>
      <w:r w:rsidR="00312F8C" w:rsidRPr="00B96E78">
        <w:rPr>
          <w:rFonts w:ascii="Times New Roman" w:eastAsia="Calibri" w:hAnsi="Times New Roman" w:cs="Times New Roman"/>
          <w:sz w:val="24"/>
          <w:szCs w:val="24"/>
        </w:rPr>
        <w:t xml:space="preserve"> practices, </w:t>
      </w:r>
      <w:r w:rsidR="0068031B" w:rsidRPr="00B96E78">
        <w:rPr>
          <w:rFonts w:ascii="Times New Roman" w:eastAsia="Calibri" w:hAnsi="Times New Roman" w:cs="Times New Roman"/>
          <w:sz w:val="24"/>
          <w:szCs w:val="24"/>
        </w:rPr>
        <w:t xml:space="preserve">performance appraisal, reward management and </w:t>
      </w:r>
      <w:r w:rsidR="00312F8C" w:rsidRPr="00B96E78">
        <w:rPr>
          <w:rFonts w:ascii="Times New Roman" w:eastAsia="Calibri" w:hAnsi="Times New Roman" w:cs="Times New Roman"/>
          <w:sz w:val="24"/>
          <w:szCs w:val="24"/>
        </w:rPr>
        <w:t>tr</w:t>
      </w:r>
      <w:r w:rsidR="0068031B" w:rsidRPr="00B96E78">
        <w:rPr>
          <w:rFonts w:ascii="Times New Roman" w:eastAsia="Calibri" w:hAnsi="Times New Roman" w:cs="Times New Roman"/>
          <w:sz w:val="24"/>
          <w:szCs w:val="24"/>
        </w:rPr>
        <w:t>aining and development programs</w:t>
      </w:r>
      <w:r w:rsidR="00312F8C" w:rsidRPr="00B96E78">
        <w:rPr>
          <w:rFonts w:ascii="Times New Roman" w:eastAsia="Calibri" w:hAnsi="Times New Roman" w:cs="Times New Roman"/>
          <w:sz w:val="24"/>
          <w:szCs w:val="24"/>
        </w:rPr>
        <w:t xml:space="preserve">. The </w:t>
      </w:r>
      <w:r w:rsidR="007D6CC2" w:rsidRPr="00B96E78">
        <w:rPr>
          <w:rFonts w:ascii="Times New Roman" w:eastAsia="Calibri" w:hAnsi="Times New Roman" w:cs="Times New Roman"/>
          <w:sz w:val="24"/>
          <w:szCs w:val="24"/>
        </w:rPr>
        <w:t>study advised that the</w:t>
      </w:r>
      <w:r w:rsidR="00312F8C" w:rsidRPr="00B96E78">
        <w:rPr>
          <w:rFonts w:ascii="Times New Roman" w:eastAsia="Calibri" w:hAnsi="Times New Roman" w:cs="Times New Roman"/>
          <w:sz w:val="24"/>
          <w:szCs w:val="24"/>
        </w:rPr>
        <w:t xml:space="preserve"> management should develop reward management programs to motivate, attract and retain the employees through incorporation of financial, non-financial and employee benefits and also better recruitment and selection programs through incorporation of better selection methods to obtain a desired candidate wi</w:t>
      </w:r>
      <w:r w:rsidR="004D4CBA" w:rsidRPr="00B96E78">
        <w:rPr>
          <w:rFonts w:ascii="Times New Roman" w:eastAsia="Calibri" w:hAnsi="Times New Roman" w:cs="Times New Roman"/>
          <w:sz w:val="24"/>
          <w:szCs w:val="24"/>
        </w:rPr>
        <w:t xml:space="preserve">th the relevant knowledge base </w:t>
      </w:r>
      <w:r w:rsidR="005545F4" w:rsidRPr="00B96E78">
        <w:rPr>
          <w:rFonts w:ascii="Times New Roman" w:eastAsia="Calibri" w:hAnsi="Times New Roman" w:cs="Times New Roman"/>
          <w:sz w:val="24"/>
          <w:szCs w:val="24"/>
        </w:rPr>
        <w:t xml:space="preserve">and a comprehensive training need analysis program to equip the staff with knowledge, abilities and skills for professional and career development purposes. </w:t>
      </w:r>
    </w:p>
    <w:p w14:paraId="327F1FB8" w14:textId="07BF4DCD" w:rsidR="00312F8C" w:rsidRPr="00B96E78" w:rsidRDefault="00067A9B"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Nigam</w:t>
      </w:r>
      <w:r w:rsidR="00312F8C" w:rsidRPr="00B96E78">
        <w:rPr>
          <w:rFonts w:ascii="Times New Roman" w:eastAsia="Calibri" w:hAnsi="Times New Roman" w:cs="Times New Roman"/>
          <w:sz w:val="24"/>
          <w:szCs w:val="24"/>
        </w:rPr>
        <w:t xml:space="preserve"> et al</w:t>
      </w:r>
      <w:r w:rsidR="00B90F44"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 xml:space="preserve"> (2020</w:t>
      </w:r>
      <w:r w:rsidR="00B90F44" w:rsidRPr="00B96E78">
        <w:rPr>
          <w:rFonts w:ascii="Times New Roman" w:eastAsia="Calibri" w:hAnsi="Times New Roman" w:cs="Times New Roman"/>
          <w:sz w:val="24"/>
          <w:szCs w:val="24"/>
        </w:rPr>
        <w:t>)</w:t>
      </w:r>
      <w:r w:rsidR="00312F8C" w:rsidRPr="00B96E78">
        <w:rPr>
          <w:rFonts w:ascii="Times New Roman" w:eastAsia="Calibri" w:hAnsi="Times New Roman" w:cs="Times New Roman"/>
          <w:sz w:val="24"/>
          <w:szCs w:val="24"/>
        </w:rPr>
        <w:t xml:space="preserve"> investigated the effects of human resource management practices on </w:t>
      </w:r>
      <w:r w:rsidRPr="00B96E78">
        <w:rPr>
          <w:rFonts w:ascii="Times New Roman" w:eastAsia="Calibri" w:hAnsi="Times New Roman" w:cs="Times New Roman"/>
          <w:sz w:val="24"/>
          <w:szCs w:val="24"/>
        </w:rPr>
        <w:t>employees’ retention</w:t>
      </w:r>
      <w:r w:rsidR="00312F8C" w:rsidRPr="00B96E78">
        <w:rPr>
          <w:rFonts w:ascii="Times New Roman" w:eastAsia="Calibri" w:hAnsi="Times New Roman" w:cs="Times New Roman"/>
          <w:sz w:val="24"/>
          <w:szCs w:val="24"/>
        </w:rPr>
        <w:t xml:space="preserve"> in India</w:t>
      </w:r>
      <w:r w:rsidR="00D41840">
        <w:rPr>
          <w:rFonts w:ascii="Times New Roman" w:eastAsia="Calibri" w:hAnsi="Times New Roman" w:cs="Times New Roman"/>
          <w:sz w:val="24"/>
          <w:szCs w:val="24"/>
        </w:rPr>
        <w:t>n</w:t>
      </w:r>
      <w:r w:rsidRPr="00B96E78">
        <w:rPr>
          <w:rFonts w:ascii="Times New Roman" w:eastAsia="Calibri" w:hAnsi="Times New Roman" w:cs="Times New Roman"/>
          <w:sz w:val="24"/>
          <w:szCs w:val="24"/>
        </w:rPr>
        <w:t xml:space="preserve"> firms</w:t>
      </w:r>
      <w:r w:rsidR="00312F8C" w:rsidRPr="00B96E78">
        <w:rPr>
          <w:rFonts w:ascii="Times New Roman" w:eastAsia="Calibri" w:hAnsi="Times New Roman" w:cs="Times New Roman"/>
          <w:sz w:val="24"/>
          <w:szCs w:val="24"/>
        </w:rPr>
        <w:t xml:space="preserve">. The authors investigated the effect of </w:t>
      </w:r>
      <w:r w:rsidRPr="00B96E78">
        <w:rPr>
          <w:rFonts w:ascii="Times New Roman" w:eastAsia="Calibri" w:hAnsi="Times New Roman" w:cs="Times New Roman"/>
          <w:sz w:val="24"/>
          <w:szCs w:val="24"/>
        </w:rPr>
        <w:t>innovative recruiting and selective hiring, effective training and development, performance appraisal, benefits that attract talent, employee feedback channel and actionable insights</w:t>
      </w:r>
      <w:r w:rsidR="00B549DC" w:rsidRPr="00B96E78">
        <w:rPr>
          <w:rFonts w:ascii="Times New Roman" w:eastAsia="Calibri" w:hAnsi="Times New Roman" w:cs="Times New Roman"/>
          <w:sz w:val="24"/>
          <w:szCs w:val="24"/>
        </w:rPr>
        <w:t xml:space="preserve"> and work-life balance programs</w:t>
      </w:r>
      <w:r w:rsidR="00312F8C" w:rsidRPr="00B96E78">
        <w:rPr>
          <w:rFonts w:ascii="Times New Roman" w:eastAsia="Calibri" w:hAnsi="Times New Roman" w:cs="Times New Roman"/>
          <w:sz w:val="24"/>
          <w:szCs w:val="24"/>
        </w:rPr>
        <w:t xml:space="preserve">. The </w:t>
      </w:r>
      <w:r w:rsidR="00D5240C" w:rsidRPr="00B96E78">
        <w:rPr>
          <w:rFonts w:ascii="Times New Roman" w:eastAsia="Calibri" w:hAnsi="Times New Roman" w:cs="Times New Roman"/>
          <w:sz w:val="24"/>
          <w:szCs w:val="24"/>
        </w:rPr>
        <w:t xml:space="preserve">study endorsed </w:t>
      </w:r>
      <w:r w:rsidR="00312F8C" w:rsidRPr="00B96E78">
        <w:rPr>
          <w:rFonts w:ascii="Times New Roman" w:eastAsia="Calibri" w:hAnsi="Times New Roman" w:cs="Times New Roman"/>
          <w:sz w:val="24"/>
          <w:szCs w:val="24"/>
        </w:rPr>
        <w:t xml:space="preserve">that all factors were </w:t>
      </w:r>
      <w:r w:rsidR="005C01A0" w:rsidRPr="00B96E78">
        <w:rPr>
          <w:rFonts w:ascii="Times New Roman" w:eastAsia="Calibri" w:hAnsi="Times New Roman" w:cs="Times New Roman"/>
          <w:sz w:val="24"/>
          <w:szCs w:val="24"/>
        </w:rPr>
        <w:t>integral</w:t>
      </w:r>
      <w:r w:rsidR="00312F8C" w:rsidRPr="00B96E78">
        <w:rPr>
          <w:rFonts w:ascii="Times New Roman" w:eastAsia="Calibri" w:hAnsi="Times New Roman" w:cs="Times New Roman"/>
          <w:sz w:val="24"/>
          <w:szCs w:val="24"/>
        </w:rPr>
        <w:t xml:space="preserve"> </w:t>
      </w:r>
      <w:r w:rsidR="005C01A0" w:rsidRPr="00B96E78">
        <w:rPr>
          <w:rFonts w:ascii="Times New Roman" w:eastAsia="Calibri" w:hAnsi="Times New Roman" w:cs="Times New Roman"/>
          <w:sz w:val="24"/>
          <w:szCs w:val="24"/>
        </w:rPr>
        <w:t>on</w:t>
      </w:r>
      <w:r w:rsidR="00312F8C" w:rsidRPr="00B96E78">
        <w:rPr>
          <w:rFonts w:ascii="Times New Roman" w:eastAsia="Calibri" w:hAnsi="Times New Roman" w:cs="Times New Roman"/>
          <w:sz w:val="24"/>
          <w:szCs w:val="24"/>
        </w:rPr>
        <w:t xml:space="preserve"> </w:t>
      </w:r>
      <w:r w:rsidR="00416EA8" w:rsidRPr="00B96E78">
        <w:rPr>
          <w:rFonts w:ascii="Times New Roman" w:eastAsia="Calibri" w:hAnsi="Times New Roman" w:cs="Times New Roman"/>
          <w:sz w:val="24"/>
          <w:szCs w:val="24"/>
        </w:rPr>
        <w:t>employee retention</w:t>
      </w:r>
      <w:r w:rsidR="00312F8C" w:rsidRPr="00B96E78">
        <w:rPr>
          <w:rFonts w:ascii="Times New Roman" w:eastAsia="Calibri" w:hAnsi="Times New Roman" w:cs="Times New Roman"/>
          <w:sz w:val="24"/>
          <w:szCs w:val="24"/>
        </w:rPr>
        <w:t xml:space="preserve"> with a co-efficient of 56.14%. The findings </w:t>
      </w:r>
      <w:r w:rsidR="00FF39CF" w:rsidRPr="00B96E78">
        <w:rPr>
          <w:rFonts w:ascii="Times New Roman" w:eastAsia="Calibri" w:hAnsi="Times New Roman" w:cs="Times New Roman"/>
          <w:sz w:val="24"/>
          <w:szCs w:val="24"/>
        </w:rPr>
        <w:t>proposed that</w:t>
      </w:r>
      <w:r w:rsidR="00312F8C" w:rsidRPr="00B96E78">
        <w:rPr>
          <w:rFonts w:ascii="Times New Roman" w:eastAsia="Calibri" w:hAnsi="Times New Roman" w:cs="Times New Roman"/>
          <w:sz w:val="24"/>
          <w:szCs w:val="24"/>
        </w:rPr>
        <w:t xml:space="preserve"> the implementation of performance evaluation feedback </w:t>
      </w:r>
      <w:r w:rsidR="00315E0F" w:rsidRPr="00B96E78">
        <w:rPr>
          <w:rFonts w:ascii="Times New Roman" w:eastAsia="Calibri" w:hAnsi="Times New Roman" w:cs="Times New Roman"/>
          <w:sz w:val="24"/>
          <w:szCs w:val="24"/>
        </w:rPr>
        <w:t>was crucial in assessing the</w:t>
      </w:r>
      <w:r w:rsidR="00312F8C" w:rsidRPr="00B96E78">
        <w:rPr>
          <w:rFonts w:ascii="Times New Roman" w:eastAsia="Calibri" w:hAnsi="Times New Roman" w:cs="Times New Roman"/>
          <w:sz w:val="24"/>
          <w:szCs w:val="24"/>
        </w:rPr>
        <w:t xml:space="preserve"> employees’ competencies and future gaps to improve employee performance and increase job satisfaction, implementation of rigorous training and development programs through a training need assessment policy framework and use of selection methods to obtain qualified and competent employees.</w:t>
      </w:r>
    </w:p>
    <w:p w14:paraId="4513E3ED" w14:textId="233F7ADF" w:rsidR="002C5B2B" w:rsidRPr="00B96E78" w:rsidRDefault="002C5B2B"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Dafnis et al</w:t>
      </w:r>
      <w:r w:rsidR="00563E24" w:rsidRPr="00B96E78">
        <w:rPr>
          <w:rFonts w:ascii="Times New Roman" w:eastAsia="Calibri" w:hAnsi="Times New Roman" w:cs="Times New Roman"/>
          <w:sz w:val="24"/>
          <w:szCs w:val="24"/>
        </w:rPr>
        <w:t xml:space="preserve">. </w:t>
      </w:r>
      <w:r w:rsidR="00D863A1" w:rsidRPr="00B96E78">
        <w:rPr>
          <w:rFonts w:ascii="Times New Roman" w:eastAsia="Calibri" w:hAnsi="Times New Roman" w:cs="Times New Roman"/>
          <w:sz w:val="24"/>
          <w:szCs w:val="24"/>
        </w:rPr>
        <w:t>(2020)</w:t>
      </w:r>
      <w:r w:rsidRPr="00B96E78">
        <w:rPr>
          <w:rFonts w:ascii="Times New Roman" w:eastAsia="Calibri" w:hAnsi="Times New Roman" w:cs="Times New Roman"/>
          <w:sz w:val="24"/>
          <w:szCs w:val="24"/>
        </w:rPr>
        <w:t xml:space="preserve"> investigated the influence of human resource management practices on turnover intentions of </w:t>
      </w:r>
      <w:r w:rsidR="00C003AA" w:rsidRPr="00B96E78">
        <w:rPr>
          <w:rFonts w:ascii="Times New Roman" w:eastAsia="Calibri" w:hAnsi="Times New Roman" w:cs="Times New Roman"/>
          <w:sz w:val="24"/>
          <w:szCs w:val="24"/>
        </w:rPr>
        <w:t>Ghanaian</w:t>
      </w:r>
      <w:r w:rsidRPr="00B96E78">
        <w:rPr>
          <w:rFonts w:ascii="Times New Roman" w:eastAsia="Calibri" w:hAnsi="Times New Roman" w:cs="Times New Roman"/>
          <w:sz w:val="24"/>
          <w:szCs w:val="24"/>
        </w:rPr>
        <w:t xml:space="preserve"> Nurses </w:t>
      </w:r>
      <w:r w:rsidR="00186FEC" w:rsidRPr="00B96E78">
        <w:rPr>
          <w:rFonts w:ascii="Times New Roman" w:eastAsia="Calibri" w:hAnsi="Times New Roman" w:cs="Times New Roman"/>
          <w:sz w:val="24"/>
          <w:szCs w:val="24"/>
        </w:rPr>
        <w:t xml:space="preserve"> among </w:t>
      </w:r>
      <w:r w:rsidR="00C003AA" w:rsidRPr="00B96E78">
        <w:rPr>
          <w:rFonts w:ascii="Times New Roman" w:eastAsia="Calibri" w:hAnsi="Times New Roman" w:cs="Times New Roman"/>
          <w:sz w:val="24"/>
          <w:szCs w:val="24"/>
        </w:rPr>
        <w:t xml:space="preserve">163 nurses </w:t>
      </w:r>
      <w:r w:rsidR="00390FC2" w:rsidRPr="00B96E78">
        <w:rPr>
          <w:rFonts w:ascii="Times New Roman" w:eastAsia="Calibri" w:hAnsi="Times New Roman" w:cs="Times New Roman"/>
          <w:sz w:val="24"/>
          <w:szCs w:val="24"/>
        </w:rPr>
        <w:t>in the health</w:t>
      </w:r>
      <w:r w:rsidR="00C003AA" w:rsidRPr="00B96E78">
        <w:rPr>
          <w:rFonts w:ascii="Times New Roman" w:eastAsia="Calibri" w:hAnsi="Times New Roman" w:cs="Times New Roman"/>
          <w:sz w:val="24"/>
          <w:szCs w:val="24"/>
        </w:rPr>
        <w:t xml:space="preserve"> sector where the authors investigated the effect of compensation, training and development programs, top management support, recruitment and selection</w:t>
      </w:r>
      <w:r w:rsidR="00440367" w:rsidRPr="00B96E78">
        <w:rPr>
          <w:rFonts w:ascii="Times New Roman" w:eastAsia="Calibri" w:hAnsi="Times New Roman" w:cs="Times New Roman"/>
          <w:sz w:val="24"/>
          <w:szCs w:val="24"/>
        </w:rPr>
        <w:t xml:space="preserve">, performance appraisal and orientation programs. </w:t>
      </w:r>
      <w:r w:rsidR="004A1800" w:rsidRPr="00B96E78">
        <w:rPr>
          <w:rFonts w:ascii="Times New Roman" w:eastAsia="Calibri" w:hAnsi="Times New Roman" w:cs="Times New Roman"/>
          <w:sz w:val="24"/>
          <w:szCs w:val="24"/>
        </w:rPr>
        <w:t xml:space="preserve">The findings </w:t>
      </w:r>
      <w:r w:rsidR="007C2EF4" w:rsidRPr="00B96E78">
        <w:rPr>
          <w:rFonts w:ascii="Times New Roman" w:eastAsia="Calibri" w:hAnsi="Times New Roman" w:cs="Times New Roman"/>
          <w:sz w:val="24"/>
          <w:szCs w:val="24"/>
        </w:rPr>
        <w:t>supported that</w:t>
      </w:r>
      <w:r w:rsidR="00083082" w:rsidRPr="00B96E78">
        <w:rPr>
          <w:rFonts w:ascii="Times New Roman" w:eastAsia="Calibri" w:hAnsi="Times New Roman" w:cs="Times New Roman"/>
          <w:sz w:val="24"/>
          <w:szCs w:val="24"/>
        </w:rPr>
        <w:t xml:space="preserve"> nurses’</w:t>
      </w:r>
      <w:r w:rsidR="004A1800" w:rsidRPr="00B96E78">
        <w:rPr>
          <w:rFonts w:ascii="Times New Roman" w:eastAsia="Calibri" w:hAnsi="Times New Roman" w:cs="Times New Roman"/>
          <w:sz w:val="24"/>
          <w:szCs w:val="24"/>
        </w:rPr>
        <w:t xml:space="preserve"> turnover intention had </w:t>
      </w:r>
      <w:r w:rsidR="007C2EF4" w:rsidRPr="00B96E78">
        <w:rPr>
          <w:rFonts w:ascii="Times New Roman" w:eastAsia="Calibri" w:hAnsi="Times New Roman" w:cs="Times New Roman"/>
          <w:sz w:val="24"/>
          <w:szCs w:val="24"/>
        </w:rPr>
        <w:t>negative ramifications</w:t>
      </w:r>
      <w:r w:rsidR="004A1800" w:rsidRPr="00B96E78">
        <w:rPr>
          <w:rFonts w:ascii="Times New Roman" w:eastAsia="Calibri" w:hAnsi="Times New Roman" w:cs="Times New Roman"/>
          <w:sz w:val="24"/>
          <w:szCs w:val="24"/>
        </w:rPr>
        <w:t xml:space="preserve"> </w:t>
      </w:r>
      <w:r w:rsidR="00921D54" w:rsidRPr="00B96E78">
        <w:rPr>
          <w:rFonts w:ascii="Times New Roman" w:eastAsia="Calibri" w:hAnsi="Times New Roman" w:cs="Times New Roman"/>
          <w:sz w:val="24"/>
          <w:szCs w:val="24"/>
        </w:rPr>
        <w:t>to the</w:t>
      </w:r>
      <w:r w:rsidR="004A1800" w:rsidRPr="00B96E78">
        <w:rPr>
          <w:rFonts w:ascii="Times New Roman" w:eastAsia="Calibri" w:hAnsi="Times New Roman" w:cs="Times New Roman"/>
          <w:sz w:val="24"/>
          <w:szCs w:val="24"/>
        </w:rPr>
        <w:t xml:space="preserve"> organization</w:t>
      </w:r>
      <w:r w:rsidR="00921D54" w:rsidRPr="00B96E78">
        <w:rPr>
          <w:rFonts w:ascii="Times New Roman" w:eastAsia="Calibri" w:hAnsi="Times New Roman" w:cs="Times New Roman"/>
          <w:sz w:val="24"/>
          <w:szCs w:val="24"/>
        </w:rPr>
        <w:t>s</w:t>
      </w:r>
      <w:r w:rsidR="004A1800" w:rsidRPr="00B96E78">
        <w:rPr>
          <w:rFonts w:ascii="Times New Roman" w:eastAsia="Calibri" w:hAnsi="Times New Roman" w:cs="Times New Roman"/>
          <w:sz w:val="24"/>
          <w:szCs w:val="24"/>
        </w:rPr>
        <w:t xml:space="preserve">, </w:t>
      </w:r>
      <w:r w:rsidR="008F0B6F">
        <w:rPr>
          <w:rFonts w:ascii="Times New Roman" w:eastAsia="Calibri" w:hAnsi="Times New Roman" w:cs="Times New Roman"/>
          <w:sz w:val="24"/>
          <w:szCs w:val="24"/>
        </w:rPr>
        <w:t>profitability,</w:t>
      </w:r>
      <w:r w:rsidR="004A1800" w:rsidRPr="00B96E78">
        <w:rPr>
          <w:rFonts w:ascii="Times New Roman" w:eastAsia="Calibri" w:hAnsi="Times New Roman" w:cs="Times New Roman"/>
          <w:sz w:val="24"/>
          <w:szCs w:val="24"/>
        </w:rPr>
        <w:t xml:space="preserve"> aesthetic image of the organization was affected, </w:t>
      </w:r>
      <w:r w:rsidR="00083082" w:rsidRPr="00B96E78">
        <w:rPr>
          <w:rFonts w:ascii="Times New Roman" w:eastAsia="Calibri" w:hAnsi="Times New Roman" w:cs="Times New Roman"/>
          <w:sz w:val="24"/>
          <w:szCs w:val="24"/>
        </w:rPr>
        <w:t>low morale, low affective commitment on the employe</w:t>
      </w:r>
      <w:r w:rsidR="0052411C" w:rsidRPr="00B96E78">
        <w:rPr>
          <w:rFonts w:ascii="Times New Roman" w:eastAsia="Calibri" w:hAnsi="Times New Roman" w:cs="Times New Roman"/>
          <w:sz w:val="24"/>
          <w:szCs w:val="24"/>
        </w:rPr>
        <w:t>e part and the study suggested</w:t>
      </w:r>
      <w:r w:rsidR="00083082" w:rsidRPr="00B96E78">
        <w:rPr>
          <w:rFonts w:ascii="Times New Roman" w:eastAsia="Calibri" w:hAnsi="Times New Roman" w:cs="Times New Roman"/>
          <w:sz w:val="24"/>
          <w:szCs w:val="24"/>
        </w:rPr>
        <w:t xml:space="preserve"> that the management of the public and private hospital ought to conduct training and refresher programs to equip the human resources for health with the knowledge, abilities and skillset to boost their performance thus boosting organizational productivity.</w:t>
      </w:r>
    </w:p>
    <w:p w14:paraId="6D5F4FFF" w14:textId="61BBECAF" w:rsidR="00837151" w:rsidRPr="00B96E78" w:rsidRDefault="00312F8C"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Mutua et al</w:t>
      </w:r>
      <w:r w:rsidR="00642F10"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(2017) conducted a study on the influence of human resource management practices on employee performance in the healthcare sector in Machakos County using a sample size of 251 human resources for health personnel. The authors investigate</w:t>
      </w:r>
      <w:r w:rsidR="00337103">
        <w:rPr>
          <w:rFonts w:ascii="Times New Roman" w:eastAsia="Calibri" w:hAnsi="Times New Roman" w:cs="Times New Roman"/>
          <w:sz w:val="24"/>
          <w:szCs w:val="24"/>
        </w:rPr>
        <w:t>d</w:t>
      </w:r>
      <w:r w:rsidRPr="00B96E78">
        <w:rPr>
          <w:rFonts w:ascii="Times New Roman" w:eastAsia="Calibri" w:hAnsi="Times New Roman" w:cs="Times New Roman"/>
          <w:sz w:val="24"/>
          <w:szCs w:val="24"/>
        </w:rPr>
        <w:t xml:space="preserve"> on the influence of manpower planning, recruitment and selection, training and development and reward and compensation management. The findings of this study indicated that all the four human resource management practices under study i.e recruitment and selection practices had a coefficient of 77.9%, reward and compensation management 66.5%,training and development 77.9% and man-power planning 46.5% were significant with employee performance. The study also recommended that to motivate and attract and curb turnover intentions in this robust health sector, the management of organizations should develop rigorous training programs and refresher courses to equip the personnel with competencies, ensure there is adequate manpower planning to avoid excessive work-</w:t>
      </w:r>
      <w:r w:rsidRPr="00B96E78">
        <w:rPr>
          <w:rFonts w:ascii="Times New Roman" w:eastAsia="Calibri" w:hAnsi="Times New Roman" w:cs="Times New Roman"/>
          <w:sz w:val="24"/>
          <w:szCs w:val="24"/>
        </w:rPr>
        <w:lastRenderedPageBreak/>
        <w:t>shits and work-life imbalances due to inadequate human capital and incorporate better reward incentives to motivate, attract and retain staff through carrying out surveys and internal and external relativities.</w:t>
      </w:r>
    </w:p>
    <w:p w14:paraId="7B5A9429" w14:textId="41A1D623" w:rsidR="00F71DCE" w:rsidRPr="00F71DCE" w:rsidRDefault="00B341F6"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Sang et al</w:t>
      </w:r>
      <w:r w:rsidR="00AE2C74"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w:t>
      </w:r>
      <w:r w:rsidR="00723F74" w:rsidRPr="00B96E78">
        <w:rPr>
          <w:rFonts w:ascii="Times New Roman" w:eastAsia="Calibri" w:hAnsi="Times New Roman" w:cs="Times New Roman"/>
          <w:sz w:val="24"/>
          <w:szCs w:val="24"/>
        </w:rPr>
        <w:t>2015) i</w:t>
      </w:r>
      <w:r w:rsidRPr="00B96E78">
        <w:rPr>
          <w:rFonts w:ascii="Times New Roman" w:eastAsia="Calibri" w:hAnsi="Times New Roman" w:cs="Times New Roman"/>
          <w:sz w:val="24"/>
          <w:szCs w:val="24"/>
        </w:rPr>
        <w:t xml:space="preserve">nvestigated on </w:t>
      </w:r>
      <w:r w:rsidR="00200461" w:rsidRPr="00B96E78">
        <w:rPr>
          <w:rFonts w:ascii="Times New Roman" w:eastAsia="Calibri" w:hAnsi="Times New Roman" w:cs="Times New Roman"/>
          <w:sz w:val="24"/>
          <w:szCs w:val="24"/>
        </w:rPr>
        <w:t xml:space="preserve">moderating effect of employee engagement on </w:t>
      </w:r>
      <w:r w:rsidRPr="00B96E78">
        <w:rPr>
          <w:rFonts w:ascii="Times New Roman" w:eastAsia="Calibri" w:hAnsi="Times New Roman" w:cs="Times New Roman"/>
          <w:sz w:val="24"/>
          <w:szCs w:val="24"/>
        </w:rPr>
        <w:t>the relationship between human resource management practices and labor productivity in state corporations in Ke</w:t>
      </w:r>
      <w:r w:rsidR="001B606B" w:rsidRPr="00B96E78">
        <w:rPr>
          <w:rFonts w:ascii="Times New Roman" w:eastAsia="Calibri" w:hAnsi="Times New Roman" w:cs="Times New Roman"/>
          <w:sz w:val="24"/>
          <w:szCs w:val="24"/>
        </w:rPr>
        <w:t xml:space="preserve">nya. The authors investigated reward, </w:t>
      </w:r>
      <w:r w:rsidRPr="00B96E78">
        <w:rPr>
          <w:rFonts w:ascii="Times New Roman" w:eastAsia="Calibri" w:hAnsi="Times New Roman" w:cs="Times New Roman"/>
          <w:sz w:val="24"/>
          <w:szCs w:val="24"/>
        </w:rPr>
        <w:t>performance management pract</w:t>
      </w:r>
      <w:r w:rsidR="00BC162B" w:rsidRPr="00B96E78">
        <w:rPr>
          <w:rFonts w:ascii="Times New Roman" w:eastAsia="Calibri" w:hAnsi="Times New Roman" w:cs="Times New Roman"/>
          <w:sz w:val="24"/>
          <w:szCs w:val="24"/>
        </w:rPr>
        <w:t xml:space="preserve">ice, recruitment, </w:t>
      </w:r>
      <w:r w:rsidR="00200461" w:rsidRPr="00B96E78">
        <w:rPr>
          <w:rFonts w:ascii="Times New Roman" w:eastAsia="Calibri" w:hAnsi="Times New Roman" w:cs="Times New Roman"/>
          <w:sz w:val="24"/>
          <w:szCs w:val="24"/>
        </w:rPr>
        <w:t xml:space="preserve">selection and </w:t>
      </w:r>
      <w:r w:rsidRPr="00B96E78">
        <w:rPr>
          <w:rFonts w:ascii="Times New Roman" w:eastAsia="Calibri" w:hAnsi="Times New Roman" w:cs="Times New Roman"/>
          <w:sz w:val="24"/>
          <w:szCs w:val="24"/>
        </w:rPr>
        <w:t xml:space="preserve">training and development practices. The findings of this study attributed that reward and performance management practices played a </w:t>
      </w:r>
      <w:r w:rsidR="00BC162B" w:rsidRPr="00B96E78">
        <w:rPr>
          <w:rFonts w:ascii="Times New Roman" w:eastAsia="Calibri" w:hAnsi="Times New Roman" w:cs="Times New Roman"/>
          <w:sz w:val="24"/>
          <w:szCs w:val="24"/>
        </w:rPr>
        <w:t>crucial</w:t>
      </w:r>
      <w:r w:rsidRPr="00B96E78">
        <w:rPr>
          <w:rFonts w:ascii="Times New Roman" w:eastAsia="Calibri" w:hAnsi="Times New Roman" w:cs="Times New Roman"/>
          <w:sz w:val="24"/>
          <w:szCs w:val="24"/>
        </w:rPr>
        <w:t xml:space="preserve"> role in influencing employees to work effectively and efficiently thus attaining the set goals and objectives and also training and development programs in the organization equipped the employees with the right skills to compete adequately in the job market. The study </w:t>
      </w:r>
      <w:r w:rsidR="003D7E3B" w:rsidRPr="00B96E78">
        <w:rPr>
          <w:rFonts w:ascii="Times New Roman" w:eastAsia="Calibri" w:hAnsi="Times New Roman" w:cs="Times New Roman"/>
          <w:sz w:val="24"/>
          <w:szCs w:val="24"/>
        </w:rPr>
        <w:t>approved</w:t>
      </w:r>
      <w:r w:rsidRPr="00B96E78">
        <w:rPr>
          <w:rFonts w:ascii="Times New Roman" w:eastAsia="Calibri" w:hAnsi="Times New Roman" w:cs="Times New Roman"/>
          <w:sz w:val="24"/>
          <w:szCs w:val="24"/>
        </w:rPr>
        <w:t xml:space="preserve"> that training programs should be </w:t>
      </w:r>
      <w:r w:rsidR="007E6829" w:rsidRPr="00B96E78">
        <w:rPr>
          <w:rFonts w:ascii="Times New Roman" w:eastAsia="Calibri" w:hAnsi="Times New Roman" w:cs="Times New Roman"/>
          <w:sz w:val="24"/>
          <w:szCs w:val="24"/>
        </w:rPr>
        <w:t>implemented</w:t>
      </w:r>
      <w:r w:rsidRPr="00B96E78">
        <w:rPr>
          <w:rFonts w:ascii="Times New Roman" w:eastAsia="Calibri" w:hAnsi="Times New Roman" w:cs="Times New Roman"/>
          <w:sz w:val="24"/>
          <w:szCs w:val="24"/>
        </w:rPr>
        <w:t xml:space="preserve"> simultaneously to </w:t>
      </w:r>
      <w:r w:rsidR="003D7E3B" w:rsidRPr="00B96E78">
        <w:rPr>
          <w:rFonts w:ascii="Times New Roman" w:eastAsia="Calibri" w:hAnsi="Times New Roman" w:cs="Times New Roman"/>
          <w:sz w:val="24"/>
          <w:szCs w:val="24"/>
        </w:rPr>
        <w:t xml:space="preserve">equip employees with </w:t>
      </w:r>
      <w:r w:rsidRPr="00B96E78">
        <w:rPr>
          <w:rFonts w:ascii="Times New Roman" w:eastAsia="Calibri" w:hAnsi="Times New Roman" w:cs="Times New Roman"/>
          <w:sz w:val="24"/>
          <w:szCs w:val="24"/>
        </w:rPr>
        <w:t>competencies for efficient service delivery.</w:t>
      </w:r>
    </w:p>
    <w:p w14:paraId="48ADCC32" w14:textId="4C96486B" w:rsidR="00E66D9D" w:rsidRDefault="00EA595A" w:rsidP="00E800D4">
      <w:pPr>
        <w:pStyle w:val="Heading3"/>
        <w:spacing w:line="480" w:lineRule="auto"/>
        <w:rPr>
          <w:rFonts w:ascii="Times New Roman" w:hAnsi="Times New Roman"/>
          <w:sz w:val="24"/>
          <w:szCs w:val="24"/>
        </w:rPr>
      </w:pPr>
      <w:bookmarkStart w:id="55" w:name="_Toc199122335"/>
      <w:r w:rsidRPr="00B96E78">
        <w:rPr>
          <w:rFonts w:ascii="Times New Roman" w:hAnsi="Times New Roman"/>
          <w:sz w:val="24"/>
          <w:szCs w:val="24"/>
        </w:rPr>
        <w:t>2.5</w:t>
      </w:r>
      <w:r w:rsidR="00B341F6" w:rsidRPr="00B96E78">
        <w:rPr>
          <w:rFonts w:ascii="Times New Roman" w:hAnsi="Times New Roman"/>
          <w:sz w:val="24"/>
          <w:szCs w:val="24"/>
        </w:rPr>
        <w:t xml:space="preserve">.3 </w:t>
      </w:r>
      <w:r w:rsidR="00094025" w:rsidRPr="00B96E78">
        <w:rPr>
          <w:rFonts w:ascii="Times New Roman" w:eastAsia="Calibri" w:hAnsi="Times New Roman"/>
          <w:sz w:val="24"/>
          <w:szCs w:val="24"/>
        </w:rPr>
        <w:t>Strategic</w:t>
      </w:r>
      <w:r w:rsidR="00094025" w:rsidRPr="00B96E78">
        <w:rPr>
          <w:rFonts w:ascii="Times New Roman" w:hAnsi="Times New Roman"/>
          <w:sz w:val="24"/>
          <w:szCs w:val="24"/>
        </w:rPr>
        <w:t xml:space="preserve"> </w:t>
      </w:r>
      <w:r w:rsidR="00B341F6" w:rsidRPr="00B96E78">
        <w:rPr>
          <w:rFonts w:ascii="Times New Roman" w:hAnsi="Times New Roman"/>
          <w:sz w:val="24"/>
          <w:szCs w:val="24"/>
        </w:rPr>
        <w:t xml:space="preserve">Health and Safety </w:t>
      </w:r>
      <w:r w:rsidR="0005332F" w:rsidRPr="00B96E78">
        <w:rPr>
          <w:rFonts w:ascii="Times New Roman" w:hAnsi="Times New Roman"/>
          <w:sz w:val="24"/>
          <w:szCs w:val="24"/>
        </w:rPr>
        <w:t xml:space="preserve">Practice </w:t>
      </w:r>
      <w:r w:rsidR="00C4544A" w:rsidRPr="00B96E78">
        <w:rPr>
          <w:rFonts w:ascii="Times New Roman" w:hAnsi="Times New Roman"/>
          <w:sz w:val="24"/>
          <w:szCs w:val="24"/>
        </w:rPr>
        <w:t xml:space="preserve">and External </w:t>
      </w:r>
      <w:r w:rsidR="002220C1" w:rsidRPr="00B96E78">
        <w:rPr>
          <w:rFonts w:ascii="Times New Roman" w:hAnsi="Times New Roman"/>
          <w:sz w:val="24"/>
          <w:szCs w:val="24"/>
        </w:rPr>
        <w:t>Labor</w:t>
      </w:r>
      <w:r w:rsidR="00C4544A" w:rsidRPr="00B96E78">
        <w:rPr>
          <w:rFonts w:ascii="Times New Roman" w:hAnsi="Times New Roman"/>
          <w:sz w:val="24"/>
          <w:szCs w:val="24"/>
        </w:rPr>
        <w:t xml:space="preserve"> Mobility</w:t>
      </w:r>
      <w:bookmarkEnd w:id="55"/>
    </w:p>
    <w:p w14:paraId="4499C5D6" w14:textId="27CF8875" w:rsidR="00F71DCE" w:rsidRPr="006A30A2" w:rsidRDefault="00F71DCE" w:rsidP="00F71DCE">
      <w:pPr>
        <w:spacing w:line="480" w:lineRule="auto"/>
        <w:jc w:val="both"/>
        <w:rPr>
          <w:lang w:eastAsia="x-none"/>
        </w:rPr>
      </w:pPr>
      <w:r w:rsidRPr="00815276">
        <w:rPr>
          <w:rFonts w:ascii="Times New Roman" w:hAnsi="Times New Roman" w:cs="Times New Roman"/>
          <w:sz w:val="24"/>
          <w:szCs w:val="24"/>
          <w:lang w:eastAsia="x-none"/>
        </w:rPr>
        <w:t xml:space="preserve">This section reviews previous literature and </w:t>
      </w:r>
      <w:r>
        <w:rPr>
          <w:rFonts w:ascii="Times New Roman" w:hAnsi="Times New Roman" w:cs="Times New Roman"/>
          <w:sz w:val="24"/>
          <w:szCs w:val="24"/>
          <w:lang w:eastAsia="x-none"/>
        </w:rPr>
        <w:t>empirical studies done</w:t>
      </w:r>
      <w:r w:rsidRPr="00815276">
        <w:rPr>
          <w:rFonts w:ascii="Times New Roman" w:hAnsi="Times New Roman" w:cs="Times New Roman"/>
          <w:sz w:val="24"/>
          <w:szCs w:val="24"/>
          <w:lang w:eastAsia="x-none"/>
        </w:rPr>
        <w:t xml:space="preserve"> on strategic </w:t>
      </w:r>
      <w:r w:rsidR="006A30A2">
        <w:rPr>
          <w:rFonts w:ascii="Times New Roman" w:hAnsi="Times New Roman" w:cs="Times New Roman"/>
          <w:sz w:val="24"/>
          <w:szCs w:val="24"/>
          <w:lang w:eastAsia="x-none"/>
        </w:rPr>
        <w:t>health and safety</w:t>
      </w:r>
      <w:r>
        <w:rPr>
          <w:rFonts w:ascii="Times New Roman" w:hAnsi="Times New Roman" w:cs="Times New Roman"/>
          <w:sz w:val="24"/>
          <w:szCs w:val="24"/>
          <w:lang w:eastAsia="x-none"/>
        </w:rPr>
        <w:t xml:space="preserve"> practice and its impact</w:t>
      </w:r>
      <w:r w:rsidRPr="00815276">
        <w:rPr>
          <w:rFonts w:ascii="Times New Roman" w:hAnsi="Times New Roman" w:cs="Times New Roman"/>
          <w:sz w:val="24"/>
          <w:szCs w:val="24"/>
          <w:lang w:eastAsia="x-none"/>
        </w:rPr>
        <w:t xml:space="preserve"> on external labour mobility</w:t>
      </w:r>
      <w:r w:rsidR="006A30A2">
        <w:rPr>
          <w:lang w:eastAsia="x-none"/>
        </w:rPr>
        <w:t>.</w:t>
      </w:r>
    </w:p>
    <w:p w14:paraId="0932E884" w14:textId="046A3FCA" w:rsidR="00837151" w:rsidRPr="00B96E78" w:rsidRDefault="0058242A" w:rsidP="00E800D4">
      <w:pPr>
        <w:spacing w:after="20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Muhammad</w:t>
      </w:r>
      <w:r w:rsidR="004503B1" w:rsidRPr="00B96E78">
        <w:rPr>
          <w:rFonts w:ascii="Times New Roman" w:eastAsia="Times New Roman" w:hAnsi="Times New Roman" w:cs="Times New Roman"/>
          <w:sz w:val="24"/>
          <w:szCs w:val="24"/>
        </w:rPr>
        <w:t xml:space="preserve"> and Masydzhulhak</w:t>
      </w:r>
      <w:r w:rsidRPr="00B96E78">
        <w:rPr>
          <w:rFonts w:ascii="Times New Roman" w:eastAsia="Times New Roman" w:hAnsi="Times New Roman" w:cs="Times New Roman"/>
          <w:sz w:val="24"/>
          <w:szCs w:val="24"/>
        </w:rPr>
        <w:t xml:space="preserve"> (2023</w:t>
      </w:r>
      <w:r w:rsidR="002220C1" w:rsidRPr="00B96E78">
        <w:rPr>
          <w:rFonts w:ascii="Times New Roman" w:eastAsia="Times New Roman" w:hAnsi="Times New Roman" w:cs="Times New Roman"/>
          <w:sz w:val="24"/>
          <w:szCs w:val="24"/>
        </w:rPr>
        <w:t>)</w:t>
      </w:r>
      <w:r w:rsidR="00E66D9D" w:rsidRPr="00B96E78">
        <w:rPr>
          <w:rFonts w:ascii="Times New Roman" w:eastAsia="Times New Roman" w:hAnsi="Times New Roman" w:cs="Times New Roman"/>
          <w:sz w:val="24"/>
          <w:szCs w:val="24"/>
        </w:rPr>
        <w:t xml:space="preserve"> conducted a cross-sectional study among a sample of 170</w:t>
      </w:r>
      <w:r w:rsidR="002220C1" w:rsidRPr="00B96E78">
        <w:rPr>
          <w:rFonts w:ascii="Times New Roman" w:eastAsia="Times New Roman" w:hAnsi="Times New Roman" w:cs="Times New Roman"/>
          <w:sz w:val="24"/>
          <w:szCs w:val="24"/>
        </w:rPr>
        <w:t xml:space="preserve"> physicians from India who were </w:t>
      </w:r>
      <w:r w:rsidR="00E66D9D" w:rsidRPr="00B96E78">
        <w:rPr>
          <w:rFonts w:ascii="Times New Roman" w:eastAsia="Times New Roman" w:hAnsi="Times New Roman" w:cs="Times New Roman"/>
          <w:sz w:val="24"/>
          <w:szCs w:val="24"/>
        </w:rPr>
        <w:t xml:space="preserve">selected from two medical institutes using multi-stage sampling method. Nine factors associated with working environment were studied namely working conditions, attitude of fellow workers, freedom to choose desired method of working, attitude of immediate boss, opportunity to use abilities, inter and intra departmental management, rate of pay, recognition of good work and attention paid on </w:t>
      </w:r>
      <w:r w:rsidR="00E66D9D" w:rsidRPr="00B96E78">
        <w:rPr>
          <w:rFonts w:ascii="Times New Roman" w:eastAsia="Times New Roman" w:hAnsi="Times New Roman" w:cs="Times New Roman"/>
          <w:sz w:val="24"/>
          <w:szCs w:val="24"/>
        </w:rPr>
        <w:lastRenderedPageBreak/>
        <w:t>employee suggestions were among factors closely associated with satisfaction. The findings also indicated that 74% of the physi</w:t>
      </w:r>
      <w:r w:rsidR="00303790">
        <w:rPr>
          <w:rFonts w:ascii="Times New Roman" w:eastAsia="Times New Roman" w:hAnsi="Times New Roman" w:cs="Times New Roman"/>
          <w:sz w:val="24"/>
          <w:szCs w:val="24"/>
        </w:rPr>
        <w:t>cians under this research</w:t>
      </w:r>
      <w:r w:rsidR="00E66D9D" w:rsidRPr="00B96E78">
        <w:rPr>
          <w:rFonts w:ascii="Times New Roman" w:eastAsia="Times New Roman" w:hAnsi="Times New Roman" w:cs="Times New Roman"/>
          <w:sz w:val="24"/>
          <w:szCs w:val="24"/>
        </w:rPr>
        <w:t xml:space="preserve"> were satisfied with working environment practices adopted as through conducive working environment practices, the employee absenteeism rates and turnover rates dwindled with 12% from 42%, increased employee commitment and decreased chances o</w:t>
      </w:r>
      <w:r w:rsidR="00430CDB" w:rsidRPr="00B96E78">
        <w:rPr>
          <w:rFonts w:ascii="Times New Roman" w:eastAsia="Times New Roman" w:hAnsi="Times New Roman" w:cs="Times New Roman"/>
          <w:sz w:val="24"/>
          <w:szCs w:val="24"/>
        </w:rPr>
        <w:t>f accidents and grievances.</w:t>
      </w:r>
    </w:p>
    <w:p w14:paraId="740D28D3" w14:textId="4D93F346" w:rsidR="00837151" w:rsidRPr="00B96E78" w:rsidRDefault="00F2141A"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Gomez (2021)</w:t>
      </w:r>
      <w:r w:rsidR="002413FA" w:rsidRPr="00B96E78">
        <w:rPr>
          <w:rFonts w:ascii="Times New Roman" w:eastAsia="Calibri" w:hAnsi="Times New Roman" w:cs="Times New Roman"/>
          <w:sz w:val="24"/>
          <w:szCs w:val="24"/>
        </w:rPr>
        <w:t xml:space="preserve"> conducted a study on the influence of safety and health practices on organizational productivity in the manufacturing sector in Ecuador. The researcher studied two dimensions of working environment namely the workspace (office plan, lighting, decorative offices, absence of noise, room temperature and ventilation) the other dimension included communication system’s which was comprised of timely meetings, lack of orientation programs, recognition awards and feedback mechanism systems. The findings </w:t>
      </w:r>
      <w:r w:rsidR="00F27172" w:rsidRPr="00B96E78">
        <w:rPr>
          <w:rFonts w:ascii="Times New Roman" w:eastAsia="Calibri" w:hAnsi="Times New Roman" w:cs="Times New Roman"/>
          <w:sz w:val="24"/>
          <w:szCs w:val="24"/>
        </w:rPr>
        <w:t>advised</w:t>
      </w:r>
      <w:r w:rsidR="002413FA" w:rsidRPr="00B96E78">
        <w:rPr>
          <w:rFonts w:ascii="Times New Roman" w:eastAsia="Calibri" w:hAnsi="Times New Roman" w:cs="Times New Roman"/>
          <w:sz w:val="24"/>
          <w:szCs w:val="24"/>
        </w:rPr>
        <w:t xml:space="preserve"> that provision of quality lighting boosted employee </w:t>
      </w:r>
      <w:r w:rsidR="002161DA" w:rsidRPr="00B96E78">
        <w:rPr>
          <w:rFonts w:ascii="Times New Roman" w:eastAsia="Calibri" w:hAnsi="Times New Roman" w:cs="Times New Roman"/>
          <w:sz w:val="24"/>
          <w:szCs w:val="24"/>
        </w:rPr>
        <w:t>performance, reduced eye</w:t>
      </w:r>
      <w:r w:rsidR="00323766" w:rsidRPr="00B96E78">
        <w:rPr>
          <w:rFonts w:ascii="Times New Roman" w:eastAsia="Calibri" w:hAnsi="Times New Roman" w:cs="Times New Roman"/>
          <w:sz w:val="24"/>
          <w:szCs w:val="24"/>
        </w:rPr>
        <w:t>sight problems</w:t>
      </w:r>
      <w:r w:rsidR="002161DA" w:rsidRPr="00B96E78">
        <w:rPr>
          <w:rFonts w:ascii="Times New Roman" w:eastAsia="Calibri" w:hAnsi="Times New Roman" w:cs="Times New Roman"/>
          <w:sz w:val="24"/>
          <w:szCs w:val="24"/>
        </w:rPr>
        <w:t>,</w:t>
      </w:r>
      <w:r w:rsidR="00492CD6" w:rsidRPr="00B96E78">
        <w:rPr>
          <w:rFonts w:ascii="Times New Roman" w:eastAsia="Calibri" w:hAnsi="Times New Roman" w:cs="Times New Roman"/>
          <w:sz w:val="24"/>
          <w:szCs w:val="24"/>
        </w:rPr>
        <w:t xml:space="preserve"> </w:t>
      </w:r>
      <w:r w:rsidR="002413FA" w:rsidRPr="00B96E78">
        <w:rPr>
          <w:rFonts w:ascii="Times New Roman" w:eastAsia="Calibri" w:hAnsi="Times New Roman" w:cs="Times New Roman"/>
          <w:sz w:val="24"/>
          <w:szCs w:val="24"/>
        </w:rPr>
        <w:t>reduced fatigue and the firm should implement t</w:t>
      </w:r>
      <w:r w:rsidR="007C1F8E" w:rsidRPr="00B96E78">
        <w:rPr>
          <w:rFonts w:ascii="Times New Roman" w:eastAsia="Calibri" w:hAnsi="Times New Roman" w:cs="Times New Roman"/>
          <w:sz w:val="24"/>
          <w:szCs w:val="24"/>
        </w:rPr>
        <w:t>angible benefits that boosts</w:t>
      </w:r>
      <w:r w:rsidR="002413FA" w:rsidRPr="00B96E78">
        <w:rPr>
          <w:rFonts w:ascii="Times New Roman" w:eastAsia="Calibri" w:hAnsi="Times New Roman" w:cs="Times New Roman"/>
          <w:sz w:val="24"/>
          <w:szCs w:val="24"/>
        </w:rPr>
        <w:t xml:space="preserve"> employee morale and decreased accident levels and mistakes.</w:t>
      </w:r>
    </w:p>
    <w:p w14:paraId="667A85C2" w14:textId="59D09347" w:rsidR="007C1F8E" w:rsidRPr="00B96E78" w:rsidRDefault="00D309C4" w:rsidP="00E800D4">
      <w:pPr>
        <w:spacing w:after="20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Nuidiansiah (2021</w:t>
      </w:r>
      <w:r w:rsidR="00C6606A" w:rsidRPr="00B96E78">
        <w:rPr>
          <w:rFonts w:ascii="Times New Roman" w:eastAsia="Times New Roman" w:hAnsi="Times New Roman" w:cs="Times New Roman"/>
          <w:sz w:val="24"/>
          <w:szCs w:val="24"/>
        </w:rPr>
        <w:t>)</w:t>
      </w:r>
      <w:r w:rsidR="00E66D9D" w:rsidRPr="00B96E78">
        <w:rPr>
          <w:rFonts w:ascii="Times New Roman" w:eastAsia="Times New Roman" w:hAnsi="Times New Roman" w:cs="Times New Roman"/>
          <w:sz w:val="24"/>
          <w:szCs w:val="24"/>
        </w:rPr>
        <w:t xml:space="preserve"> conducted a study on factors influencing employee satisfaction among 250 medical doctors in India using close and open </w:t>
      </w:r>
      <w:r w:rsidR="007C1F8E" w:rsidRPr="00B96E78">
        <w:rPr>
          <w:rFonts w:ascii="Times New Roman" w:eastAsia="Times New Roman" w:hAnsi="Times New Roman" w:cs="Times New Roman"/>
          <w:sz w:val="24"/>
          <w:szCs w:val="24"/>
        </w:rPr>
        <w:t>-</w:t>
      </w:r>
      <w:r w:rsidR="00E66D9D" w:rsidRPr="00B96E78">
        <w:rPr>
          <w:rFonts w:ascii="Times New Roman" w:eastAsia="Times New Roman" w:hAnsi="Times New Roman" w:cs="Times New Roman"/>
          <w:sz w:val="24"/>
          <w:szCs w:val="24"/>
        </w:rPr>
        <w:t>ended q</w:t>
      </w:r>
      <w:r w:rsidR="000D219E" w:rsidRPr="00B96E78">
        <w:rPr>
          <w:rFonts w:ascii="Times New Roman" w:eastAsia="Times New Roman" w:hAnsi="Times New Roman" w:cs="Times New Roman"/>
          <w:sz w:val="24"/>
          <w:szCs w:val="24"/>
        </w:rPr>
        <w:t xml:space="preserve">uestionnaires. The factors </w:t>
      </w:r>
      <w:r w:rsidR="00E66D9D" w:rsidRPr="00B96E78">
        <w:rPr>
          <w:rFonts w:ascii="Times New Roman" w:eastAsia="Times New Roman" w:hAnsi="Times New Roman" w:cs="Times New Roman"/>
          <w:sz w:val="24"/>
          <w:szCs w:val="24"/>
        </w:rPr>
        <w:t xml:space="preserve">identified </w:t>
      </w:r>
      <w:r w:rsidR="000D219E" w:rsidRPr="00B96E78">
        <w:rPr>
          <w:rFonts w:ascii="Times New Roman" w:eastAsia="Times New Roman" w:hAnsi="Times New Roman" w:cs="Times New Roman"/>
          <w:sz w:val="24"/>
          <w:szCs w:val="24"/>
        </w:rPr>
        <w:t xml:space="preserve">were: </w:t>
      </w:r>
      <w:r w:rsidR="00E66D9D" w:rsidRPr="00B96E78">
        <w:rPr>
          <w:rFonts w:ascii="Times New Roman" w:eastAsia="Times New Roman" w:hAnsi="Times New Roman" w:cs="Times New Roman"/>
          <w:sz w:val="24"/>
          <w:szCs w:val="24"/>
        </w:rPr>
        <w:t xml:space="preserve"> professional practice environment, personal attitudinal factors of social support, job competency mapping, welfare measures, job reward, motivation and</w:t>
      </w:r>
      <w:r w:rsidR="00466727" w:rsidRPr="00B96E78">
        <w:rPr>
          <w:rFonts w:ascii="Times New Roman" w:eastAsia="Times New Roman" w:hAnsi="Times New Roman" w:cs="Times New Roman"/>
          <w:sz w:val="24"/>
          <w:szCs w:val="24"/>
        </w:rPr>
        <w:t xml:space="preserve"> work en</w:t>
      </w:r>
      <w:r w:rsidR="00154984">
        <w:rPr>
          <w:rFonts w:ascii="Times New Roman" w:eastAsia="Times New Roman" w:hAnsi="Times New Roman" w:cs="Times New Roman"/>
          <w:sz w:val="24"/>
          <w:szCs w:val="24"/>
        </w:rPr>
        <w:t xml:space="preserve">thusiasm. The findings </w:t>
      </w:r>
      <w:r w:rsidR="00E66D9D" w:rsidRPr="00B96E78">
        <w:rPr>
          <w:rFonts w:ascii="Times New Roman" w:eastAsia="Times New Roman" w:hAnsi="Times New Roman" w:cs="Times New Roman"/>
          <w:sz w:val="24"/>
          <w:szCs w:val="24"/>
        </w:rPr>
        <w:t xml:space="preserve">indicated that employees were dissatisfied with working environment, reward </w:t>
      </w:r>
      <w:r w:rsidR="00D332CE">
        <w:rPr>
          <w:rFonts w:ascii="Times New Roman" w:eastAsia="Times New Roman" w:hAnsi="Times New Roman" w:cs="Times New Roman"/>
          <w:sz w:val="24"/>
          <w:szCs w:val="24"/>
        </w:rPr>
        <w:t xml:space="preserve">management </w:t>
      </w:r>
      <w:r w:rsidR="00E66D9D" w:rsidRPr="00B96E78">
        <w:rPr>
          <w:rFonts w:ascii="Times New Roman" w:eastAsia="Times New Roman" w:hAnsi="Times New Roman" w:cs="Times New Roman"/>
          <w:sz w:val="24"/>
          <w:szCs w:val="24"/>
        </w:rPr>
        <w:t>systems offered a</w:t>
      </w:r>
      <w:r w:rsidR="00034DD5" w:rsidRPr="00B96E78">
        <w:rPr>
          <w:rFonts w:ascii="Times New Roman" w:eastAsia="Times New Roman" w:hAnsi="Times New Roman" w:cs="Times New Roman"/>
          <w:sz w:val="24"/>
          <w:szCs w:val="24"/>
        </w:rPr>
        <w:t xml:space="preserve">nd a sense of work-achievement. The study </w:t>
      </w:r>
      <w:r w:rsidR="00D77832" w:rsidRPr="00B96E78">
        <w:rPr>
          <w:rFonts w:ascii="Times New Roman" w:eastAsia="Times New Roman" w:hAnsi="Times New Roman" w:cs="Times New Roman"/>
          <w:sz w:val="24"/>
          <w:szCs w:val="24"/>
        </w:rPr>
        <w:t>proposed</w:t>
      </w:r>
      <w:r w:rsidR="00034DD5" w:rsidRPr="00B96E78">
        <w:rPr>
          <w:rFonts w:ascii="Times New Roman" w:eastAsia="Times New Roman" w:hAnsi="Times New Roman" w:cs="Times New Roman"/>
          <w:sz w:val="24"/>
          <w:szCs w:val="24"/>
        </w:rPr>
        <w:t xml:space="preserve"> that </w:t>
      </w:r>
      <w:r w:rsidR="00D77832" w:rsidRPr="00B96E78">
        <w:rPr>
          <w:rFonts w:ascii="Times New Roman" w:eastAsia="Times New Roman" w:hAnsi="Times New Roman" w:cs="Times New Roman"/>
          <w:sz w:val="24"/>
          <w:szCs w:val="24"/>
        </w:rPr>
        <w:t>human resources for health ought to be</w:t>
      </w:r>
      <w:r w:rsidR="00034DD5" w:rsidRPr="00B96E78">
        <w:rPr>
          <w:rFonts w:ascii="Times New Roman" w:eastAsia="Times New Roman" w:hAnsi="Times New Roman" w:cs="Times New Roman"/>
          <w:sz w:val="24"/>
          <w:szCs w:val="24"/>
        </w:rPr>
        <w:t xml:space="preserve"> working in safe environments </w:t>
      </w:r>
      <w:r w:rsidR="00034DD5" w:rsidRPr="00B96E78">
        <w:rPr>
          <w:rFonts w:ascii="Times New Roman" w:eastAsia="Times New Roman" w:hAnsi="Times New Roman" w:cs="Times New Roman"/>
          <w:sz w:val="24"/>
          <w:szCs w:val="24"/>
        </w:rPr>
        <w:lastRenderedPageBreak/>
        <w:t>free from noise, provision of safety equipment</w:t>
      </w:r>
      <w:r w:rsidR="000D219E" w:rsidRPr="00B96E78">
        <w:rPr>
          <w:rFonts w:ascii="Times New Roman" w:eastAsia="Times New Roman" w:hAnsi="Times New Roman" w:cs="Times New Roman"/>
          <w:sz w:val="24"/>
          <w:szCs w:val="24"/>
        </w:rPr>
        <w:t>, lighting, formation of safety health committee and risk assessment in order to identify potential hazards that can affect productivity and employee welfare.</w:t>
      </w:r>
    </w:p>
    <w:p w14:paraId="33E0BE27" w14:textId="12E099FC" w:rsidR="00837151" w:rsidRPr="00B96E78" w:rsidRDefault="00391DE7" w:rsidP="00E800D4">
      <w:pPr>
        <w:spacing w:after="20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Clara</w:t>
      </w:r>
      <w:r w:rsidR="00CD4B82" w:rsidRPr="00B96E78">
        <w:rPr>
          <w:rFonts w:ascii="Times New Roman" w:eastAsia="Times New Roman" w:hAnsi="Times New Roman" w:cs="Times New Roman"/>
          <w:sz w:val="24"/>
          <w:szCs w:val="24"/>
        </w:rPr>
        <w:t>-Dini</w:t>
      </w:r>
      <w:r w:rsidRPr="00B96E78">
        <w:rPr>
          <w:rFonts w:ascii="Times New Roman" w:eastAsia="Times New Roman" w:hAnsi="Times New Roman" w:cs="Times New Roman"/>
          <w:sz w:val="24"/>
          <w:szCs w:val="24"/>
        </w:rPr>
        <w:t xml:space="preserve"> </w:t>
      </w:r>
      <w:r w:rsidR="00DE5939" w:rsidRPr="00B96E78">
        <w:rPr>
          <w:rFonts w:ascii="Times New Roman" w:eastAsia="Times New Roman" w:hAnsi="Times New Roman" w:cs="Times New Roman"/>
          <w:sz w:val="24"/>
          <w:szCs w:val="24"/>
        </w:rPr>
        <w:t>and Edi</w:t>
      </w:r>
      <w:r w:rsidRPr="00B96E78">
        <w:rPr>
          <w:rFonts w:ascii="Times New Roman" w:eastAsia="Times New Roman" w:hAnsi="Times New Roman" w:cs="Times New Roman"/>
          <w:sz w:val="24"/>
          <w:szCs w:val="24"/>
        </w:rPr>
        <w:t xml:space="preserve"> (202</w:t>
      </w:r>
      <w:r w:rsidR="006E489F" w:rsidRPr="00B96E78">
        <w:rPr>
          <w:rFonts w:ascii="Times New Roman" w:eastAsia="Times New Roman" w:hAnsi="Times New Roman" w:cs="Times New Roman"/>
          <w:sz w:val="24"/>
          <w:szCs w:val="24"/>
        </w:rPr>
        <w:t>1)</w:t>
      </w:r>
      <w:r w:rsidR="0070251C" w:rsidRPr="00B96E78">
        <w:rPr>
          <w:rFonts w:ascii="Times New Roman" w:eastAsia="Times New Roman" w:hAnsi="Times New Roman" w:cs="Times New Roman"/>
          <w:sz w:val="24"/>
          <w:szCs w:val="24"/>
        </w:rPr>
        <w:t xml:space="preserve"> investigated the influence of work environm</w:t>
      </w:r>
      <w:r w:rsidR="00A02C1E" w:rsidRPr="00B96E78">
        <w:rPr>
          <w:rFonts w:ascii="Times New Roman" w:eastAsia="Times New Roman" w:hAnsi="Times New Roman" w:cs="Times New Roman"/>
          <w:sz w:val="24"/>
          <w:szCs w:val="24"/>
        </w:rPr>
        <w:t>ent, job stress and job satisfa</w:t>
      </w:r>
      <w:r w:rsidR="0070251C" w:rsidRPr="00B96E78">
        <w:rPr>
          <w:rFonts w:ascii="Times New Roman" w:eastAsia="Times New Roman" w:hAnsi="Times New Roman" w:cs="Times New Roman"/>
          <w:sz w:val="24"/>
          <w:szCs w:val="24"/>
        </w:rPr>
        <w:t>ction on employee turnover intentions in the hospitality sector using a sample size of</w:t>
      </w:r>
      <w:r w:rsidR="00E66D9D" w:rsidRPr="00B96E78">
        <w:rPr>
          <w:rFonts w:ascii="Times New Roman" w:eastAsia="Times New Roman" w:hAnsi="Times New Roman" w:cs="Times New Roman"/>
          <w:sz w:val="24"/>
          <w:szCs w:val="24"/>
        </w:rPr>
        <w:t xml:space="preserve"> 250 </w:t>
      </w:r>
      <w:r w:rsidR="0070251C" w:rsidRPr="00B96E78">
        <w:rPr>
          <w:rFonts w:ascii="Times New Roman" w:eastAsia="Times New Roman" w:hAnsi="Times New Roman" w:cs="Times New Roman"/>
          <w:sz w:val="24"/>
          <w:szCs w:val="24"/>
        </w:rPr>
        <w:t>staff in Budapest</w:t>
      </w:r>
      <w:r w:rsidR="00E66D9D" w:rsidRPr="00B96E78">
        <w:rPr>
          <w:rFonts w:ascii="Times New Roman" w:eastAsia="Times New Roman" w:hAnsi="Times New Roman" w:cs="Times New Roman"/>
          <w:sz w:val="24"/>
          <w:szCs w:val="24"/>
        </w:rPr>
        <w:t xml:space="preserve"> using the self-administered questionnaires. The findings </w:t>
      </w:r>
      <w:r w:rsidR="004A624A" w:rsidRPr="00B96E78">
        <w:rPr>
          <w:rFonts w:ascii="Times New Roman" w:eastAsia="Times New Roman" w:hAnsi="Times New Roman" w:cs="Times New Roman"/>
          <w:sz w:val="24"/>
          <w:szCs w:val="24"/>
        </w:rPr>
        <w:t>endorsed that staff</w:t>
      </w:r>
      <w:r w:rsidR="00E66D9D" w:rsidRPr="00B96E78">
        <w:rPr>
          <w:rFonts w:ascii="Times New Roman" w:eastAsia="Times New Roman" w:hAnsi="Times New Roman" w:cs="Times New Roman"/>
          <w:sz w:val="24"/>
          <w:szCs w:val="24"/>
        </w:rPr>
        <w:t xml:space="preserve"> were dissatisfied with their working hours and financial incentives offered. The majority of the personnel identified that working environment practices provided led to dissatisfaction, stress and burnout, increase in employee grievances and turnover intentions as the number of work hours per day and number of nightshifts per month w</w:t>
      </w:r>
      <w:r w:rsidR="00D332CE">
        <w:rPr>
          <w:rFonts w:ascii="Times New Roman" w:eastAsia="Times New Roman" w:hAnsi="Times New Roman" w:cs="Times New Roman"/>
          <w:sz w:val="24"/>
          <w:szCs w:val="24"/>
        </w:rPr>
        <w:t xml:space="preserve">ere </w:t>
      </w:r>
      <w:r w:rsidR="001D38FD">
        <w:rPr>
          <w:rFonts w:ascii="Times New Roman" w:eastAsia="Times New Roman" w:hAnsi="Times New Roman" w:cs="Times New Roman"/>
          <w:sz w:val="24"/>
          <w:szCs w:val="24"/>
        </w:rPr>
        <w:t xml:space="preserve">significantly significant </w:t>
      </w:r>
      <w:r w:rsidR="0068727E" w:rsidRPr="00B96E78">
        <w:rPr>
          <w:rFonts w:ascii="Times New Roman" w:eastAsia="Times New Roman" w:hAnsi="Times New Roman" w:cs="Times New Roman"/>
          <w:sz w:val="24"/>
          <w:szCs w:val="24"/>
        </w:rPr>
        <w:t>to dissatisfaction at the work</w:t>
      </w:r>
      <w:r w:rsidR="00E66D9D" w:rsidRPr="00B96E78">
        <w:rPr>
          <w:rFonts w:ascii="Times New Roman" w:eastAsia="Times New Roman" w:hAnsi="Times New Roman" w:cs="Times New Roman"/>
          <w:sz w:val="24"/>
          <w:szCs w:val="24"/>
        </w:rPr>
        <w:t>place.</w:t>
      </w:r>
    </w:p>
    <w:p w14:paraId="52E561C1" w14:textId="6937FC44" w:rsidR="00E66D9D" w:rsidRPr="00B96E78" w:rsidRDefault="005549C9" w:rsidP="00E800D4">
      <w:pPr>
        <w:spacing w:after="20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 xml:space="preserve">Massoudi (2017) </w:t>
      </w:r>
      <w:r w:rsidR="00E66D9D" w:rsidRPr="00B96E78">
        <w:rPr>
          <w:rFonts w:ascii="Times New Roman" w:eastAsia="Times New Roman" w:hAnsi="Times New Roman" w:cs="Times New Roman"/>
          <w:sz w:val="24"/>
          <w:szCs w:val="24"/>
        </w:rPr>
        <w:t xml:space="preserve">carried out a study on consequences of work environment affecting employees’ productivity in the banking sector in Iraq. The author identified two components comprising of the working environment namely the physical environment (temperature, lighting, noise and heavy lifting) and the behavioral components comprising of transparent and open communication, work-life balance, training and development and recognition schemes. The findings </w:t>
      </w:r>
      <w:r w:rsidR="001C3450" w:rsidRPr="00B96E78">
        <w:rPr>
          <w:rFonts w:ascii="Times New Roman" w:eastAsia="Times New Roman" w:hAnsi="Times New Roman" w:cs="Times New Roman"/>
          <w:sz w:val="24"/>
          <w:szCs w:val="24"/>
        </w:rPr>
        <w:t>suggested</w:t>
      </w:r>
      <w:r w:rsidR="00E66D9D" w:rsidRPr="00B96E78">
        <w:rPr>
          <w:rFonts w:ascii="Times New Roman" w:eastAsia="Times New Roman" w:hAnsi="Times New Roman" w:cs="Times New Roman"/>
          <w:sz w:val="24"/>
          <w:szCs w:val="24"/>
        </w:rPr>
        <w:t xml:space="preserve"> that employees working in </w:t>
      </w:r>
      <w:r w:rsidR="00D4292E" w:rsidRPr="00B96E78">
        <w:rPr>
          <w:rFonts w:ascii="Times New Roman" w:eastAsia="Times New Roman" w:hAnsi="Times New Roman" w:cs="Times New Roman"/>
          <w:sz w:val="24"/>
          <w:szCs w:val="24"/>
        </w:rPr>
        <w:t>these banks</w:t>
      </w:r>
      <w:r w:rsidR="00E66D9D" w:rsidRPr="00B96E78">
        <w:rPr>
          <w:rFonts w:ascii="Times New Roman" w:eastAsia="Times New Roman" w:hAnsi="Times New Roman" w:cs="Times New Roman"/>
          <w:sz w:val="24"/>
          <w:szCs w:val="24"/>
        </w:rPr>
        <w:t xml:space="preserve"> felt that interpersonal relations between them and their supervisors, fair treatment and communication channels played a significant effect amounting to 84% on their working productivity. The findings </w:t>
      </w:r>
      <w:r w:rsidR="006F01DA" w:rsidRPr="00B96E78">
        <w:rPr>
          <w:rFonts w:ascii="Times New Roman" w:eastAsia="Times New Roman" w:hAnsi="Times New Roman" w:cs="Times New Roman"/>
          <w:sz w:val="24"/>
          <w:szCs w:val="24"/>
        </w:rPr>
        <w:t>endorsed</w:t>
      </w:r>
      <w:r w:rsidR="00E66D9D" w:rsidRPr="00B96E78">
        <w:rPr>
          <w:rFonts w:ascii="Times New Roman" w:eastAsia="Times New Roman" w:hAnsi="Times New Roman" w:cs="Times New Roman"/>
          <w:sz w:val="24"/>
          <w:szCs w:val="24"/>
        </w:rPr>
        <w:t xml:space="preserve"> that 78% of the respondents were dissatisfied with the physical working environment components whereas 64% were satisfied with the behavioral components in the study.</w:t>
      </w:r>
    </w:p>
    <w:p w14:paraId="6ABCBD17" w14:textId="77777777" w:rsidR="00837151" w:rsidRPr="00B96E78" w:rsidRDefault="00837151" w:rsidP="00E800D4">
      <w:pPr>
        <w:spacing w:after="200" w:line="480" w:lineRule="auto"/>
        <w:jc w:val="both"/>
        <w:rPr>
          <w:rFonts w:ascii="Times New Roman" w:eastAsia="Times New Roman" w:hAnsi="Times New Roman" w:cs="Times New Roman"/>
          <w:sz w:val="24"/>
          <w:szCs w:val="24"/>
        </w:rPr>
      </w:pPr>
    </w:p>
    <w:p w14:paraId="2193472E" w14:textId="38337FF9" w:rsidR="00837151" w:rsidRPr="00B96E78" w:rsidRDefault="00DC3F77"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Safitri and Musadreq</w:t>
      </w:r>
      <w:r w:rsidR="00172906" w:rsidRPr="00B96E78">
        <w:rPr>
          <w:rFonts w:ascii="Times New Roman" w:eastAsia="Calibri" w:hAnsi="Times New Roman" w:cs="Times New Roman"/>
          <w:sz w:val="24"/>
          <w:szCs w:val="24"/>
        </w:rPr>
        <w:t xml:space="preserve"> (2018) investigated the effects of work safety and occupational health on turnover intentions using employee satisfaction as a mediating variable. The study investigated work environment, lighting, provision of equipment and leadership commitment on health and safety among 71 firms in Indonesia. The study </w:t>
      </w:r>
      <w:r w:rsidR="001A0DF3" w:rsidRPr="00B96E78">
        <w:rPr>
          <w:rFonts w:ascii="Times New Roman" w:eastAsia="Calibri" w:hAnsi="Times New Roman" w:cs="Times New Roman"/>
          <w:sz w:val="24"/>
          <w:szCs w:val="24"/>
        </w:rPr>
        <w:t>suggested that</w:t>
      </w:r>
      <w:r w:rsidR="00F82DAB" w:rsidRPr="00B96E78">
        <w:rPr>
          <w:rFonts w:ascii="Times New Roman" w:eastAsia="Calibri" w:hAnsi="Times New Roman" w:cs="Times New Roman"/>
          <w:sz w:val="24"/>
          <w:szCs w:val="24"/>
        </w:rPr>
        <w:t xml:space="preserve"> </w:t>
      </w:r>
      <w:r w:rsidR="00172906" w:rsidRPr="00B96E78">
        <w:rPr>
          <w:rFonts w:ascii="Times New Roman" w:eastAsia="Calibri" w:hAnsi="Times New Roman" w:cs="Times New Roman"/>
          <w:sz w:val="24"/>
          <w:szCs w:val="24"/>
        </w:rPr>
        <w:t xml:space="preserve"> adequate subordinate- superviso</w:t>
      </w:r>
      <w:r w:rsidR="00767FA3" w:rsidRPr="00B96E78">
        <w:rPr>
          <w:rFonts w:ascii="Times New Roman" w:eastAsia="Calibri" w:hAnsi="Times New Roman" w:cs="Times New Roman"/>
          <w:sz w:val="24"/>
          <w:szCs w:val="24"/>
        </w:rPr>
        <w:t>r relations in the enterprise</w:t>
      </w:r>
      <w:r w:rsidR="00172906" w:rsidRPr="00B96E78">
        <w:rPr>
          <w:rFonts w:ascii="Times New Roman" w:eastAsia="Calibri" w:hAnsi="Times New Roman" w:cs="Times New Roman"/>
          <w:sz w:val="24"/>
          <w:szCs w:val="24"/>
        </w:rPr>
        <w:t xml:space="preserve"> foster</w:t>
      </w:r>
      <w:r w:rsidR="00767FA3" w:rsidRPr="00B96E78">
        <w:rPr>
          <w:rFonts w:ascii="Times New Roman" w:eastAsia="Calibri" w:hAnsi="Times New Roman" w:cs="Times New Roman"/>
          <w:sz w:val="24"/>
          <w:szCs w:val="24"/>
        </w:rPr>
        <w:t>s</w:t>
      </w:r>
      <w:r w:rsidR="00172906" w:rsidRPr="00B96E78">
        <w:rPr>
          <w:rFonts w:ascii="Times New Roman" w:eastAsia="Calibri" w:hAnsi="Times New Roman" w:cs="Times New Roman"/>
          <w:sz w:val="24"/>
          <w:szCs w:val="24"/>
        </w:rPr>
        <w:t xml:space="preserve"> a culture of teamwork an</w:t>
      </w:r>
      <w:r w:rsidR="00AE4C70" w:rsidRPr="00B96E78">
        <w:rPr>
          <w:rFonts w:ascii="Times New Roman" w:eastAsia="Calibri" w:hAnsi="Times New Roman" w:cs="Times New Roman"/>
          <w:sz w:val="24"/>
          <w:szCs w:val="24"/>
        </w:rPr>
        <w:t xml:space="preserve">d collaborative environment, conducive </w:t>
      </w:r>
      <w:r w:rsidR="00172906" w:rsidRPr="00B96E78">
        <w:rPr>
          <w:rFonts w:ascii="Times New Roman" w:eastAsia="Calibri" w:hAnsi="Times New Roman" w:cs="Times New Roman"/>
          <w:sz w:val="24"/>
          <w:szCs w:val="24"/>
        </w:rPr>
        <w:t xml:space="preserve">working environment with adequate ambience, improved air ventilation, provision of personal protective equipment and </w:t>
      </w:r>
      <w:r w:rsidR="00702264" w:rsidRPr="00B96E78">
        <w:rPr>
          <w:rFonts w:ascii="Times New Roman" w:eastAsia="Calibri" w:hAnsi="Times New Roman" w:cs="Times New Roman"/>
          <w:sz w:val="24"/>
          <w:szCs w:val="24"/>
        </w:rPr>
        <w:t>implementation of</w:t>
      </w:r>
      <w:r w:rsidR="00172906" w:rsidRPr="00B96E78">
        <w:rPr>
          <w:rFonts w:ascii="Times New Roman" w:eastAsia="Calibri" w:hAnsi="Times New Roman" w:cs="Times New Roman"/>
          <w:sz w:val="24"/>
          <w:szCs w:val="24"/>
        </w:rPr>
        <w:t xml:space="preserve"> health and safety audits in order to identify potential hazards that can result to loss of life and injury to the employee group. </w:t>
      </w:r>
    </w:p>
    <w:p w14:paraId="48FAB8DA" w14:textId="2C54A366" w:rsidR="00837151" w:rsidRPr="00B96E78" w:rsidRDefault="008B0B7C" w:rsidP="00E800D4">
      <w:pPr>
        <w:spacing w:after="20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Segbenya</w:t>
      </w:r>
      <w:r w:rsidR="00FC09AB" w:rsidRPr="00B96E78">
        <w:rPr>
          <w:rFonts w:ascii="Times New Roman" w:eastAsia="Times New Roman" w:hAnsi="Times New Roman" w:cs="Times New Roman"/>
          <w:sz w:val="24"/>
          <w:szCs w:val="24"/>
        </w:rPr>
        <w:t xml:space="preserve"> and Yebeoah</w:t>
      </w:r>
      <w:r w:rsidRPr="00B96E78">
        <w:rPr>
          <w:rFonts w:ascii="Times New Roman" w:eastAsia="Times New Roman" w:hAnsi="Times New Roman" w:cs="Times New Roman"/>
          <w:sz w:val="24"/>
          <w:szCs w:val="24"/>
        </w:rPr>
        <w:t xml:space="preserve"> (2022</w:t>
      </w:r>
      <w:r w:rsidR="00DC3F77" w:rsidRPr="00B96E78">
        <w:rPr>
          <w:rFonts w:ascii="Times New Roman" w:eastAsia="Times New Roman" w:hAnsi="Times New Roman" w:cs="Times New Roman"/>
          <w:sz w:val="24"/>
          <w:szCs w:val="24"/>
        </w:rPr>
        <w:t xml:space="preserve">) </w:t>
      </w:r>
      <w:r w:rsidR="00E66D9D" w:rsidRPr="00B96E78">
        <w:rPr>
          <w:rFonts w:ascii="Times New Roman" w:eastAsia="Times New Roman" w:hAnsi="Times New Roman" w:cs="Times New Roman"/>
          <w:sz w:val="24"/>
          <w:szCs w:val="24"/>
        </w:rPr>
        <w:t xml:space="preserve">conducted a study on the </w:t>
      </w:r>
      <w:r w:rsidR="009C7928" w:rsidRPr="00B96E78">
        <w:rPr>
          <w:rFonts w:ascii="Times New Roman" w:eastAsia="Times New Roman" w:hAnsi="Times New Roman" w:cs="Times New Roman"/>
          <w:sz w:val="24"/>
          <w:szCs w:val="24"/>
        </w:rPr>
        <w:t>effect of occupational health and safety on employee performance</w:t>
      </w:r>
      <w:r w:rsidR="00E66D9D" w:rsidRPr="00B96E78">
        <w:rPr>
          <w:rFonts w:ascii="Times New Roman" w:eastAsia="Times New Roman" w:hAnsi="Times New Roman" w:cs="Times New Roman"/>
          <w:sz w:val="24"/>
          <w:szCs w:val="24"/>
        </w:rPr>
        <w:t xml:space="preserve"> in the </w:t>
      </w:r>
      <w:r w:rsidR="009C7928" w:rsidRPr="00B96E78">
        <w:rPr>
          <w:rFonts w:ascii="Times New Roman" w:eastAsia="Times New Roman" w:hAnsi="Times New Roman" w:cs="Times New Roman"/>
          <w:sz w:val="24"/>
          <w:szCs w:val="24"/>
        </w:rPr>
        <w:t>Ghanaian construction center using a sample size of 12</w:t>
      </w:r>
      <w:r w:rsidR="00E66D9D" w:rsidRPr="00B96E78">
        <w:rPr>
          <w:rFonts w:ascii="Times New Roman" w:eastAsia="Times New Roman" w:hAnsi="Times New Roman" w:cs="Times New Roman"/>
          <w:sz w:val="24"/>
          <w:szCs w:val="24"/>
        </w:rPr>
        <w:t xml:space="preserve">0 employees. The author identified working environment constructs such as the physical environment (ventilation &amp;temperature, noise, infrastructure, interior décor and amenities. The mental environment concepts studied included fatigue, boredom, monotony, attitude and behavior of supervisors and colleagues, the social environment constructs were group membership, recreational facilities and refreshments. The findings of this study indicated that the mental and social components of working environment </w:t>
      </w:r>
      <w:r w:rsidR="00A978E8" w:rsidRPr="00B96E78">
        <w:rPr>
          <w:rFonts w:ascii="Times New Roman" w:eastAsia="Times New Roman" w:hAnsi="Times New Roman" w:cs="Times New Roman"/>
          <w:sz w:val="24"/>
          <w:szCs w:val="24"/>
        </w:rPr>
        <w:t xml:space="preserve">were instrumental and significant in the organizational set-up. </w:t>
      </w:r>
      <w:r w:rsidR="00E66D9D" w:rsidRPr="00B96E78">
        <w:rPr>
          <w:rFonts w:ascii="Times New Roman" w:eastAsia="Times New Roman" w:hAnsi="Times New Roman" w:cs="Times New Roman"/>
          <w:sz w:val="24"/>
          <w:szCs w:val="24"/>
        </w:rPr>
        <w:t xml:space="preserve"> </w:t>
      </w:r>
      <w:r w:rsidR="00CE2D60" w:rsidRPr="00B96E78">
        <w:rPr>
          <w:rFonts w:ascii="Times New Roman" w:eastAsia="Times New Roman" w:hAnsi="Times New Roman" w:cs="Times New Roman"/>
          <w:sz w:val="24"/>
          <w:szCs w:val="24"/>
        </w:rPr>
        <w:t>The</w:t>
      </w:r>
      <w:r w:rsidR="00E66D9D" w:rsidRPr="00B96E78">
        <w:rPr>
          <w:rFonts w:ascii="Times New Roman" w:eastAsia="Times New Roman" w:hAnsi="Times New Roman" w:cs="Times New Roman"/>
          <w:sz w:val="24"/>
          <w:szCs w:val="24"/>
        </w:rPr>
        <w:t xml:space="preserve"> study </w:t>
      </w:r>
      <w:r w:rsidR="00CE2D60" w:rsidRPr="00B96E78">
        <w:rPr>
          <w:rFonts w:ascii="Times New Roman" w:eastAsia="Times New Roman" w:hAnsi="Times New Roman" w:cs="Times New Roman"/>
          <w:sz w:val="24"/>
          <w:szCs w:val="24"/>
        </w:rPr>
        <w:t>proposed the development of</w:t>
      </w:r>
      <w:r w:rsidR="00E66D9D" w:rsidRPr="00B96E78">
        <w:rPr>
          <w:rFonts w:ascii="Times New Roman" w:eastAsia="Times New Roman" w:hAnsi="Times New Roman" w:cs="Times New Roman"/>
          <w:sz w:val="24"/>
          <w:szCs w:val="24"/>
        </w:rPr>
        <w:t xml:space="preserve"> employee assistance programs and recreational facilities.</w:t>
      </w:r>
    </w:p>
    <w:p w14:paraId="6893A4CB" w14:textId="08EFB65F" w:rsidR="00837151" w:rsidRPr="00B96E78" w:rsidRDefault="00B341F6"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Gbadago et al</w:t>
      </w:r>
      <w:r w:rsidR="002A55FD" w:rsidRPr="00B96E78">
        <w:rPr>
          <w:rFonts w:ascii="Times New Roman" w:eastAsia="Calibri" w:hAnsi="Times New Roman" w:cs="Times New Roman"/>
          <w:sz w:val="24"/>
          <w:szCs w:val="24"/>
        </w:rPr>
        <w:t xml:space="preserve">. </w:t>
      </w:r>
      <w:r w:rsidR="0098758D" w:rsidRPr="00B96E78">
        <w:rPr>
          <w:rFonts w:ascii="Times New Roman" w:eastAsia="Calibri" w:hAnsi="Times New Roman" w:cs="Times New Roman"/>
          <w:sz w:val="24"/>
          <w:szCs w:val="24"/>
        </w:rPr>
        <w:t>(2017)</w:t>
      </w:r>
      <w:r w:rsidRPr="00B96E78">
        <w:rPr>
          <w:rFonts w:ascii="Times New Roman" w:eastAsia="Calibri" w:hAnsi="Times New Roman" w:cs="Times New Roman"/>
          <w:sz w:val="24"/>
          <w:szCs w:val="24"/>
        </w:rPr>
        <w:t xml:space="preserve"> investigated on the impact of occupational health and safety programs on employee performance in the Ghanaian public hospital. The authors investigated on the impact of health and safety policy, occupational diseases, challenges</w:t>
      </w:r>
      <w:r w:rsidR="003651AA" w:rsidRPr="00B96E78">
        <w:rPr>
          <w:rFonts w:ascii="Times New Roman" w:eastAsia="Calibri" w:hAnsi="Times New Roman" w:cs="Times New Roman"/>
          <w:sz w:val="24"/>
          <w:szCs w:val="24"/>
        </w:rPr>
        <w:t xml:space="preserve"> and effects</w:t>
      </w:r>
      <w:r w:rsidRPr="00B96E78">
        <w:rPr>
          <w:rFonts w:ascii="Times New Roman" w:eastAsia="Calibri" w:hAnsi="Times New Roman" w:cs="Times New Roman"/>
          <w:sz w:val="24"/>
          <w:szCs w:val="24"/>
        </w:rPr>
        <w:t xml:space="preserve"> to the implementation of the occupational health and safety programs </w:t>
      </w:r>
      <w:r w:rsidR="003651AA" w:rsidRPr="00B96E78">
        <w:rPr>
          <w:rFonts w:ascii="Times New Roman" w:eastAsia="Calibri" w:hAnsi="Times New Roman" w:cs="Times New Roman"/>
          <w:sz w:val="24"/>
          <w:szCs w:val="24"/>
        </w:rPr>
        <w:t xml:space="preserve">among </w:t>
      </w:r>
      <w:r w:rsidRPr="00B96E78">
        <w:rPr>
          <w:rFonts w:ascii="Times New Roman" w:eastAsia="Calibri" w:hAnsi="Times New Roman" w:cs="Times New Roman"/>
          <w:sz w:val="24"/>
          <w:szCs w:val="24"/>
        </w:rPr>
        <w:t xml:space="preserve">116 employees. The findings </w:t>
      </w:r>
      <w:r w:rsidR="00510A0C" w:rsidRPr="00B96E78">
        <w:rPr>
          <w:rFonts w:ascii="Times New Roman" w:eastAsia="Calibri" w:hAnsi="Times New Roman" w:cs="Times New Roman"/>
          <w:sz w:val="24"/>
          <w:szCs w:val="24"/>
        </w:rPr>
        <w:t>endorsed that health and safety programs</w:t>
      </w:r>
      <w:r w:rsidRPr="00B96E78">
        <w:rPr>
          <w:rFonts w:ascii="Times New Roman" w:eastAsia="Calibri" w:hAnsi="Times New Roman" w:cs="Times New Roman"/>
          <w:sz w:val="24"/>
          <w:szCs w:val="24"/>
        </w:rPr>
        <w:t xml:space="preserve"> were beneficial to the employees as it resulted to improved organizational productivity,</w:t>
      </w:r>
      <w:r w:rsidR="00EB5BF7" w:rsidRPr="00B96E78">
        <w:rPr>
          <w:rFonts w:ascii="Times New Roman" w:eastAsia="Calibri" w:hAnsi="Times New Roman" w:cs="Times New Roman"/>
          <w:sz w:val="24"/>
          <w:szCs w:val="24"/>
        </w:rPr>
        <w:t xml:space="preserve"> compliance with regulations,</w:t>
      </w:r>
      <w:r w:rsidRPr="00B96E78">
        <w:rPr>
          <w:rFonts w:ascii="Times New Roman" w:eastAsia="Calibri" w:hAnsi="Times New Roman" w:cs="Times New Roman"/>
          <w:sz w:val="24"/>
          <w:szCs w:val="24"/>
        </w:rPr>
        <w:t xml:space="preserve"> reduced accidents and deaths in the industry improved employee motivation, increased job satisfaction, decreased employee turnover and reduced absenteeism and grievances rates.</w:t>
      </w:r>
    </w:p>
    <w:p w14:paraId="0AA03A93" w14:textId="2739C493" w:rsidR="00837151" w:rsidRPr="00B96E78" w:rsidRDefault="00006F9D"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Otitolaiye et al</w:t>
      </w:r>
      <w:r w:rsidR="00025E32" w:rsidRPr="00B96E78">
        <w:rPr>
          <w:rFonts w:ascii="Times New Roman" w:eastAsia="Calibri" w:hAnsi="Times New Roman" w:cs="Times New Roman"/>
          <w:sz w:val="24"/>
          <w:szCs w:val="24"/>
        </w:rPr>
        <w:t>. (2021</w:t>
      </w:r>
      <w:r w:rsidRPr="00B96E78">
        <w:rPr>
          <w:rFonts w:ascii="Times New Roman" w:eastAsia="Calibri" w:hAnsi="Times New Roman" w:cs="Times New Roman"/>
          <w:sz w:val="24"/>
          <w:szCs w:val="24"/>
        </w:rPr>
        <w:t>)</w:t>
      </w:r>
      <w:r w:rsidR="00560B5F" w:rsidRPr="00B96E78">
        <w:rPr>
          <w:rFonts w:ascii="Times New Roman" w:eastAsia="Calibri" w:hAnsi="Times New Roman" w:cs="Times New Roman"/>
          <w:sz w:val="24"/>
          <w:szCs w:val="24"/>
        </w:rPr>
        <w:t xml:space="preserve"> conducted a study on the relationship between organizational safety culture and performance using safety management systems as </w:t>
      </w:r>
      <w:r w:rsidR="007A2C43" w:rsidRPr="00B96E78">
        <w:rPr>
          <w:rFonts w:ascii="Times New Roman" w:eastAsia="Calibri" w:hAnsi="Times New Roman" w:cs="Times New Roman"/>
          <w:sz w:val="24"/>
          <w:szCs w:val="24"/>
        </w:rPr>
        <w:t xml:space="preserve">a moderating variable in the food and beverage sector. The authors </w:t>
      </w:r>
      <w:r w:rsidR="0084148C" w:rsidRPr="00B96E78">
        <w:rPr>
          <w:rFonts w:ascii="Times New Roman" w:eastAsia="Calibri" w:hAnsi="Times New Roman" w:cs="Times New Roman"/>
          <w:sz w:val="24"/>
          <w:szCs w:val="24"/>
        </w:rPr>
        <w:t>investigated</w:t>
      </w:r>
      <w:r w:rsidR="007A2C43" w:rsidRPr="00B96E78">
        <w:rPr>
          <w:rFonts w:ascii="Times New Roman" w:eastAsia="Calibri" w:hAnsi="Times New Roman" w:cs="Times New Roman"/>
          <w:sz w:val="24"/>
          <w:szCs w:val="24"/>
        </w:rPr>
        <w:t xml:space="preserve"> on the effect of communication, incentive, health and safety policy, health and safety training and health and safety planning among 134 employees in the food and beverage sector. </w:t>
      </w:r>
      <w:r w:rsidR="0084148C" w:rsidRPr="00B96E78">
        <w:rPr>
          <w:rFonts w:ascii="Times New Roman" w:eastAsia="Calibri" w:hAnsi="Times New Roman" w:cs="Times New Roman"/>
          <w:sz w:val="24"/>
          <w:szCs w:val="24"/>
        </w:rPr>
        <w:t xml:space="preserve">The findings of this study recommended that the management of the food and beverage industry should prioritize on health and safety training to equip the staff with knowledge, abilities and skills, reduce accidents and mistakes, increase task expertise, reduced chances of grievances and cases of absenteeism in the organization. The research also recommended that the management should also focus on adequate compensation programs to motivate, attract and retain staff thus reducing </w:t>
      </w:r>
      <w:r w:rsidR="00BA1728" w:rsidRPr="00B96E78">
        <w:rPr>
          <w:rFonts w:ascii="Times New Roman" w:eastAsia="Calibri" w:hAnsi="Times New Roman" w:cs="Times New Roman"/>
          <w:sz w:val="24"/>
          <w:szCs w:val="24"/>
        </w:rPr>
        <w:t>turnover intentions in the organization.</w:t>
      </w:r>
    </w:p>
    <w:p w14:paraId="71BF093D" w14:textId="5F98D381" w:rsidR="00B341F6" w:rsidRPr="00B96E78" w:rsidRDefault="00F46733"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Ngari et al.</w:t>
      </w:r>
      <w:r w:rsidR="00470090" w:rsidRPr="00B96E78">
        <w:rPr>
          <w:rFonts w:ascii="Times New Roman" w:eastAsia="Calibri" w:hAnsi="Times New Roman" w:cs="Times New Roman"/>
          <w:sz w:val="24"/>
          <w:szCs w:val="24"/>
        </w:rPr>
        <w:t xml:space="preserve"> (2016)</w:t>
      </w:r>
      <w:r w:rsidR="00B341F6" w:rsidRPr="00B96E78">
        <w:rPr>
          <w:rFonts w:ascii="Times New Roman" w:eastAsia="Calibri" w:hAnsi="Times New Roman" w:cs="Times New Roman"/>
          <w:sz w:val="24"/>
          <w:szCs w:val="24"/>
        </w:rPr>
        <w:t xml:space="preserve"> carried out a study on the relationship between workplace chronemic culture and employee performance among service state corporations in Kenya. The author </w:t>
      </w:r>
      <w:r w:rsidR="00B341F6" w:rsidRPr="00B96E78">
        <w:rPr>
          <w:rFonts w:ascii="Times New Roman" w:eastAsia="Calibri" w:hAnsi="Times New Roman" w:cs="Times New Roman"/>
          <w:sz w:val="24"/>
          <w:szCs w:val="24"/>
        </w:rPr>
        <w:lastRenderedPageBreak/>
        <w:t xml:space="preserve">identified individual polychronicity, job level polychronicity, individual monochronicity and job level polychronicity as factors affecting employee performance. The </w:t>
      </w:r>
      <w:r w:rsidR="003F4923" w:rsidRPr="00B96E78">
        <w:rPr>
          <w:rFonts w:ascii="Times New Roman" w:eastAsia="Calibri" w:hAnsi="Times New Roman" w:cs="Times New Roman"/>
          <w:sz w:val="24"/>
          <w:szCs w:val="24"/>
        </w:rPr>
        <w:t>study findings endorsed</w:t>
      </w:r>
      <w:r w:rsidR="00B341F6" w:rsidRPr="00B96E78">
        <w:rPr>
          <w:rFonts w:ascii="Times New Roman" w:eastAsia="Calibri" w:hAnsi="Times New Roman" w:cs="Times New Roman"/>
          <w:sz w:val="24"/>
          <w:szCs w:val="24"/>
        </w:rPr>
        <w:t xml:space="preserve"> that job level monochronicity was statistically significant with a coefficient of 0.963, individual level polychronicity 0.941, individual level monochronicity 0.933 and job level polychronicity 0.895. The study </w:t>
      </w:r>
      <w:r w:rsidR="00A6619C" w:rsidRPr="00B96E78">
        <w:rPr>
          <w:rFonts w:ascii="Times New Roman" w:eastAsia="Calibri" w:hAnsi="Times New Roman" w:cs="Times New Roman"/>
          <w:sz w:val="24"/>
          <w:szCs w:val="24"/>
        </w:rPr>
        <w:t>proposed</w:t>
      </w:r>
      <w:r w:rsidR="00B341F6" w:rsidRPr="00B96E78">
        <w:rPr>
          <w:rFonts w:ascii="Times New Roman" w:eastAsia="Calibri" w:hAnsi="Times New Roman" w:cs="Times New Roman"/>
          <w:sz w:val="24"/>
          <w:szCs w:val="24"/>
        </w:rPr>
        <w:t xml:space="preserve"> that policies should be implemented to enable and create opportunities for social advancement, economic growth and individual fulfillment.</w:t>
      </w:r>
    </w:p>
    <w:p w14:paraId="13562643" w14:textId="6E048712" w:rsidR="00B341F6" w:rsidRDefault="00EA595A" w:rsidP="00E800D4">
      <w:pPr>
        <w:pStyle w:val="Heading3"/>
        <w:spacing w:line="480" w:lineRule="auto"/>
        <w:jc w:val="both"/>
        <w:rPr>
          <w:rFonts w:ascii="Times New Roman" w:hAnsi="Times New Roman"/>
          <w:sz w:val="24"/>
          <w:szCs w:val="24"/>
        </w:rPr>
      </w:pPr>
      <w:bookmarkStart w:id="56" w:name="_Toc199122336"/>
      <w:r w:rsidRPr="00B96E78">
        <w:rPr>
          <w:rFonts w:ascii="Times New Roman" w:hAnsi="Times New Roman"/>
          <w:sz w:val="24"/>
          <w:szCs w:val="24"/>
        </w:rPr>
        <w:t>2.5</w:t>
      </w:r>
      <w:r w:rsidR="00B341F6" w:rsidRPr="00B96E78">
        <w:rPr>
          <w:rFonts w:ascii="Times New Roman" w:hAnsi="Times New Roman"/>
          <w:sz w:val="24"/>
          <w:szCs w:val="24"/>
        </w:rPr>
        <w:t xml:space="preserve">.4 </w:t>
      </w:r>
      <w:r w:rsidR="00FE7F9D" w:rsidRPr="00B96E78">
        <w:rPr>
          <w:rFonts w:ascii="Times New Roman" w:eastAsia="Calibri" w:hAnsi="Times New Roman"/>
          <w:sz w:val="24"/>
          <w:szCs w:val="24"/>
        </w:rPr>
        <w:t>Strategic</w:t>
      </w:r>
      <w:r w:rsidR="00FE7F9D" w:rsidRPr="00B96E78">
        <w:rPr>
          <w:rFonts w:ascii="Times New Roman" w:hAnsi="Times New Roman"/>
          <w:sz w:val="24"/>
          <w:szCs w:val="24"/>
        </w:rPr>
        <w:t xml:space="preserve"> </w:t>
      </w:r>
      <w:r w:rsidR="00B341F6" w:rsidRPr="00B96E78">
        <w:rPr>
          <w:rFonts w:ascii="Times New Roman" w:hAnsi="Times New Roman"/>
          <w:sz w:val="24"/>
          <w:szCs w:val="24"/>
        </w:rPr>
        <w:t xml:space="preserve">Career </w:t>
      </w:r>
      <w:r w:rsidR="00F73A01" w:rsidRPr="00B96E78">
        <w:rPr>
          <w:rFonts w:ascii="Times New Roman" w:hAnsi="Times New Roman"/>
          <w:sz w:val="24"/>
          <w:szCs w:val="24"/>
          <w:lang w:val="en-US"/>
        </w:rPr>
        <w:t>Advancement Opportunities</w:t>
      </w:r>
      <w:r w:rsidR="0005332F" w:rsidRPr="00B96E78">
        <w:rPr>
          <w:rFonts w:ascii="Times New Roman" w:hAnsi="Times New Roman"/>
          <w:sz w:val="24"/>
          <w:szCs w:val="24"/>
        </w:rPr>
        <w:t xml:space="preserve"> Practice</w:t>
      </w:r>
      <w:r w:rsidR="00B341F6" w:rsidRPr="00B96E78">
        <w:rPr>
          <w:rFonts w:ascii="Times New Roman" w:hAnsi="Times New Roman"/>
          <w:sz w:val="24"/>
          <w:szCs w:val="24"/>
        </w:rPr>
        <w:t xml:space="preserve"> </w:t>
      </w:r>
      <w:r w:rsidR="00C4544A" w:rsidRPr="00B96E78">
        <w:rPr>
          <w:rFonts w:ascii="Times New Roman" w:hAnsi="Times New Roman"/>
          <w:sz w:val="24"/>
          <w:szCs w:val="24"/>
        </w:rPr>
        <w:t>and External Labour Mobility</w:t>
      </w:r>
      <w:bookmarkEnd w:id="56"/>
    </w:p>
    <w:p w14:paraId="3EBEA3F7" w14:textId="6E2BA79F" w:rsidR="006A30A2" w:rsidRPr="006A30A2" w:rsidRDefault="006A30A2" w:rsidP="006A30A2">
      <w:pPr>
        <w:spacing w:line="480" w:lineRule="auto"/>
        <w:jc w:val="both"/>
        <w:rPr>
          <w:lang w:val="x-none" w:eastAsia="x-none"/>
        </w:rPr>
      </w:pPr>
      <w:r w:rsidRPr="00815276">
        <w:rPr>
          <w:rFonts w:ascii="Times New Roman" w:hAnsi="Times New Roman" w:cs="Times New Roman"/>
          <w:sz w:val="24"/>
          <w:szCs w:val="24"/>
          <w:lang w:eastAsia="x-none"/>
        </w:rPr>
        <w:t xml:space="preserve">This section reviews previous literature and </w:t>
      </w:r>
      <w:r>
        <w:rPr>
          <w:rFonts w:ascii="Times New Roman" w:hAnsi="Times New Roman" w:cs="Times New Roman"/>
          <w:sz w:val="24"/>
          <w:szCs w:val="24"/>
          <w:lang w:eastAsia="x-none"/>
        </w:rPr>
        <w:t>empirical studies done</w:t>
      </w:r>
      <w:r w:rsidRPr="00815276">
        <w:rPr>
          <w:rFonts w:ascii="Times New Roman" w:hAnsi="Times New Roman" w:cs="Times New Roman"/>
          <w:sz w:val="24"/>
          <w:szCs w:val="24"/>
          <w:lang w:eastAsia="x-none"/>
        </w:rPr>
        <w:t xml:space="preserve"> on strategic </w:t>
      </w:r>
      <w:r w:rsidR="00362291">
        <w:rPr>
          <w:rFonts w:ascii="Times New Roman" w:hAnsi="Times New Roman" w:cs="Times New Roman"/>
          <w:sz w:val="24"/>
          <w:szCs w:val="24"/>
          <w:lang w:eastAsia="x-none"/>
        </w:rPr>
        <w:t>career advancement opportunities</w:t>
      </w:r>
      <w:r>
        <w:rPr>
          <w:rFonts w:ascii="Times New Roman" w:hAnsi="Times New Roman" w:cs="Times New Roman"/>
          <w:sz w:val="24"/>
          <w:szCs w:val="24"/>
          <w:lang w:eastAsia="x-none"/>
        </w:rPr>
        <w:t xml:space="preserve"> practice and its impact</w:t>
      </w:r>
      <w:r w:rsidRPr="00815276">
        <w:rPr>
          <w:rFonts w:ascii="Times New Roman" w:hAnsi="Times New Roman" w:cs="Times New Roman"/>
          <w:sz w:val="24"/>
          <w:szCs w:val="24"/>
          <w:lang w:eastAsia="x-none"/>
        </w:rPr>
        <w:t xml:space="preserve"> on external labour mobility</w:t>
      </w:r>
    </w:p>
    <w:p w14:paraId="71D71B55" w14:textId="7BC91805" w:rsidR="00837151" w:rsidRPr="00B96E78" w:rsidRDefault="00182E37"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Oktafien </w:t>
      </w:r>
      <w:r w:rsidR="007C76E7" w:rsidRPr="00B96E78">
        <w:rPr>
          <w:rFonts w:ascii="Times New Roman" w:eastAsia="Calibri" w:hAnsi="Times New Roman" w:cs="Times New Roman"/>
          <w:sz w:val="24"/>
          <w:szCs w:val="24"/>
        </w:rPr>
        <w:t xml:space="preserve">and Santoso </w:t>
      </w:r>
      <w:r w:rsidRPr="00B96E78">
        <w:rPr>
          <w:rFonts w:ascii="Times New Roman" w:eastAsia="Calibri" w:hAnsi="Times New Roman" w:cs="Times New Roman"/>
          <w:sz w:val="24"/>
          <w:szCs w:val="24"/>
        </w:rPr>
        <w:t xml:space="preserve">(2020) investigated the influence of career development on employee performance improvement in the manufacturing sector in </w:t>
      </w:r>
      <w:r w:rsidR="001A3BFF" w:rsidRPr="00B96E78">
        <w:rPr>
          <w:rFonts w:ascii="Times New Roman" w:eastAsia="Calibri" w:hAnsi="Times New Roman" w:cs="Times New Roman"/>
          <w:sz w:val="24"/>
          <w:szCs w:val="24"/>
        </w:rPr>
        <w:t>Indonesia</w:t>
      </w:r>
      <w:r w:rsidRPr="00B96E78">
        <w:rPr>
          <w:rFonts w:ascii="Times New Roman" w:eastAsia="Calibri" w:hAnsi="Times New Roman" w:cs="Times New Roman"/>
          <w:sz w:val="24"/>
          <w:szCs w:val="24"/>
        </w:rPr>
        <w:t xml:space="preserve"> </w:t>
      </w:r>
      <w:r w:rsidR="00D65B32" w:rsidRPr="00B96E78">
        <w:rPr>
          <w:rFonts w:ascii="Times New Roman" w:eastAsia="Calibri" w:hAnsi="Times New Roman" w:cs="Times New Roman"/>
          <w:sz w:val="24"/>
          <w:szCs w:val="24"/>
        </w:rPr>
        <w:t>among</w:t>
      </w:r>
      <w:r w:rsidR="005530DD">
        <w:rPr>
          <w:rFonts w:ascii="Times New Roman" w:eastAsia="Calibri" w:hAnsi="Times New Roman" w:cs="Times New Roman"/>
          <w:sz w:val="24"/>
          <w:szCs w:val="24"/>
        </w:rPr>
        <w:t xml:space="preserve"> 60 respondents. The study </w:t>
      </w:r>
      <w:r w:rsidRPr="00B96E78">
        <w:rPr>
          <w:rFonts w:ascii="Times New Roman" w:eastAsia="Calibri" w:hAnsi="Times New Roman" w:cs="Times New Roman"/>
          <w:sz w:val="24"/>
          <w:szCs w:val="24"/>
        </w:rPr>
        <w:t xml:space="preserve">focused on the effect of competency mapping, employee engagement, career development and performance management on employee </w:t>
      </w:r>
      <w:r w:rsidR="001A3BFF" w:rsidRPr="00B96E78">
        <w:rPr>
          <w:rFonts w:ascii="Times New Roman" w:eastAsia="Calibri" w:hAnsi="Times New Roman" w:cs="Times New Roman"/>
          <w:sz w:val="24"/>
          <w:szCs w:val="24"/>
        </w:rPr>
        <w:t>performance</w:t>
      </w:r>
      <w:r w:rsidRPr="00B96E78">
        <w:rPr>
          <w:rFonts w:ascii="Times New Roman" w:eastAsia="Calibri" w:hAnsi="Times New Roman" w:cs="Times New Roman"/>
          <w:sz w:val="24"/>
          <w:szCs w:val="24"/>
        </w:rPr>
        <w:t xml:space="preserve">.  The study </w:t>
      </w:r>
      <w:r w:rsidR="009607B6" w:rsidRPr="00B96E78">
        <w:rPr>
          <w:rFonts w:ascii="Times New Roman" w:eastAsia="Calibri" w:hAnsi="Times New Roman" w:cs="Times New Roman"/>
          <w:sz w:val="24"/>
          <w:szCs w:val="24"/>
        </w:rPr>
        <w:t xml:space="preserve">suggested </w:t>
      </w:r>
      <w:r w:rsidRPr="00B96E78">
        <w:rPr>
          <w:rFonts w:ascii="Times New Roman" w:eastAsia="Calibri" w:hAnsi="Times New Roman" w:cs="Times New Roman"/>
          <w:sz w:val="24"/>
          <w:szCs w:val="24"/>
        </w:rPr>
        <w:t xml:space="preserve">that talent management had a positive effect on employee retention. </w:t>
      </w:r>
      <w:r w:rsidR="0064284C" w:rsidRPr="00B96E78">
        <w:rPr>
          <w:rFonts w:ascii="Times New Roman" w:eastAsia="Calibri" w:hAnsi="Times New Roman" w:cs="Times New Roman"/>
          <w:sz w:val="24"/>
          <w:szCs w:val="24"/>
        </w:rPr>
        <w:t>Results indicated</w:t>
      </w:r>
      <w:r w:rsidRPr="00B96E78">
        <w:rPr>
          <w:rFonts w:ascii="Times New Roman" w:eastAsia="Calibri" w:hAnsi="Times New Roman" w:cs="Times New Roman"/>
          <w:sz w:val="24"/>
          <w:szCs w:val="24"/>
        </w:rPr>
        <w:t xml:space="preserve"> that there was significant positive relationship between competencies mapping, employees’ engagement, performance management, and career development and employee </w:t>
      </w:r>
      <w:r w:rsidR="001A3BFF" w:rsidRPr="00B96E78">
        <w:rPr>
          <w:rFonts w:ascii="Times New Roman" w:eastAsia="Calibri" w:hAnsi="Times New Roman" w:cs="Times New Roman"/>
          <w:sz w:val="24"/>
          <w:szCs w:val="24"/>
        </w:rPr>
        <w:t>performance in the manufacturing</w:t>
      </w:r>
      <w:r w:rsidR="003836DD" w:rsidRPr="00B96E78">
        <w:rPr>
          <w:rFonts w:ascii="Times New Roman" w:eastAsia="Calibri" w:hAnsi="Times New Roman" w:cs="Times New Roman"/>
          <w:sz w:val="24"/>
          <w:szCs w:val="24"/>
        </w:rPr>
        <w:t xml:space="preserve"> sector</w:t>
      </w:r>
      <w:r w:rsidRPr="00B96E78">
        <w:rPr>
          <w:rFonts w:ascii="Times New Roman" w:eastAsia="Calibri" w:hAnsi="Times New Roman" w:cs="Times New Roman"/>
          <w:sz w:val="24"/>
          <w:szCs w:val="24"/>
        </w:rPr>
        <w:t xml:space="preserve">. The study </w:t>
      </w:r>
      <w:r w:rsidR="000B3684" w:rsidRPr="00B96E78">
        <w:rPr>
          <w:rFonts w:ascii="Times New Roman" w:eastAsia="Calibri" w:hAnsi="Times New Roman" w:cs="Times New Roman"/>
          <w:sz w:val="24"/>
          <w:szCs w:val="24"/>
        </w:rPr>
        <w:t>proposed</w:t>
      </w:r>
      <w:r w:rsidRPr="00B96E78">
        <w:rPr>
          <w:rFonts w:ascii="Times New Roman" w:eastAsia="Calibri" w:hAnsi="Times New Roman" w:cs="Times New Roman"/>
          <w:sz w:val="24"/>
          <w:szCs w:val="24"/>
        </w:rPr>
        <w:t xml:space="preserve"> that </w:t>
      </w:r>
      <w:r w:rsidR="003836DD" w:rsidRPr="00B96E78">
        <w:rPr>
          <w:rFonts w:ascii="Times New Roman" w:eastAsia="Calibri" w:hAnsi="Times New Roman" w:cs="Times New Roman"/>
          <w:sz w:val="24"/>
          <w:szCs w:val="24"/>
        </w:rPr>
        <w:t>organizations</w:t>
      </w:r>
      <w:r w:rsidRPr="00B96E78">
        <w:rPr>
          <w:rFonts w:ascii="Times New Roman" w:eastAsia="Calibri" w:hAnsi="Times New Roman" w:cs="Times New Roman"/>
          <w:sz w:val="24"/>
          <w:szCs w:val="24"/>
        </w:rPr>
        <w:t xml:space="preserve"> should devise measures of retaining employees through career mapping, employee engagement in decision </w:t>
      </w:r>
      <w:r w:rsidR="00AD0463"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 xml:space="preserve">making, performance management and career development. It further recommends that talent management strategy must be </w:t>
      </w:r>
      <w:r w:rsidR="00A923EE" w:rsidRPr="00B96E78">
        <w:rPr>
          <w:rFonts w:ascii="Times New Roman" w:eastAsia="Calibri" w:hAnsi="Times New Roman" w:cs="Times New Roman"/>
          <w:sz w:val="24"/>
          <w:szCs w:val="24"/>
        </w:rPr>
        <w:lastRenderedPageBreak/>
        <w:t xml:space="preserve">embedded </w:t>
      </w:r>
      <w:r w:rsidRPr="00B96E78">
        <w:rPr>
          <w:rFonts w:ascii="Times New Roman" w:eastAsia="Calibri" w:hAnsi="Times New Roman" w:cs="Times New Roman"/>
          <w:sz w:val="24"/>
          <w:szCs w:val="24"/>
        </w:rPr>
        <w:t xml:space="preserve">in the business strategy characterized by </w:t>
      </w:r>
      <w:r w:rsidR="00E52DDE" w:rsidRPr="00B96E78">
        <w:rPr>
          <w:rFonts w:ascii="Times New Roman" w:eastAsia="Calibri" w:hAnsi="Times New Roman" w:cs="Times New Roman"/>
          <w:sz w:val="24"/>
          <w:szCs w:val="24"/>
        </w:rPr>
        <w:t>the organizations ability to</w:t>
      </w:r>
      <w:r w:rsidRPr="00B96E78">
        <w:rPr>
          <w:rFonts w:ascii="Times New Roman" w:eastAsia="Calibri" w:hAnsi="Times New Roman" w:cs="Times New Roman"/>
          <w:sz w:val="24"/>
          <w:szCs w:val="24"/>
        </w:rPr>
        <w:t xml:space="preserve"> </w:t>
      </w:r>
      <w:r w:rsidR="008B78B0" w:rsidRPr="00B96E78">
        <w:rPr>
          <w:rFonts w:ascii="Times New Roman" w:eastAsia="Calibri" w:hAnsi="Times New Roman" w:cs="Times New Roman"/>
          <w:sz w:val="24"/>
          <w:szCs w:val="24"/>
        </w:rPr>
        <w:t>regularly analyze talent and communicate</w:t>
      </w:r>
      <w:r w:rsidRPr="00B96E78">
        <w:rPr>
          <w:rFonts w:ascii="Times New Roman" w:eastAsia="Calibri" w:hAnsi="Times New Roman" w:cs="Times New Roman"/>
          <w:sz w:val="24"/>
          <w:szCs w:val="24"/>
        </w:rPr>
        <w:t xml:space="preserve"> the same talent strategy to employees.</w:t>
      </w:r>
    </w:p>
    <w:p w14:paraId="04A7E264" w14:textId="19D1BC9B" w:rsidR="00837151" w:rsidRPr="00B96E78" w:rsidRDefault="00AC0105" w:rsidP="00E800D4">
      <w:pPr>
        <w:spacing w:after="20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Efenji (2023)</w:t>
      </w:r>
      <w:r w:rsidR="00EC7EE9" w:rsidRPr="00B96E78">
        <w:rPr>
          <w:rFonts w:ascii="Times New Roman" w:eastAsia="Times New Roman" w:hAnsi="Times New Roman" w:cs="Times New Roman"/>
          <w:sz w:val="24"/>
          <w:szCs w:val="24"/>
        </w:rPr>
        <w:t xml:space="preserve"> </w:t>
      </w:r>
      <w:r w:rsidRPr="00B96E78">
        <w:rPr>
          <w:rFonts w:ascii="Times New Roman" w:eastAsia="Times New Roman" w:hAnsi="Times New Roman" w:cs="Times New Roman"/>
          <w:sz w:val="24"/>
          <w:szCs w:val="24"/>
        </w:rPr>
        <w:t xml:space="preserve">conducted a study on the effect of career development on employee productivity </w:t>
      </w:r>
      <w:r w:rsidR="00F6756A" w:rsidRPr="00B96E78">
        <w:rPr>
          <w:rFonts w:ascii="Times New Roman" w:eastAsia="Times New Roman" w:hAnsi="Times New Roman" w:cs="Times New Roman"/>
          <w:sz w:val="24"/>
          <w:szCs w:val="24"/>
        </w:rPr>
        <w:t xml:space="preserve">among </w:t>
      </w:r>
      <w:r w:rsidR="005C10B9" w:rsidRPr="00B96E78">
        <w:rPr>
          <w:rFonts w:ascii="Times New Roman" w:eastAsia="Times New Roman" w:hAnsi="Times New Roman" w:cs="Times New Roman"/>
          <w:sz w:val="24"/>
          <w:szCs w:val="24"/>
        </w:rPr>
        <w:t>499</w:t>
      </w:r>
      <w:r w:rsidRPr="00B96E78">
        <w:rPr>
          <w:rFonts w:ascii="Times New Roman" w:eastAsia="Times New Roman" w:hAnsi="Times New Roman" w:cs="Times New Roman"/>
          <w:sz w:val="24"/>
          <w:szCs w:val="24"/>
        </w:rPr>
        <w:t xml:space="preserve"> academic and non –academic staff from </w:t>
      </w:r>
      <w:r w:rsidR="00225BE9" w:rsidRPr="00B96E78">
        <w:rPr>
          <w:rFonts w:ascii="Times New Roman" w:eastAsia="Times New Roman" w:hAnsi="Times New Roman" w:cs="Times New Roman"/>
          <w:sz w:val="24"/>
          <w:szCs w:val="24"/>
        </w:rPr>
        <w:t xml:space="preserve">university of </w:t>
      </w:r>
      <w:r w:rsidR="008815DA" w:rsidRPr="00B96E78">
        <w:rPr>
          <w:rFonts w:ascii="Times New Roman" w:eastAsia="Times New Roman" w:hAnsi="Times New Roman" w:cs="Times New Roman"/>
          <w:sz w:val="24"/>
          <w:szCs w:val="24"/>
        </w:rPr>
        <w:t>C</w:t>
      </w:r>
      <w:r w:rsidR="00225BE9" w:rsidRPr="00B96E78">
        <w:rPr>
          <w:rFonts w:ascii="Times New Roman" w:eastAsia="Times New Roman" w:hAnsi="Times New Roman" w:cs="Times New Roman"/>
          <w:sz w:val="24"/>
          <w:szCs w:val="24"/>
        </w:rPr>
        <w:t>ross river state</w:t>
      </w:r>
      <w:r w:rsidR="007B0263">
        <w:rPr>
          <w:rFonts w:ascii="Times New Roman" w:eastAsia="Times New Roman" w:hAnsi="Times New Roman" w:cs="Times New Roman"/>
          <w:sz w:val="24"/>
          <w:szCs w:val="24"/>
        </w:rPr>
        <w:t xml:space="preserve">, </w:t>
      </w:r>
      <w:r w:rsidR="00EC7EE9" w:rsidRPr="00B96E78">
        <w:rPr>
          <w:rFonts w:ascii="Times New Roman" w:eastAsia="Times New Roman" w:hAnsi="Times New Roman" w:cs="Times New Roman"/>
          <w:sz w:val="24"/>
          <w:szCs w:val="24"/>
        </w:rPr>
        <w:t>Nigeria</w:t>
      </w:r>
      <w:r w:rsidR="008F546F" w:rsidRPr="00B96E78">
        <w:rPr>
          <w:rFonts w:ascii="Times New Roman" w:eastAsia="Times New Roman" w:hAnsi="Times New Roman" w:cs="Times New Roman"/>
          <w:sz w:val="24"/>
          <w:szCs w:val="24"/>
        </w:rPr>
        <w:t xml:space="preserve">. The researcher investigated the effect of career training, career advancement, career mentoring and career counselling on employees productivity. The findings </w:t>
      </w:r>
      <w:r w:rsidR="00926651" w:rsidRPr="00B96E78">
        <w:rPr>
          <w:rFonts w:ascii="Times New Roman" w:eastAsia="Times New Roman" w:hAnsi="Times New Roman" w:cs="Times New Roman"/>
          <w:sz w:val="24"/>
          <w:szCs w:val="24"/>
        </w:rPr>
        <w:t>pro</w:t>
      </w:r>
      <w:r w:rsidR="0039539F" w:rsidRPr="00B96E78">
        <w:rPr>
          <w:rFonts w:ascii="Times New Roman" w:eastAsia="Times New Roman" w:hAnsi="Times New Roman" w:cs="Times New Roman"/>
          <w:sz w:val="24"/>
          <w:szCs w:val="24"/>
        </w:rPr>
        <w:t>posed</w:t>
      </w:r>
      <w:r w:rsidR="00FC21E6" w:rsidRPr="00B96E78">
        <w:rPr>
          <w:rFonts w:ascii="Times New Roman" w:eastAsia="Times New Roman" w:hAnsi="Times New Roman" w:cs="Times New Roman"/>
          <w:sz w:val="24"/>
          <w:szCs w:val="24"/>
        </w:rPr>
        <w:t xml:space="preserve"> that the university needs </w:t>
      </w:r>
      <w:r w:rsidR="008F546F" w:rsidRPr="00B96E78">
        <w:rPr>
          <w:rFonts w:ascii="Times New Roman" w:eastAsia="Times New Roman" w:hAnsi="Times New Roman" w:cs="Times New Roman"/>
          <w:sz w:val="24"/>
          <w:szCs w:val="24"/>
        </w:rPr>
        <w:t>to develop career training program</w:t>
      </w:r>
      <w:r w:rsidR="00B855E9" w:rsidRPr="00B96E78">
        <w:rPr>
          <w:rFonts w:ascii="Times New Roman" w:eastAsia="Times New Roman" w:hAnsi="Times New Roman" w:cs="Times New Roman"/>
          <w:sz w:val="24"/>
          <w:szCs w:val="24"/>
        </w:rPr>
        <w:t>s (study leave and sc</w:t>
      </w:r>
      <w:r w:rsidR="00252105">
        <w:rPr>
          <w:rFonts w:ascii="Times New Roman" w:eastAsia="Times New Roman" w:hAnsi="Times New Roman" w:cs="Times New Roman"/>
          <w:sz w:val="24"/>
          <w:szCs w:val="24"/>
        </w:rPr>
        <w:t xml:space="preserve">holarship), career counselling and </w:t>
      </w:r>
      <w:r w:rsidR="00B855E9" w:rsidRPr="00B96E78">
        <w:rPr>
          <w:rFonts w:ascii="Times New Roman" w:eastAsia="Times New Roman" w:hAnsi="Times New Roman" w:cs="Times New Roman"/>
          <w:sz w:val="24"/>
          <w:szCs w:val="24"/>
        </w:rPr>
        <w:t xml:space="preserve">mentorship programs </w:t>
      </w:r>
      <w:r w:rsidR="008F546F" w:rsidRPr="00B96E78">
        <w:rPr>
          <w:rFonts w:ascii="Times New Roman" w:eastAsia="Times New Roman" w:hAnsi="Times New Roman" w:cs="Times New Roman"/>
          <w:sz w:val="24"/>
          <w:szCs w:val="24"/>
        </w:rPr>
        <w:t xml:space="preserve">to equip the employees with </w:t>
      </w:r>
      <w:r w:rsidR="00FC21E6" w:rsidRPr="00B96E78">
        <w:rPr>
          <w:rFonts w:ascii="Times New Roman" w:eastAsia="Times New Roman" w:hAnsi="Times New Roman" w:cs="Times New Roman"/>
          <w:sz w:val="24"/>
          <w:szCs w:val="24"/>
        </w:rPr>
        <w:t>competencies</w:t>
      </w:r>
      <w:r w:rsidR="008F546F" w:rsidRPr="00B96E78">
        <w:rPr>
          <w:rFonts w:ascii="Times New Roman" w:eastAsia="Times New Roman" w:hAnsi="Times New Roman" w:cs="Times New Roman"/>
          <w:sz w:val="24"/>
          <w:szCs w:val="24"/>
        </w:rPr>
        <w:t xml:space="preserve"> to enhance organizational performance and retirement programs</w:t>
      </w:r>
      <w:r w:rsidR="00B855E9" w:rsidRPr="00B96E78">
        <w:rPr>
          <w:rFonts w:ascii="Times New Roman" w:eastAsia="Times New Roman" w:hAnsi="Times New Roman" w:cs="Times New Roman"/>
          <w:sz w:val="24"/>
          <w:szCs w:val="24"/>
        </w:rPr>
        <w:t>/workshops</w:t>
      </w:r>
      <w:r w:rsidR="008F546F" w:rsidRPr="00B96E78">
        <w:rPr>
          <w:rFonts w:ascii="Times New Roman" w:eastAsia="Times New Roman" w:hAnsi="Times New Roman" w:cs="Times New Roman"/>
          <w:sz w:val="24"/>
          <w:szCs w:val="24"/>
        </w:rPr>
        <w:t xml:space="preserve"> to prepare staff psychologically du</w:t>
      </w:r>
      <w:r w:rsidR="00EC7EE9" w:rsidRPr="00B96E78">
        <w:rPr>
          <w:rFonts w:ascii="Times New Roman" w:eastAsia="Times New Roman" w:hAnsi="Times New Roman" w:cs="Times New Roman"/>
          <w:sz w:val="24"/>
          <w:szCs w:val="24"/>
        </w:rPr>
        <w:t>ring exit in the public service. Career advancement opportunities policy need</w:t>
      </w:r>
      <w:r w:rsidR="00492DFB" w:rsidRPr="00B96E78">
        <w:rPr>
          <w:rFonts w:ascii="Times New Roman" w:eastAsia="Times New Roman" w:hAnsi="Times New Roman" w:cs="Times New Roman"/>
          <w:sz w:val="24"/>
          <w:szCs w:val="24"/>
        </w:rPr>
        <w:t xml:space="preserve"> to be implemented</w:t>
      </w:r>
      <w:r w:rsidR="00555F7C" w:rsidRPr="00B96E78">
        <w:rPr>
          <w:rFonts w:ascii="Times New Roman" w:eastAsia="Times New Roman" w:hAnsi="Times New Roman" w:cs="Times New Roman"/>
          <w:sz w:val="24"/>
          <w:szCs w:val="24"/>
        </w:rPr>
        <w:t xml:space="preserve"> to </w:t>
      </w:r>
      <w:r w:rsidR="001A1F29" w:rsidRPr="00B96E78">
        <w:rPr>
          <w:rFonts w:ascii="Times New Roman" w:eastAsia="Times New Roman" w:hAnsi="Times New Roman" w:cs="Times New Roman"/>
          <w:sz w:val="24"/>
          <w:szCs w:val="24"/>
        </w:rPr>
        <w:t>motivate</w:t>
      </w:r>
      <w:r w:rsidR="00EC7EE9" w:rsidRPr="00B96E78">
        <w:rPr>
          <w:rFonts w:ascii="Times New Roman" w:eastAsia="Times New Roman" w:hAnsi="Times New Roman" w:cs="Times New Roman"/>
          <w:sz w:val="24"/>
          <w:szCs w:val="24"/>
        </w:rPr>
        <w:t xml:space="preserve"> both academic and non-academic staff thus boosting productivity.</w:t>
      </w:r>
    </w:p>
    <w:p w14:paraId="194CD37A" w14:textId="3E4CE225" w:rsidR="00837151" w:rsidRPr="00B96E78" w:rsidRDefault="00DF5772" w:rsidP="00E800D4">
      <w:pPr>
        <w:spacing w:after="20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Jia</w:t>
      </w:r>
      <w:r w:rsidR="00CA39CE" w:rsidRPr="00B96E78">
        <w:rPr>
          <w:rFonts w:ascii="Times New Roman" w:eastAsia="Times New Roman" w:hAnsi="Times New Roman" w:cs="Times New Roman"/>
          <w:sz w:val="24"/>
          <w:szCs w:val="24"/>
        </w:rPr>
        <w:t xml:space="preserve">-Jun </w:t>
      </w:r>
      <w:r w:rsidRPr="00B96E78">
        <w:rPr>
          <w:rFonts w:ascii="Times New Roman" w:eastAsia="Times New Roman" w:hAnsi="Times New Roman" w:cs="Times New Roman"/>
          <w:sz w:val="24"/>
          <w:szCs w:val="24"/>
        </w:rPr>
        <w:t>and Hua-Ming</w:t>
      </w:r>
      <w:r w:rsidR="00CA39CE" w:rsidRPr="00B96E78">
        <w:rPr>
          <w:rFonts w:ascii="Times New Roman" w:eastAsia="Times New Roman" w:hAnsi="Times New Roman" w:cs="Times New Roman"/>
          <w:sz w:val="24"/>
          <w:szCs w:val="24"/>
        </w:rPr>
        <w:t xml:space="preserve"> (2022) investigated the </w:t>
      </w:r>
      <w:r w:rsidR="00EE5F7E" w:rsidRPr="00B96E78">
        <w:rPr>
          <w:rFonts w:ascii="Times New Roman" w:eastAsia="Times New Roman" w:hAnsi="Times New Roman" w:cs="Times New Roman"/>
          <w:sz w:val="24"/>
          <w:szCs w:val="24"/>
        </w:rPr>
        <w:t xml:space="preserve">moderating role of perceived organizational support on the </w:t>
      </w:r>
      <w:r w:rsidR="00CA39CE" w:rsidRPr="00B96E78">
        <w:rPr>
          <w:rFonts w:ascii="Times New Roman" w:eastAsia="Times New Roman" w:hAnsi="Times New Roman" w:cs="Times New Roman"/>
          <w:sz w:val="24"/>
          <w:szCs w:val="24"/>
        </w:rPr>
        <w:t xml:space="preserve">impact of career growth on </w:t>
      </w:r>
      <w:r w:rsidR="00EE5F7E" w:rsidRPr="00B96E78">
        <w:rPr>
          <w:rFonts w:ascii="Times New Roman" w:eastAsia="Times New Roman" w:hAnsi="Times New Roman" w:cs="Times New Roman"/>
          <w:sz w:val="24"/>
          <w:szCs w:val="24"/>
        </w:rPr>
        <w:t xml:space="preserve">employee engagement on </w:t>
      </w:r>
      <w:r w:rsidR="00CA39CE" w:rsidRPr="00B96E78">
        <w:rPr>
          <w:rFonts w:ascii="Times New Roman" w:eastAsia="Times New Roman" w:hAnsi="Times New Roman" w:cs="Times New Roman"/>
          <w:sz w:val="24"/>
          <w:szCs w:val="24"/>
        </w:rPr>
        <w:t xml:space="preserve">396 employees in the </w:t>
      </w:r>
      <w:r w:rsidR="00EE5F7E" w:rsidRPr="00B96E78">
        <w:rPr>
          <w:rFonts w:ascii="Times New Roman" w:eastAsia="Times New Roman" w:hAnsi="Times New Roman" w:cs="Times New Roman"/>
          <w:sz w:val="24"/>
          <w:szCs w:val="24"/>
        </w:rPr>
        <w:t>ICT</w:t>
      </w:r>
      <w:r w:rsidR="00CA39CE" w:rsidRPr="00B96E78">
        <w:rPr>
          <w:rFonts w:ascii="Times New Roman" w:eastAsia="Times New Roman" w:hAnsi="Times New Roman" w:cs="Times New Roman"/>
          <w:sz w:val="24"/>
          <w:szCs w:val="24"/>
        </w:rPr>
        <w:t xml:space="preserve"> sector in China. The researchers investigated the</w:t>
      </w:r>
      <w:r w:rsidR="00B662AF" w:rsidRPr="00B96E78">
        <w:rPr>
          <w:rFonts w:ascii="Times New Roman" w:eastAsia="Times New Roman" w:hAnsi="Times New Roman" w:cs="Times New Roman"/>
          <w:sz w:val="24"/>
          <w:szCs w:val="24"/>
        </w:rPr>
        <w:t xml:space="preserve"> impact of career growth,</w:t>
      </w:r>
      <w:r w:rsidR="00CA39CE" w:rsidRPr="00B96E78">
        <w:rPr>
          <w:rFonts w:ascii="Times New Roman" w:eastAsia="Times New Roman" w:hAnsi="Times New Roman" w:cs="Times New Roman"/>
          <w:sz w:val="24"/>
          <w:szCs w:val="24"/>
        </w:rPr>
        <w:t xml:space="preserve"> goal progress, professional ability development and organizational rewards. The respondents </w:t>
      </w:r>
      <w:r w:rsidR="00B662AF" w:rsidRPr="00B96E78">
        <w:rPr>
          <w:rFonts w:ascii="Times New Roman" w:eastAsia="Times New Roman" w:hAnsi="Times New Roman" w:cs="Times New Roman"/>
          <w:sz w:val="24"/>
          <w:szCs w:val="24"/>
        </w:rPr>
        <w:t xml:space="preserve">endorsed </w:t>
      </w:r>
      <w:r w:rsidR="00CA39CE" w:rsidRPr="00B96E78">
        <w:rPr>
          <w:rFonts w:ascii="Times New Roman" w:eastAsia="Times New Roman" w:hAnsi="Times New Roman" w:cs="Times New Roman"/>
          <w:sz w:val="24"/>
          <w:szCs w:val="24"/>
        </w:rPr>
        <w:t xml:space="preserve">that organizational rewards and career growth prospects </w:t>
      </w:r>
      <w:r w:rsidR="00B662AF" w:rsidRPr="00B96E78">
        <w:rPr>
          <w:rFonts w:ascii="Times New Roman" w:eastAsia="Times New Roman" w:hAnsi="Times New Roman" w:cs="Times New Roman"/>
          <w:sz w:val="24"/>
          <w:szCs w:val="24"/>
        </w:rPr>
        <w:t xml:space="preserve">were statistically </w:t>
      </w:r>
      <w:r w:rsidR="00952940" w:rsidRPr="00B96E78">
        <w:rPr>
          <w:rFonts w:ascii="Times New Roman" w:eastAsia="Times New Roman" w:hAnsi="Times New Roman" w:cs="Times New Roman"/>
          <w:sz w:val="24"/>
          <w:szCs w:val="24"/>
        </w:rPr>
        <w:t>significant with</w:t>
      </w:r>
      <w:r w:rsidR="00D93721">
        <w:rPr>
          <w:rFonts w:ascii="Times New Roman" w:eastAsia="Times New Roman" w:hAnsi="Times New Roman" w:cs="Times New Roman"/>
          <w:sz w:val="24"/>
          <w:szCs w:val="24"/>
        </w:rPr>
        <w:t xml:space="preserve"> employee performance and it is</w:t>
      </w:r>
      <w:r w:rsidR="00CA39CE" w:rsidRPr="00B96E78">
        <w:rPr>
          <w:rFonts w:ascii="Times New Roman" w:eastAsia="Times New Roman" w:hAnsi="Times New Roman" w:cs="Times New Roman"/>
          <w:sz w:val="24"/>
          <w:szCs w:val="24"/>
        </w:rPr>
        <w:t xml:space="preserve"> imperative for the management to ensure that the career advancement policy in the firm are free from bias and that the supervisor-subordinate relations ought to be maintained to foster employee affective commitment and organizational productivity as opined in the </w:t>
      </w:r>
      <w:r w:rsidR="00325B02" w:rsidRPr="00B96E78">
        <w:rPr>
          <w:rFonts w:ascii="Times New Roman" w:eastAsia="Times New Roman" w:hAnsi="Times New Roman" w:cs="Times New Roman"/>
          <w:sz w:val="24"/>
          <w:szCs w:val="24"/>
        </w:rPr>
        <w:t>leader/member exchange theory.</w:t>
      </w:r>
    </w:p>
    <w:p w14:paraId="0342D810" w14:textId="63192AE5" w:rsidR="00F54CD1" w:rsidRPr="00B96E78" w:rsidRDefault="00936DA6" w:rsidP="00E800D4">
      <w:pPr>
        <w:spacing w:after="20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lastRenderedPageBreak/>
        <w:t xml:space="preserve">Caniago </w:t>
      </w:r>
      <w:r w:rsidR="008F2A6B" w:rsidRPr="00B96E78">
        <w:rPr>
          <w:rFonts w:ascii="Times New Roman" w:eastAsia="Times New Roman" w:hAnsi="Times New Roman" w:cs="Times New Roman"/>
          <w:sz w:val="24"/>
          <w:szCs w:val="24"/>
        </w:rPr>
        <w:t>and Rustanto</w:t>
      </w:r>
      <w:r w:rsidRPr="00B96E78">
        <w:rPr>
          <w:rFonts w:ascii="Times New Roman" w:eastAsia="Times New Roman" w:hAnsi="Times New Roman" w:cs="Times New Roman"/>
          <w:sz w:val="24"/>
          <w:szCs w:val="24"/>
        </w:rPr>
        <w:t xml:space="preserve"> (2022) investigated the effect of career development on employee performance: A case study at CV Anggara Prima using a sample size of 80 employees. The </w:t>
      </w:r>
      <w:r w:rsidR="005828C6" w:rsidRPr="00B96E78">
        <w:rPr>
          <w:rFonts w:ascii="Times New Roman" w:eastAsia="Times New Roman" w:hAnsi="Times New Roman" w:cs="Times New Roman"/>
          <w:sz w:val="24"/>
          <w:szCs w:val="24"/>
        </w:rPr>
        <w:t>variab</w:t>
      </w:r>
      <w:r w:rsidR="00F75703" w:rsidRPr="00B96E78">
        <w:rPr>
          <w:rFonts w:ascii="Times New Roman" w:eastAsia="Times New Roman" w:hAnsi="Times New Roman" w:cs="Times New Roman"/>
          <w:sz w:val="24"/>
          <w:szCs w:val="24"/>
        </w:rPr>
        <w:t>les under career development</w:t>
      </w:r>
      <w:r w:rsidR="005828C6" w:rsidRPr="00B96E78">
        <w:rPr>
          <w:rFonts w:ascii="Times New Roman" w:eastAsia="Times New Roman" w:hAnsi="Times New Roman" w:cs="Times New Roman"/>
          <w:sz w:val="24"/>
          <w:szCs w:val="24"/>
        </w:rPr>
        <w:t xml:space="preserve"> were job performance, </w:t>
      </w:r>
      <w:r w:rsidRPr="00B96E78">
        <w:rPr>
          <w:rFonts w:ascii="Times New Roman" w:eastAsia="Times New Roman" w:hAnsi="Times New Roman" w:cs="Times New Roman"/>
          <w:sz w:val="24"/>
          <w:szCs w:val="24"/>
        </w:rPr>
        <w:t xml:space="preserve">network work, organizational loyalty, resignations, subordinates’, opportunities to grow &amp; international experience. Employee performance indicators were quality, quality, punctuality, effectiveness, the need for supervision and relationships between individuals. The study recommended that career advancement opportunities played a pivotal role in decreasing conflict and grievances in the organization, reduction in the intent to leave, employee satisfaction, increase in employee commitment to the firm, increased task expertise, the organization was termed as an employer of choice and acts as a retention and attraction tool. </w:t>
      </w:r>
    </w:p>
    <w:p w14:paraId="51BC3589" w14:textId="0E870298" w:rsidR="00F54CD1" w:rsidRPr="00B96E78" w:rsidRDefault="00F54CD1" w:rsidP="00E800D4">
      <w:pPr>
        <w:spacing w:after="20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 xml:space="preserve">Katharina </w:t>
      </w:r>
      <w:r w:rsidR="005F5328" w:rsidRPr="00B96E78">
        <w:rPr>
          <w:rFonts w:ascii="Times New Roman" w:eastAsia="Times New Roman" w:hAnsi="Times New Roman" w:cs="Times New Roman"/>
          <w:sz w:val="24"/>
          <w:szCs w:val="24"/>
        </w:rPr>
        <w:t>and Dewi</w:t>
      </w:r>
      <w:r w:rsidR="008F2A6B" w:rsidRPr="00B96E78">
        <w:rPr>
          <w:rFonts w:ascii="Times New Roman" w:eastAsia="Times New Roman" w:hAnsi="Times New Roman" w:cs="Times New Roman"/>
          <w:sz w:val="24"/>
          <w:szCs w:val="24"/>
        </w:rPr>
        <w:t xml:space="preserve"> (2021)</w:t>
      </w:r>
      <w:r w:rsidRPr="00B96E78">
        <w:rPr>
          <w:rFonts w:ascii="Times New Roman" w:eastAsia="Times New Roman" w:hAnsi="Times New Roman" w:cs="Times New Roman"/>
          <w:sz w:val="24"/>
          <w:szCs w:val="24"/>
        </w:rPr>
        <w:t xml:space="preserve"> investigated the</w:t>
      </w:r>
      <w:r w:rsidR="00897040" w:rsidRPr="00B96E78">
        <w:rPr>
          <w:rFonts w:ascii="Times New Roman" w:eastAsia="Times New Roman" w:hAnsi="Times New Roman" w:cs="Times New Roman"/>
          <w:sz w:val="24"/>
          <w:szCs w:val="24"/>
        </w:rPr>
        <w:t xml:space="preserve"> mediating role of work satisfaction on the</w:t>
      </w:r>
      <w:r w:rsidRPr="00B96E78">
        <w:rPr>
          <w:rFonts w:ascii="Times New Roman" w:eastAsia="Times New Roman" w:hAnsi="Times New Roman" w:cs="Times New Roman"/>
          <w:sz w:val="24"/>
          <w:szCs w:val="24"/>
        </w:rPr>
        <w:t xml:space="preserve"> effect of career devel</w:t>
      </w:r>
      <w:r w:rsidR="00897040" w:rsidRPr="00B96E78">
        <w:rPr>
          <w:rFonts w:ascii="Times New Roman" w:eastAsia="Times New Roman" w:hAnsi="Times New Roman" w:cs="Times New Roman"/>
          <w:sz w:val="24"/>
          <w:szCs w:val="24"/>
        </w:rPr>
        <w:t xml:space="preserve">opment on employee performance among </w:t>
      </w:r>
      <w:r w:rsidRPr="00B96E78">
        <w:rPr>
          <w:rFonts w:ascii="Times New Roman" w:eastAsia="Times New Roman" w:hAnsi="Times New Roman" w:cs="Times New Roman"/>
          <w:sz w:val="24"/>
          <w:szCs w:val="24"/>
        </w:rPr>
        <w:t>61 employees in Inna Sindu Beach hotel and Resort in Bali. The study used the two</w:t>
      </w:r>
      <w:r w:rsidR="00BD50CE" w:rsidRPr="00B96E78">
        <w:rPr>
          <w:rFonts w:ascii="Times New Roman" w:eastAsia="Times New Roman" w:hAnsi="Times New Roman" w:cs="Times New Roman"/>
          <w:sz w:val="24"/>
          <w:szCs w:val="24"/>
        </w:rPr>
        <w:t>-</w:t>
      </w:r>
      <w:r w:rsidRPr="00B96E78">
        <w:rPr>
          <w:rFonts w:ascii="Times New Roman" w:eastAsia="Times New Roman" w:hAnsi="Times New Roman" w:cs="Times New Roman"/>
          <w:sz w:val="24"/>
          <w:szCs w:val="24"/>
        </w:rPr>
        <w:t xml:space="preserve"> factor theory (motivation-hygiene) </w:t>
      </w:r>
      <w:r w:rsidR="005F11D0" w:rsidRPr="00B96E78">
        <w:rPr>
          <w:rFonts w:ascii="Times New Roman" w:eastAsia="Times New Roman" w:hAnsi="Times New Roman" w:cs="Times New Roman"/>
          <w:sz w:val="24"/>
          <w:szCs w:val="24"/>
        </w:rPr>
        <w:t>by Fredrick Herz</w:t>
      </w:r>
      <w:r w:rsidRPr="00B96E78">
        <w:rPr>
          <w:rFonts w:ascii="Times New Roman" w:eastAsia="Times New Roman" w:hAnsi="Times New Roman" w:cs="Times New Roman"/>
          <w:sz w:val="24"/>
          <w:szCs w:val="24"/>
        </w:rPr>
        <w:t xml:space="preserve">berg. The study recommended that high turnover intentions in the hospitality sector was due to lack of career advancement opportunities and inadequate organizational rewards. Career advancement opportunities played a pivotal role in decreasing conflict and grievances in the organization, reduction in the intent to leave, employee satisfaction, increase in employee commitment to the firm, increased task expertise, the organization was termed as an employer of choice and acts as a retention and attraction tool. The findings </w:t>
      </w:r>
      <w:r w:rsidR="008E33FE" w:rsidRPr="00B96E78">
        <w:rPr>
          <w:rFonts w:ascii="Times New Roman" w:eastAsia="Times New Roman" w:hAnsi="Times New Roman" w:cs="Times New Roman"/>
          <w:sz w:val="24"/>
          <w:szCs w:val="24"/>
        </w:rPr>
        <w:t>suggested</w:t>
      </w:r>
      <w:r w:rsidRPr="00B96E78">
        <w:rPr>
          <w:rFonts w:ascii="Times New Roman" w:eastAsia="Times New Roman" w:hAnsi="Times New Roman" w:cs="Times New Roman"/>
          <w:sz w:val="24"/>
          <w:szCs w:val="24"/>
        </w:rPr>
        <w:t xml:space="preserve"> that career development policies </w:t>
      </w:r>
      <w:r w:rsidR="00406CD0" w:rsidRPr="00B96E78">
        <w:rPr>
          <w:rFonts w:ascii="Times New Roman" w:eastAsia="Times New Roman" w:hAnsi="Times New Roman" w:cs="Times New Roman"/>
          <w:sz w:val="24"/>
          <w:szCs w:val="24"/>
        </w:rPr>
        <w:t>be based on merit,</w:t>
      </w:r>
      <w:r w:rsidRPr="00B96E78">
        <w:rPr>
          <w:rFonts w:ascii="Times New Roman" w:eastAsia="Times New Roman" w:hAnsi="Times New Roman" w:cs="Times New Roman"/>
          <w:sz w:val="24"/>
          <w:szCs w:val="24"/>
        </w:rPr>
        <w:t xml:space="preserve"> experience on the job</w:t>
      </w:r>
      <w:r w:rsidR="00406CD0" w:rsidRPr="00B96E78">
        <w:rPr>
          <w:rFonts w:ascii="Times New Roman" w:eastAsia="Times New Roman" w:hAnsi="Times New Roman" w:cs="Times New Roman"/>
          <w:sz w:val="24"/>
          <w:szCs w:val="24"/>
        </w:rPr>
        <w:t xml:space="preserve"> and free from biasness</w:t>
      </w:r>
      <w:r w:rsidRPr="00B96E78">
        <w:rPr>
          <w:rFonts w:ascii="Times New Roman" w:eastAsia="Times New Roman" w:hAnsi="Times New Roman" w:cs="Times New Roman"/>
          <w:sz w:val="24"/>
          <w:szCs w:val="24"/>
        </w:rPr>
        <w:t xml:space="preserve">. </w:t>
      </w:r>
    </w:p>
    <w:p w14:paraId="195F3ACF" w14:textId="793F4C63" w:rsidR="00F54CD1" w:rsidRPr="00B96E78" w:rsidRDefault="00F54CD1" w:rsidP="00E800D4">
      <w:pPr>
        <w:spacing w:after="20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lastRenderedPageBreak/>
        <w:t>Rahman et al</w:t>
      </w:r>
      <w:r w:rsidR="005F11D0" w:rsidRPr="00B96E78">
        <w:rPr>
          <w:rFonts w:ascii="Times New Roman" w:eastAsia="Times New Roman" w:hAnsi="Times New Roman" w:cs="Times New Roman"/>
          <w:sz w:val="24"/>
          <w:szCs w:val="24"/>
        </w:rPr>
        <w:t>.</w:t>
      </w:r>
      <w:r w:rsidR="006A1B18" w:rsidRPr="00B96E78">
        <w:rPr>
          <w:rFonts w:ascii="Times New Roman" w:eastAsia="Times New Roman" w:hAnsi="Times New Roman" w:cs="Times New Roman"/>
          <w:sz w:val="24"/>
          <w:szCs w:val="24"/>
        </w:rPr>
        <w:t xml:space="preserve"> (2021)</w:t>
      </w:r>
      <w:r w:rsidRPr="00B96E78">
        <w:rPr>
          <w:rFonts w:ascii="Times New Roman" w:eastAsia="Times New Roman" w:hAnsi="Times New Roman" w:cs="Times New Roman"/>
          <w:sz w:val="24"/>
          <w:szCs w:val="24"/>
        </w:rPr>
        <w:t xml:space="preserve"> investigated the influence of career development and servant leadership towards job satisfaction and employee performance in the regional public company limited in Indonesia using a sample size of 200 employees. The researchers used the attribution theory of career development. The findings </w:t>
      </w:r>
      <w:r w:rsidR="0080674F" w:rsidRPr="00B96E78">
        <w:rPr>
          <w:rFonts w:ascii="Times New Roman" w:eastAsia="Times New Roman" w:hAnsi="Times New Roman" w:cs="Times New Roman"/>
          <w:sz w:val="24"/>
          <w:szCs w:val="24"/>
        </w:rPr>
        <w:t>supported that employees in the</w:t>
      </w:r>
      <w:r w:rsidRPr="00B96E78">
        <w:rPr>
          <w:rFonts w:ascii="Times New Roman" w:eastAsia="Times New Roman" w:hAnsi="Times New Roman" w:cs="Times New Roman"/>
          <w:sz w:val="24"/>
          <w:szCs w:val="24"/>
        </w:rPr>
        <w:t xml:space="preserve"> firm were disgrunt</w:t>
      </w:r>
      <w:r w:rsidR="00FC7E71">
        <w:rPr>
          <w:rFonts w:ascii="Times New Roman" w:eastAsia="Times New Roman" w:hAnsi="Times New Roman" w:cs="Times New Roman"/>
          <w:sz w:val="24"/>
          <w:szCs w:val="24"/>
        </w:rPr>
        <w:t>led with organizational rewards</w:t>
      </w:r>
      <w:r w:rsidR="0072199B" w:rsidRPr="00B96E78">
        <w:rPr>
          <w:rFonts w:ascii="Times New Roman" w:eastAsia="Times New Roman" w:hAnsi="Times New Roman" w:cs="Times New Roman"/>
          <w:sz w:val="24"/>
          <w:szCs w:val="24"/>
        </w:rPr>
        <w:t xml:space="preserve"> </w:t>
      </w:r>
      <w:r w:rsidRPr="00B96E78">
        <w:rPr>
          <w:rFonts w:ascii="Times New Roman" w:eastAsia="Times New Roman" w:hAnsi="Times New Roman" w:cs="Times New Roman"/>
          <w:sz w:val="24"/>
          <w:szCs w:val="24"/>
        </w:rPr>
        <w:t>offered and they felt that it is important for the management to institute career development practices that encompass career counselling, mentorship, career planning and succession management plans to foster organizational productivity.</w:t>
      </w:r>
    </w:p>
    <w:p w14:paraId="2C2F0851" w14:textId="7F071E90" w:rsidR="00EC7EE9" w:rsidRPr="00B96E78" w:rsidRDefault="00A678A7" w:rsidP="00E800D4">
      <w:pPr>
        <w:spacing w:after="20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Muchibi et al</w:t>
      </w:r>
      <w:r w:rsidR="00A85145" w:rsidRPr="00B96E78">
        <w:rPr>
          <w:rFonts w:ascii="Times New Roman" w:eastAsia="Times New Roman" w:hAnsi="Times New Roman" w:cs="Times New Roman"/>
          <w:sz w:val="24"/>
          <w:szCs w:val="24"/>
        </w:rPr>
        <w:t>.</w:t>
      </w:r>
      <w:r w:rsidRPr="00B96E78">
        <w:rPr>
          <w:rFonts w:ascii="Times New Roman" w:eastAsia="Times New Roman" w:hAnsi="Times New Roman" w:cs="Times New Roman"/>
          <w:sz w:val="24"/>
          <w:szCs w:val="24"/>
        </w:rPr>
        <w:t xml:space="preserve"> (2022) investigated the influence of career development on employee engagement in the public health sector in Ke</w:t>
      </w:r>
      <w:r w:rsidR="00FB4B61" w:rsidRPr="00B96E78">
        <w:rPr>
          <w:rFonts w:ascii="Times New Roman" w:eastAsia="Times New Roman" w:hAnsi="Times New Roman" w:cs="Times New Roman"/>
          <w:sz w:val="24"/>
          <w:szCs w:val="24"/>
        </w:rPr>
        <w:t xml:space="preserve">nya using a sample size of 342 employees. The researchers used the mixed research design method and the stratified and basic random sampling technique. </w:t>
      </w:r>
      <w:r w:rsidR="00CF209B" w:rsidRPr="00B96E78">
        <w:rPr>
          <w:rFonts w:ascii="Times New Roman" w:eastAsia="Times New Roman" w:hAnsi="Times New Roman" w:cs="Times New Roman"/>
          <w:sz w:val="24"/>
          <w:szCs w:val="24"/>
        </w:rPr>
        <w:t>The researchers investigated the influence of career plans, progression and learning opportunities</w:t>
      </w:r>
      <w:r w:rsidR="00CC0C23" w:rsidRPr="00B96E78">
        <w:rPr>
          <w:rFonts w:ascii="Times New Roman" w:eastAsia="Times New Roman" w:hAnsi="Times New Roman" w:cs="Times New Roman"/>
          <w:sz w:val="24"/>
          <w:szCs w:val="24"/>
        </w:rPr>
        <w:t xml:space="preserve">. </w:t>
      </w:r>
      <w:r w:rsidR="003322D0" w:rsidRPr="00B96E78">
        <w:rPr>
          <w:rFonts w:ascii="Times New Roman" w:eastAsia="Times New Roman" w:hAnsi="Times New Roman" w:cs="Times New Roman"/>
          <w:sz w:val="24"/>
          <w:szCs w:val="24"/>
        </w:rPr>
        <w:t xml:space="preserve">The findings of this study portrayed </w:t>
      </w:r>
      <w:r w:rsidR="00EE54AA" w:rsidRPr="00B96E78">
        <w:rPr>
          <w:rFonts w:ascii="Times New Roman" w:eastAsia="Times New Roman" w:hAnsi="Times New Roman" w:cs="Times New Roman"/>
          <w:sz w:val="24"/>
          <w:szCs w:val="24"/>
        </w:rPr>
        <w:t>that the human resources for health were dissatisfied with career progression ladders</w:t>
      </w:r>
      <w:r w:rsidR="005320F8" w:rsidRPr="00B96E78">
        <w:rPr>
          <w:rFonts w:ascii="Times New Roman" w:eastAsia="Times New Roman" w:hAnsi="Times New Roman" w:cs="Times New Roman"/>
          <w:sz w:val="24"/>
          <w:szCs w:val="24"/>
        </w:rPr>
        <w:t xml:space="preserve"> due to lack of policy framework , bureaucracy, rigid schemes of service</w:t>
      </w:r>
      <w:r w:rsidR="00EE54AA" w:rsidRPr="00B96E78">
        <w:rPr>
          <w:rFonts w:ascii="Times New Roman" w:eastAsia="Times New Roman" w:hAnsi="Times New Roman" w:cs="Times New Roman"/>
          <w:sz w:val="24"/>
          <w:szCs w:val="24"/>
        </w:rPr>
        <w:t xml:space="preserve"> and learning opportunities offered in the hospital. </w:t>
      </w:r>
      <w:r w:rsidR="00FC2434" w:rsidRPr="00B96E78">
        <w:rPr>
          <w:rFonts w:ascii="Times New Roman" w:eastAsia="Times New Roman" w:hAnsi="Times New Roman" w:cs="Times New Roman"/>
          <w:sz w:val="24"/>
          <w:szCs w:val="24"/>
        </w:rPr>
        <w:t>The research</w:t>
      </w:r>
      <w:r w:rsidR="00792AF1" w:rsidRPr="00B96E78">
        <w:rPr>
          <w:rFonts w:ascii="Times New Roman" w:eastAsia="Times New Roman" w:hAnsi="Times New Roman" w:cs="Times New Roman"/>
          <w:sz w:val="24"/>
          <w:szCs w:val="24"/>
        </w:rPr>
        <w:t>ers</w:t>
      </w:r>
      <w:r w:rsidR="00FC2434" w:rsidRPr="00B96E78">
        <w:rPr>
          <w:rFonts w:ascii="Times New Roman" w:eastAsia="Times New Roman" w:hAnsi="Times New Roman" w:cs="Times New Roman"/>
          <w:sz w:val="24"/>
          <w:szCs w:val="24"/>
        </w:rPr>
        <w:t xml:space="preserve"> </w:t>
      </w:r>
      <w:r w:rsidR="0023277A" w:rsidRPr="00B96E78">
        <w:rPr>
          <w:rFonts w:ascii="Times New Roman" w:eastAsia="Times New Roman" w:hAnsi="Times New Roman" w:cs="Times New Roman"/>
          <w:sz w:val="24"/>
          <w:szCs w:val="24"/>
        </w:rPr>
        <w:t>advised</w:t>
      </w:r>
      <w:r w:rsidR="00FC2434" w:rsidRPr="00B96E78">
        <w:rPr>
          <w:rFonts w:ascii="Times New Roman" w:eastAsia="Times New Roman" w:hAnsi="Times New Roman" w:cs="Times New Roman"/>
          <w:sz w:val="24"/>
          <w:szCs w:val="24"/>
        </w:rPr>
        <w:t xml:space="preserve"> </w:t>
      </w:r>
      <w:r w:rsidR="00D47D24" w:rsidRPr="00B96E78">
        <w:rPr>
          <w:rFonts w:ascii="Times New Roman" w:eastAsia="Times New Roman" w:hAnsi="Times New Roman" w:cs="Times New Roman"/>
          <w:sz w:val="24"/>
          <w:szCs w:val="24"/>
        </w:rPr>
        <w:t>that staff training programs</w:t>
      </w:r>
      <w:r w:rsidR="00A64B50" w:rsidRPr="00B96E78">
        <w:rPr>
          <w:rFonts w:ascii="Times New Roman" w:eastAsia="Times New Roman" w:hAnsi="Times New Roman" w:cs="Times New Roman"/>
          <w:sz w:val="24"/>
          <w:szCs w:val="24"/>
        </w:rPr>
        <w:t xml:space="preserve"> </w:t>
      </w:r>
      <w:r w:rsidR="009E0CA3" w:rsidRPr="00B96E78">
        <w:rPr>
          <w:rFonts w:ascii="Times New Roman" w:eastAsia="Times New Roman" w:hAnsi="Times New Roman" w:cs="Times New Roman"/>
          <w:sz w:val="24"/>
          <w:szCs w:val="24"/>
        </w:rPr>
        <w:t>be incorporated by the hospital management</w:t>
      </w:r>
      <w:r w:rsidR="00A64B50" w:rsidRPr="00B96E78">
        <w:rPr>
          <w:rFonts w:ascii="Times New Roman" w:eastAsia="Times New Roman" w:hAnsi="Times New Roman" w:cs="Times New Roman"/>
          <w:sz w:val="24"/>
          <w:szCs w:val="24"/>
        </w:rPr>
        <w:t xml:space="preserve"> (study leave and scholarship program) to equip the human resources for health with the knowledge, abilities and skills</w:t>
      </w:r>
      <w:r w:rsidR="00847F00" w:rsidRPr="00B96E78">
        <w:rPr>
          <w:rFonts w:ascii="Times New Roman" w:eastAsia="Times New Roman" w:hAnsi="Times New Roman" w:cs="Times New Roman"/>
          <w:sz w:val="24"/>
          <w:szCs w:val="24"/>
        </w:rPr>
        <w:t xml:space="preserve"> and an equal opportunity arena during staff recruitment as stipulated in the constitution of Kenya, 2010</w:t>
      </w:r>
      <w:r w:rsidR="00A64B50" w:rsidRPr="00B96E78">
        <w:rPr>
          <w:rFonts w:ascii="Times New Roman" w:eastAsia="Times New Roman" w:hAnsi="Times New Roman" w:cs="Times New Roman"/>
          <w:sz w:val="24"/>
          <w:szCs w:val="24"/>
        </w:rPr>
        <w:t>.</w:t>
      </w:r>
    </w:p>
    <w:p w14:paraId="01FFA9A8" w14:textId="439D64AB" w:rsidR="00A93081" w:rsidRPr="00B96E78" w:rsidRDefault="00A93081" w:rsidP="00E800D4">
      <w:pPr>
        <w:spacing w:after="20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Kathukya et al</w:t>
      </w:r>
      <w:r w:rsidR="00A85145" w:rsidRPr="00B96E78">
        <w:rPr>
          <w:rFonts w:ascii="Times New Roman" w:eastAsia="Times New Roman" w:hAnsi="Times New Roman" w:cs="Times New Roman"/>
          <w:sz w:val="24"/>
          <w:szCs w:val="24"/>
        </w:rPr>
        <w:t>.</w:t>
      </w:r>
      <w:r w:rsidRPr="00B96E78">
        <w:rPr>
          <w:rFonts w:ascii="Times New Roman" w:eastAsia="Times New Roman" w:hAnsi="Times New Roman" w:cs="Times New Roman"/>
          <w:sz w:val="24"/>
          <w:szCs w:val="24"/>
        </w:rPr>
        <w:t xml:space="preserve"> </w:t>
      </w:r>
      <w:r w:rsidR="00407919" w:rsidRPr="00B96E78">
        <w:rPr>
          <w:rFonts w:ascii="Times New Roman" w:eastAsia="Times New Roman" w:hAnsi="Times New Roman" w:cs="Times New Roman"/>
          <w:sz w:val="24"/>
          <w:szCs w:val="24"/>
        </w:rPr>
        <w:t>(</w:t>
      </w:r>
      <w:r w:rsidRPr="00B96E78">
        <w:rPr>
          <w:rFonts w:ascii="Times New Roman" w:eastAsia="Times New Roman" w:hAnsi="Times New Roman" w:cs="Times New Roman"/>
          <w:sz w:val="24"/>
          <w:szCs w:val="24"/>
        </w:rPr>
        <w:t>2021</w:t>
      </w:r>
      <w:r w:rsidR="008D005C" w:rsidRPr="00B96E78">
        <w:rPr>
          <w:rFonts w:ascii="Times New Roman" w:eastAsia="Times New Roman" w:hAnsi="Times New Roman" w:cs="Times New Roman"/>
          <w:sz w:val="24"/>
          <w:szCs w:val="24"/>
        </w:rPr>
        <w:t>)</w:t>
      </w:r>
      <w:r w:rsidR="00407919" w:rsidRPr="00B96E78">
        <w:rPr>
          <w:rFonts w:ascii="Times New Roman" w:eastAsia="Times New Roman" w:hAnsi="Times New Roman" w:cs="Times New Roman"/>
          <w:sz w:val="24"/>
          <w:szCs w:val="24"/>
        </w:rPr>
        <w:t xml:space="preserve"> investigated the </w:t>
      </w:r>
      <w:r w:rsidR="00347787" w:rsidRPr="00B96E78">
        <w:rPr>
          <w:rFonts w:ascii="Times New Roman" w:eastAsia="Times New Roman" w:hAnsi="Times New Roman" w:cs="Times New Roman"/>
          <w:sz w:val="24"/>
          <w:szCs w:val="24"/>
        </w:rPr>
        <w:t>effect of career management practices on employee performance in Murang</w:t>
      </w:r>
      <w:r w:rsidR="009A04D0" w:rsidRPr="00B96E78">
        <w:rPr>
          <w:rFonts w:ascii="Times New Roman" w:eastAsia="Times New Roman" w:hAnsi="Times New Roman" w:cs="Times New Roman"/>
          <w:sz w:val="24"/>
          <w:szCs w:val="24"/>
        </w:rPr>
        <w:t>’</w:t>
      </w:r>
      <w:r w:rsidR="00347787" w:rsidRPr="00B96E78">
        <w:rPr>
          <w:rFonts w:ascii="Times New Roman" w:eastAsia="Times New Roman" w:hAnsi="Times New Roman" w:cs="Times New Roman"/>
          <w:sz w:val="24"/>
          <w:szCs w:val="24"/>
        </w:rPr>
        <w:t xml:space="preserve">a water and </w:t>
      </w:r>
      <w:r w:rsidR="00037604" w:rsidRPr="00B96E78">
        <w:rPr>
          <w:rFonts w:ascii="Times New Roman" w:eastAsia="Times New Roman" w:hAnsi="Times New Roman" w:cs="Times New Roman"/>
          <w:sz w:val="24"/>
          <w:szCs w:val="24"/>
        </w:rPr>
        <w:t>Sanitation Company</w:t>
      </w:r>
      <w:r w:rsidR="00347787" w:rsidRPr="00B96E78">
        <w:rPr>
          <w:rFonts w:ascii="Times New Roman" w:eastAsia="Times New Roman" w:hAnsi="Times New Roman" w:cs="Times New Roman"/>
          <w:sz w:val="24"/>
          <w:szCs w:val="24"/>
        </w:rPr>
        <w:t xml:space="preserve"> limited using a sample size of 150 employees.</w:t>
      </w:r>
      <w:r w:rsidR="009A04D0" w:rsidRPr="00B96E78">
        <w:rPr>
          <w:rFonts w:ascii="Times New Roman" w:eastAsia="Times New Roman" w:hAnsi="Times New Roman" w:cs="Times New Roman"/>
          <w:sz w:val="24"/>
          <w:szCs w:val="24"/>
        </w:rPr>
        <w:t xml:space="preserve"> The researchers investigated the effect of skills development, supervisory </w:t>
      </w:r>
      <w:r w:rsidR="009A04D0" w:rsidRPr="00B96E78">
        <w:rPr>
          <w:rFonts w:ascii="Times New Roman" w:eastAsia="Times New Roman" w:hAnsi="Times New Roman" w:cs="Times New Roman"/>
          <w:sz w:val="24"/>
          <w:szCs w:val="24"/>
        </w:rPr>
        <w:lastRenderedPageBreak/>
        <w:t xml:space="preserve">support and performance feedback </w:t>
      </w:r>
      <w:r w:rsidR="00577059" w:rsidRPr="00B96E78">
        <w:rPr>
          <w:rFonts w:ascii="Times New Roman" w:eastAsia="Times New Roman" w:hAnsi="Times New Roman" w:cs="Times New Roman"/>
          <w:sz w:val="24"/>
          <w:szCs w:val="24"/>
        </w:rPr>
        <w:t xml:space="preserve">on employee performance and the researchers recommended </w:t>
      </w:r>
      <w:r w:rsidR="004130B6" w:rsidRPr="00B96E78">
        <w:rPr>
          <w:rFonts w:ascii="Times New Roman" w:eastAsia="Times New Roman" w:hAnsi="Times New Roman" w:cs="Times New Roman"/>
          <w:sz w:val="24"/>
          <w:szCs w:val="24"/>
        </w:rPr>
        <w:t xml:space="preserve">that the management of water bodies in Kenya </w:t>
      </w:r>
      <w:r w:rsidR="008F7D12" w:rsidRPr="00B96E78">
        <w:rPr>
          <w:rFonts w:ascii="Times New Roman" w:eastAsia="Times New Roman" w:hAnsi="Times New Roman" w:cs="Times New Roman"/>
          <w:sz w:val="24"/>
          <w:szCs w:val="24"/>
        </w:rPr>
        <w:t>to conduct</w:t>
      </w:r>
      <w:r w:rsidR="004130B6" w:rsidRPr="00B96E78">
        <w:rPr>
          <w:rFonts w:ascii="Times New Roman" w:eastAsia="Times New Roman" w:hAnsi="Times New Roman" w:cs="Times New Roman"/>
          <w:sz w:val="24"/>
          <w:szCs w:val="24"/>
        </w:rPr>
        <w:t xml:space="preserve"> training need analysis to identify staff w</w:t>
      </w:r>
      <w:r w:rsidR="00C14485" w:rsidRPr="00B96E78">
        <w:rPr>
          <w:rFonts w:ascii="Times New Roman" w:eastAsia="Times New Roman" w:hAnsi="Times New Roman" w:cs="Times New Roman"/>
          <w:sz w:val="24"/>
          <w:szCs w:val="24"/>
        </w:rPr>
        <w:t>ho need to undergo</w:t>
      </w:r>
      <w:r w:rsidR="004130B6" w:rsidRPr="00B96E78">
        <w:rPr>
          <w:rFonts w:ascii="Times New Roman" w:eastAsia="Times New Roman" w:hAnsi="Times New Roman" w:cs="Times New Roman"/>
          <w:sz w:val="24"/>
          <w:szCs w:val="24"/>
        </w:rPr>
        <w:t xml:space="preserve"> a training </w:t>
      </w:r>
      <w:r w:rsidR="00C14485" w:rsidRPr="00B96E78">
        <w:rPr>
          <w:rFonts w:ascii="Times New Roman" w:eastAsia="Times New Roman" w:hAnsi="Times New Roman" w:cs="Times New Roman"/>
          <w:sz w:val="24"/>
          <w:szCs w:val="24"/>
        </w:rPr>
        <w:t>program, adequate implementation of career management practices and policies and budgetary allocations to facilitate the training programs.</w:t>
      </w:r>
      <w:r w:rsidR="00A62A32" w:rsidRPr="00B96E78">
        <w:rPr>
          <w:rFonts w:ascii="Times New Roman" w:eastAsia="Times New Roman" w:hAnsi="Times New Roman" w:cs="Times New Roman"/>
          <w:sz w:val="24"/>
          <w:szCs w:val="24"/>
        </w:rPr>
        <w:t xml:space="preserve"> It is imperative</w:t>
      </w:r>
      <w:r w:rsidR="005C3865" w:rsidRPr="00B96E78">
        <w:rPr>
          <w:rFonts w:ascii="Times New Roman" w:eastAsia="Times New Roman" w:hAnsi="Times New Roman" w:cs="Times New Roman"/>
          <w:sz w:val="24"/>
          <w:szCs w:val="24"/>
        </w:rPr>
        <w:t xml:space="preserve"> for the management to enhance career guidance and mentorship programs. </w:t>
      </w:r>
    </w:p>
    <w:p w14:paraId="71253625" w14:textId="618A5E74" w:rsidR="00F54CD1" w:rsidRPr="00B96E78" w:rsidRDefault="00650333" w:rsidP="00E800D4">
      <w:pPr>
        <w:spacing w:after="20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 xml:space="preserve">Mark </w:t>
      </w:r>
      <w:r w:rsidR="008D005C" w:rsidRPr="00B96E78">
        <w:rPr>
          <w:rFonts w:ascii="Times New Roman" w:eastAsia="Times New Roman" w:hAnsi="Times New Roman" w:cs="Times New Roman"/>
          <w:sz w:val="24"/>
          <w:szCs w:val="24"/>
        </w:rPr>
        <w:t>and Nzulwa</w:t>
      </w:r>
      <w:r w:rsidRPr="00B96E78">
        <w:rPr>
          <w:rFonts w:ascii="Times New Roman" w:eastAsia="Times New Roman" w:hAnsi="Times New Roman" w:cs="Times New Roman"/>
          <w:sz w:val="24"/>
          <w:szCs w:val="24"/>
        </w:rPr>
        <w:t xml:space="preserve"> </w:t>
      </w:r>
      <w:r w:rsidR="00F4530F" w:rsidRPr="00B96E78">
        <w:rPr>
          <w:rFonts w:ascii="Times New Roman" w:eastAsia="Times New Roman" w:hAnsi="Times New Roman" w:cs="Times New Roman"/>
          <w:sz w:val="24"/>
          <w:szCs w:val="24"/>
        </w:rPr>
        <w:t>(</w:t>
      </w:r>
      <w:r w:rsidRPr="00B96E78">
        <w:rPr>
          <w:rFonts w:ascii="Times New Roman" w:eastAsia="Times New Roman" w:hAnsi="Times New Roman" w:cs="Times New Roman"/>
          <w:sz w:val="24"/>
          <w:szCs w:val="24"/>
        </w:rPr>
        <w:t>2018</w:t>
      </w:r>
      <w:r w:rsidR="00512C77" w:rsidRPr="00B96E78">
        <w:rPr>
          <w:rFonts w:ascii="Times New Roman" w:eastAsia="Times New Roman" w:hAnsi="Times New Roman" w:cs="Times New Roman"/>
          <w:sz w:val="24"/>
          <w:szCs w:val="24"/>
        </w:rPr>
        <w:t>)</w:t>
      </w:r>
      <w:r w:rsidR="00F4530F" w:rsidRPr="00B96E78">
        <w:rPr>
          <w:rFonts w:ascii="Times New Roman" w:eastAsia="Times New Roman" w:hAnsi="Times New Roman" w:cs="Times New Roman"/>
          <w:sz w:val="24"/>
          <w:szCs w:val="24"/>
        </w:rPr>
        <w:t xml:space="preserve"> conducted a study on the effect of career development programs on employee performance in Kenya using a sample size of 402 employees in the National Hospital</w:t>
      </w:r>
      <w:r w:rsidR="00972D74" w:rsidRPr="00B96E78">
        <w:rPr>
          <w:rFonts w:ascii="Times New Roman" w:eastAsia="Times New Roman" w:hAnsi="Times New Roman" w:cs="Times New Roman"/>
          <w:sz w:val="24"/>
          <w:szCs w:val="24"/>
        </w:rPr>
        <w:t xml:space="preserve"> Insurance Fund </w:t>
      </w:r>
      <w:r w:rsidR="00222A5A" w:rsidRPr="00B96E78">
        <w:rPr>
          <w:rFonts w:ascii="Times New Roman" w:eastAsia="Times New Roman" w:hAnsi="Times New Roman" w:cs="Times New Roman"/>
          <w:sz w:val="24"/>
          <w:szCs w:val="24"/>
        </w:rPr>
        <w:t>investigated the effect of employee training, career counselling, employee men</w:t>
      </w:r>
      <w:r w:rsidR="00FC7E71">
        <w:rPr>
          <w:rFonts w:ascii="Times New Roman" w:eastAsia="Times New Roman" w:hAnsi="Times New Roman" w:cs="Times New Roman"/>
          <w:sz w:val="24"/>
          <w:szCs w:val="24"/>
        </w:rPr>
        <w:t>toring and career advancement. K</w:t>
      </w:r>
      <w:r w:rsidR="00581F84" w:rsidRPr="00B96E78">
        <w:rPr>
          <w:rFonts w:ascii="Times New Roman" w:eastAsia="Times New Roman" w:hAnsi="Times New Roman" w:cs="Times New Roman"/>
          <w:sz w:val="24"/>
          <w:szCs w:val="24"/>
        </w:rPr>
        <w:t>rumboltzs, social cognitive, goal setting</w:t>
      </w:r>
      <w:r w:rsidR="00F240AF" w:rsidRPr="00B96E78">
        <w:rPr>
          <w:rFonts w:ascii="Times New Roman" w:eastAsia="Times New Roman" w:hAnsi="Times New Roman" w:cs="Times New Roman"/>
          <w:sz w:val="24"/>
          <w:szCs w:val="24"/>
        </w:rPr>
        <w:t xml:space="preserve"> </w:t>
      </w:r>
      <w:r w:rsidR="00581F84" w:rsidRPr="00B96E78">
        <w:rPr>
          <w:rFonts w:ascii="Times New Roman" w:eastAsia="Times New Roman" w:hAnsi="Times New Roman" w:cs="Times New Roman"/>
          <w:sz w:val="24"/>
          <w:szCs w:val="24"/>
        </w:rPr>
        <w:t>and resource based theory</w:t>
      </w:r>
      <w:r w:rsidR="00FC7E71">
        <w:rPr>
          <w:rFonts w:ascii="Times New Roman" w:eastAsia="Times New Roman" w:hAnsi="Times New Roman" w:cs="Times New Roman"/>
          <w:sz w:val="24"/>
          <w:szCs w:val="24"/>
        </w:rPr>
        <w:t xml:space="preserve"> were theories used in this research</w:t>
      </w:r>
      <w:r w:rsidR="00581F84" w:rsidRPr="00B96E78">
        <w:rPr>
          <w:rFonts w:ascii="Times New Roman" w:eastAsia="Times New Roman" w:hAnsi="Times New Roman" w:cs="Times New Roman"/>
          <w:sz w:val="24"/>
          <w:szCs w:val="24"/>
        </w:rPr>
        <w:t xml:space="preserve">. </w:t>
      </w:r>
      <w:r w:rsidR="00DB72C5" w:rsidRPr="00B96E78">
        <w:rPr>
          <w:rFonts w:ascii="Times New Roman" w:eastAsia="Times New Roman" w:hAnsi="Times New Roman" w:cs="Times New Roman"/>
          <w:sz w:val="24"/>
          <w:szCs w:val="24"/>
        </w:rPr>
        <w:t xml:space="preserve">The study recommended </w:t>
      </w:r>
      <w:r w:rsidR="00EE0AB0" w:rsidRPr="00B96E78">
        <w:rPr>
          <w:rFonts w:ascii="Times New Roman" w:eastAsia="Times New Roman" w:hAnsi="Times New Roman" w:cs="Times New Roman"/>
          <w:sz w:val="24"/>
          <w:szCs w:val="24"/>
        </w:rPr>
        <w:t>that in order to enhance employee performance, the management of NHIF should institute capacity building programs through workshops and seminars, development of career counselling programs and communication to all staff on the career development process in the organization in order to create and enhance awareness.</w:t>
      </w:r>
    </w:p>
    <w:p w14:paraId="18DD4BF3" w14:textId="01F832B8" w:rsidR="00297738" w:rsidRPr="00B96E78" w:rsidRDefault="00C93630" w:rsidP="00E800D4">
      <w:pPr>
        <w:spacing w:after="20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Mwova and Langat</w:t>
      </w:r>
      <w:r w:rsidR="00297738" w:rsidRPr="00B96E78">
        <w:rPr>
          <w:rFonts w:ascii="Times New Roman" w:eastAsia="Times New Roman" w:hAnsi="Times New Roman" w:cs="Times New Roman"/>
          <w:sz w:val="24"/>
          <w:szCs w:val="24"/>
        </w:rPr>
        <w:t xml:space="preserve"> (2021) investigated the effect of career development practices on employee performance: A case of employees in selected religious based private universities in Nairobi County, Kenya using a sample size of 341 academic and non-academic staff in daystar university, catholic university eastern Africa. St. Paul’s university and Kenya Methodist university. </w:t>
      </w:r>
      <w:r w:rsidR="000B6CDB" w:rsidRPr="00B96E78">
        <w:rPr>
          <w:rFonts w:ascii="Times New Roman" w:eastAsia="Times New Roman" w:hAnsi="Times New Roman" w:cs="Times New Roman"/>
          <w:sz w:val="24"/>
          <w:szCs w:val="24"/>
        </w:rPr>
        <w:t xml:space="preserve">The researchers recommended </w:t>
      </w:r>
      <w:r w:rsidR="00717F4D" w:rsidRPr="00B96E78">
        <w:rPr>
          <w:rFonts w:ascii="Times New Roman" w:eastAsia="Times New Roman" w:hAnsi="Times New Roman" w:cs="Times New Roman"/>
          <w:sz w:val="24"/>
          <w:szCs w:val="24"/>
        </w:rPr>
        <w:t>that implementation of career development practices</w:t>
      </w:r>
      <w:r w:rsidR="00890A72" w:rsidRPr="00B96E78">
        <w:rPr>
          <w:rFonts w:ascii="Times New Roman" w:eastAsia="Times New Roman" w:hAnsi="Times New Roman" w:cs="Times New Roman"/>
          <w:sz w:val="24"/>
          <w:szCs w:val="24"/>
        </w:rPr>
        <w:t xml:space="preserve"> in the private universities will increase staff motiv</w:t>
      </w:r>
      <w:r w:rsidR="00F13027" w:rsidRPr="00B96E78">
        <w:rPr>
          <w:rFonts w:ascii="Times New Roman" w:eastAsia="Times New Roman" w:hAnsi="Times New Roman" w:cs="Times New Roman"/>
          <w:sz w:val="24"/>
          <w:szCs w:val="24"/>
        </w:rPr>
        <w:t>ation, foster a culture of team</w:t>
      </w:r>
      <w:r w:rsidR="00890A72" w:rsidRPr="00B96E78">
        <w:rPr>
          <w:rFonts w:ascii="Times New Roman" w:eastAsia="Times New Roman" w:hAnsi="Times New Roman" w:cs="Times New Roman"/>
          <w:sz w:val="24"/>
          <w:szCs w:val="24"/>
        </w:rPr>
        <w:t xml:space="preserve">work, </w:t>
      </w:r>
      <w:r w:rsidR="0053714B" w:rsidRPr="00B96E78">
        <w:rPr>
          <w:rFonts w:ascii="Times New Roman" w:eastAsia="Times New Roman" w:hAnsi="Times New Roman" w:cs="Times New Roman"/>
          <w:sz w:val="24"/>
          <w:szCs w:val="24"/>
        </w:rPr>
        <w:t xml:space="preserve">enhance affective commitment, </w:t>
      </w:r>
      <w:r w:rsidR="00A32A3F" w:rsidRPr="00B96E78">
        <w:rPr>
          <w:rFonts w:ascii="Times New Roman" w:eastAsia="Times New Roman" w:hAnsi="Times New Roman" w:cs="Times New Roman"/>
          <w:sz w:val="24"/>
          <w:szCs w:val="24"/>
        </w:rPr>
        <w:t xml:space="preserve">staff loyalty </w:t>
      </w:r>
      <w:r w:rsidR="00A32A3F" w:rsidRPr="00B96E78">
        <w:rPr>
          <w:rFonts w:ascii="Times New Roman" w:eastAsia="Times New Roman" w:hAnsi="Times New Roman" w:cs="Times New Roman"/>
          <w:sz w:val="24"/>
          <w:szCs w:val="24"/>
        </w:rPr>
        <w:lastRenderedPageBreak/>
        <w:t xml:space="preserve">and increase employee productivity metrics on the job. The study also noted that career guidance and counselling practices in the private universities in Kenya </w:t>
      </w:r>
      <w:r w:rsidR="00E254F2" w:rsidRPr="00B96E78">
        <w:rPr>
          <w:rFonts w:ascii="Times New Roman" w:eastAsia="Times New Roman" w:hAnsi="Times New Roman" w:cs="Times New Roman"/>
          <w:sz w:val="24"/>
          <w:szCs w:val="24"/>
        </w:rPr>
        <w:t>was inadequate.</w:t>
      </w:r>
    </w:p>
    <w:p w14:paraId="0F10B765" w14:textId="55AF85E5" w:rsidR="00F54CD1" w:rsidRPr="00B96E78" w:rsidRDefault="00312BF3" w:rsidP="00E800D4">
      <w:pPr>
        <w:spacing w:after="20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 xml:space="preserve">Wanjiru </w:t>
      </w:r>
      <w:r w:rsidR="00C93630" w:rsidRPr="00B96E78">
        <w:rPr>
          <w:rFonts w:ascii="Times New Roman" w:eastAsia="Times New Roman" w:hAnsi="Times New Roman" w:cs="Times New Roman"/>
          <w:sz w:val="24"/>
          <w:szCs w:val="24"/>
        </w:rPr>
        <w:t>and Ombui</w:t>
      </w:r>
      <w:r w:rsidR="00A47CB2" w:rsidRPr="00B96E78">
        <w:rPr>
          <w:rFonts w:ascii="Times New Roman" w:eastAsia="Times New Roman" w:hAnsi="Times New Roman" w:cs="Times New Roman"/>
          <w:sz w:val="24"/>
          <w:szCs w:val="24"/>
        </w:rPr>
        <w:t xml:space="preserve"> (2021)</w:t>
      </w:r>
      <w:r w:rsidRPr="00B96E78">
        <w:rPr>
          <w:rFonts w:ascii="Times New Roman" w:eastAsia="Times New Roman" w:hAnsi="Times New Roman" w:cs="Times New Roman"/>
          <w:sz w:val="24"/>
          <w:szCs w:val="24"/>
        </w:rPr>
        <w:t xml:space="preserve"> investigated the effect of career development practices on employee performance at the Aga Khan </w:t>
      </w:r>
      <w:r w:rsidR="000114FF" w:rsidRPr="00B96E78">
        <w:rPr>
          <w:rFonts w:ascii="Times New Roman" w:eastAsia="Times New Roman" w:hAnsi="Times New Roman" w:cs="Times New Roman"/>
          <w:sz w:val="24"/>
          <w:szCs w:val="24"/>
        </w:rPr>
        <w:t>University</w:t>
      </w:r>
      <w:r w:rsidRPr="00B96E78">
        <w:rPr>
          <w:rFonts w:ascii="Times New Roman" w:eastAsia="Times New Roman" w:hAnsi="Times New Roman" w:cs="Times New Roman"/>
          <w:sz w:val="24"/>
          <w:szCs w:val="24"/>
        </w:rPr>
        <w:t xml:space="preserve"> hospital </w:t>
      </w:r>
      <w:r w:rsidR="00D51227" w:rsidRPr="00B96E78">
        <w:rPr>
          <w:rFonts w:ascii="Times New Roman" w:eastAsia="Times New Roman" w:hAnsi="Times New Roman" w:cs="Times New Roman"/>
          <w:sz w:val="24"/>
          <w:szCs w:val="24"/>
        </w:rPr>
        <w:t>among</w:t>
      </w:r>
      <w:r w:rsidRPr="00B96E78">
        <w:rPr>
          <w:rFonts w:ascii="Times New Roman" w:eastAsia="Times New Roman" w:hAnsi="Times New Roman" w:cs="Times New Roman"/>
          <w:sz w:val="24"/>
          <w:szCs w:val="24"/>
        </w:rPr>
        <w:t xml:space="preserve"> 100 human resources for health. The study </w:t>
      </w:r>
      <w:r w:rsidR="008F7613" w:rsidRPr="00B96E78">
        <w:rPr>
          <w:rFonts w:ascii="Times New Roman" w:eastAsia="Times New Roman" w:hAnsi="Times New Roman" w:cs="Times New Roman"/>
          <w:sz w:val="24"/>
          <w:szCs w:val="24"/>
        </w:rPr>
        <w:t xml:space="preserve">used the social exchange theory. </w:t>
      </w:r>
      <w:r w:rsidR="0028587E" w:rsidRPr="00B96E78">
        <w:rPr>
          <w:rFonts w:ascii="Times New Roman" w:eastAsia="Times New Roman" w:hAnsi="Times New Roman" w:cs="Times New Roman"/>
          <w:sz w:val="24"/>
          <w:szCs w:val="24"/>
        </w:rPr>
        <w:t xml:space="preserve">The </w:t>
      </w:r>
      <w:r w:rsidR="003B1099" w:rsidRPr="00B96E78">
        <w:rPr>
          <w:rFonts w:ascii="Times New Roman" w:eastAsia="Times New Roman" w:hAnsi="Times New Roman" w:cs="Times New Roman"/>
          <w:sz w:val="24"/>
          <w:szCs w:val="24"/>
        </w:rPr>
        <w:t xml:space="preserve">study </w:t>
      </w:r>
      <w:r w:rsidR="00E64178" w:rsidRPr="00B96E78">
        <w:rPr>
          <w:rFonts w:ascii="Times New Roman" w:eastAsia="Times New Roman" w:hAnsi="Times New Roman" w:cs="Times New Roman"/>
          <w:sz w:val="24"/>
          <w:szCs w:val="24"/>
        </w:rPr>
        <w:t>endorsed</w:t>
      </w:r>
      <w:r w:rsidR="003B1099" w:rsidRPr="00B96E78">
        <w:rPr>
          <w:rFonts w:ascii="Times New Roman" w:eastAsia="Times New Roman" w:hAnsi="Times New Roman" w:cs="Times New Roman"/>
          <w:sz w:val="24"/>
          <w:szCs w:val="24"/>
        </w:rPr>
        <w:t xml:space="preserve"> that</w:t>
      </w:r>
      <w:r w:rsidR="00AD1809" w:rsidRPr="00B96E78">
        <w:rPr>
          <w:rFonts w:ascii="Times New Roman" w:eastAsia="Times New Roman" w:hAnsi="Times New Roman" w:cs="Times New Roman"/>
          <w:sz w:val="24"/>
          <w:szCs w:val="24"/>
        </w:rPr>
        <w:t xml:space="preserve"> employee training </w:t>
      </w:r>
      <w:r w:rsidR="00341471" w:rsidRPr="00B96E78">
        <w:rPr>
          <w:rFonts w:ascii="Times New Roman" w:eastAsia="Times New Roman" w:hAnsi="Times New Roman" w:cs="Times New Roman"/>
          <w:sz w:val="24"/>
          <w:szCs w:val="24"/>
        </w:rPr>
        <w:t xml:space="preserve">is paramount for </w:t>
      </w:r>
      <w:r w:rsidR="00DD1FBF" w:rsidRPr="00B96E78">
        <w:rPr>
          <w:rFonts w:ascii="Times New Roman" w:eastAsia="Times New Roman" w:hAnsi="Times New Roman" w:cs="Times New Roman"/>
          <w:sz w:val="24"/>
          <w:szCs w:val="24"/>
        </w:rPr>
        <w:t>employees’</w:t>
      </w:r>
      <w:r w:rsidR="00341471" w:rsidRPr="00B96E78">
        <w:rPr>
          <w:rFonts w:ascii="Times New Roman" w:eastAsia="Times New Roman" w:hAnsi="Times New Roman" w:cs="Times New Roman"/>
          <w:sz w:val="24"/>
          <w:szCs w:val="24"/>
        </w:rPr>
        <w:t xml:space="preserve"> career dev</w:t>
      </w:r>
      <w:r w:rsidR="00DD1FBF" w:rsidRPr="00B96E78">
        <w:rPr>
          <w:rFonts w:ascii="Times New Roman" w:eastAsia="Times New Roman" w:hAnsi="Times New Roman" w:cs="Times New Roman"/>
          <w:sz w:val="24"/>
          <w:szCs w:val="24"/>
        </w:rPr>
        <w:t xml:space="preserve">elopment and the management of </w:t>
      </w:r>
      <w:r w:rsidR="00341471" w:rsidRPr="00B96E78">
        <w:rPr>
          <w:rFonts w:ascii="Times New Roman" w:eastAsia="Times New Roman" w:hAnsi="Times New Roman" w:cs="Times New Roman"/>
          <w:sz w:val="24"/>
          <w:szCs w:val="24"/>
        </w:rPr>
        <w:t xml:space="preserve">the organization need to institute staff training programs to equip the staff with </w:t>
      </w:r>
      <w:r w:rsidR="00E64178" w:rsidRPr="00B96E78">
        <w:rPr>
          <w:rFonts w:ascii="Times New Roman" w:eastAsia="Times New Roman" w:hAnsi="Times New Roman" w:cs="Times New Roman"/>
          <w:sz w:val="24"/>
          <w:szCs w:val="24"/>
        </w:rPr>
        <w:t>key competencies</w:t>
      </w:r>
      <w:r w:rsidR="00341471" w:rsidRPr="00B96E78">
        <w:rPr>
          <w:rFonts w:ascii="Times New Roman" w:eastAsia="Times New Roman" w:hAnsi="Times New Roman" w:cs="Times New Roman"/>
          <w:sz w:val="24"/>
          <w:szCs w:val="24"/>
        </w:rPr>
        <w:t xml:space="preserve"> to enhance task expertise and career </w:t>
      </w:r>
      <w:r w:rsidR="004A1DD5" w:rsidRPr="00B96E78">
        <w:rPr>
          <w:rFonts w:ascii="Times New Roman" w:eastAsia="Times New Roman" w:hAnsi="Times New Roman" w:cs="Times New Roman"/>
          <w:sz w:val="24"/>
          <w:szCs w:val="24"/>
        </w:rPr>
        <w:t>advancement</w:t>
      </w:r>
      <w:r w:rsidR="00341471" w:rsidRPr="00B96E78">
        <w:rPr>
          <w:rFonts w:ascii="Times New Roman" w:eastAsia="Times New Roman" w:hAnsi="Times New Roman" w:cs="Times New Roman"/>
          <w:sz w:val="24"/>
          <w:szCs w:val="24"/>
        </w:rPr>
        <w:t xml:space="preserve"> opportunities </w:t>
      </w:r>
      <w:r w:rsidR="00FD34D8" w:rsidRPr="00B96E78">
        <w:rPr>
          <w:rFonts w:ascii="Times New Roman" w:eastAsia="Times New Roman" w:hAnsi="Times New Roman" w:cs="Times New Roman"/>
          <w:sz w:val="24"/>
          <w:szCs w:val="24"/>
        </w:rPr>
        <w:t>be implemented</w:t>
      </w:r>
      <w:r w:rsidR="00341471" w:rsidRPr="00B96E78">
        <w:rPr>
          <w:rFonts w:ascii="Times New Roman" w:eastAsia="Times New Roman" w:hAnsi="Times New Roman" w:cs="Times New Roman"/>
          <w:sz w:val="24"/>
          <w:szCs w:val="24"/>
        </w:rPr>
        <w:t xml:space="preserve"> as a non-</w:t>
      </w:r>
      <w:r w:rsidR="00DD1FBF" w:rsidRPr="00B96E78">
        <w:rPr>
          <w:rFonts w:ascii="Times New Roman" w:eastAsia="Times New Roman" w:hAnsi="Times New Roman" w:cs="Times New Roman"/>
          <w:sz w:val="24"/>
          <w:szCs w:val="24"/>
        </w:rPr>
        <w:t>financial</w:t>
      </w:r>
      <w:r w:rsidR="00341471" w:rsidRPr="00B96E78">
        <w:rPr>
          <w:rFonts w:ascii="Times New Roman" w:eastAsia="Times New Roman" w:hAnsi="Times New Roman" w:cs="Times New Roman"/>
          <w:sz w:val="24"/>
          <w:szCs w:val="24"/>
        </w:rPr>
        <w:t xml:space="preserve"> reward</w:t>
      </w:r>
      <w:r w:rsidR="00162936" w:rsidRPr="00B96E78">
        <w:rPr>
          <w:rFonts w:ascii="Times New Roman" w:eastAsia="Times New Roman" w:hAnsi="Times New Roman" w:cs="Times New Roman"/>
          <w:sz w:val="24"/>
          <w:szCs w:val="24"/>
        </w:rPr>
        <w:t xml:space="preserve"> incentive</w:t>
      </w:r>
      <w:r w:rsidR="00341471" w:rsidRPr="00B96E78">
        <w:rPr>
          <w:rFonts w:ascii="Times New Roman" w:eastAsia="Times New Roman" w:hAnsi="Times New Roman" w:cs="Times New Roman"/>
          <w:sz w:val="24"/>
          <w:szCs w:val="24"/>
        </w:rPr>
        <w:t>.</w:t>
      </w:r>
    </w:p>
    <w:p w14:paraId="3B5B2E79" w14:textId="7593EAA3" w:rsidR="002C04A5" w:rsidRPr="00B96E78" w:rsidRDefault="002C04A5" w:rsidP="00E800D4">
      <w:pPr>
        <w:spacing w:after="20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Ratema et al</w:t>
      </w:r>
      <w:r w:rsidR="00A47CB2" w:rsidRPr="00B96E78">
        <w:rPr>
          <w:rFonts w:ascii="Times New Roman" w:eastAsia="Times New Roman" w:hAnsi="Times New Roman" w:cs="Times New Roman"/>
          <w:sz w:val="24"/>
          <w:szCs w:val="24"/>
        </w:rPr>
        <w:t xml:space="preserve">. </w:t>
      </w:r>
      <w:r w:rsidRPr="00B96E78">
        <w:rPr>
          <w:rFonts w:ascii="Times New Roman" w:eastAsia="Times New Roman" w:hAnsi="Times New Roman" w:cs="Times New Roman"/>
          <w:sz w:val="24"/>
          <w:szCs w:val="24"/>
        </w:rPr>
        <w:t xml:space="preserve">(2021) </w:t>
      </w:r>
      <w:r w:rsidR="007D5A1A" w:rsidRPr="00B96E78">
        <w:rPr>
          <w:rFonts w:ascii="Times New Roman" w:eastAsia="Times New Roman" w:hAnsi="Times New Roman" w:cs="Times New Roman"/>
          <w:sz w:val="24"/>
          <w:szCs w:val="24"/>
        </w:rPr>
        <w:t xml:space="preserve">investigated the influence of career development and employee performance in Kenya Forest research institute </w:t>
      </w:r>
      <w:r w:rsidR="00FF19DF" w:rsidRPr="00B96E78">
        <w:rPr>
          <w:rFonts w:ascii="Times New Roman" w:eastAsia="Times New Roman" w:hAnsi="Times New Roman" w:cs="Times New Roman"/>
          <w:sz w:val="24"/>
          <w:szCs w:val="24"/>
        </w:rPr>
        <w:t>headquarters in Muguga, Kiambu C</w:t>
      </w:r>
      <w:r w:rsidR="007D5A1A" w:rsidRPr="00B96E78">
        <w:rPr>
          <w:rFonts w:ascii="Times New Roman" w:eastAsia="Times New Roman" w:hAnsi="Times New Roman" w:cs="Times New Roman"/>
          <w:sz w:val="24"/>
          <w:szCs w:val="24"/>
        </w:rPr>
        <w:t>ounty using a sample size of 121 employees.</w:t>
      </w:r>
      <w:r w:rsidR="00EA4BFA" w:rsidRPr="00B96E78">
        <w:rPr>
          <w:rFonts w:ascii="Times New Roman" w:eastAsia="Times New Roman" w:hAnsi="Times New Roman" w:cs="Times New Roman"/>
          <w:sz w:val="24"/>
          <w:szCs w:val="24"/>
        </w:rPr>
        <w:t xml:space="preserve"> Equity theory by John Stacy Adams was used </w:t>
      </w:r>
      <w:r w:rsidR="004126C4" w:rsidRPr="00B96E78">
        <w:rPr>
          <w:rFonts w:ascii="Times New Roman" w:eastAsia="Times New Roman" w:hAnsi="Times New Roman" w:cs="Times New Roman"/>
          <w:sz w:val="24"/>
          <w:szCs w:val="24"/>
        </w:rPr>
        <w:t>during this research study.</w:t>
      </w:r>
      <w:r w:rsidR="0040595D" w:rsidRPr="00B96E78">
        <w:rPr>
          <w:rFonts w:ascii="Times New Roman" w:eastAsia="Times New Roman" w:hAnsi="Times New Roman" w:cs="Times New Roman"/>
          <w:sz w:val="24"/>
          <w:szCs w:val="24"/>
        </w:rPr>
        <w:t xml:space="preserve"> </w:t>
      </w:r>
      <w:r w:rsidR="007D5A1A" w:rsidRPr="00B96E78">
        <w:rPr>
          <w:rFonts w:ascii="Times New Roman" w:eastAsia="Times New Roman" w:hAnsi="Times New Roman" w:cs="Times New Roman"/>
          <w:sz w:val="24"/>
          <w:szCs w:val="24"/>
        </w:rPr>
        <w:t xml:space="preserve">The researchers investigated the influence of opportunities advancement, equal advancement opportunities and skills development support. </w:t>
      </w:r>
      <w:r w:rsidR="008478EE" w:rsidRPr="00B96E78">
        <w:rPr>
          <w:rFonts w:ascii="Times New Roman" w:eastAsia="Times New Roman" w:hAnsi="Times New Roman" w:cs="Times New Roman"/>
          <w:sz w:val="24"/>
          <w:szCs w:val="24"/>
        </w:rPr>
        <w:t xml:space="preserve">The </w:t>
      </w:r>
      <w:r w:rsidR="00DD661C" w:rsidRPr="00B96E78">
        <w:rPr>
          <w:rFonts w:ascii="Times New Roman" w:eastAsia="Times New Roman" w:hAnsi="Times New Roman" w:cs="Times New Roman"/>
          <w:sz w:val="24"/>
          <w:szCs w:val="24"/>
        </w:rPr>
        <w:t xml:space="preserve">research recommended that the management of KEFRI need to develop career opportunities </w:t>
      </w:r>
      <w:r w:rsidR="008D5288" w:rsidRPr="00B96E78">
        <w:rPr>
          <w:rFonts w:ascii="Times New Roman" w:eastAsia="Times New Roman" w:hAnsi="Times New Roman" w:cs="Times New Roman"/>
          <w:sz w:val="24"/>
          <w:szCs w:val="24"/>
        </w:rPr>
        <w:t xml:space="preserve">advancement policy to motivate, attract and retain staff </w:t>
      </w:r>
      <w:r w:rsidR="00865DDA" w:rsidRPr="00B96E78">
        <w:rPr>
          <w:rFonts w:ascii="Times New Roman" w:eastAsia="Times New Roman" w:hAnsi="Times New Roman" w:cs="Times New Roman"/>
          <w:sz w:val="24"/>
          <w:szCs w:val="24"/>
        </w:rPr>
        <w:t xml:space="preserve">in order to foster </w:t>
      </w:r>
      <w:r w:rsidR="0004025A" w:rsidRPr="00B96E78">
        <w:rPr>
          <w:rFonts w:ascii="Times New Roman" w:eastAsia="Times New Roman" w:hAnsi="Times New Roman" w:cs="Times New Roman"/>
          <w:sz w:val="24"/>
          <w:szCs w:val="24"/>
        </w:rPr>
        <w:t xml:space="preserve">employee and organizational performance. </w:t>
      </w:r>
      <w:r w:rsidR="00016049" w:rsidRPr="00B96E78">
        <w:rPr>
          <w:rFonts w:ascii="Times New Roman" w:eastAsia="Times New Roman" w:hAnsi="Times New Roman" w:cs="Times New Roman"/>
          <w:sz w:val="24"/>
          <w:szCs w:val="24"/>
        </w:rPr>
        <w:t>The management need to develop staff training programs by</w:t>
      </w:r>
      <w:r w:rsidR="00496889" w:rsidRPr="00B96E78">
        <w:rPr>
          <w:rFonts w:ascii="Times New Roman" w:eastAsia="Times New Roman" w:hAnsi="Times New Roman" w:cs="Times New Roman"/>
          <w:sz w:val="24"/>
          <w:szCs w:val="24"/>
        </w:rPr>
        <w:t xml:space="preserve"> ensuring that request for</w:t>
      </w:r>
      <w:r w:rsidR="00016049" w:rsidRPr="00B96E78">
        <w:rPr>
          <w:rFonts w:ascii="Times New Roman" w:eastAsia="Times New Roman" w:hAnsi="Times New Roman" w:cs="Times New Roman"/>
          <w:sz w:val="24"/>
          <w:szCs w:val="24"/>
        </w:rPr>
        <w:t xml:space="preserve"> course approval, study leave and scholarships </w:t>
      </w:r>
      <w:r w:rsidR="00496889" w:rsidRPr="00B96E78">
        <w:rPr>
          <w:rFonts w:ascii="Times New Roman" w:eastAsia="Times New Roman" w:hAnsi="Times New Roman" w:cs="Times New Roman"/>
          <w:sz w:val="24"/>
          <w:szCs w:val="24"/>
        </w:rPr>
        <w:t>is done in a timely manner to equip the employees with skillset</w:t>
      </w:r>
      <w:r w:rsidR="00016049" w:rsidRPr="00B96E78">
        <w:rPr>
          <w:rFonts w:ascii="Times New Roman" w:eastAsia="Times New Roman" w:hAnsi="Times New Roman" w:cs="Times New Roman"/>
          <w:sz w:val="24"/>
          <w:szCs w:val="24"/>
        </w:rPr>
        <w:t>.</w:t>
      </w:r>
    </w:p>
    <w:p w14:paraId="7626D19C" w14:textId="528CA609" w:rsidR="00AC0105" w:rsidRPr="00B96E78" w:rsidRDefault="00E55DC8" w:rsidP="00E800D4">
      <w:pPr>
        <w:spacing w:after="20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Waweru (2022) investigated the influence of career management strategies a</w:t>
      </w:r>
      <w:r w:rsidR="00681BD0" w:rsidRPr="00B96E78">
        <w:rPr>
          <w:rFonts w:ascii="Times New Roman" w:eastAsia="Times New Roman" w:hAnsi="Times New Roman" w:cs="Times New Roman"/>
          <w:sz w:val="24"/>
          <w:szCs w:val="24"/>
        </w:rPr>
        <w:t>n</w:t>
      </w:r>
      <w:r w:rsidRPr="00B96E78">
        <w:rPr>
          <w:rFonts w:ascii="Times New Roman" w:eastAsia="Times New Roman" w:hAnsi="Times New Roman" w:cs="Times New Roman"/>
          <w:sz w:val="24"/>
          <w:szCs w:val="24"/>
        </w:rPr>
        <w:t xml:space="preserve">d employee performance in state corporations in Kenya using a sample size of 385 employees. </w:t>
      </w:r>
      <w:r w:rsidR="00681BD0" w:rsidRPr="00B96E78">
        <w:rPr>
          <w:rFonts w:ascii="Times New Roman" w:eastAsia="Times New Roman" w:hAnsi="Times New Roman" w:cs="Times New Roman"/>
          <w:sz w:val="24"/>
          <w:szCs w:val="24"/>
        </w:rPr>
        <w:t xml:space="preserve">The </w:t>
      </w:r>
      <w:r w:rsidR="005431CE" w:rsidRPr="00B96E78">
        <w:rPr>
          <w:rFonts w:ascii="Times New Roman" w:eastAsia="Times New Roman" w:hAnsi="Times New Roman" w:cs="Times New Roman"/>
          <w:sz w:val="24"/>
          <w:szCs w:val="24"/>
        </w:rPr>
        <w:lastRenderedPageBreak/>
        <w:t xml:space="preserve">researcher used the </w:t>
      </w:r>
      <w:r w:rsidR="005E3187" w:rsidRPr="00B96E78">
        <w:rPr>
          <w:rFonts w:ascii="Times New Roman" w:eastAsia="Times New Roman" w:hAnsi="Times New Roman" w:cs="Times New Roman"/>
          <w:sz w:val="24"/>
          <w:szCs w:val="24"/>
        </w:rPr>
        <w:t xml:space="preserve">following theories; </w:t>
      </w:r>
      <w:r w:rsidR="00493856" w:rsidRPr="00B96E78">
        <w:rPr>
          <w:rFonts w:ascii="Times New Roman" w:eastAsia="Times New Roman" w:hAnsi="Times New Roman" w:cs="Times New Roman"/>
          <w:sz w:val="24"/>
          <w:szCs w:val="24"/>
        </w:rPr>
        <w:t xml:space="preserve">work adjustment, </w:t>
      </w:r>
      <w:r w:rsidR="00EB7C6E" w:rsidRPr="00B96E78">
        <w:rPr>
          <w:rFonts w:ascii="Times New Roman" w:eastAsia="Times New Roman" w:hAnsi="Times New Roman" w:cs="Times New Roman"/>
          <w:sz w:val="24"/>
          <w:szCs w:val="24"/>
        </w:rPr>
        <w:t>self-concept</w:t>
      </w:r>
      <w:r w:rsidR="005E3187" w:rsidRPr="00B96E78">
        <w:rPr>
          <w:rFonts w:ascii="Times New Roman" w:eastAsia="Times New Roman" w:hAnsi="Times New Roman" w:cs="Times New Roman"/>
          <w:sz w:val="24"/>
          <w:szCs w:val="24"/>
        </w:rPr>
        <w:t xml:space="preserve">, social exchange, </w:t>
      </w:r>
      <w:r w:rsidR="00493856" w:rsidRPr="00B96E78">
        <w:rPr>
          <w:rFonts w:ascii="Times New Roman" w:eastAsia="Times New Roman" w:hAnsi="Times New Roman" w:cs="Times New Roman"/>
          <w:sz w:val="24"/>
          <w:szCs w:val="24"/>
        </w:rPr>
        <w:t xml:space="preserve">social cognitive theory and resource based view. </w:t>
      </w:r>
      <w:r w:rsidR="00556A75" w:rsidRPr="00B96E78">
        <w:rPr>
          <w:rFonts w:ascii="Times New Roman" w:eastAsia="Times New Roman" w:hAnsi="Times New Roman" w:cs="Times New Roman"/>
          <w:sz w:val="24"/>
          <w:szCs w:val="24"/>
        </w:rPr>
        <w:t xml:space="preserve">Career planning, </w:t>
      </w:r>
      <w:r w:rsidR="00EB7C6E" w:rsidRPr="00B96E78">
        <w:rPr>
          <w:rFonts w:ascii="Times New Roman" w:eastAsia="Times New Roman" w:hAnsi="Times New Roman" w:cs="Times New Roman"/>
          <w:sz w:val="24"/>
          <w:szCs w:val="24"/>
        </w:rPr>
        <w:t>mentoring,</w:t>
      </w:r>
      <w:r w:rsidR="00617E32" w:rsidRPr="00B96E78">
        <w:rPr>
          <w:rFonts w:ascii="Times New Roman" w:eastAsia="Times New Roman" w:hAnsi="Times New Roman" w:cs="Times New Roman"/>
          <w:sz w:val="24"/>
          <w:szCs w:val="24"/>
        </w:rPr>
        <w:t xml:space="preserve"> succession planning and career training</w:t>
      </w:r>
      <w:r w:rsidR="00556A75" w:rsidRPr="00B96E78">
        <w:rPr>
          <w:rFonts w:ascii="Times New Roman" w:eastAsia="Times New Roman" w:hAnsi="Times New Roman" w:cs="Times New Roman"/>
          <w:sz w:val="24"/>
          <w:szCs w:val="24"/>
        </w:rPr>
        <w:t xml:space="preserve"> were antecedents under study</w:t>
      </w:r>
      <w:r w:rsidR="00617E32" w:rsidRPr="00B96E78">
        <w:rPr>
          <w:rFonts w:ascii="Times New Roman" w:eastAsia="Times New Roman" w:hAnsi="Times New Roman" w:cs="Times New Roman"/>
          <w:sz w:val="24"/>
          <w:szCs w:val="24"/>
        </w:rPr>
        <w:t xml:space="preserve">. The research </w:t>
      </w:r>
      <w:r w:rsidR="00363024" w:rsidRPr="00B96E78">
        <w:rPr>
          <w:rFonts w:ascii="Times New Roman" w:eastAsia="Times New Roman" w:hAnsi="Times New Roman" w:cs="Times New Roman"/>
          <w:sz w:val="24"/>
          <w:szCs w:val="24"/>
        </w:rPr>
        <w:t>suggested</w:t>
      </w:r>
      <w:r w:rsidR="00617E32" w:rsidRPr="00B96E78">
        <w:rPr>
          <w:rFonts w:ascii="Times New Roman" w:eastAsia="Times New Roman" w:hAnsi="Times New Roman" w:cs="Times New Roman"/>
          <w:sz w:val="24"/>
          <w:szCs w:val="24"/>
        </w:rPr>
        <w:t xml:space="preserve"> </w:t>
      </w:r>
      <w:r w:rsidR="00A76312" w:rsidRPr="00B96E78">
        <w:rPr>
          <w:rFonts w:ascii="Times New Roman" w:eastAsia="Times New Roman" w:hAnsi="Times New Roman" w:cs="Times New Roman"/>
          <w:sz w:val="24"/>
          <w:szCs w:val="24"/>
        </w:rPr>
        <w:t>that</w:t>
      </w:r>
      <w:r w:rsidR="00617E32" w:rsidRPr="00B96E78">
        <w:rPr>
          <w:rFonts w:ascii="Times New Roman" w:eastAsia="Times New Roman" w:hAnsi="Times New Roman" w:cs="Times New Roman"/>
          <w:sz w:val="24"/>
          <w:szCs w:val="24"/>
        </w:rPr>
        <w:t xml:space="preserve"> </w:t>
      </w:r>
      <w:r w:rsidR="000D057B" w:rsidRPr="00B96E78">
        <w:rPr>
          <w:rFonts w:ascii="Times New Roman" w:eastAsia="Times New Roman" w:hAnsi="Times New Roman" w:cs="Times New Roman"/>
          <w:sz w:val="24"/>
          <w:szCs w:val="24"/>
        </w:rPr>
        <w:t>career-training programs for the</w:t>
      </w:r>
      <w:r w:rsidR="00DD4926" w:rsidRPr="00B96E78">
        <w:rPr>
          <w:rFonts w:ascii="Times New Roman" w:eastAsia="Times New Roman" w:hAnsi="Times New Roman" w:cs="Times New Roman"/>
          <w:sz w:val="24"/>
          <w:szCs w:val="24"/>
        </w:rPr>
        <w:t xml:space="preserve"> staff </w:t>
      </w:r>
      <w:r w:rsidR="00A76312" w:rsidRPr="00B96E78">
        <w:rPr>
          <w:rFonts w:ascii="Times New Roman" w:eastAsia="Times New Roman" w:hAnsi="Times New Roman" w:cs="Times New Roman"/>
          <w:sz w:val="24"/>
          <w:szCs w:val="24"/>
        </w:rPr>
        <w:t>are beneficial in enhancing</w:t>
      </w:r>
      <w:r w:rsidR="00DD4926" w:rsidRPr="00B96E78">
        <w:rPr>
          <w:rFonts w:ascii="Times New Roman" w:eastAsia="Times New Roman" w:hAnsi="Times New Roman" w:cs="Times New Roman"/>
          <w:sz w:val="24"/>
          <w:szCs w:val="24"/>
        </w:rPr>
        <w:t xml:space="preserve"> knowledge acquisition, reduce turnover rates, reduced chances of accidents and mistakes, increase task expertise and foster amicable relations between the supervisor-</w:t>
      </w:r>
      <w:r w:rsidR="000D057B" w:rsidRPr="00B96E78">
        <w:rPr>
          <w:rFonts w:ascii="Times New Roman" w:eastAsia="Times New Roman" w:hAnsi="Times New Roman" w:cs="Times New Roman"/>
          <w:sz w:val="24"/>
          <w:szCs w:val="24"/>
        </w:rPr>
        <w:t>subordinate</w:t>
      </w:r>
      <w:r w:rsidR="00DD4926" w:rsidRPr="00B96E78">
        <w:rPr>
          <w:rFonts w:ascii="Times New Roman" w:eastAsia="Times New Roman" w:hAnsi="Times New Roman" w:cs="Times New Roman"/>
          <w:sz w:val="24"/>
          <w:szCs w:val="24"/>
        </w:rPr>
        <w:t xml:space="preserve">. </w:t>
      </w:r>
      <w:r w:rsidR="007C2A7C" w:rsidRPr="00B96E78">
        <w:rPr>
          <w:rFonts w:ascii="Times New Roman" w:eastAsia="Times New Roman" w:hAnsi="Times New Roman" w:cs="Times New Roman"/>
          <w:sz w:val="24"/>
          <w:szCs w:val="24"/>
        </w:rPr>
        <w:t>A comprehensive t</w:t>
      </w:r>
      <w:r w:rsidR="000D057B" w:rsidRPr="00B96E78">
        <w:rPr>
          <w:rFonts w:ascii="Times New Roman" w:eastAsia="Times New Roman" w:hAnsi="Times New Roman" w:cs="Times New Roman"/>
          <w:sz w:val="24"/>
          <w:szCs w:val="24"/>
        </w:rPr>
        <w:t>raining need a</w:t>
      </w:r>
      <w:r w:rsidR="007C2A7C" w:rsidRPr="00B96E78">
        <w:rPr>
          <w:rFonts w:ascii="Times New Roman" w:eastAsia="Times New Roman" w:hAnsi="Times New Roman" w:cs="Times New Roman"/>
          <w:sz w:val="24"/>
          <w:szCs w:val="24"/>
        </w:rPr>
        <w:t>ssessment need to be developed and development of career mentorship programs to instill knowledge to the employees on the right career choices.</w:t>
      </w:r>
    </w:p>
    <w:p w14:paraId="6B06A3B7" w14:textId="135E674F" w:rsidR="00B341F6" w:rsidRPr="00B96E78" w:rsidRDefault="00B341F6" w:rsidP="00E800D4">
      <w:pPr>
        <w:spacing w:after="20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Kinyili et al. (2015) investigated on the role of human resource management practices on retention of staff in public health institutions in Machakos County Kenya investigated the role of remuneration practices, career advancement practices, work-environment management practices and work-life balance practices on staff retention in public health institutions in</w:t>
      </w:r>
      <w:r w:rsidR="00772187" w:rsidRPr="00B96E78">
        <w:rPr>
          <w:rFonts w:ascii="Times New Roman" w:eastAsia="Times New Roman" w:hAnsi="Times New Roman" w:cs="Times New Roman"/>
          <w:sz w:val="24"/>
          <w:szCs w:val="24"/>
        </w:rPr>
        <w:t xml:space="preserve"> Machakos County. The findings supported </w:t>
      </w:r>
      <w:r w:rsidRPr="00B96E78">
        <w:rPr>
          <w:rFonts w:ascii="Times New Roman" w:eastAsia="Times New Roman" w:hAnsi="Times New Roman" w:cs="Times New Roman"/>
          <w:sz w:val="24"/>
          <w:szCs w:val="24"/>
        </w:rPr>
        <w:t>that remuneration practice and career advancement contributed significantly to retention whereas work-life balance and working environment showed weak relationship with employee retention.</w:t>
      </w:r>
    </w:p>
    <w:p w14:paraId="11C96F57" w14:textId="53A6B057" w:rsidR="00C9650A" w:rsidRDefault="00EA595A" w:rsidP="003B476D">
      <w:pPr>
        <w:pStyle w:val="Heading3"/>
        <w:spacing w:line="480" w:lineRule="auto"/>
        <w:jc w:val="both"/>
        <w:rPr>
          <w:rFonts w:ascii="Times New Roman" w:eastAsia="Calibri" w:hAnsi="Times New Roman"/>
          <w:sz w:val="24"/>
          <w:szCs w:val="24"/>
        </w:rPr>
      </w:pPr>
      <w:bookmarkStart w:id="57" w:name="_Toc199122337"/>
      <w:r w:rsidRPr="00B96E78">
        <w:rPr>
          <w:rFonts w:ascii="Times New Roman" w:eastAsia="Calibri" w:hAnsi="Times New Roman"/>
          <w:sz w:val="24"/>
          <w:szCs w:val="24"/>
        </w:rPr>
        <w:t>2.5</w:t>
      </w:r>
      <w:r w:rsidR="00B341F6" w:rsidRPr="00B96E78">
        <w:rPr>
          <w:rFonts w:ascii="Times New Roman" w:eastAsia="Calibri" w:hAnsi="Times New Roman"/>
          <w:sz w:val="24"/>
          <w:szCs w:val="24"/>
        </w:rPr>
        <w:t xml:space="preserve">.5 </w:t>
      </w:r>
      <w:r w:rsidR="003B476D">
        <w:rPr>
          <w:rFonts w:ascii="Times New Roman" w:eastAsia="Calibri" w:hAnsi="Times New Roman"/>
          <w:sz w:val="24"/>
          <w:szCs w:val="24"/>
          <w:lang w:val="en-US"/>
        </w:rPr>
        <w:t>Relationship between the moderating effect of perceived organizational support and strategic human resource management practices on external labour mobility</w:t>
      </w:r>
      <w:bookmarkEnd w:id="57"/>
      <w:r w:rsidR="00B341F6" w:rsidRPr="00B96E78">
        <w:rPr>
          <w:rFonts w:ascii="Times New Roman" w:eastAsia="Calibri" w:hAnsi="Times New Roman"/>
          <w:sz w:val="24"/>
          <w:szCs w:val="24"/>
        </w:rPr>
        <w:t xml:space="preserve"> </w:t>
      </w:r>
    </w:p>
    <w:p w14:paraId="3CC7D5D8" w14:textId="6A157006" w:rsidR="00D25DFF" w:rsidRPr="00D25DFF" w:rsidRDefault="00D25DFF" w:rsidP="009A6117">
      <w:pPr>
        <w:spacing w:line="480" w:lineRule="auto"/>
        <w:jc w:val="both"/>
        <w:rPr>
          <w:lang w:val="x-none" w:eastAsia="x-none"/>
        </w:rPr>
      </w:pPr>
      <w:r w:rsidRPr="00815276">
        <w:rPr>
          <w:rFonts w:ascii="Times New Roman" w:hAnsi="Times New Roman" w:cs="Times New Roman"/>
          <w:sz w:val="24"/>
          <w:szCs w:val="24"/>
          <w:lang w:eastAsia="x-none"/>
        </w:rPr>
        <w:t xml:space="preserve">This section reviews previous literature and </w:t>
      </w:r>
      <w:r>
        <w:rPr>
          <w:rFonts w:ascii="Times New Roman" w:hAnsi="Times New Roman" w:cs="Times New Roman"/>
          <w:sz w:val="24"/>
          <w:szCs w:val="24"/>
          <w:lang w:eastAsia="x-none"/>
        </w:rPr>
        <w:t>empirical studies done</w:t>
      </w:r>
      <w:r w:rsidRPr="00815276">
        <w:rPr>
          <w:rFonts w:ascii="Times New Roman" w:hAnsi="Times New Roman" w:cs="Times New Roman"/>
          <w:sz w:val="24"/>
          <w:szCs w:val="24"/>
          <w:lang w:eastAsia="x-none"/>
        </w:rPr>
        <w:t xml:space="preserve"> on </w:t>
      </w:r>
      <w:r w:rsidR="00042ED1">
        <w:rPr>
          <w:rFonts w:ascii="Times New Roman" w:hAnsi="Times New Roman" w:cs="Times New Roman"/>
          <w:sz w:val="24"/>
          <w:szCs w:val="24"/>
          <w:lang w:eastAsia="x-none"/>
        </w:rPr>
        <w:t>the relationship between the moderating effect of perceived organizational support and strategic human resource management practices and its impact on external labour mobility.</w:t>
      </w:r>
    </w:p>
    <w:p w14:paraId="1E1FB5BC" w14:textId="5A340E32" w:rsidR="00B341F6" w:rsidRPr="00B96E78" w:rsidRDefault="00E2176F"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 xml:space="preserve">Samardi </w:t>
      </w:r>
      <w:r w:rsidR="007373CC" w:rsidRPr="00B96E78">
        <w:rPr>
          <w:rFonts w:ascii="Times New Roman" w:eastAsia="Calibri" w:hAnsi="Times New Roman" w:cs="Times New Roman"/>
          <w:sz w:val="24"/>
          <w:szCs w:val="24"/>
        </w:rPr>
        <w:t>and Agung</w:t>
      </w:r>
      <w:r w:rsidR="00EC4181"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 xml:space="preserve">(2021) </w:t>
      </w:r>
      <w:r w:rsidR="00B341F6" w:rsidRPr="00B96E78">
        <w:rPr>
          <w:rFonts w:ascii="Times New Roman" w:eastAsia="Calibri" w:hAnsi="Times New Roman" w:cs="Times New Roman"/>
          <w:sz w:val="24"/>
          <w:szCs w:val="24"/>
        </w:rPr>
        <w:t>conducted a stud</w:t>
      </w:r>
      <w:r w:rsidR="00890A52" w:rsidRPr="00B96E78">
        <w:rPr>
          <w:rFonts w:ascii="Times New Roman" w:eastAsia="Calibri" w:hAnsi="Times New Roman" w:cs="Times New Roman"/>
          <w:sz w:val="24"/>
          <w:szCs w:val="24"/>
        </w:rPr>
        <w:t xml:space="preserve">y </w:t>
      </w:r>
      <w:r w:rsidR="00F52114" w:rsidRPr="00B96E78">
        <w:rPr>
          <w:rFonts w:ascii="Times New Roman" w:eastAsia="Calibri" w:hAnsi="Times New Roman" w:cs="Times New Roman"/>
          <w:sz w:val="24"/>
          <w:szCs w:val="24"/>
        </w:rPr>
        <w:t xml:space="preserve">on the </w:t>
      </w:r>
      <w:r w:rsidRPr="00B96E78">
        <w:rPr>
          <w:rFonts w:ascii="Times New Roman" w:eastAsia="Calibri" w:hAnsi="Times New Roman" w:cs="Times New Roman"/>
          <w:sz w:val="24"/>
          <w:szCs w:val="24"/>
        </w:rPr>
        <w:t xml:space="preserve">factors affecting employee retention </w:t>
      </w:r>
      <w:r w:rsidR="00890A52" w:rsidRPr="00B96E78">
        <w:rPr>
          <w:rFonts w:ascii="Times New Roman" w:eastAsia="Calibri" w:hAnsi="Times New Roman" w:cs="Times New Roman"/>
          <w:sz w:val="24"/>
          <w:szCs w:val="24"/>
        </w:rPr>
        <w:t xml:space="preserve">using </w:t>
      </w:r>
      <w:r w:rsidRPr="00B96E78">
        <w:rPr>
          <w:rFonts w:ascii="Times New Roman" w:eastAsia="Calibri" w:hAnsi="Times New Roman" w:cs="Times New Roman"/>
          <w:sz w:val="24"/>
          <w:szCs w:val="24"/>
        </w:rPr>
        <w:t xml:space="preserve">perceived organizational </w:t>
      </w:r>
      <w:r w:rsidR="00890A52" w:rsidRPr="00B96E78">
        <w:rPr>
          <w:rFonts w:ascii="Times New Roman" w:eastAsia="Calibri" w:hAnsi="Times New Roman" w:cs="Times New Roman"/>
          <w:sz w:val="24"/>
          <w:szCs w:val="24"/>
        </w:rPr>
        <w:t>support as a mediat</w:t>
      </w:r>
      <w:r w:rsidR="00F3212F">
        <w:rPr>
          <w:rFonts w:ascii="Times New Roman" w:eastAsia="Calibri" w:hAnsi="Times New Roman" w:cs="Times New Roman"/>
          <w:sz w:val="24"/>
          <w:szCs w:val="24"/>
        </w:rPr>
        <w:t xml:space="preserve">or using a sample size </w:t>
      </w:r>
      <w:r w:rsidRPr="00B96E78">
        <w:rPr>
          <w:rFonts w:ascii="Times New Roman" w:eastAsia="Calibri" w:hAnsi="Times New Roman" w:cs="Times New Roman"/>
          <w:sz w:val="24"/>
          <w:szCs w:val="24"/>
        </w:rPr>
        <w:t xml:space="preserve">of </w:t>
      </w:r>
      <w:r w:rsidR="00F52114" w:rsidRPr="00B96E78">
        <w:rPr>
          <w:rFonts w:ascii="Times New Roman" w:eastAsia="Calibri" w:hAnsi="Times New Roman" w:cs="Times New Roman"/>
          <w:sz w:val="24"/>
          <w:szCs w:val="24"/>
        </w:rPr>
        <w:t>260 auditors working in Indonesia</w:t>
      </w:r>
      <w:r w:rsidR="00B341F6" w:rsidRPr="00B96E78">
        <w:rPr>
          <w:rFonts w:ascii="Times New Roman" w:eastAsia="Calibri" w:hAnsi="Times New Roman" w:cs="Times New Roman"/>
          <w:sz w:val="24"/>
          <w:szCs w:val="24"/>
        </w:rPr>
        <w:t>. The findings of this study asserted that employee turnover rate increased due to lack of integration of human resource management practices such as work-life balance, health and safety adequacies, training programs, employee assistance programs, promotional opportunities and a com</w:t>
      </w:r>
      <w:r w:rsidR="00EC221D" w:rsidRPr="00B96E78">
        <w:rPr>
          <w:rFonts w:ascii="Times New Roman" w:eastAsia="Calibri" w:hAnsi="Times New Roman" w:cs="Times New Roman"/>
          <w:sz w:val="24"/>
          <w:szCs w:val="24"/>
        </w:rPr>
        <w:t>prehensive orientat</w:t>
      </w:r>
      <w:r w:rsidR="00F3212F">
        <w:rPr>
          <w:rFonts w:ascii="Times New Roman" w:eastAsia="Calibri" w:hAnsi="Times New Roman" w:cs="Times New Roman"/>
          <w:sz w:val="24"/>
          <w:szCs w:val="24"/>
        </w:rPr>
        <w:t>ion programs that</w:t>
      </w:r>
      <w:r w:rsidR="00EC221D" w:rsidRPr="00B96E78">
        <w:rPr>
          <w:rFonts w:ascii="Times New Roman" w:eastAsia="Calibri" w:hAnsi="Times New Roman" w:cs="Times New Roman"/>
          <w:sz w:val="24"/>
          <w:szCs w:val="24"/>
        </w:rPr>
        <w:t xml:space="preserve"> directly </w:t>
      </w:r>
      <w:r w:rsidR="00B341F6" w:rsidRPr="00B96E78">
        <w:rPr>
          <w:rFonts w:ascii="Times New Roman" w:eastAsia="Calibri" w:hAnsi="Times New Roman" w:cs="Times New Roman"/>
          <w:sz w:val="24"/>
          <w:szCs w:val="24"/>
        </w:rPr>
        <w:t>affected their continuance, affective and normative commitment in t</w:t>
      </w:r>
      <w:r w:rsidR="00215E60">
        <w:rPr>
          <w:rFonts w:ascii="Times New Roman" w:eastAsia="Calibri" w:hAnsi="Times New Roman" w:cs="Times New Roman"/>
          <w:sz w:val="24"/>
          <w:szCs w:val="24"/>
        </w:rPr>
        <w:t>he organization.</w:t>
      </w:r>
      <w:r w:rsidR="00B341F6" w:rsidRPr="00B96E78">
        <w:rPr>
          <w:rFonts w:ascii="Times New Roman" w:eastAsia="Calibri" w:hAnsi="Times New Roman" w:cs="Times New Roman"/>
          <w:sz w:val="24"/>
          <w:szCs w:val="24"/>
        </w:rPr>
        <w:t xml:space="preserve"> </w:t>
      </w:r>
      <w:r w:rsidR="00632DC9" w:rsidRPr="00B96E78">
        <w:rPr>
          <w:rFonts w:ascii="Times New Roman" w:eastAsia="Calibri" w:hAnsi="Times New Roman" w:cs="Times New Roman"/>
          <w:sz w:val="24"/>
          <w:szCs w:val="24"/>
        </w:rPr>
        <w:t>F</w:t>
      </w:r>
      <w:r w:rsidR="00B341F6" w:rsidRPr="00B96E78">
        <w:rPr>
          <w:rFonts w:ascii="Times New Roman" w:eastAsia="Calibri" w:hAnsi="Times New Roman" w:cs="Times New Roman"/>
          <w:sz w:val="24"/>
          <w:szCs w:val="24"/>
        </w:rPr>
        <w:t xml:space="preserve">indings </w:t>
      </w:r>
      <w:r w:rsidR="00632DC9" w:rsidRPr="00B96E78">
        <w:rPr>
          <w:rFonts w:ascii="Times New Roman" w:eastAsia="Calibri" w:hAnsi="Times New Roman" w:cs="Times New Roman"/>
          <w:sz w:val="24"/>
          <w:szCs w:val="24"/>
        </w:rPr>
        <w:t>attributed</w:t>
      </w:r>
      <w:r w:rsidR="00B341F6" w:rsidRPr="00B96E78">
        <w:rPr>
          <w:rFonts w:ascii="Times New Roman" w:eastAsia="Calibri" w:hAnsi="Times New Roman" w:cs="Times New Roman"/>
          <w:sz w:val="24"/>
          <w:szCs w:val="24"/>
        </w:rPr>
        <w:t xml:space="preserve"> that </w:t>
      </w:r>
      <w:r w:rsidR="00890A52" w:rsidRPr="00B96E78">
        <w:rPr>
          <w:rFonts w:ascii="Times New Roman" w:eastAsia="Calibri" w:hAnsi="Times New Roman" w:cs="Times New Roman"/>
          <w:sz w:val="24"/>
          <w:szCs w:val="24"/>
        </w:rPr>
        <w:t xml:space="preserve">career development practices </w:t>
      </w:r>
      <w:r w:rsidR="00632DC9" w:rsidRPr="00B96E78">
        <w:rPr>
          <w:rFonts w:ascii="Times New Roman" w:eastAsia="Calibri" w:hAnsi="Times New Roman" w:cs="Times New Roman"/>
          <w:sz w:val="24"/>
          <w:szCs w:val="24"/>
        </w:rPr>
        <w:t>is key</w:t>
      </w:r>
      <w:r w:rsidR="00890A52" w:rsidRPr="00B96E78">
        <w:rPr>
          <w:rFonts w:ascii="Times New Roman" w:eastAsia="Calibri" w:hAnsi="Times New Roman" w:cs="Times New Roman"/>
          <w:sz w:val="24"/>
          <w:szCs w:val="24"/>
        </w:rPr>
        <w:t xml:space="preserve"> in employee retention and the management of the organization should support the employees to attain their goals and objectives by instilling training programs to enhance knowledge acquisition.</w:t>
      </w:r>
    </w:p>
    <w:p w14:paraId="418BACAD" w14:textId="03DAC0DF" w:rsidR="00B341F6" w:rsidRPr="00B96E78" w:rsidRDefault="00EC4181"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Prakosa and Purwanza </w:t>
      </w:r>
      <w:r w:rsidR="008208DB" w:rsidRPr="00B96E78">
        <w:rPr>
          <w:rFonts w:ascii="Times New Roman" w:eastAsia="Calibri" w:hAnsi="Times New Roman" w:cs="Times New Roman"/>
          <w:sz w:val="24"/>
          <w:szCs w:val="24"/>
        </w:rPr>
        <w:t>(2019) conducted a study on the impact of perceived organizational support on intention to stay among nursing personnel in Indonesia</w:t>
      </w:r>
      <w:r w:rsidR="00B341F6" w:rsidRPr="00B96E78">
        <w:rPr>
          <w:rFonts w:ascii="Times New Roman" w:eastAsia="Calibri" w:hAnsi="Times New Roman" w:cs="Times New Roman"/>
          <w:sz w:val="24"/>
          <w:szCs w:val="24"/>
        </w:rPr>
        <w:t xml:space="preserve">. The </w:t>
      </w:r>
      <w:r w:rsidR="008208DB" w:rsidRPr="00B96E78">
        <w:rPr>
          <w:rFonts w:ascii="Times New Roman" w:eastAsia="Calibri" w:hAnsi="Times New Roman" w:cs="Times New Roman"/>
          <w:sz w:val="24"/>
          <w:szCs w:val="24"/>
        </w:rPr>
        <w:t>nurses</w:t>
      </w:r>
      <w:r w:rsidR="00B341F6" w:rsidRPr="00B96E78">
        <w:rPr>
          <w:rFonts w:ascii="Times New Roman" w:eastAsia="Calibri" w:hAnsi="Times New Roman" w:cs="Times New Roman"/>
          <w:sz w:val="24"/>
          <w:szCs w:val="24"/>
        </w:rPr>
        <w:t xml:space="preserve"> felt a high sense of commitment in the firm if it provided flexible working options for the women, conducive working environment, extensive training programs, leadership positions in boards, and a comprehensive employee assistance program were some of the factors that led to high commitment, reduced turnover indexes, improved productivity and amicable employer-employee relations.</w:t>
      </w:r>
      <w:r w:rsidR="008208DB" w:rsidRPr="00B96E78">
        <w:rPr>
          <w:rFonts w:ascii="Times New Roman" w:eastAsia="Calibri" w:hAnsi="Times New Roman" w:cs="Times New Roman"/>
          <w:sz w:val="24"/>
          <w:szCs w:val="24"/>
        </w:rPr>
        <w:t xml:space="preserve"> The </w:t>
      </w:r>
      <w:r w:rsidR="00174881">
        <w:rPr>
          <w:rFonts w:ascii="Times New Roman" w:eastAsia="Calibri" w:hAnsi="Times New Roman" w:cs="Times New Roman"/>
          <w:sz w:val="24"/>
          <w:szCs w:val="24"/>
        </w:rPr>
        <w:t>findings recommended</w:t>
      </w:r>
      <w:r w:rsidR="00C30B98" w:rsidRPr="00B96E78">
        <w:rPr>
          <w:rFonts w:ascii="Times New Roman" w:eastAsia="Calibri" w:hAnsi="Times New Roman" w:cs="Times New Roman"/>
          <w:sz w:val="24"/>
          <w:szCs w:val="24"/>
        </w:rPr>
        <w:t xml:space="preserve"> to the </w:t>
      </w:r>
      <w:r w:rsidR="008208DB" w:rsidRPr="00B96E78">
        <w:rPr>
          <w:rFonts w:ascii="Times New Roman" w:eastAsia="Calibri" w:hAnsi="Times New Roman" w:cs="Times New Roman"/>
          <w:sz w:val="24"/>
          <w:szCs w:val="24"/>
        </w:rPr>
        <w:t xml:space="preserve">management </w:t>
      </w:r>
      <w:r w:rsidR="00174881">
        <w:rPr>
          <w:rFonts w:ascii="Times New Roman" w:eastAsia="Calibri" w:hAnsi="Times New Roman" w:cs="Times New Roman"/>
          <w:sz w:val="24"/>
          <w:szCs w:val="24"/>
        </w:rPr>
        <w:t xml:space="preserve">that there was need </w:t>
      </w:r>
      <w:r w:rsidR="008208DB" w:rsidRPr="00B96E78">
        <w:rPr>
          <w:rFonts w:ascii="Times New Roman" w:eastAsia="Calibri" w:hAnsi="Times New Roman" w:cs="Times New Roman"/>
          <w:sz w:val="24"/>
          <w:szCs w:val="24"/>
        </w:rPr>
        <w:t xml:space="preserve">to increase </w:t>
      </w:r>
      <w:r w:rsidR="00473D2E" w:rsidRPr="00B96E78">
        <w:rPr>
          <w:rFonts w:ascii="Times New Roman" w:eastAsia="Calibri" w:hAnsi="Times New Roman" w:cs="Times New Roman"/>
          <w:sz w:val="24"/>
          <w:szCs w:val="24"/>
        </w:rPr>
        <w:t>employees’</w:t>
      </w:r>
      <w:r w:rsidR="008208DB" w:rsidRPr="00B96E78">
        <w:rPr>
          <w:rFonts w:ascii="Times New Roman" w:eastAsia="Calibri" w:hAnsi="Times New Roman" w:cs="Times New Roman"/>
          <w:sz w:val="24"/>
          <w:szCs w:val="24"/>
        </w:rPr>
        <w:t xml:space="preserve"> rewards systems, inculcate a culture of job satisfaction, ensure that there is job security metrics for the nursing personnel and fulfill the social-emotional needs of the nurses. </w:t>
      </w:r>
    </w:p>
    <w:p w14:paraId="65602DC8" w14:textId="56DE0B2E" w:rsidR="001A3A6C" w:rsidRPr="00B96E78" w:rsidRDefault="00123417"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Sal</w:t>
      </w:r>
      <w:r w:rsidR="00AD6A5F" w:rsidRPr="00B96E78">
        <w:rPr>
          <w:rFonts w:ascii="Times New Roman" w:eastAsia="Calibri" w:hAnsi="Times New Roman" w:cs="Times New Roman"/>
          <w:sz w:val="24"/>
          <w:szCs w:val="24"/>
        </w:rPr>
        <w:t>vador et al.</w:t>
      </w:r>
      <w:r w:rsidR="00797B3B" w:rsidRPr="00B96E78">
        <w:rPr>
          <w:rFonts w:ascii="Times New Roman" w:eastAsia="Calibri" w:hAnsi="Times New Roman" w:cs="Times New Roman"/>
          <w:sz w:val="24"/>
          <w:szCs w:val="24"/>
        </w:rPr>
        <w:t xml:space="preserve"> (2022) conducted a study on the relationship </w:t>
      </w:r>
      <w:r w:rsidR="00E97C9B" w:rsidRPr="00B96E78">
        <w:rPr>
          <w:rFonts w:ascii="Times New Roman" w:eastAsia="Calibri" w:hAnsi="Times New Roman" w:cs="Times New Roman"/>
          <w:sz w:val="24"/>
          <w:szCs w:val="24"/>
        </w:rPr>
        <w:t>between perceived organizational cult</w:t>
      </w:r>
      <w:r w:rsidR="004C3DDC" w:rsidRPr="00B96E78">
        <w:rPr>
          <w:rFonts w:ascii="Times New Roman" w:eastAsia="Calibri" w:hAnsi="Times New Roman" w:cs="Times New Roman"/>
          <w:sz w:val="24"/>
          <w:szCs w:val="24"/>
        </w:rPr>
        <w:t xml:space="preserve">ure and turnover intentions </w:t>
      </w:r>
      <w:r w:rsidR="00594FD0" w:rsidRPr="00B96E78">
        <w:rPr>
          <w:rFonts w:ascii="Times New Roman" w:eastAsia="Calibri" w:hAnsi="Times New Roman" w:cs="Times New Roman"/>
          <w:sz w:val="24"/>
          <w:szCs w:val="24"/>
        </w:rPr>
        <w:t>using perceived organizational support and job insecuri</w:t>
      </w:r>
      <w:r w:rsidR="00390764">
        <w:rPr>
          <w:rFonts w:ascii="Times New Roman" w:eastAsia="Calibri" w:hAnsi="Times New Roman" w:cs="Times New Roman"/>
          <w:sz w:val="24"/>
          <w:szCs w:val="24"/>
        </w:rPr>
        <w:t>ty as mediating variables using a sample size of</w:t>
      </w:r>
      <w:r w:rsidR="00594FD0" w:rsidRPr="00B96E78">
        <w:rPr>
          <w:rFonts w:ascii="Times New Roman" w:eastAsia="Calibri" w:hAnsi="Times New Roman" w:cs="Times New Roman"/>
          <w:sz w:val="24"/>
          <w:szCs w:val="24"/>
        </w:rPr>
        <w:t xml:space="preserve"> 661 participants in Portugal. T</w:t>
      </w:r>
      <w:r w:rsidR="0055522B" w:rsidRPr="00B96E78">
        <w:rPr>
          <w:rFonts w:ascii="Times New Roman" w:eastAsia="Calibri" w:hAnsi="Times New Roman" w:cs="Times New Roman"/>
          <w:sz w:val="24"/>
          <w:szCs w:val="24"/>
        </w:rPr>
        <w:t>he findings of this study</w:t>
      </w:r>
      <w:r w:rsidR="00804EE0" w:rsidRPr="00B96E78">
        <w:rPr>
          <w:rFonts w:ascii="Times New Roman" w:eastAsia="Calibri" w:hAnsi="Times New Roman" w:cs="Times New Roman"/>
          <w:sz w:val="24"/>
          <w:szCs w:val="24"/>
        </w:rPr>
        <w:t xml:space="preserve"> found out</w:t>
      </w:r>
      <w:r w:rsidR="00594FD0" w:rsidRPr="00B96E78">
        <w:rPr>
          <w:rFonts w:ascii="Times New Roman" w:eastAsia="Calibri" w:hAnsi="Times New Roman" w:cs="Times New Roman"/>
          <w:sz w:val="24"/>
          <w:szCs w:val="24"/>
        </w:rPr>
        <w:t xml:space="preserve"> </w:t>
      </w:r>
      <w:r w:rsidR="00B341F6" w:rsidRPr="00B96E78">
        <w:rPr>
          <w:rFonts w:ascii="Times New Roman" w:eastAsia="Calibri" w:hAnsi="Times New Roman" w:cs="Times New Roman"/>
          <w:sz w:val="24"/>
          <w:szCs w:val="24"/>
        </w:rPr>
        <w:t xml:space="preserve">that amicable relationships in the organizations </w:t>
      </w:r>
      <w:r w:rsidR="00594FD0" w:rsidRPr="00B96E78">
        <w:rPr>
          <w:rFonts w:ascii="Times New Roman" w:eastAsia="Calibri" w:hAnsi="Times New Roman" w:cs="Times New Roman"/>
          <w:sz w:val="24"/>
          <w:szCs w:val="24"/>
        </w:rPr>
        <w:t xml:space="preserve">can be realized </w:t>
      </w:r>
      <w:r w:rsidR="00B341F6" w:rsidRPr="00B96E78">
        <w:rPr>
          <w:rFonts w:ascii="Times New Roman" w:eastAsia="Calibri" w:hAnsi="Times New Roman" w:cs="Times New Roman"/>
          <w:sz w:val="24"/>
          <w:szCs w:val="24"/>
        </w:rPr>
        <w:t xml:space="preserve">through linkage of superior human resource management practices </w:t>
      </w:r>
      <w:r w:rsidR="00594FD0" w:rsidRPr="00B96E78">
        <w:rPr>
          <w:rFonts w:ascii="Times New Roman" w:eastAsia="Calibri" w:hAnsi="Times New Roman" w:cs="Times New Roman"/>
          <w:sz w:val="24"/>
          <w:szCs w:val="24"/>
        </w:rPr>
        <w:t xml:space="preserve">to boost </w:t>
      </w:r>
      <w:r w:rsidR="00B341F6" w:rsidRPr="00B96E78">
        <w:rPr>
          <w:rFonts w:ascii="Times New Roman" w:eastAsia="Calibri" w:hAnsi="Times New Roman" w:cs="Times New Roman"/>
          <w:sz w:val="24"/>
          <w:szCs w:val="24"/>
        </w:rPr>
        <w:t>the employees affective commitment where they felt being part and parcel of the organization and this led to improved productivity, higher psychological capital, high sense of commitment, improved task expertise and amicable employer-employee relations were evidenced through organizational support mechanisms</w:t>
      </w:r>
      <w:r w:rsidR="00594FD0" w:rsidRPr="00B96E78">
        <w:rPr>
          <w:rFonts w:ascii="Times New Roman" w:eastAsia="Calibri" w:hAnsi="Times New Roman" w:cs="Times New Roman"/>
          <w:sz w:val="24"/>
          <w:szCs w:val="24"/>
        </w:rPr>
        <w:t xml:space="preserve"> and organizational culture metrics</w:t>
      </w:r>
      <w:r w:rsidR="00B341F6" w:rsidRPr="00B96E78">
        <w:rPr>
          <w:rFonts w:ascii="Times New Roman" w:eastAsia="Calibri" w:hAnsi="Times New Roman" w:cs="Times New Roman"/>
          <w:sz w:val="24"/>
          <w:szCs w:val="24"/>
        </w:rPr>
        <w:t>.</w:t>
      </w:r>
    </w:p>
    <w:p w14:paraId="5AC60D4A" w14:textId="44E51665" w:rsidR="00397C1E" w:rsidRPr="00B96E78" w:rsidRDefault="00AD6A5F"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Getasew and Tigist (</w:t>
      </w:r>
      <w:r w:rsidR="00BC58D6" w:rsidRPr="00B96E78">
        <w:rPr>
          <w:rFonts w:ascii="Times New Roman" w:eastAsia="Calibri" w:hAnsi="Times New Roman" w:cs="Times New Roman"/>
          <w:sz w:val="24"/>
          <w:szCs w:val="24"/>
        </w:rPr>
        <w:t>2020) investigated</w:t>
      </w:r>
      <w:r w:rsidR="00397C1E" w:rsidRPr="00B96E78">
        <w:rPr>
          <w:rFonts w:ascii="Times New Roman" w:eastAsia="Calibri" w:hAnsi="Times New Roman" w:cs="Times New Roman"/>
          <w:sz w:val="24"/>
          <w:szCs w:val="24"/>
        </w:rPr>
        <w:t xml:space="preserve"> the effect of perceived organizational support</w:t>
      </w:r>
      <w:r w:rsidR="00071A58" w:rsidRPr="00B96E78">
        <w:rPr>
          <w:rFonts w:ascii="Times New Roman" w:eastAsia="Calibri" w:hAnsi="Times New Roman" w:cs="Times New Roman"/>
          <w:sz w:val="24"/>
          <w:szCs w:val="24"/>
        </w:rPr>
        <w:t xml:space="preserve"> on turnover intentions in the U</w:t>
      </w:r>
      <w:r w:rsidR="00397C1E" w:rsidRPr="00B96E78">
        <w:rPr>
          <w:rFonts w:ascii="Times New Roman" w:eastAsia="Calibri" w:hAnsi="Times New Roman" w:cs="Times New Roman"/>
          <w:sz w:val="24"/>
          <w:szCs w:val="24"/>
        </w:rPr>
        <w:t xml:space="preserve">niversity of Gonder, Ethiopia investigated pay level satisfaction, career development opportunities, supervisory support and involvement </w:t>
      </w:r>
      <w:r w:rsidR="00AD4267">
        <w:rPr>
          <w:rFonts w:ascii="Times New Roman" w:eastAsia="Calibri" w:hAnsi="Times New Roman" w:cs="Times New Roman"/>
          <w:sz w:val="24"/>
          <w:szCs w:val="24"/>
        </w:rPr>
        <w:t>in decision making process using</w:t>
      </w:r>
      <w:r w:rsidR="00397C1E" w:rsidRPr="00B96E78">
        <w:rPr>
          <w:rFonts w:ascii="Times New Roman" w:eastAsia="Calibri" w:hAnsi="Times New Roman" w:cs="Times New Roman"/>
          <w:sz w:val="24"/>
          <w:szCs w:val="24"/>
        </w:rPr>
        <w:t xml:space="preserve"> a sample size of 268 teaching and non-teaching staff in the university of Gonder. </w:t>
      </w:r>
      <w:r w:rsidR="00855B54" w:rsidRPr="00B96E78">
        <w:rPr>
          <w:rFonts w:ascii="Times New Roman" w:eastAsia="Calibri" w:hAnsi="Times New Roman" w:cs="Times New Roman"/>
          <w:sz w:val="24"/>
          <w:szCs w:val="24"/>
        </w:rPr>
        <w:t>The study findings found that staff were dissatisfied with they pay levels that the university offered, staff were never involved in dec</w:t>
      </w:r>
      <w:r w:rsidR="00A9588B" w:rsidRPr="00B96E78">
        <w:rPr>
          <w:rFonts w:ascii="Times New Roman" w:eastAsia="Calibri" w:hAnsi="Times New Roman" w:cs="Times New Roman"/>
          <w:sz w:val="24"/>
          <w:szCs w:val="24"/>
        </w:rPr>
        <w:t xml:space="preserve">ision making that affected their work operations </w:t>
      </w:r>
      <w:r w:rsidR="0011086D">
        <w:rPr>
          <w:rFonts w:ascii="Times New Roman" w:eastAsia="Calibri" w:hAnsi="Times New Roman" w:cs="Times New Roman"/>
          <w:sz w:val="24"/>
          <w:szCs w:val="24"/>
        </w:rPr>
        <w:t>in the university and there was</w:t>
      </w:r>
      <w:r w:rsidR="00A9588B" w:rsidRPr="00B96E78">
        <w:rPr>
          <w:rFonts w:ascii="Times New Roman" w:eastAsia="Calibri" w:hAnsi="Times New Roman" w:cs="Times New Roman"/>
          <w:sz w:val="24"/>
          <w:szCs w:val="24"/>
        </w:rPr>
        <w:t xml:space="preserve"> </w:t>
      </w:r>
      <w:r w:rsidR="00B3431D" w:rsidRPr="00B96E78">
        <w:rPr>
          <w:rFonts w:ascii="Times New Roman" w:eastAsia="Calibri" w:hAnsi="Times New Roman" w:cs="Times New Roman"/>
          <w:sz w:val="24"/>
          <w:szCs w:val="24"/>
        </w:rPr>
        <w:t xml:space="preserve">no career advancement opportunities which demotivated staff hence the intention to leave to other universities and institutions in search of greener pastures. The research recommended that the management ought to develop a democratic leadership style by involving staff in decision making process, attractive pay packages to motivate, attract and retain staff , policy framework on career advancement opportunities and cordial relations between the </w:t>
      </w:r>
      <w:r w:rsidR="00B3431D" w:rsidRPr="00B96E78">
        <w:rPr>
          <w:rFonts w:ascii="Times New Roman" w:eastAsia="Calibri" w:hAnsi="Times New Roman" w:cs="Times New Roman"/>
          <w:sz w:val="24"/>
          <w:szCs w:val="24"/>
        </w:rPr>
        <w:lastRenderedPageBreak/>
        <w:t xml:space="preserve">supervisor and subordinate will enhance affective commitment and loyalty to the employee group. </w:t>
      </w:r>
    </w:p>
    <w:p w14:paraId="1ED6E02E" w14:textId="49BA52EE" w:rsidR="00926E18" w:rsidRPr="00B96E78" w:rsidRDefault="00FB3AF6"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Chelangat (2022) investigated the effect of perceived organizational support and turnover intentions in the banking sector in Kenya. The research</w:t>
      </w:r>
      <w:r w:rsidR="0011086D">
        <w:rPr>
          <w:rFonts w:ascii="Times New Roman" w:eastAsia="Calibri" w:hAnsi="Times New Roman" w:cs="Times New Roman"/>
          <w:sz w:val="24"/>
          <w:szCs w:val="24"/>
        </w:rPr>
        <w:t xml:space="preserve">er sampled 326 respondents in six (6) </w:t>
      </w:r>
      <w:r w:rsidRPr="00B96E78">
        <w:rPr>
          <w:rFonts w:ascii="Times New Roman" w:eastAsia="Calibri" w:hAnsi="Times New Roman" w:cs="Times New Roman"/>
          <w:sz w:val="24"/>
          <w:szCs w:val="24"/>
        </w:rPr>
        <w:t xml:space="preserve">commercial banks in Nairobi county where she investigated the effect of employee satisfaction, working environment, terms of engagement and intentions to leave whereas the antecedents’ of perceived organizational support were positive relationship, supportive </w:t>
      </w:r>
      <w:r w:rsidR="00A95AE6" w:rsidRPr="00B96E78">
        <w:rPr>
          <w:rFonts w:ascii="Times New Roman" w:eastAsia="Calibri" w:hAnsi="Times New Roman" w:cs="Times New Roman"/>
          <w:sz w:val="24"/>
          <w:szCs w:val="24"/>
        </w:rPr>
        <w:t>behaviors</w:t>
      </w:r>
      <w:r w:rsidRPr="00B96E78">
        <w:rPr>
          <w:rFonts w:ascii="Times New Roman" w:eastAsia="Calibri" w:hAnsi="Times New Roman" w:cs="Times New Roman"/>
          <w:sz w:val="24"/>
          <w:szCs w:val="24"/>
        </w:rPr>
        <w:t xml:space="preserve"> and extra role </w:t>
      </w:r>
      <w:r w:rsidR="00A95AE6" w:rsidRPr="00B96E78">
        <w:rPr>
          <w:rFonts w:ascii="Times New Roman" w:eastAsia="Calibri" w:hAnsi="Times New Roman" w:cs="Times New Roman"/>
          <w:sz w:val="24"/>
          <w:szCs w:val="24"/>
        </w:rPr>
        <w:t>behaviors</w:t>
      </w:r>
      <w:r w:rsidRPr="00B96E78">
        <w:rPr>
          <w:rFonts w:ascii="Times New Roman" w:eastAsia="Calibri" w:hAnsi="Times New Roman" w:cs="Times New Roman"/>
          <w:sz w:val="24"/>
          <w:szCs w:val="24"/>
        </w:rPr>
        <w:t xml:space="preserve">. </w:t>
      </w:r>
      <w:r w:rsidR="00A95AE6" w:rsidRPr="00B96E78">
        <w:rPr>
          <w:rFonts w:ascii="Times New Roman" w:eastAsia="Calibri" w:hAnsi="Times New Roman" w:cs="Times New Roman"/>
          <w:sz w:val="24"/>
          <w:szCs w:val="24"/>
        </w:rPr>
        <w:t xml:space="preserve">The researcher used the social exchange </w:t>
      </w:r>
      <w:r w:rsidR="007B291F" w:rsidRPr="00B96E78">
        <w:rPr>
          <w:rFonts w:ascii="Times New Roman" w:eastAsia="Calibri" w:hAnsi="Times New Roman" w:cs="Times New Roman"/>
          <w:sz w:val="24"/>
          <w:szCs w:val="24"/>
        </w:rPr>
        <w:t xml:space="preserve">and theory of reasoned action. </w:t>
      </w:r>
      <w:r w:rsidR="00BA3D9E" w:rsidRPr="00B96E78">
        <w:rPr>
          <w:rFonts w:ascii="Times New Roman" w:eastAsia="Calibri" w:hAnsi="Times New Roman" w:cs="Times New Roman"/>
          <w:sz w:val="24"/>
          <w:szCs w:val="24"/>
        </w:rPr>
        <w:t xml:space="preserve">The study concluded that employees who have a high-perceived organizational support would work expeditiously in order to attain the set goals and objectives, reduced cases of indiscipline and absenteeism rates. The </w:t>
      </w:r>
      <w:r w:rsidR="007F69D8" w:rsidRPr="00B96E78">
        <w:rPr>
          <w:rFonts w:ascii="Times New Roman" w:eastAsia="Calibri" w:hAnsi="Times New Roman" w:cs="Times New Roman"/>
          <w:sz w:val="24"/>
          <w:szCs w:val="24"/>
        </w:rPr>
        <w:t>findings advised</w:t>
      </w:r>
      <w:r w:rsidR="00040B6F" w:rsidRPr="00B96E78">
        <w:rPr>
          <w:rFonts w:ascii="Times New Roman" w:eastAsia="Calibri" w:hAnsi="Times New Roman" w:cs="Times New Roman"/>
          <w:sz w:val="24"/>
          <w:szCs w:val="24"/>
        </w:rPr>
        <w:t xml:space="preserve"> </w:t>
      </w:r>
      <w:r w:rsidR="00BA3D9E" w:rsidRPr="00B96E78">
        <w:rPr>
          <w:rFonts w:ascii="Times New Roman" w:eastAsia="Calibri" w:hAnsi="Times New Roman" w:cs="Times New Roman"/>
          <w:sz w:val="24"/>
          <w:szCs w:val="24"/>
        </w:rPr>
        <w:t xml:space="preserve">the banking </w:t>
      </w:r>
      <w:r w:rsidR="00040B6F" w:rsidRPr="00B96E78">
        <w:rPr>
          <w:rFonts w:ascii="Times New Roman" w:eastAsia="Calibri" w:hAnsi="Times New Roman" w:cs="Times New Roman"/>
          <w:sz w:val="24"/>
          <w:szCs w:val="24"/>
        </w:rPr>
        <w:t xml:space="preserve">sector </w:t>
      </w:r>
      <w:r w:rsidR="007F69D8" w:rsidRPr="00B96E78">
        <w:rPr>
          <w:rFonts w:ascii="Times New Roman" w:eastAsia="Calibri" w:hAnsi="Times New Roman" w:cs="Times New Roman"/>
          <w:sz w:val="24"/>
          <w:szCs w:val="24"/>
        </w:rPr>
        <w:t>management</w:t>
      </w:r>
      <w:r w:rsidR="00040B6F" w:rsidRPr="00B96E78">
        <w:rPr>
          <w:rFonts w:ascii="Times New Roman" w:eastAsia="Calibri" w:hAnsi="Times New Roman" w:cs="Times New Roman"/>
          <w:sz w:val="24"/>
          <w:szCs w:val="24"/>
        </w:rPr>
        <w:t xml:space="preserve"> to</w:t>
      </w:r>
      <w:r w:rsidR="00BA3D9E" w:rsidRPr="00B96E78">
        <w:rPr>
          <w:rFonts w:ascii="Times New Roman" w:eastAsia="Calibri" w:hAnsi="Times New Roman" w:cs="Times New Roman"/>
          <w:sz w:val="24"/>
          <w:szCs w:val="24"/>
        </w:rPr>
        <w:t xml:space="preserve"> develop policies to retain their staff and that future researchers should develop theories on turnover and employee retention. </w:t>
      </w:r>
    </w:p>
    <w:p w14:paraId="095A5943" w14:textId="13B8325B" w:rsidR="00C4544A" w:rsidRPr="00B96E78" w:rsidRDefault="000A7BA5"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Nkanata et al</w:t>
      </w:r>
      <w:r w:rsidR="00071A58" w:rsidRPr="00B96E78">
        <w:rPr>
          <w:rFonts w:ascii="Times New Roman" w:eastAsia="Calibri" w:hAnsi="Times New Roman" w:cs="Times New Roman"/>
          <w:sz w:val="24"/>
          <w:szCs w:val="24"/>
        </w:rPr>
        <w:t>.</w:t>
      </w:r>
      <w:r w:rsidR="00144375"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2021) investigated the influence of work schedules on staff retention in public level hospitals in K</w:t>
      </w:r>
      <w:r w:rsidR="00290F24" w:rsidRPr="00B96E78">
        <w:rPr>
          <w:rFonts w:ascii="Times New Roman" w:eastAsia="Calibri" w:hAnsi="Times New Roman" w:cs="Times New Roman"/>
          <w:sz w:val="24"/>
          <w:szCs w:val="24"/>
        </w:rPr>
        <w:t xml:space="preserve">enya; </w:t>
      </w:r>
      <w:r w:rsidRPr="00B96E78">
        <w:rPr>
          <w:rFonts w:ascii="Times New Roman" w:eastAsia="Calibri" w:hAnsi="Times New Roman" w:cs="Times New Roman"/>
          <w:sz w:val="24"/>
          <w:szCs w:val="24"/>
        </w:rPr>
        <w:t xml:space="preserve">the moderating effect of perceived organizational support </w:t>
      </w:r>
      <w:r w:rsidR="00290F24" w:rsidRPr="00B96E78">
        <w:rPr>
          <w:rFonts w:ascii="Times New Roman" w:eastAsia="Calibri" w:hAnsi="Times New Roman" w:cs="Times New Roman"/>
          <w:sz w:val="24"/>
          <w:szCs w:val="24"/>
        </w:rPr>
        <w:t>using</w:t>
      </w:r>
      <w:r w:rsidRPr="00B96E78">
        <w:rPr>
          <w:rFonts w:ascii="Times New Roman" w:eastAsia="Calibri" w:hAnsi="Times New Roman" w:cs="Times New Roman"/>
          <w:sz w:val="24"/>
          <w:szCs w:val="24"/>
        </w:rPr>
        <w:t xml:space="preserve"> a sample size of 355 human resources for health ( doctors, nurses and clinical officers) </w:t>
      </w:r>
      <w:r w:rsidR="00D860FD" w:rsidRPr="00B96E78">
        <w:rPr>
          <w:rFonts w:ascii="Times New Roman" w:eastAsia="Calibri" w:hAnsi="Times New Roman" w:cs="Times New Roman"/>
          <w:sz w:val="24"/>
          <w:szCs w:val="24"/>
        </w:rPr>
        <w:t xml:space="preserve">in eight (8) public level five hospitals in Kenya where the authors investigated  the antecedents of works </w:t>
      </w:r>
      <w:r w:rsidR="00A52AB6" w:rsidRPr="00B96E78">
        <w:rPr>
          <w:rFonts w:ascii="Times New Roman" w:eastAsia="Calibri" w:hAnsi="Times New Roman" w:cs="Times New Roman"/>
          <w:sz w:val="24"/>
          <w:szCs w:val="24"/>
        </w:rPr>
        <w:t>schedule</w:t>
      </w:r>
      <w:r w:rsidR="00D860FD" w:rsidRPr="00B96E78">
        <w:rPr>
          <w:rFonts w:ascii="Times New Roman" w:eastAsia="Calibri" w:hAnsi="Times New Roman" w:cs="Times New Roman"/>
          <w:sz w:val="24"/>
          <w:szCs w:val="24"/>
        </w:rPr>
        <w:t xml:space="preserve"> ( flextime arrangement and teleworking </w:t>
      </w:r>
      <w:r w:rsidR="006E3E29" w:rsidRPr="00B96E78">
        <w:rPr>
          <w:rFonts w:ascii="Times New Roman" w:eastAsia="Calibri" w:hAnsi="Times New Roman" w:cs="Times New Roman"/>
          <w:sz w:val="24"/>
          <w:szCs w:val="24"/>
        </w:rPr>
        <w:t>arrangements</w:t>
      </w:r>
      <w:r w:rsidR="00D860FD" w:rsidRPr="00B96E78">
        <w:rPr>
          <w:rFonts w:ascii="Times New Roman" w:eastAsia="Calibri" w:hAnsi="Times New Roman" w:cs="Times New Roman"/>
          <w:sz w:val="24"/>
          <w:szCs w:val="24"/>
        </w:rPr>
        <w:t xml:space="preserve">) and perceived organizational support ( supervisor support and organizational rewards). </w:t>
      </w:r>
      <w:r w:rsidR="00A52AB6" w:rsidRPr="00B96E78">
        <w:rPr>
          <w:rFonts w:ascii="Times New Roman" w:eastAsia="Calibri" w:hAnsi="Times New Roman" w:cs="Times New Roman"/>
          <w:sz w:val="24"/>
          <w:szCs w:val="24"/>
        </w:rPr>
        <w:t xml:space="preserve">The study </w:t>
      </w:r>
      <w:r w:rsidR="004827BF" w:rsidRPr="00B96E78">
        <w:rPr>
          <w:rFonts w:ascii="Times New Roman" w:eastAsia="Calibri" w:hAnsi="Times New Roman" w:cs="Times New Roman"/>
          <w:sz w:val="24"/>
          <w:szCs w:val="24"/>
        </w:rPr>
        <w:t>proposed t</w:t>
      </w:r>
      <w:r w:rsidR="004262EA" w:rsidRPr="00B96E78">
        <w:rPr>
          <w:rFonts w:ascii="Times New Roman" w:eastAsia="Calibri" w:hAnsi="Times New Roman" w:cs="Times New Roman"/>
          <w:sz w:val="24"/>
          <w:szCs w:val="24"/>
        </w:rPr>
        <w:t>he</w:t>
      </w:r>
      <w:r w:rsidR="00A52AB6" w:rsidRPr="00B96E78">
        <w:rPr>
          <w:rFonts w:ascii="Times New Roman" w:eastAsia="Calibri" w:hAnsi="Times New Roman" w:cs="Times New Roman"/>
          <w:sz w:val="24"/>
          <w:szCs w:val="24"/>
        </w:rPr>
        <w:t xml:space="preserve"> need to implement improved policies on work schedules especially on flextime and telework arrangements to enhance employee retention. Furthermore, the</w:t>
      </w:r>
      <w:r w:rsidR="006E1862" w:rsidRPr="00B96E78">
        <w:rPr>
          <w:rFonts w:ascii="Times New Roman" w:eastAsia="Calibri" w:hAnsi="Times New Roman" w:cs="Times New Roman"/>
          <w:sz w:val="24"/>
          <w:szCs w:val="24"/>
        </w:rPr>
        <w:t xml:space="preserve"> management should also enhance supervisor-</w:t>
      </w:r>
      <w:r w:rsidR="00A3606B" w:rsidRPr="00B96E78">
        <w:rPr>
          <w:rFonts w:ascii="Times New Roman" w:eastAsia="Calibri" w:hAnsi="Times New Roman" w:cs="Times New Roman"/>
          <w:sz w:val="24"/>
          <w:szCs w:val="24"/>
        </w:rPr>
        <w:t>subordinate</w:t>
      </w:r>
      <w:r w:rsidR="00A52AB6" w:rsidRPr="00B96E78">
        <w:rPr>
          <w:rFonts w:ascii="Times New Roman" w:eastAsia="Calibri" w:hAnsi="Times New Roman" w:cs="Times New Roman"/>
          <w:sz w:val="24"/>
          <w:szCs w:val="24"/>
        </w:rPr>
        <w:t xml:space="preserve"> relations to foster affective </w:t>
      </w:r>
      <w:r w:rsidR="00A52AB6" w:rsidRPr="00B96E78">
        <w:rPr>
          <w:rFonts w:ascii="Times New Roman" w:eastAsia="Calibri" w:hAnsi="Times New Roman" w:cs="Times New Roman"/>
          <w:sz w:val="24"/>
          <w:szCs w:val="24"/>
        </w:rPr>
        <w:lastRenderedPageBreak/>
        <w:t xml:space="preserve">commitment among staff and their supervisors and implementation of organizational rewards </w:t>
      </w:r>
      <w:r w:rsidR="00A3606B" w:rsidRPr="00B96E78">
        <w:rPr>
          <w:rFonts w:ascii="Times New Roman" w:eastAsia="Calibri" w:hAnsi="Times New Roman" w:cs="Times New Roman"/>
          <w:sz w:val="24"/>
          <w:szCs w:val="24"/>
        </w:rPr>
        <w:t xml:space="preserve">such as career advancement opportunities, staff training programs, orientation, </w:t>
      </w:r>
      <w:r w:rsidR="00CE6618" w:rsidRPr="00B96E78">
        <w:rPr>
          <w:rFonts w:ascii="Times New Roman" w:eastAsia="Calibri" w:hAnsi="Times New Roman" w:cs="Times New Roman"/>
          <w:sz w:val="24"/>
          <w:szCs w:val="24"/>
        </w:rPr>
        <w:t xml:space="preserve">financial and non-financial rewards </w:t>
      </w:r>
      <w:r w:rsidR="00BF7D59" w:rsidRPr="00B96E78">
        <w:rPr>
          <w:rFonts w:ascii="Times New Roman" w:eastAsia="Calibri" w:hAnsi="Times New Roman" w:cs="Times New Roman"/>
          <w:sz w:val="24"/>
          <w:szCs w:val="24"/>
        </w:rPr>
        <w:t xml:space="preserve">to motivate, attract and retain staff. </w:t>
      </w:r>
      <w:r w:rsidR="00A3606B" w:rsidRPr="00B96E78">
        <w:rPr>
          <w:rFonts w:ascii="Times New Roman" w:eastAsia="Calibri" w:hAnsi="Times New Roman" w:cs="Times New Roman"/>
          <w:sz w:val="24"/>
          <w:szCs w:val="24"/>
        </w:rPr>
        <w:t xml:space="preserve"> </w:t>
      </w:r>
    </w:p>
    <w:p w14:paraId="61E75F33" w14:textId="76EB20C5" w:rsidR="00405DED" w:rsidRPr="00B96E78" w:rsidRDefault="00EA595A" w:rsidP="00E800D4">
      <w:pPr>
        <w:pStyle w:val="Heading2"/>
        <w:spacing w:line="480" w:lineRule="auto"/>
        <w:rPr>
          <w:rFonts w:ascii="Times New Roman" w:eastAsia="Calibri" w:hAnsi="Times New Roman"/>
          <w:i w:val="0"/>
          <w:sz w:val="24"/>
          <w:szCs w:val="24"/>
        </w:rPr>
      </w:pPr>
      <w:bookmarkStart w:id="58" w:name="_Toc199122338"/>
      <w:r w:rsidRPr="00B96E78">
        <w:rPr>
          <w:rFonts w:ascii="Times New Roman" w:eastAsia="Calibri" w:hAnsi="Times New Roman"/>
          <w:i w:val="0"/>
          <w:sz w:val="24"/>
          <w:szCs w:val="24"/>
        </w:rPr>
        <w:t>2.6</w:t>
      </w:r>
      <w:r w:rsidR="00021BF4" w:rsidRPr="00B96E78">
        <w:rPr>
          <w:rFonts w:ascii="Times New Roman" w:eastAsia="Calibri" w:hAnsi="Times New Roman"/>
          <w:i w:val="0"/>
          <w:sz w:val="24"/>
          <w:szCs w:val="24"/>
        </w:rPr>
        <w:t xml:space="preserve"> </w:t>
      </w:r>
      <w:r w:rsidR="00405DED" w:rsidRPr="00B96E78">
        <w:rPr>
          <w:rFonts w:ascii="Times New Roman" w:eastAsia="Calibri" w:hAnsi="Times New Roman"/>
          <w:i w:val="0"/>
          <w:sz w:val="24"/>
          <w:szCs w:val="24"/>
        </w:rPr>
        <w:t>Critique of literature Relevant to the Study</w:t>
      </w:r>
      <w:bookmarkEnd w:id="58"/>
    </w:p>
    <w:p w14:paraId="462B4A43" w14:textId="0464B0C4" w:rsidR="00991951" w:rsidRPr="00B96E78" w:rsidRDefault="002F6083" w:rsidP="00E800D4">
      <w:pPr>
        <w:spacing w:before="240"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Prakosa and</w:t>
      </w:r>
      <w:r w:rsidR="0000650B" w:rsidRPr="00B96E78">
        <w:rPr>
          <w:rFonts w:ascii="Times New Roman" w:eastAsia="Calibri" w:hAnsi="Times New Roman" w:cs="Times New Roman"/>
          <w:sz w:val="24"/>
          <w:szCs w:val="24"/>
        </w:rPr>
        <w:t xml:space="preserve"> Purwanza </w:t>
      </w:r>
      <w:r w:rsidR="00991951" w:rsidRPr="00B96E78">
        <w:rPr>
          <w:rFonts w:ascii="Times New Roman" w:eastAsia="Calibri" w:hAnsi="Times New Roman" w:cs="Times New Roman"/>
          <w:sz w:val="24"/>
          <w:szCs w:val="24"/>
        </w:rPr>
        <w:t>(2019) conducted a study on the impact of perceived organizational support on intention to stay among nursing personnel in Indonesia. The nurses felt a high sense of commitment in the firm if it provided flexible working options for the women, conducive working environment, extensive training programs, leadership positions in boards, and a comprehensive employee assistance program were some of the factors that led to high commitment, reduced turnover indexes, improved productivity and amica</w:t>
      </w:r>
      <w:r w:rsidR="00001F87" w:rsidRPr="00B96E78">
        <w:rPr>
          <w:rFonts w:ascii="Times New Roman" w:eastAsia="Calibri" w:hAnsi="Times New Roman" w:cs="Times New Roman"/>
          <w:sz w:val="24"/>
          <w:szCs w:val="24"/>
        </w:rPr>
        <w:t xml:space="preserve">ble employer-employee relations. </w:t>
      </w:r>
      <w:r w:rsidR="00FB371A" w:rsidRPr="00B96E78">
        <w:rPr>
          <w:rFonts w:ascii="Times New Roman" w:eastAsia="Calibri" w:hAnsi="Times New Roman" w:cs="Times New Roman"/>
          <w:sz w:val="24"/>
          <w:szCs w:val="24"/>
        </w:rPr>
        <w:t>However, the research study did not show the relationship of any theories (Organizational support theory, Meyer &amp; Allen tridimensional model,</w:t>
      </w:r>
      <w:r w:rsidR="007D6A72" w:rsidRPr="00B96E78">
        <w:rPr>
          <w:rFonts w:ascii="Times New Roman" w:eastAsia="Calibri" w:hAnsi="Times New Roman" w:cs="Times New Roman"/>
          <w:sz w:val="24"/>
          <w:szCs w:val="24"/>
        </w:rPr>
        <w:t xml:space="preserve"> </w:t>
      </w:r>
      <w:r w:rsidR="00524BC6" w:rsidRPr="00B96E78">
        <w:rPr>
          <w:rFonts w:ascii="Times New Roman" w:eastAsia="Calibri" w:hAnsi="Times New Roman" w:cs="Times New Roman"/>
          <w:sz w:val="24"/>
          <w:szCs w:val="24"/>
        </w:rPr>
        <w:t xml:space="preserve">social exchange theory to the study variables. </w:t>
      </w:r>
    </w:p>
    <w:p w14:paraId="1D8D510F" w14:textId="1F9967B1" w:rsidR="00F93F94" w:rsidRPr="00B96E78" w:rsidRDefault="00BD1B49" w:rsidP="00E800D4">
      <w:pPr>
        <w:autoSpaceDE w:val="0"/>
        <w:autoSpaceDN w:val="0"/>
        <w:adjustRightInd w:val="0"/>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Kamwenji</w:t>
      </w:r>
      <w:r w:rsidR="00FB0197" w:rsidRPr="00B96E78">
        <w:rPr>
          <w:rFonts w:ascii="Times New Roman" w:eastAsia="Times New Roman" w:hAnsi="Times New Roman" w:cs="Times New Roman"/>
          <w:sz w:val="24"/>
          <w:szCs w:val="24"/>
        </w:rPr>
        <w:t xml:space="preserve"> et al. (2022)</w:t>
      </w:r>
      <w:r w:rsidRPr="00B96E78">
        <w:rPr>
          <w:rFonts w:ascii="Times New Roman" w:eastAsia="Times New Roman" w:hAnsi="Times New Roman" w:cs="Times New Roman"/>
          <w:sz w:val="24"/>
          <w:szCs w:val="24"/>
        </w:rPr>
        <w:t xml:space="preserve"> investigated the influence of work-life balance benefits on </w:t>
      </w:r>
      <w:r w:rsidR="00940171" w:rsidRPr="00B96E78">
        <w:rPr>
          <w:rFonts w:ascii="Times New Roman" w:eastAsia="Times New Roman" w:hAnsi="Times New Roman" w:cs="Times New Roman"/>
          <w:sz w:val="24"/>
          <w:szCs w:val="24"/>
        </w:rPr>
        <w:t>employee’s</w:t>
      </w:r>
      <w:r w:rsidRPr="00B96E78">
        <w:rPr>
          <w:rFonts w:ascii="Times New Roman" w:eastAsia="Times New Roman" w:hAnsi="Times New Roman" w:cs="Times New Roman"/>
          <w:sz w:val="24"/>
          <w:szCs w:val="24"/>
        </w:rPr>
        <w:t xml:space="preserve"> performance in 178 state corporations in Kenya </w:t>
      </w:r>
      <w:r w:rsidR="007D4C97" w:rsidRPr="00B96E78">
        <w:rPr>
          <w:rFonts w:ascii="Times New Roman" w:eastAsia="Times New Roman" w:hAnsi="Times New Roman" w:cs="Times New Roman"/>
          <w:sz w:val="24"/>
          <w:szCs w:val="24"/>
        </w:rPr>
        <w:t>among</w:t>
      </w:r>
      <w:r w:rsidRPr="00B96E78">
        <w:rPr>
          <w:rFonts w:ascii="Times New Roman" w:eastAsia="Times New Roman" w:hAnsi="Times New Roman" w:cs="Times New Roman"/>
          <w:sz w:val="24"/>
          <w:szCs w:val="24"/>
        </w:rPr>
        <w:t xml:space="preserve"> 642 employees. The </w:t>
      </w:r>
      <w:r w:rsidR="00E0278F">
        <w:rPr>
          <w:rFonts w:ascii="Times New Roman" w:eastAsia="Times New Roman" w:hAnsi="Times New Roman" w:cs="Times New Roman"/>
          <w:sz w:val="24"/>
          <w:szCs w:val="24"/>
        </w:rPr>
        <w:t xml:space="preserve">findings recommended to </w:t>
      </w:r>
      <w:r w:rsidR="00F93F94" w:rsidRPr="00B96E78">
        <w:rPr>
          <w:rFonts w:ascii="Times New Roman" w:eastAsia="Times New Roman" w:hAnsi="Times New Roman" w:cs="Times New Roman"/>
          <w:sz w:val="24"/>
          <w:szCs w:val="24"/>
        </w:rPr>
        <w:t>the management</w:t>
      </w:r>
      <w:r w:rsidR="00E0278F">
        <w:rPr>
          <w:rFonts w:ascii="Times New Roman" w:eastAsia="Times New Roman" w:hAnsi="Times New Roman" w:cs="Times New Roman"/>
          <w:sz w:val="24"/>
          <w:szCs w:val="24"/>
        </w:rPr>
        <w:t xml:space="preserve"> of the state corporations in Kenya</w:t>
      </w:r>
      <w:r w:rsidR="00F93F94" w:rsidRPr="00B96E78">
        <w:rPr>
          <w:rFonts w:ascii="Times New Roman" w:eastAsia="Times New Roman" w:hAnsi="Times New Roman" w:cs="Times New Roman"/>
          <w:sz w:val="24"/>
          <w:szCs w:val="24"/>
        </w:rPr>
        <w:t xml:space="preserve"> to involve the employees’ in</w:t>
      </w:r>
      <w:r w:rsidRPr="00B96E78">
        <w:rPr>
          <w:rFonts w:ascii="Times New Roman" w:eastAsia="Times New Roman" w:hAnsi="Times New Roman" w:cs="Times New Roman"/>
          <w:sz w:val="24"/>
          <w:szCs w:val="24"/>
        </w:rPr>
        <w:t xml:space="preserve"> d</w:t>
      </w:r>
      <w:r w:rsidR="00F93F94" w:rsidRPr="00B96E78">
        <w:rPr>
          <w:rFonts w:ascii="Times New Roman" w:eastAsia="Times New Roman" w:hAnsi="Times New Roman" w:cs="Times New Roman"/>
          <w:sz w:val="24"/>
          <w:szCs w:val="24"/>
        </w:rPr>
        <w:t>ecision making, adequate budget</w:t>
      </w:r>
      <w:r w:rsidRPr="00B96E78">
        <w:rPr>
          <w:rFonts w:ascii="Times New Roman" w:eastAsia="Times New Roman" w:hAnsi="Times New Roman" w:cs="Times New Roman"/>
          <w:sz w:val="24"/>
          <w:szCs w:val="24"/>
        </w:rPr>
        <w:t xml:space="preserve"> for work-life balance programs and implementation of recreational facilities to alleviate job burnout, sedentary diseases and inculcate a high performance culture by designing gyms, saunas to motivate, attract and retain the employees thus reducing turnover intentions. However </w:t>
      </w:r>
      <w:r w:rsidR="00BD3DB6" w:rsidRPr="00B96E78">
        <w:rPr>
          <w:rFonts w:ascii="Times New Roman" w:eastAsia="Times New Roman" w:hAnsi="Times New Roman" w:cs="Times New Roman"/>
          <w:sz w:val="24"/>
          <w:szCs w:val="24"/>
        </w:rPr>
        <w:t>this empirical study</w:t>
      </w:r>
      <w:r w:rsidRPr="00B96E78">
        <w:rPr>
          <w:rFonts w:ascii="Times New Roman" w:eastAsia="Times New Roman" w:hAnsi="Times New Roman" w:cs="Times New Roman"/>
          <w:sz w:val="24"/>
          <w:szCs w:val="24"/>
        </w:rPr>
        <w:t xml:space="preserve"> </w:t>
      </w:r>
      <w:r w:rsidR="00BD3DB6" w:rsidRPr="00B96E78">
        <w:rPr>
          <w:rFonts w:ascii="Times New Roman" w:eastAsia="Times New Roman" w:hAnsi="Times New Roman" w:cs="Times New Roman"/>
          <w:sz w:val="24"/>
          <w:szCs w:val="24"/>
        </w:rPr>
        <w:t>was not able</w:t>
      </w:r>
      <w:r w:rsidRPr="00B96E78">
        <w:rPr>
          <w:rFonts w:ascii="Times New Roman" w:eastAsia="Times New Roman" w:hAnsi="Times New Roman" w:cs="Times New Roman"/>
          <w:sz w:val="24"/>
          <w:szCs w:val="24"/>
        </w:rPr>
        <w:t xml:space="preserve"> to address work-life balance related theories such as the spill-over theory, </w:t>
      </w:r>
      <w:r w:rsidRPr="00B96E78">
        <w:rPr>
          <w:rFonts w:ascii="Times New Roman" w:eastAsia="Times New Roman" w:hAnsi="Times New Roman" w:cs="Times New Roman"/>
          <w:sz w:val="24"/>
          <w:szCs w:val="24"/>
        </w:rPr>
        <w:lastRenderedPageBreak/>
        <w:t>segmentation theory, enrichment theory, compensation theory, organizational adaptation theory, integration theory and the inter-role conflict theory as reference points for work-life conflict and flexibility.</w:t>
      </w:r>
      <w:r w:rsidR="00BD3DB6" w:rsidRPr="00B96E78">
        <w:rPr>
          <w:rFonts w:ascii="Times New Roman" w:eastAsia="Times New Roman" w:hAnsi="Times New Roman" w:cs="Times New Roman"/>
          <w:sz w:val="24"/>
          <w:szCs w:val="24"/>
        </w:rPr>
        <w:t xml:space="preserve"> </w:t>
      </w:r>
    </w:p>
    <w:p w14:paraId="427E1C11" w14:textId="4C6A7CD3" w:rsidR="001F0C5D" w:rsidRPr="00B96E78" w:rsidRDefault="00405DED" w:rsidP="00E800D4">
      <w:pPr>
        <w:spacing w:after="20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The Work-Family enrichment theory by (Zedock &amp; Mossier 1990) as cited by (</w:t>
      </w:r>
      <w:r w:rsidR="003C59BC" w:rsidRPr="00B96E78">
        <w:rPr>
          <w:rFonts w:ascii="Times New Roman" w:eastAsia="Times New Roman" w:hAnsi="Times New Roman" w:cs="Times New Roman"/>
          <w:sz w:val="24"/>
          <w:szCs w:val="24"/>
        </w:rPr>
        <w:t>Zaheer et al., 2019</w:t>
      </w:r>
      <w:r w:rsidRPr="00B96E78">
        <w:rPr>
          <w:rFonts w:ascii="Times New Roman" w:eastAsia="Times New Roman" w:hAnsi="Times New Roman" w:cs="Times New Roman"/>
          <w:sz w:val="24"/>
          <w:szCs w:val="24"/>
        </w:rPr>
        <w:t xml:space="preserve">) only describes the positive effects of work-family relationship such as employee commitment, loyalty, satisfaction, decreased grievances and absenteeism rates. However, this theory has not revealed the </w:t>
      </w:r>
      <w:r w:rsidR="007510D0" w:rsidRPr="00B96E78">
        <w:rPr>
          <w:rFonts w:ascii="Times New Roman" w:eastAsia="Times New Roman" w:hAnsi="Times New Roman" w:cs="Times New Roman"/>
          <w:sz w:val="24"/>
          <w:szCs w:val="24"/>
        </w:rPr>
        <w:t>ramification of work-life imbalance</w:t>
      </w:r>
      <w:r w:rsidRPr="00B96E78">
        <w:rPr>
          <w:rFonts w:ascii="Times New Roman" w:eastAsia="Times New Roman" w:hAnsi="Times New Roman" w:cs="Times New Roman"/>
          <w:sz w:val="24"/>
          <w:szCs w:val="24"/>
        </w:rPr>
        <w:t xml:space="preserve"> such as loss of sleep, poor employee performance, poor interpersonal relations, low libido levels and poor interpersonal relations between the supervisors and the subordinates’ due to role ambiguity</w:t>
      </w:r>
      <w:r w:rsidR="00BC6D59" w:rsidRPr="00B96E78">
        <w:rPr>
          <w:rFonts w:ascii="Times New Roman" w:eastAsia="Times New Roman" w:hAnsi="Times New Roman" w:cs="Times New Roman"/>
          <w:sz w:val="24"/>
          <w:szCs w:val="24"/>
        </w:rPr>
        <w:t xml:space="preserve"> and excessive workloads. The theory did not address any </w:t>
      </w:r>
      <w:r w:rsidRPr="00B96E78">
        <w:rPr>
          <w:rFonts w:ascii="Times New Roman" w:eastAsia="Times New Roman" w:hAnsi="Times New Roman" w:cs="Times New Roman"/>
          <w:sz w:val="24"/>
          <w:szCs w:val="24"/>
        </w:rPr>
        <w:t xml:space="preserve">factors that contribute to employee work-life flexibility programs like the </w:t>
      </w:r>
      <w:r w:rsidR="00392BD7" w:rsidRPr="00B96E78">
        <w:rPr>
          <w:rFonts w:ascii="Times New Roman" w:eastAsia="Times New Roman" w:hAnsi="Times New Roman" w:cs="Times New Roman"/>
          <w:sz w:val="24"/>
          <w:szCs w:val="24"/>
        </w:rPr>
        <w:t>spillover</w:t>
      </w:r>
      <w:r w:rsidRPr="00B96E78">
        <w:rPr>
          <w:rFonts w:ascii="Times New Roman" w:eastAsia="Times New Roman" w:hAnsi="Times New Roman" w:cs="Times New Roman"/>
          <w:sz w:val="24"/>
          <w:szCs w:val="24"/>
        </w:rPr>
        <w:t xml:space="preserve"> theory making it not a reference tool for research purposes.</w:t>
      </w:r>
    </w:p>
    <w:p w14:paraId="005B6EE5" w14:textId="4E2AA0C0" w:rsidR="001F0C5D" w:rsidRPr="00B96E78" w:rsidRDefault="00C063E9"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Umugwaneza</w:t>
      </w:r>
      <w:r w:rsidR="00996FCB" w:rsidRPr="00B96E78">
        <w:rPr>
          <w:rFonts w:ascii="Times New Roman" w:eastAsia="Calibri" w:hAnsi="Times New Roman" w:cs="Times New Roman"/>
          <w:sz w:val="24"/>
          <w:szCs w:val="24"/>
        </w:rPr>
        <w:t xml:space="preserve"> et al.</w:t>
      </w:r>
      <w:r w:rsidRPr="00B96E78">
        <w:rPr>
          <w:rFonts w:ascii="Times New Roman" w:eastAsia="Calibri" w:hAnsi="Times New Roman" w:cs="Times New Roman"/>
          <w:sz w:val="24"/>
          <w:szCs w:val="24"/>
        </w:rPr>
        <w:t xml:space="preserve"> (2019) investigated the effect of workplace safety and health practices on employee commitment and performance in steel manufacturing companies using a sample size of 229 employees. The authors investigated the effect of occupational hazard prevention, personal protective </w:t>
      </w:r>
      <w:r w:rsidR="0008142E" w:rsidRPr="00B96E78">
        <w:rPr>
          <w:rFonts w:ascii="Times New Roman" w:eastAsia="Calibri" w:hAnsi="Times New Roman" w:cs="Times New Roman"/>
          <w:sz w:val="24"/>
          <w:szCs w:val="24"/>
        </w:rPr>
        <w:t>equipment’s</w:t>
      </w:r>
      <w:r w:rsidRPr="00B96E78">
        <w:rPr>
          <w:rFonts w:ascii="Times New Roman" w:eastAsia="Calibri" w:hAnsi="Times New Roman" w:cs="Times New Roman"/>
          <w:sz w:val="24"/>
          <w:szCs w:val="24"/>
        </w:rPr>
        <w:t xml:space="preserve">, health and safety </w:t>
      </w:r>
      <w:r w:rsidR="0008142E" w:rsidRPr="00B96E78">
        <w:rPr>
          <w:rFonts w:ascii="Times New Roman" w:eastAsia="Calibri" w:hAnsi="Times New Roman" w:cs="Times New Roman"/>
          <w:sz w:val="24"/>
          <w:szCs w:val="24"/>
        </w:rPr>
        <w:t xml:space="preserve">training, compensation, </w:t>
      </w:r>
      <w:r w:rsidRPr="00B96E78">
        <w:rPr>
          <w:rFonts w:ascii="Times New Roman" w:eastAsia="Calibri" w:hAnsi="Times New Roman" w:cs="Times New Roman"/>
          <w:sz w:val="24"/>
          <w:szCs w:val="24"/>
        </w:rPr>
        <w:t xml:space="preserve">working environment and incidental leave. The </w:t>
      </w:r>
      <w:r w:rsidR="0008142E" w:rsidRPr="00B96E78">
        <w:rPr>
          <w:rFonts w:ascii="Times New Roman" w:eastAsia="Calibri" w:hAnsi="Times New Roman" w:cs="Times New Roman"/>
          <w:sz w:val="24"/>
          <w:szCs w:val="24"/>
        </w:rPr>
        <w:t>research</w:t>
      </w:r>
      <w:r w:rsidRPr="00B96E78">
        <w:rPr>
          <w:rFonts w:ascii="Times New Roman" w:eastAsia="Calibri" w:hAnsi="Times New Roman" w:cs="Times New Roman"/>
          <w:sz w:val="24"/>
          <w:szCs w:val="24"/>
        </w:rPr>
        <w:t xml:space="preserve"> recommended </w:t>
      </w:r>
      <w:r w:rsidR="002C3078" w:rsidRPr="00B96E78">
        <w:rPr>
          <w:rFonts w:ascii="Times New Roman" w:eastAsia="Calibri" w:hAnsi="Times New Roman" w:cs="Times New Roman"/>
          <w:sz w:val="24"/>
          <w:szCs w:val="24"/>
        </w:rPr>
        <w:t>that the management need to provide to its employees group personal protective equipment</w:t>
      </w:r>
      <w:r w:rsidR="00CD0836" w:rsidRPr="00B96E78">
        <w:rPr>
          <w:rFonts w:ascii="Times New Roman" w:eastAsia="Calibri" w:hAnsi="Times New Roman" w:cs="Times New Roman"/>
          <w:sz w:val="24"/>
          <w:szCs w:val="24"/>
        </w:rPr>
        <w:t xml:space="preserve"> (gloves, gas masks, fire extinguishers)</w:t>
      </w:r>
      <w:r w:rsidR="002C3078" w:rsidRPr="00B96E78">
        <w:rPr>
          <w:rFonts w:ascii="Times New Roman" w:eastAsia="Calibri" w:hAnsi="Times New Roman" w:cs="Times New Roman"/>
          <w:sz w:val="24"/>
          <w:szCs w:val="24"/>
        </w:rPr>
        <w:t xml:space="preserve"> to protect them against loss and injury, ensure that the employees are thoroughly trained on health and safety mechanisms to attain knowledge, abilities and skills </w:t>
      </w:r>
      <w:r w:rsidR="003515F7" w:rsidRPr="00B96E78">
        <w:rPr>
          <w:rFonts w:ascii="Times New Roman" w:eastAsia="Calibri" w:hAnsi="Times New Roman" w:cs="Times New Roman"/>
          <w:sz w:val="24"/>
          <w:szCs w:val="24"/>
        </w:rPr>
        <w:t>for efficient performance and the implementation of health and safety audit committees and risk assessment</w:t>
      </w:r>
      <w:r w:rsidR="00CF2B61" w:rsidRPr="00B96E78">
        <w:rPr>
          <w:rFonts w:ascii="Times New Roman" w:eastAsia="Calibri" w:hAnsi="Times New Roman" w:cs="Times New Roman"/>
          <w:sz w:val="24"/>
          <w:szCs w:val="24"/>
        </w:rPr>
        <w:t xml:space="preserve"> committees to aid in mitigating hazards</w:t>
      </w:r>
      <w:r w:rsidR="00AB720B" w:rsidRPr="00B96E78">
        <w:rPr>
          <w:rFonts w:ascii="Times New Roman" w:eastAsia="Calibri" w:hAnsi="Times New Roman" w:cs="Times New Roman"/>
          <w:sz w:val="24"/>
          <w:szCs w:val="24"/>
        </w:rPr>
        <w:t xml:space="preserve"> </w:t>
      </w:r>
      <w:r w:rsidR="00AB720B" w:rsidRPr="00B96E78">
        <w:rPr>
          <w:rFonts w:ascii="Times New Roman" w:eastAsia="Calibri" w:hAnsi="Times New Roman" w:cs="Times New Roman"/>
          <w:sz w:val="24"/>
          <w:szCs w:val="24"/>
        </w:rPr>
        <w:lastRenderedPageBreak/>
        <w:t>in the workplace</w:t>
      </w:r>
      <w:r w:rsidR="00405DED" w:rsidRPr="00B96E78">
        <w:rPr>
          <w:rFonts w:ascii="Times New Roman" w:eastAsia="Calibri" w:hAnsi="Times New Roman" w:cs="Times New Roman"/>
          <w:sz w:val="24"/>
          <w:szCs w:val="24"/>
        </w:rPr>
        <w:t xml:space="preserve">. </w:t>
      </w:r>
      <w:r w:rsidR="00AB720B" w:rsidRPr="00B96E78">
        <w:rPr>
          <w:rFonts w:ascii="Times New Roman" w:eastAsia="Calibri" w:hAnsi="Times New Roman" w:cs="Times New Roman"/>
          <w:sz w:val="24"/>
          <w:szCs w:val="24"/>
        </w:rPr>
        <w:t xml:space="preserve">The research findings also concluded that steel firms in Rwanda </w:t>
      </w:r>
      <w:r w:rsidR="001F27D0" w:rsidRPr="00B96E78">
        <w:rPr>
          <w:rFonts w:ascii="Times New Roman" w:eastAsia="Calibri" w:hAnsi="Times New Roman" w:cs="Times New Roman"/>
          <w:sz w:val="24"/>
          <w:szCs w:val="24"/>
        </w:rPr>
        <w:t>did not</w:t>
      </w:r>
      <w:r w:rsidR="00AB720B" w:rsidRPr="00B96E78">
        <w:rPr>
          <w:rFonts w:ascii="Times New Roman" w:eastAsia="Calibri" w:hAnsi="Times New Roman" w:cs="Times New Roman"/>
          <w:sz w:val="24"/>
          <w:szCs w:val="24"/>
        </w:rPr>
        <w:t xml:space="preserve"> have </w:t>
      </w:r>
      <w:r w:rsidR="00E04F99" w:rsidRPr="00B96E78">
        <w:rPr>
          <w:rFonts w:ascii="Times New Roman" w:eastAsia="Calibri" w:hAnsi="Times New Roman" w:cs="Times New Roman"/>
          <w:sz w:val="24"/>
          <w:szCs w:val="24"/>
        </w:rPr>
        <w:t xml:space="preserve">health and safety </w:t>
      </w:r>
      <w:r w:rsidR="001F27D0" w:rsidRPr="00B96E78">
        <w:rPr>
          <w:rFonts w:ascii="Times New Roman" w:eastAsia="Calibri" w:hAnsi="Times New Roman" w:cs="Times New Roman"/>
          <w:sz w:val="24"/>
          <w:szCs w:val="24"/>
        </w:rPr>
        <w:t>policy, which</w:t>
      </w:r>
      <w:r w:rsidR="00E04F99" w:rsidRPr="00B96E78">
        <w:rPr>
          <w:rFonts w:ascii="Times New Roman" w:eastAsia="Calibri" w:hAnsi="Times New Roman" w:cs="Times New Roman"/>
          <w:sz w:val="24"/>
          <w:szCs w:val="24"/>
        </w:rPr>
        <w:t xml:space="preserve"> made the employees susceptible to injuries in the workplace. </w:t>
      </w:r>
      <w:r w:rsidR="00405DED" w:rsidRPr="00B96E78">
        <w:rPr>
          <w:rFonts w:ascii="Times New Roman" w:eastAsia="Calibri" w:hAnsi="Times New Roman" w:cs="Times New Roman"/>
          <w:sz w:val="24"/>
          <w:szCs w:val="24"/>
        </w:rPr>
        <w:t>However</w:t>
      </w:r>
      <w:r w:rsidR="00DE4A02" w:rsidRPr="00B96E78">
        <w:rPr>
          <w:rFonts w:ascii="Times New Roman" w:eastAsia="Calibri" w:hAnsi="Times New Roman" w:cs="Times New Roman"/>
          <w:sz w:val="24"/>
          <w:szCs w:val="24"/>
        </w:rPr>
        <w:t>,</w:t>
      </w:r>
      <w:r w:rsidR="00405DED" w:rsidRPr="00B96E78">
        <w:rPr>
          <w:rFonts w:ascii="Times New Roman" w:eastAsia="Calibri" w:hAnsi="Times New Roman" w:cs="Times New Roman"/>
          <w:sz w:val="24"/>
          <w:szCs w:val="24"/>
        </w:rPr>
        <w:t xml:space="preserve"> this study did not </w:t>
      </w:r>
      <w:r w:rsidR="00AD6337" w:rsidRPr="00B96E78">
        <w:rPr>
          <w:rFonts w:ascii="Times New Roman" w:eastAsia="Calibri" w:hAnsi="Times New Roman" w:cs="Times New Roman"/>
          <w:sz w:val="24"/>
          <w:szCs w:val="24"/>
        </w:rPr>
        <w:t xml:space="preserve">adequately show the relationship between </w:t>
      </w:r>
      <w:r w:rsidR="00DE4A02" w:rsidRPr="00B96E78">
        <w:rPr>
          <w:rFonts w:ascii="Times New Roman" w:eastAsia="Calibri" w:hAnsi="Times New Roman" w:cs="Times New Roman"/>
          <w:sz w:val="24"/>
          <w:szCs w:val="24"/>
        </w:rPr>
        <w:t xml:space="preserve">the Maslow theory, accident </w:t>
      </w:r>
      <w:r w:rsidR="00E1458E" w:rsidRPr="00B96E78">
        <w:rPr>
          <w:rFonts w:ascii="Times New Roman" w:eastAsia="Calibri" w:hAnsi="Times New Roman" w:cs="Times New Roman"/>
          <w:sz w:val="24"/>
          <w:szCs w:val="24"/>
        </w:rPr>
        <w:t xml:space="preserve">causation model, domino theory, </w:t>
      </w:r>
      <w:r w:rsidR="00DE4A02" w:rsidRPr="00B96E78">
        <w:rPr>
          <w:rFonts w:ascii="Times New Roman" w:eastAsia="Calibri" w:hAnsi="Times New Roman" w:cs="Times New Roman"/>
          <w:sz w:val="24"/>
          <w:szCs w:val="24"/>
        </w:rPr>
        <w:t>ferrels human factor model, protection and motivation</w:t>
      </w:r>
      <w:r w:rsidR="00405DED" w:rsidRPr="00B96E78">
        <w:rPr>
          <w:rFonts w:ascii="Times New Roman" w:eastAsia="Calibri" w:hAnsi="Times New Roman" w:cs="Times New Roman"/>
          <w:sz w:val="24"/>
          <w:szCs w:val="24"/>
        </w:rPr>
        <w:t xml:space="preserve"> </w:t>
      </w:r>
      <w:r w:rsidR="001F27D0" w:rsidRPr="00B96E78">
        <w:rPr>
          <w:rFonts w:ascii="Times New Roman" w:eastAsia="Calibri" w:hAnsi="Times New Roman" w:cs="Times New Roman"/>
          <w:sz w:val="24"/>
          <w:szCs w:val="24"/>
        </w:rPr>
        <w:t xml:space="preserve">theories </w:t>
      </w:r>
      <w:r w:rsidR="00DE4A02" w:rsidRPr="00B96E78">
        <w:rPr>
          <w:rFonts w:ascii="Times New Roman" w:eastAsia="Calibri" w:hAnsi="Times New Roman" w:cs="Times New Roman"/>
          <w:sz w:val="24"/>
          <w:szCs w:val="24"/>
        </w:rPr>
        <w:t>with</w:t>
      </w:r>
      <w:r w:rsidR="00405DED" w:rsidRPr="00B96E78">
        <w:rPr>
          <w:rFonts w:ascii="Times New Roman" w:eastAsia="Calibri" w:hAnsi="Times New Roman" w:cs="Times New Roman"/>
          <w:sz w:val="24"/>
          <w:szCs w:val="24"/>
        </w:rPr>
        <w:t xml:space="preserve"> the study variables.</w:t>
      </w:r>
    </w:p>
    <w:p w14:paraId="7E6F7451" w14:textId="693DE5E7" w:rsidR="001A3A6C" w:rsidRPr="00B96E78" w:rsidRDefault="00184337"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Kiiru, D.K </w:t>
      </w:r>
      <w:r w:rsidR="000D0535" w:rsidRPr="00B96E78">
        <w:rPr>
          <w:rFonts w:ascii="Times New Roman" w:eastAsia="Calibri" w:hAnsi="Times New Roman" w:cs="Times New Roman"/>
          <w:sz w:val="24"/>
          <w:szCs w:val="24"/>
        </w:rPr>
        <w:t>and</w:t>
      </w:r>
      <w:r w:rsidRPr="00B96E78">
        <w:rPr>
          <w:rFonts w:ascii="Times New Roman" w:eastAsia="Calibri" w:hAnsi="Times New Roman" w:cs="Times New Roman"/>
          <w:sz w:val="24"/>
          <w:szCs w:val="24"/>
        </w:rPr>
        <w:t xml:space="preserve"> Kiiru, D.</w:t>
      </w:r>
      <w:r w:rsidR="001F7A4C" w:rsidRPr="00B96E78">
        <w:rPr>
          <w:rFonts w:ascii="Times New Roman" w:eastAsia="Calibri" w:hAnsi="Times New Roman" w:cs="Times New Roman"/>
          <w:sz w:val="24"/>
          <w:szCs w:val="24"/>
        </w:rPr>
        <w:t xml:space="preserve"> (2022)</w:t>
      </w:r>
      <w:r w:rsidR="00177E53" w:rsidRPr="00B96E78">
        <w:rPr>
          <w:rFonts w:ascii="Times New Roman" w:eastAsia="Calibri" w:hAnsi="Times New Roman" w:cs="Times New Roman"/>
          <w:sz w:val="24"/>
          <w:szCs w:val="24"/>
        </w:rPr>
        <w:t xml:space="preserve"> i</w:t>
      </w:r>
      <w:r w:rsidR="00D74E64" w:rsidRPr="00B96E78">
        <w:rPr>
          <w:rFonts w:ascii="Times New Roman" w:eastAsia="Calibri" w:hAnsi="Times New Roman" w:cs="Times New Roman"/>
          <w:sz w:val="24"/>
          <w:szCs w:val="24"/>
        </w:rPr>
        <w:t xml:space="preserve">nvestigated the effects of </w:t>
      </w:r>
      <w:r w:rsidR="001B3D24" w:rsidRPr="00B96E78">
        <w:rPr>
          <w:rFonts w:ascii="Times New Roman" w:eastAsia="Calibri" w:hAnsi="Times New Roman" w:cs="Times New Roman"/>
          <w:sz w:val="24"/>
          <w:szCs w:val="24"/>
        </w:rPr>
        <w:t>work environment on performance</w:t>
      </w:r>
      <w:r w:rsidR="00D74E64" w:rsidRPr="00B96E78">
        <w:rPr>
          <w:rFonts w:ascii="Times New Roman" w:eastAsia="Calibri" w:hAnsi="Times New Roman" w:cs="Times New Roman"/>
          <w:sz w:val="24"/>
          <w:szCs w:val="24"/>
        </w:rPr>
        <w:t xml:space="preserve"> of </w:t>
      </w:r>
      <w:r w:rsidR="005130F8" w:rsidRPr="00B96E78">
        <w:rPr>
          <w:rFonts w:ascii="Times New Roman" w:eastAsia="Calibri" w:hAnsi="Times New Roman" w:cs="Times New Roman"/>
          <w:sz w:val="24"/>
          <w:szCs w:val="24"/>
        </w:rPr>
        <w:t>employees’</w:t>
      </w:r>
      <w:r w:rsidR="00D74E64" w:rsidRPr="00B96E78">
        <w:rPr>
          <w:rFonts w:ascii="Times New Roman" w:eastAsia="Calibri" w:hAnsi="Times New Roman" w:cs="Times New Roman"/>
          <w:sz w:val="24"/>
          <w:szCs w:val="24"/>
        </w:rPr>
        <w:t xml:space="preserve"> in </w:t>
      </w:r>
      <w:r w:rsidR="001B3D24" w:rsidRPr="00B96E78">
        <w:rPr>
          <w:rFonts w:ascii="Times New Roman" w:eastAsia="Calibri" w:hAnsi="Times New Roman" w:cs="Times New Roman"/>
          <w:sz w:val="24"/>
          <w:szCs w:val="24"/>
        </w:rPr>
        <w:t xml:space="preserve">the </w:t>
      </w:r>
      <w:r w:rsidR="00D74E64" w:rsidRPr="00B96E78">
        <w:rPr>
          <w:rFonts w:ascii="Times New Roman" w:eastAsia="Calibri" w:hAnsi="Times New Roman" w:cs="Times New Roman"/>
          <w:sz w:val="24"/>
          <w:szCs w:val="24"/>
        </w:rPr>
        <w:t>public health sector in Kenya using 4,227 public health institutions in Nairobi City County</w:t>
      </w:r>
      <w:r w:rsidR="006D415E" w:rsidRPr="00B96E78">
        <w:rPr>
          <w:rFonts w:ascii="Times New Roman" w:eastAsia="Calibri" w:hAnsi="Times New Roman" w:cs="Times New Roman"/>
          <w:sz w:val="24"/>
          <w:szCs w:val="24"/>
        </w:rPr>
        <w:t xml:space="preserve">. The authors investigated the effect of work environment, supervisor support, psychological work environment and social work environment as antecedents </w:t>
      </w:r>
      <w:r w:rsidR="004E2B5B" w:rsidRPr="00B96E78">
        <w:rPr>
          <w:rFonts w:ascii="Times New Roman" w:eastAsia="Calibri" w:hAnsi="Times New Roman" w:cs="Times New Roman"/>
          <w:sz w:val="24"/>
          <w:szCs w:val="24"/>
        </w:rPr>
        <w:t>of work environment affecting employee satisfaction in the publ</w:t>
      </w:r>
      <w:r w:rsidR="005E418D" w:rsidRPr="00B96E78">
        <w:rPr>
          <w:rFonts w:ascii="Times New Roman" w:eastAsia="Calibri" w:hAnsi="Times New Roman" w:cs="Times New Roman"/>
          <w:sz w:val="24"/>
          <w:szCs w:val="24"/>
        </w:rPr>
        <w:t>ic health sector.</w:t>
      </w:r>
      <w:r w:rsidR="00D74E64" w:rsidRPr="00B96E78">
        <w:rPr>
          <w:rFonts w:ascii="Times New Roman" w:eastAsia="Calibri" w:hAnsi="Times New Roman" w:cs="Times New Roman"/>
          <w:sz w:val="24"/>
          <w:szCs w:val="24"/>
        </w:rPr>
        <w:t xml:space="preserve"> </w:t>
      </w:r>
      <w:r w:rsidR="00405DED" w:rsidRPr="00B96E78">
        <w:rPr>
          <w:rFonts w:ascii="Times New Roman" w:eastAsia="Calibri" w:hAnsi="Times New Roman" w:cs="Times New Roman"/>
          <w:sz w:val="24"/>
          <w:szCs w:val="24"/>
        </w:rPr>
        <w:t xml:space="preserve">The research findings indicate that all the practices under study were statistically significant to job satisfaction and recommended that the management of organizations should ensure that there are better </w:t>
      </w:r>
      <w:r w:rsidR="000256B3" w:rsidRPr="00B96E78">
        <w:rPr>
          <w:rFonts w:ascii="Times New Roman" w:eastAsia="Calibri" w:hAnsi="Times New Roman" w:cs="Times New Roman"/>
          <w:sz w:val="24"/>
          <w:szCs w:val="24"/>
        </w:rPr>
        <w:t>supervisor-</w:t>
      </w:r>
      <w:r w:rsidR="00401C60" w:rsidRPr="00B96E78">
        <w:rPr>
          <w:rFonts w:ascii="Times New Roman" w:eastAsia="Calibri" w:hAnsi="Times New Roman" w:cs="Times New Roman"/>
          <w:sz w:val="24"/>
          <w:szCs w:val="24"/>
        </w:rPr>
        <w:t>subordinate</w:t>
      </w:r>
      <w:r w:rsidR="00405DED" w:rsidRPr="00B96E78">
        <w:rPr>
          <w:rFonts w:ascii="Times New Roman" w:eastAsia="Calibri" w:hAnsi="Times New Roman" w:cs="Times New Roman"/>
          <w:sz w:val="24"/>
          <w:szCs w:val="24"/>
        </w:rPr>
        <w:t xml:space="preserve"> relations (interact</w:t>
      </w:r>
      <w:r w:rsidR="00401C60" w:rsidRPr="00B96E78">
        <w:rPr>
          <w:rFonts w:ascii="Times New Roman" w:eastAsia="Calibri" w:hAnsi="Times New Roman" w:cs="Times New Roman"/>
          <w:sz w:val="24"/>
          <w:szCs w:val="24"/>
        </w:rPr>
        <w:t xml:space="preserve">ional treatment), </w:t>
      </w:r>
      <w:r w:rsidR="000256B3" w:rsidRPr="00B96E78">
        <w:rPr>
          <w:rFonts w:ascii="Times New Roman" w:eastAsia="Calibri" w:hAnsi="Times New Roman" w:cs="Times New Roman"/>
          <w:sz w:val="24"/>
          <w:szCs w:val="24"/>
        </w:rPr>
        <w:t xml:space="preserve">work life balance programs and design better office environments to accommodate varying tasks. </w:t>
      </w:r>
      <w:r w:rsidR="00405DED" w:rsidRPr="00B96E78">
        <w:rPr>
          <w:rFonts w:ascii="Times New Roman" w:eastAsia="Calibri" w:hAnsi="Times New Roman" w:cs="Times New Roman"/>
          <w:sz w:val="24"/>
          <w:szCs w:val="24"/>
        </w:rPr>
        <w:t xml:space="preserve"> This study did not conceptualize other theoretical frameworks regarding the study objectives such as the incentive theory, </w:t>
      </w:r>
      <w:r w:rsidR="005F5787" w:rsidRPr="00B96E78">
        <w:rPr>
          <w:rFonts w:ascii="Times New Roman" w:eastAsia="Calibri" w:hAnsi="Times New Roman" w:cs="Times New Roman"/>
          <w:sz w:val="24"/>
          <w:szCs w:val="24"/>
        </w:rPr>
        <w:t xml:space="preserve">Heinrich Domino theory, Psychological Climate Theory, Organizational support theory </w:t>
      </w:r>
      <w:r w:rsidR="00DB33C1" w:rsidRPr="00B96E78">
        <w:rPr>
          <w:rFonts w:ascii="Times New Roman" w:eastAsia="Calibri" w:hAnsi="Times New Roman" w:cs="Times New Roman"/>
          <w:sz w:val="24"/>
          <w:szCs w:val="24"/>
        </w:rPr>
        <w:t>and social exchange theory as per the study objectives</w:t>
      </w:r>
      <w:r w:rsidR="00405DED" w:rsidRPr="00B96E78">
        <w:rPr>
          <w:rFonts w:ascii="Times New Roman" w:eastAsia="Calibri" w:hAnsi="Times New Roman" w:cs="Times New Roman"/>
          <w:sz w:val="24"/>
          <w:szCs w:val="24"/>
        </w:rPr>
        <w:t>.</w:t>
      </w:r>
    </w:p>
    <w:p w14:paraId="14EE29FD" w14:textId="4350538E" w:rsidR="00D56FAE" w:rsidRPr="00B96E78" w:rsidRDefault="00984099"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Getasew and Tigist (2020) investigated</w:t>
      </w:r>
      <w:r w:rsidR="00D56FAE" w:rsidRPr="00B96E78">
        <w:rPr>
          <w:rFonts w:ascii="Times New Roman" w:eastAsia="Calibri" w:hAnsi="Times New Roman" w:cs="Times New Roman"/>
          <w:sz w:val="24"/>
          <w:szCs w:val="24"/>
        </w:rPr>
        <w:t xml:space="preserve"> the effect of perceived organizational support</w:t>
      </w:r>
      <w:r w:rsidR="0010652B" w:rsidRPr="00B96E78">
        <w:rPr>
          <w:rFonts w:ascii="Times New Roman" w:eastAsia="Calibri" w:hAnsi="Times New Roman" w:cs="Times New Roman"/>
          <w:sz w:val="24"/>
          <w:szCs w:val="24"/>
        </w:rPr>
        <w:t xml:space="preserve"> on turnover intentions in the U</w:t>
      </w:r>
      <w:r w:rsidR="00D56FAE" w:rsidRPr="00B96E78">
        <w:rPr>
          <w:rFonts w:ascii="Times New Roman" w:eastAsia="Calibri" w:hAnsi="Times New Roman" w:cs="Times New Roman"/>
          <w:sz w:val="24"/>
          <w:szCs w:val="24"/>
        </w:rPr>
        <w:t xml:space="preserve">niversity of Gonder, Ethiopia investigated pay level satisfaction, career development opportunities, supervisory support and involvement in decision making process among a sample size of 268 teaching and non-teaching staff in </w:t>
      </w:r>
      <w:r w:rsidR="00D56FAE" w:rsidRPr="00B96E78">
        <w:rPr>
          <w:rFonts w:ascii="Times New Roman" w:eastAsia="Calibri" w:hAnsi="Times New Roman" w:cs="Times New Roman"/>
          <w:sz w:val="24"/>
          <w:szCs w:val="24"/>
        </w:rPr>
        <w:lastRenderedPageBreak/>
        <w:t xml:space="preserve">the university of Gonder. The study findings found that staff were dissatisfied with they pay levels that the university offered, staff were never involved in decision making that affected their work operations in the university and there were no career advancement opportunities which demotivated staff hence the intention to leave to other universities and institutions in search of greener pastures. The research recommended that the management ought to develop a democratic leadership style by involving staff in decision making process, attractive pay packages to motivate, attract and retain staff , policy framework on career advancement opportunities and cordial relations between the supervisor and subordinate will enhance affective commitment and loyalty to the employee group. </w:t>
      </w:r>
      <w:r w:rsidR="00F74EAC" w:rsidRPr="00B96E78">
        <w:rPr>
          <w:rFonts w:ascii="Times New Roman" w:eastAsia="Calibri" w:hAnsi="Times New Roman" w:cs="Times New Roman"/>
          <w:sz w:val="24"/>
          <w:szCs w:val="24"/>
        </w:rPr>
        <w:t xml:space="preserve"> However, this research did not ad</w:t>
      </w:r>
      <w:r w:rsidR="00BA547B" w:rsidRPr="00B96E78">
        <w:rPr>
          <w:rFonts w:ascii="Times New Roman" w:eastAsia="Calibri" w:hAnsi="Times New Roman" w:cs="Times New Roman"/>
          <w:sz w:val="24"/>
          <w:szCs w:val="24"/>
        </w:rPr>
        <w:t xml:space="preserve">dress any theoretical framework/model and the </w:t>
      </w:r>
      <w:r w:rsidR="00CC46CF" w:rsidRPr="00B96E78">
        <w:rPr>
          <w:rFonts w:ascii="Times New Roman" w:eastAsia="Calibri" w:hAnsi="Times New Roman" w:cs="Times New Roman"/>
          <w:sz w:val="24"/>
          <w:szCs w:val="24"/>
        </w:rPr>
        <w:t>researcher</w:t>
      </w:r>
      <w:r w:rsidR="00BA547B" w:rsidRPr="00B96E78">
        <w:rPr>
          <w:rFonts w:ascii="Times New Roman" w:eastAsia="Calibri" w:hAnsi="Times New Roman" w:cs="Times New Roman"/>
          <w:sz w:val="24"/>
          <w:szCs w:val="24"/>
        </w:rPr>
        <w:t xml:space="preserve"> did not investigate on other factors influencing turnover intentions in the academic sphere such as staff training programs, top management support, leadership development programs, performance based pay and recruitment and selection programs as antecedents influencing staff retention/turnover. </w:t>
      </w:r>
    </w:p>
    <w:p w14:paraId="7D6420B0" w14:textId="36401690" w:rsidR="001F0C5D" w:rsidRPr="00B96E78" w:rsidRDefault="00D56FAE"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Chelangat (2022) investigated the effect of perceived organizational support and turnover intentions in the banking sector in Kenya. The researcher sampled 326 respondents in 6 commercial banks in Nairobi county where she investigated the effect of employee satisfaction, working environment, terms of engagement and intentions to leave whereas the antecedents’ of perceived organizational support were positive relationship, supportive behaviors and extra role behaviors. The researcher used the social exchange and theory of reasoned action. The </w:t>
      </w:r>
      <w:r w:rsidR="0043590E" w:rsidRPr="00B96E78">
        <w:rPr>
          <w:rFonts w:ascii="Times New Roman" w:eastAsia="Calibri" w:hAnsi="Times New Roman" w:cs="Times New Roman"/>
          <w:sz w:val="24"/>
          <w:szCs w:val="24"/>
        </w:rPr>
        <w:t>conclusion was</w:t>
      </w:r>
      <w:r w:rsidRPr="00B96E78">
        <w:rPr>
          <w:rFonts w:ascii="Times New Roman" w:eastAsia="Calibri" w:hAnsi="Times New Roman" w:cs="Times New Roman"/>
          <w:sz w:val="24"/>
          <w:szCs w:val="24"/>
        </w:rPr>
        <w:t xml:space="preserve"> employees</w:t>
      </w:r>
      <w:r w:rsidR="00EB20E2" w:rsidRPr="00B96E78">
        <w:rPr>
          <w:rFonts w:ascii="Times New Roman" w:eastAsia="Calibri" w:hAnsi="Times New Roman" w:cs="Times New Roman"/>
          <w:sz w:val="24"/>
          <w:szCs w:val="24"/>
        </w:rPr>
        <w:t xml:space="preserve"> who </w:t>
      </w:r>
      <w:r w:rsidR="00103950" w:rsidRPr="00B96E78">
        <w:rPr>
          <w:rFonts w:ascii="Times New Roman" w:eastAsia="Calibri" w:hAnsi="Times New Roman" w:cs="Times New Roman"/>
          <w:sz w:val="24"/>
          <w:szCs w:val="24"/>
        </w:rPr>
        <w:t>per</w:t>
      </w:r>
      <w:r w:rsidR="003E3F0D" w:rsidRPr="00B96E78">
        <w:rPr>
          <w:rFonts w:ascii="Times New Roman" w:eastAsia="Calibri" w:hAnsi="Times New Roman" w:cs="Times New Roman"/>
          <w:sz w:val="24"/>
          <w:szCs w:val="24"/>
        </w:rPr>
        <w:t>ceive positive</w:t>
      </w:r>
      <w:r w:rsidR="00103950" w:rsidRPr="00B96E78">
        <w:rPr>
          <w:rFonts w:ascii="Times New Roman" w:eastAsia="Calibri" w:hAnsi="Times New Roman" w:cs="Times New Roman"/>
          <w:sz w:val="24"/>
          <w:szCs w:val="24"/>
        </w:rPr>
        <w:t xml:space="preserve"> management support </w:t>
      </w:r>
      <w:r w:rsidR="00DF2334" w:rsidRPr="00B96E78">
        <w:rPr>
          <w:rFonts w:ascii="Times New Roman" w:eastAsia="Calibri" w:hAnsi="Times New Roman" w:cs="Times New Roman"/>
          <w:sz w:val="24"/>
          <w:szCs w:val="24"/>
        </w:rPr>
        <w:t xml:space="preserve">and </w:t>
      </w:r>
      <w:r w:rsidR="003E3F0D" w:rsidRPr="00B96E78">
        <w:rPr>
          <w:rFonts w:ascii="Times New Roman" w:eastAsia="Calibri" w:hAnsi="Times New Roman" w:cs="Times New Roman"/>
          <w:sz w:val="24"/>
          <w:szCs w:val="24"/>
        </w:rPr>
        <w:t>commitment automatically</w:t>
      </w:r>
      <w:r w:rsidR="00103950" w:rsidRPr="00B96E78">
        <w:rPr>
          <w:rFonts w:ascii="Times New Roman" w:eastAsia="Calibri" w:hAnsi="Times New Roman" w:cs="Times New Roman"/>
          <w:sz w:val="24"/>
          <w:szCs w:val="24"/>
        </w:rPr>
        <w:t xml:space="preserve"> work</w:t>
      </w:r>
      <w:r w:rsidRPr="00B96E78">
        <w:rPr>
          <w:rFonts w:ascii="Times New Roman" w:eastAsia="Calibri" w:hAnsi="Times New Roman" w:cs="Times New Roman"/>
          <w:sz w:val="24"/>
          <w:szCs w:val="24"/>
        </w:rPr>
        <w:t xml:space="preserve"> expeditiously </w:t>
      </w:r>
      <w:r w:rsidR="00EB20E2" w:rsidRPr="00B96E78">
        <w:rPr>
          <w:rFonts w:ascii="Times New Roman" w:eastAsia="Calibri" w:hAnsi="Times New Roman" w:cs="Times New Roman"/>
          <w:sz w:val="24"/>
          <w:szCs w:val="24"/>
        </w:rPr>
        <w:t>to attain set targets</w:t>
      </w:r>
      <w:r w:rsidRPr="00B96E78">
        <w:rPr>
          <w:rFonts w:ascii="Times New Roman" w:eastAsia="Calibri" w:hAnsi="Times New Roman" w:cs="Times New Roman"/>
          <w:sz w:val="24"/>
          <w:szCs w:val="24"/>
        </w:rPr>
        <w:t xml:space="preserve">, reduced </w:t>
      </w:r>
      <w:r w:rsidRPr="00B96E78">
        <w:rPr>
          <w:rFonts w:ascii="Times New Roman" w:eastAsia="Calibri" w:hAnsi="Times New Roman" w:cs="Times New Roman"/>
          <w:sz w:val="24"/>
          <w:szCs w:val="24"/>
        </w:rPr>
        <w:lastRenderedPageBreak/>
        <w:t xml:space="preserve">cases of indiscipline and absenteeism rates. The study recommended that the management of the banking sector should develop policies to motivate, attract and retain their staff and that future researchers should develop theories on turnover and employee retention. </w:t>
      </w:r>
      <w:r w:rsidR="00EB30B1" w:rsidRPr="00B96E78">
        <w:rPr>
          <w:rFonts w:ascii="Times New Roman" w:eastAsia="Calibri" w:hAnsi="Times New Roman" w:cs="Times New Roman"/>
          <w:sz w:val="24"/>
          <w:szCs w:val="24"/>
        </w:rPr>
        <w:t>However, the researcher did not research other factors/antecedents that might influence employee turnover intentions such as work-life balance programs, leadership style, promotional opportunities, training and development programs and health and safety programs.</w:t>
      </w:r>
      <w:r w:rsidR="00A508A1" w:rsidRPr="00B96E78">
        <w:rPr>
          <w:rFonts w:ascii="Times New Roman" w:eastAsia="Calibri" w:hAnsi="Times New Roman" w:cs="Times New Roman"/>
          <w:sz w:val="24"/>
          <w:szCs w:val="24"/>
        </w:rPr>
        <w:t xml:space="preserve"> The researcher </w:t>
      </w:r>
      <w:r w:rsidR="00846A0F" w:rsidRPr="00B96E78">
        <w:rPr>
          <w:rFonts w:ascii="Times New Roman" w:eastAsia="Calibri" w:hAnsi="Times New Roman" w:cs="Times New Roman"/>
          <w:sz w:val="24"/>
          <w:szCs w:val="24"/>
        </w:rPr>
        <w:t>did not use</w:t>
      </w:r>
      <w:r w:rsidR="00A508A1" w:rsidRPr="00B96E78">
        <w:rPr>
          <w:rFonts w:ascii="Times New Roman" w:eastAsia="Calibri" w:hAnsi="Times New Roman" w:cs="Times New Roman"/>
          <w:sz w:val="24"/>
          <w:szCs w:val="24"/>
        </w:rPr>
        <w:t xml:space="preserve"> theories on perceived organizational support and </w:t>
      </w:r>
      <w:r w:rsidR="000030F7" w:rsidRPr="00B96E78">
        <w:rPr>
          <w:rFonts w:ascii="Times New Roman" w:eastAsia="Calibri" w:hAnsi="Times New Roman" w:cs="Times New Roman"/>
          <w:sz w:val="24"/>
          <w:szCs w:val="24"/>
        </w:rPr>
        <w:t>turnover intentions such as: C</w:t>
      </w:r>
      <w:r w:rsidR="00846A0F" w:rsidRPr="00B96E78">
        <w:rPr>
          <w:rFonts w:ascii="Times New Roman" w:eastAsia="Calibri" w:hAnsi="Times New Roman" w:cs="Times New Roman"/>
          <w:sz w:val="24"/>
          <w:szCs w:val="24"/>
        </w:rPr>
        <w:t xml:space="preserve">ybernetics’ theory, </w:t>
      </w:r>
      <w:r w:rsidR="000030F7" w:rsidRPr="00B96E78">
        <w:rPr>
          <w:rFonts w:ascii="Times New Roman" w:eastAsia="Calibri" w:hAnsi="Times New Roman" w:cs="Times New Roman"/>
          <w:sz w:val="24"/>
          <w:szCs w:val="24"/>
        </w:rPr>
        <w:t>Harvard</w:t>
      </w:r>
      <w:r w:rsidR="00846A0F" w:rsidRPr="00B96E78">
        <w:rPr>
          <w:rFonts w:ascii="Times New Roman" w:eastAsia="Calibri" w:hAnsi="Times New Roman" w:cs="Times New Roman"/>
          <w:sz w:val="24"/>
          <w:szCs w:val="24"/>
        </w:rPr>
        <w:t xml:space="preserve"> model framework, </w:t>
      </w:r>
      <w:r w:rsidR="000030F7" w:rsidRPr="00B96E78">
        <w:rPr>
          <w:rFonts w:ascii="Times New Roman" w:eastAsia="Calibri" w:hAnsi="Times New Roman" w:cs="Times New Roman"/>
          <w:sz w:val="24"/>
          <w:szCs w:val="24"/>
        </w:rPr>
        <w:t>Organizational Support Theory and Contingency M</w:t>
      </w:r>
      <w:r w:rsidR="005F6140" w:rsidRPr="00B96E78">
        <w:rPr>
          <w:rFonts w:ascii="Times New Roman" w:eastAsia="Calibri" w:hAnsi="Times New Roman" w:cs="Times New Roman"/>
          <w:sz w:val="24"/>
          <w:szCs w:val="24"/>
        </w:rPr>
        <w:t>odel.</w:t>
      </w:r>
    </w:p>
    <w:p w14:paraId="2630B3C5" w14:textId="43DE916B" w:rsidR="00673D38" w:rsidRPr="00B96E78" w:rsidRDefault="00D56FAE"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Nkanata et al</w:t>
      </w:r>
      <w:r w:rsidR="0010652B"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 xml:space="preserve"> </w:t>
      </w:r>
      <w:r w:rsidR="0010652B"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 xml:space="preserve">2021) investigated the influence of work schedules on staff retention in public level </w:t>
      </w:r>
      <w:r w:rsidR="00CD3E46">
        <w:rPr>
          <w:rFonts w:ascii="Times New Roman" w:eastAsia="Calibri" w:hAnsi="Times New Roman" w:cs="Times New Roman"/>
          <w:sz w:val="24"/>
          <w:szCs w:val="24"/>
        </w:rPr>
        <w:t xml:space="preserve">hospitals in Kenya using </w:t>
      </w:r>
      <w:r w:rsidRPr="00B96E78">
        <w:rPr>
          <w:rFonts w:ascii="Times New Roman" w:eastAsia="Calibri" w:hAnsi="Times New Roman" w:cs="Times New Roman"/>
          <w:sz w:val="24"/>
          <w:szCs w:val="24"/>
        </w:rPr>
        <w:t>perceived organizational support</w:t>
      </w:r>
      <w:r w:rsidR="00CD3E46">
        <w:rPr>
          <w:rFonts w:ascii="Times New Roman" w:eastAsia="Calibri" w:hAnsi="Times New Roman" w:cs="Times New Roman"/>
          <w:sz w:val="24"/>
          <w:szCs w:val="24"/>
        </w:rPr>
        <w:t xml:space="preserve"> as a moderating variable. The</w:t>
      </w:r>
      <w:r w:rsidRPr="00B96E78">
        <w:rPr>
          <w:rFonts w:ascii="Times New Roman" w:eastAsia="Calibri" w:hAnsi="Times New Roman" w:cs="Times New Roman"/>
          <w:sz w:val="24"/>
          <w:szCs w:val="24"/>
        </w:rPr>
        <w:t xml:space="preserve"> sample size </w:t>
      </w:r>
      <w:r w:rsidR="00CD3E46">
        <w:rPr>
          <w:rFonts w:ascii="Times New Roman" w:eastAsia="Calibri" w:hAnsi="Times New Roman" w:cs="Times New Roman"/>
          <w:sz w:val="24"/>
          <w:szCs w:val="24"/>
        </w:rPr>
        <w:t xml:space="preserve"> in this study consisted </w:t>
      </w:r>
      <w:r w:rsidRPr="00B96E78">
        <w:rPr>
          <w:rFonts w:ascii="Times New Roman" w:eastAsia="Calibri" w:hAnsi="Times New Roman" w:cs="Times New Roman"/>
          <w:sz w:val="24"/>
          <w:szCs w:val="24"/>
        </w:rPr>
        <w:t xml:space="preserve">of 355 human resources for health ( doctors, nurses and clinical officers) in eight (8) public level five hospitals in Kenya where the authors investigated  the antecedents of works schedule ( flextime arrangement and teleworking arrangements) and perceived organizational support ( supervisor support and organizational rewards). The study </w:t>
      </w:r>
      <w:r w:rsidR="00152002" w:rsidRPr="00B96E78">
        <w:rPr>
          <w:rFonts w:ascii="Times New Roman" w:eastAsia="Calibri" w:hAnsi="Times New Roman" w:cs="Times New Roman"/>
          <w:sz w:val="24"/>
          <w:szCs w:val="24"/>
        </w:rPr>
        <w:t>advised the management</w:t>
      </w:r>
      <w:r w:rsidRPr="00B96E78">
        <w:rPr>
          <w:rFonts w:ascii="Times New Roman" w:eastAsia="Calibri" w:hAnsi="Times New Roman" w:cs="Times New Roman"/>
          <w:sz w:val="24"/>
          <w:szCs w:val="24"/>
        </w:rPr>
        <w:t xml:space="preserve"> to implement policies on work schedules especially on flextime and telework arrangements to enhance employee retention. </w:t>
      </w:r>
      <w:r w:rsidR="00DB3E87" w:rsidRPr="00B96E78">
        <w:rPr>
          <w:rFonts w:ascii="Times New Roman" w:eastAsia="Calibri" w:hAnsi="Times New Roman" w:cs="Times New Roman"/>
          <w:sz w:val="24"/>
          <w:szCs w:val="24"/>
        </w:rPr>
        <w:t>However, the research study did not investigate other antecedents such as employee welfare suppo</w:t>
      </w:r>
      <w:r w:rsidR="0029020C" w:rsidRPr="00B96E78">
        <w:rPr>
          <w:rFonts w:ascii="Times New Roman" w:eastAsia="Calibri" w:hAnsi="Times New Roman" w:cs="Times New Roman"/>
          <w:sz w:val="24"/>
          <w:szCs w:val="24"/>
        </w:rPr>
        <w:t xml:space="preserve">rt, employee dependent support and </w:t>
      </w:r>
      <w:r w:rsidR="00DB3E87" w:rsidRPr="00B96E78">
        <w:rPr>
          <w:rFonts w:ascii="Times New Roman" w:eastAsia="Calibri" w:hAnsi="Times New Roman" w:cs="Times New Roman"/>
          <w:sz w:val="24"/>
          <w:szCs w:val="24"/>
        </w:rPr>
        <w:t>jo</w:t>
      </w:r>
      <w:r w:rsidR="0029020C" w:rsidRPr="00B96E78">
        <w:rPr>
          <w:rFonts w:ascii="Times New Roman" w:eastAsia="Calibri" w:hAnsi="Times New Roman" w:cs="Times New Roman"/>
          <w:sz w:val="24"/>
          <w:szCs w:val="24"/>
        </w:rPr>
        <w:t>b sharing</w:t>
      </w:r>
      <w:r w:rsidR="00DB3E87" w:rsidRPr="00B96E78">
        <w:rPr>
          <w:rFonts w:ascii="Times New Roman" w:eastAsia="Calibri" w:hAnsi="Times New Roman" w:cs="Times New Roman"/>
          <w:sz w:val="24"/>
          <w:szCs w:val="24"/>
        </w:rPr>
        <w:t xml:space="preserve">. </w:t>
      </w:r>
    </w:p>
    <w:p w14:paraId="16EC8A29" w14:textId="010A1896" w:rsidR="000F7D0D" w:rsidRPr="00B96E78" w:rsidRDefault="00F10480"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Oktafien</w:t>
      </w:r>
      <w:r w:rsidR="0010652B" w:rsidRPr="00B96E78">
        <w:rPr>
          <w:rFonts w:ascii="Times New Roman" w:eastAsia="Calibri" w:hAnsi="Times New Roman" w:cs="Times New Roman"/>
          <w:sz w:val="24"/>
          <w:szCs w:val="24"/>
        </w:rPr>
        <w:t xml:space="preserve"> and Santoso</w:t>
      </w:r>
      <w:r w:rsidRPr="00B96E78">
        <w:rPr>
          <w:rFonts w:ascii="Times New Roman" w:eastAsia="Calibri" w:hAnsi="Times New Roman" w:cs="Times New Roman"/>
          <w:sz w:val="24"/>
          <w:szCs w:val="24"/>
        </w:rPr>
        <w:t xml:space="preserve"> (2020) investigated the influence of career development on employee performance improvement in the manufacturing sector in Indonesia using </w:t>
      </w:r>
      <w:r w:rsidR="001F370D" w:rsidRPr="00B96E78">
        <w:rPr>
          <w:rFonts w:ascii="Times New Roman" w:eastAsia="Calibri" w:hAnsi="Times New Roman" w:cs="Times New Roman"/>
          <w:sz w:val="24"/>
          <w:szCs w:val="24"/>
        </w:rPr>
        <w:t>among</w:t>
      </w:r>
      <w:r w:rsidRPr="00B96E78">
        <w:rPr>
          <w:rFonts w:ascii="Times New Roman" w:eastAsia="Calibri" w:hAnsi="Times New Roman" w:cs="Times New Roman"/>
          <w:sz w:val="24"/>
          <w:szCs w:val="24"/>
        </w:rPr>
        <w:t xml:space="preserve"> 60 respondents. The study </w:t>
      </w:r>
      <w:r w:rsidR="003F5DB3" w:rsidRPr="00B96E78">
        <w:rPr>
          <w:rFonts w:ascii="Times New Roman" w:eastAsia="Calibri" w:hAnsi="Times New Roman" w:cs="Times New Roman"/>
          <w:sz w:val="24"/>
          <w:szCs w:val="24"/>
        </w:rPr>
        <w:t>focused on</w:t>
      </w:r>
      <w:r w:rsidRPr="00B96E78">
        <w:rPr>
          <w:rFonts w:ascii="Times New Roman" w:eastAsia="Calibri" w:hAnsi="Times New Roman" w:cs="Times New Roman"/>
          <w:sz w:val="24"/>
          <w:szCs w:val="24"/>
        </w:rPr>
        <w:t xml:space="preserve"> competenc</w:t>
      </w:r>
      <w:r w:rsidR="003F5DB3" w:rsidRPr="00B96E78">
        <w:rPr>
          <w:rFonts w:ascii="Times New Roman" w:eastAsia="Calibri" w:hAnsi="Times New Roman" w:cs="Times New Roman"/>
          <w:sz w:val="24"/>
          <w:szCs w:val="24"/>
        </w:rPr>
        <w:t xml:space="preserve">y mapping, employee </w:t>
      </w:r>
      <w:r w:rsidR="003F5DB3" w:rsidRPr="00B96E78">
        <w:rPr>
          <w:rFonts w:ascii="Times New Roman" w:eastAsia="Calibri" w:hAnsi="Times New Roman" w:cs="Times New Roman"/>
          <w:sz w:val="24"/>
          <w:szCs w:val="24"/>
        </w:rPr>
        <w:lastRenderedPageBreak/>
        <w:t xml:space="preserve">engagement, </w:t>
      </w:r>
      <w:r w:rsidR="006A6183" w:rsidRPr="00B96E78">
        <w:rPr>
          <w:rFonts w:ascii="Times New Roman" w:eastAsia="Calibri" w:hAnsi="Times New Roman" w:cs="Times New Roman"/>
          <w:sz w:val="24"/>
          <w:szCs w:val="24"/>
        </w:rPr>
        <w:t>performance management and career</w:t>
      </w:r>
      <w:r w:rsidRPr="00B96E78">
        <w:rPr>
          <w:rFonts w:ascii="Times New Roman" w:eastAsia="Calibri" w:hAnsi="Times New Roman" w:cs="Times New Roman"/>
          <w:sz w:val="24"/>
          <w:szCs w:val="24"/>
        </w:rPr>
        <w:t xml:space="preserve"> develo</w:t>
      </w:r>
      <w:r w:rsidR="006A6183" w:rsidRPr="00B96E78">
        <w:rPr>
          <w:rFonts w:ascii="Times New Roman" w:eastAsia="Calibri" w:hAnsi="Times New Roman" w:cs="Times New Roman"/>
          <w:sz w:val="24"/>
          <w:szCs w:val="24"/>
        </w:rPr>
        <w:t>pment</w:t>
      </w:r>
      <w:r w:rsidRPr="00B96E78">
        <w:rPr>
          <w:rFonts w:ascii="Times New Roman" w:eastAsia="Calibri" w:hAnsi="Times New Roman" w:cs="Times New Roman"/>
          <w:sz w:val="24"/>
          <w:szCs w:val="24"/>
        </w:rPr>
        <w:t xml:space="preserve">.  The study findings </w:t>
      </w:r>
      <w:r w:rsidR="007E6E09" w:rsidRPr="00B96E78">
        <w:rPr>
          <w:rFonts w:ascii="Times New Roman" w:eastAsia="Calibri" w:hAnsi="Times New Roman" w:cs="Times New Roman"/>
          <w:sz w:val="24"/>
          <w:szCs w:val="24"/>
        </w:rPr>
        <w:t>suggested</w:t>
      </w:r>
      <w:r w:rsidRPr="00B96E78">
        <w:rPr>
          <w:rFonts w:ascii="Times New Roman" w:eastAsia="Calibri" w:hAnsi="Times New Roman" w:cs="Times New Roman"/>
          <w:sz w:val="24"/>
          <w:szCs w:val="24"/>
        </w:rPr>
        <w:t xml:space="preserve"> that talent management had a positive effect on employee retention. </w:t>
      </w:r>
      <w:r w:rsidR="005C565E" w:rsidRPr="00B96E78">
        <w:rPr>
          <w:rFonts w:ascii="Times New Roman" w:eastAsia="Calibri" w:hAnsi="Times New Roman" w:cs="Times New Roman"/>
          <w:sz w:val="24"/>
          <w:szCs w:val="24"/>
        </w:rPr>
        <w:t>Results</w:t>
      </w:r>
      <w:r w:rsidRPr="00B96E78">
        <w:rPr>
          <w:rFonts w:ascii="Times New Roman" w:eastAsia="Calibri" w:hAnsi="Times New Roman" w:cs="Times New Roman"/>
          <w:sz w:val="24"/>
          <w:szCs w:val="24"/>
        </w:rPr>
        <w:t xml:space="preserve"> showed that there was significant positive relationship between competencies mapping, employees’ engagement, performance management, and career development and employee performance in the manufacturing sector. </w:t>
      </w:r>
      <w:r w:rsidR="0016673F" w:rsidRPr="00B96E78">
        <w:rPr>
          <w:rFonts w:ascii="Times New Roman" w:eastAsia="Times New Roman" w:hAnsi="Times New Roman" w:cs="Times New Roman"/>
          <w:sz w:val="24"/>
          <w:szCs w:val="24"/>
        </w:rPr>
        <w:t xml:space="preserve">The study failed to incorporate any theories related to career </w:t>
      </w:r>
      <w:r w:rsidR="005C565E" w:rsidRPr="00B96E78">
        <w:rPr>
          <w:rFonts w:ascii="Times New Roman" w:eastAsia="Times New Roman" w:hAnsi="Times New Roman" w:cs="Times New Roman"/>
          <w:sz w:val="24"/>
          <w:szCs w:val="24"/>
        </w:rPr>
        <w:t>development practices.</w:t>
      </w:r>
    </w:p>
    <w:p w14:paraId="7B9AEB69" w14:textId="2622FBC4" w:rsidR="00405DED" w:rsidRPr="00B96E78" w:rsidRDefault="00EA595A" w:rsidP="00E800D4">
      <w:pPr>
        <w:pStyle w:val="Heading2"/>
        <w:spacing w:line="480" w:lineRule="auto"/>
        <w:rPr>
          <w:rFonts w:ascii="Times New Roman" w:hAnsi="Times New Roman"/>
          <w:i w:val="0"/>
          <w:sz w:val="24"/>
          <w:szCs w:val="24"/>
        </w:rPr>
      </w:pPr>
      <w:bookmarkStart w:id="59" w:name="_Toc199122339"/>
      <w:r w:rsidRPr="00B96E78">
        <w:rPr>
          <w:rFonts w:ascii="Times New Roman" w:hAnsi="Times New Roman"/>
          <w:i w:val="0"/>
          <w:sz w:val="24"/>
          <w:szCs w:val="24"/>
        </w:rPr>
        <w:t>2.7</w:t>
      </w:r>
      <w:r w:rsidR="000122D0" w:rsidRPr="00B96E78">
        <w:rPr>
          <w:rFonts w:ascii="Times New Roman" w:hAnsi="Times New Roman"/>
          <w:i w:val="0"/>
          <w:sz w:val="24"/>
          <w:szCs w:val="24"/>
        </w:rPr>
        <w:t xml:space="preserve"> Research</w:t>
      </w:r>
      <w:r w:rsidR="001675C5" w:rsidRPr="00B96E78">
        <w:rPr>
          <w:rFonts w:ascii="Times New Roman" w:hAnsi="Times New Roman"/>
          <w:i w:val="0"/>
          <w:sz w:val="24"/>
          <w:szCs w:val="24"/>
        </w:rPr>
        <w:t xml:space="preserve"> Gaps</w:t>
      </w:r>
      <w:bookmarkEnd w:id="59"/>
    </w:p>
    <w:p w14:paraId="67922BB7" w14:textId="6308A181" w:rsidR="00673207" w:rsidRPr="00B96E78" w:rsidRDefault="00B477CA" w:rsidP="00E800D4">
      <w:pPr>
        <w:autoSpaceDE w:val="0"/>
        <w:autoSpaceDN w:val="0"/>
        <w:adjustRightInd w:val="0"/>
        <w:spacing w:after="0" w:line="480" w:lineRule="auto"/>
        <w:jc w:val="both"/>
        <w:rPr>
          <w:rFonts w:ascii="Times New Roman" w:eastAsia="Times New Roman" w:hAnsi="Times New Roman" w:cs="Times New Roman"/>
          <w:sz w:val="24"/>
          <w:szCs w:val="24"/>
        </w:rPr>
      </w:pPr>
      <w:r w:rsidRPr="00B96E78">
        <w:rPr>
          <w:rFonts w:ascii="Times New Roman" w:eastAsia="Calibri" w:hAnsi="Times New Roman" w:cs="Times New Roman"/>
          <w:sz w:val="24"/>
          <w:szCs w:val="24"/>
        </w:rPr>
        <w:t>Hamza</w:t>
      </w:r>
      <w:r w:rsidR="00A73BAE"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(2023</w:t>
      </w:r>
      <w:r w:rsidR="001D732F" w:rsidRPr="00B96E78">
        <w:rPr>
          <w:rFonts w:ascii="Times New Roman" w:eastAsia="Calibri" w:hAnsi="Times New Roman" w:cs="Times New Roman"/>
          <w:sz w:val="24"/>
          <w:szCs w:val="24"/>
        </w:rPr>
        <w:t xml:space="preserve">) </w:t>
      </w:r>
      <w:r w:rsidR="00A73BAE" w:rsidRPr="00B96E78">
        <w:rPr>
          <w:rFonts w:ascii="Times New Roman" w:eastAsia="Calibri" w:hAnsi="Times New Roman" w:cs="Times New Roman"/>
          <w:sz w:val="24"/>
          <w:szCs w:val="24"/>
        </w:rPr>
        <w:t>investigated the</w:t>
      </w:r>
      <w:r w:rsidR="00CA19FA" w:rsidRPr="00B96E78">
        <w:rPr>
          <w:rFonts w:ascii="Times New Roman" w:eastAsia="Calibri" w:hAnsi="Times New Roman" w:cs="Times New Roman"/>
          <w:sz w:val="24"/>
          <w:szCs w:val="24"/>
        </w:rPr>
        <w:t xml:space="preserve"> moderating </w:t>
      </w:r>
      <w:r w:rsidR="006E4697" w:rsidRPr="00B96E78">
        <w:rPr>
          <w:rFonts w:ascii="Times New Roman" w:eastAsia="Calibri" w:hAnsi="Times New Roman" w:cs="Times New Roman"/>
          <w:sz w:val="24"/>
          <w:szCs w:val="24"/>
        </w:rPr>
        <w:t>role</w:t>
      </w:r>
      <w:r w:rsidR="00CA19FA" w:rsidRPr="00B96E78">
        <w:rPr>
          <w:rFonts w:ascii="Times New Roman" w:eastAsia="Calibri" w:hAnsi="Times New Roman" w:cs="Times New Roman"/>
          <w:sz w:val="24"/>
          <w:szCs w:val="24"/>
        </w:rPr>
        <w:t xml:space="preserve"> of emotional intelligence on the</w:t>
      </w:r>
      <w:r w:rsidR="00A73BAE" w:rsidRPr="00B96E78">
        <w:rPr>
          <w:rFonts w:ascii="Times New Roman" w:eastAsia="Calibri" w:hAnsi="Times New Roman" w:cs="Times New Roman"/>
          <w:sz w:val="24"/>
          <w:szCs w:val="24"/>
        </w:rPr>
        <w:t xml:space="preserve"> </w:t>
      </w:r>
      <w:r w:rsidR="00431313" w:rsidRPr="00B96E78">
        <w:rPr>
          <w:rFonts w:ascii="Times New Roman" w:eastAsia="Calibri" w:hAnsi="Times New Roman" w:cs="Times New Roman"/>
          <w:sz w:val="24"/>
          <w:szCs w:val="24"/>
        </w:rPr>
        <w:t>impact of organizational change on</w:t>
      </w:r>
      <w:r w:rsidR="00A92815" w:rsidRPr="00B96E78">
        <w:rPr>
          <w:rFonts w:ascii="Times New Roman" w:eastAsia="Calibri" w:hAnsi="Times New Roman" w:cs="Times New Roman"/>
          <w:sz w:val="24"/>
          <w:szCs w:val="24"/>
        </w:rPr>
        <w:t xml:space="preserve"> employee turnover intentions in</w:t>
      </w:r>
      <w:r w:rsidR="00431313" w:rsidRPr="00B96E78">
        <w:rPr>
          <w:rFonts w:ascii="Times New Roman" w:eastAsia="Calibri" w:hAnsi="Times New Roman" w:cs="Times New Roman"/>
          <w:sz w:val="24"/>
          <w:szCs w:val="24"/>
        </w:rPr>
        <w:t xml:space="preserve"> private hospitals in Jordan</w:t>
      </w:r>
      <w:r w:rsidR="00A73BAE" w:rsidRPr="00B96E78">
        <w:rPr>
          <w:rFonts w:ascii="Times New Roman" w:eastAsia="Calibri" w:hAnsi="Times New Roman" w:cs="Times New Roman"/>
          <w:sz w:val="24"/>
          <w:szCs w:val="24"/>
        </w:rPr>
        <w:t xml:space="preserve"> among </w:t>
      </w:r>
      <w:r w:rsidR="00431313" w:rsidRPr="00B96E78">
        <w:rPr>
          <w:rFonts w:ascii="Times New Roman" w:eastAsia="Calibri" w:hAnsi="Times New Roman" w:cs="Times New Roman"/>
          <w:sz w:val="24"/>
          <w:szCs w:val="24"/>
        </w:rPr>
        <w:t>408 human resources for health.</w:t>
      </w:r>
      <w:r w:rsidR="00A73BAE" w:rsidRPr="00B96E78">
        <w:rPr>
          <w:rFonts w:ascii="Times New Roman" w:eastAsia="Calibri" w:hAnsi="Times New Roman" w:cs="Times New Roman"/>
          <w:sz w:val="24"/>
          <w:szCs w:val="24"/>
        </w:rPr>
        <w:t xml:space="preserve"> The authors investigated the effect of recruitment and selection practices, training and development programs, employee participation practice and reward and compensation programs. The findings </w:t>
      </w:r>
      <w:r w:rsidR="00DD0F54" w:rsidRPr="00B96E78">
        <w:rPr>
          <w:rFonts w:ascii="Times New Roman" w:eastAsia="Calibri" w:hAnsi="Times New Roman" w:cs="Times New Roman"/>
          <w:sz w:val="24"/>
          <w:szCs w:val="24"/>
        </w:rPr>
        <w:t xml:space="preserve">attributed </w:t>
      </w:r>
      <w:r w:rsidR="00A73BAE" w:rsidRPr="00B96E78">
        <w:rPr>
          <w:rFonts w:ascii="Times New Roman" w:eastAsia="Calibri" w:hAnsi="Times New Roman" w:cs="Times New Roman"/>
          <w:sz w:val="24"/>
          <w:szCs w:val="24"/>
        </w:rPr>
        <w:t>weak relationship between recruitment and selection practices had a coefficient of 8.8%, training and development programs 16.5%, employee participation 16.4% with organizational performance whereas compensation management 22.7% showed a positive relationship. The findings of this study recommended a thorough recruitment and equal opportunities arena policy fram</w:t>
      </w:r>
      <w:r w:rsidR="00BC17F5">
        <w:rPr>
          <w:rFonts w:ascii="Times New Roman" w:eastAsia="Calibri" w:hAnsi="Times New Roman" w:cs="Times New Roman"/>
          <w:sz w:val="24"/>
          <w:szCs w:val="24"/>
        </w:rPr>
        <w:t>ework.  Further r</w:t>
      </w:r>
      <w:r w:rsidR="00544530">
        <w:rPr>
          <w:rFonts w:ascii="Times New Roman" w:eastAsia="Calibri" w:hAnsi="Times New Roman" w:cs="Times New Roman"/>
          <w:sz w:val="24"/>
          <w:szCs w:val="24"/>
        </w:rPr>
        <w:t>esearch needs to be done</w:t>
      </w:r>
      <w:r w:rsidR="00A73BAE" w:rsidRPr="00B96E78">
        <w:rPr>
          <w:rFonts w:ascii="Times New Roman" w:eastAsia="Calibri" w:hAnsi="Times New Roman" w:cs="Times New Roman"/>
          <w:sz w:val="24"/>
          <w:szCs w:val="24"/>
        </w:rPr>
        <w:t xml:space="preserve"> on recruitment and selection methods that should be idealized in order to attain the best employees who have the knowledge, abilities and skills leading to improved organizational performance </w:t>
      </w:r>
      <w:r w:rsidR="002D6158" w:rsidRPr="00B96E78">
        <w:rPr>
          <w:rFonts w:ascii="Times New Roman" w:eastAsia="Calibri" w:hAnsi="Times New Roman" w:cs="Times New Roman"/>
          <w:sz w:val="24"/>
          <w:szCs w:val="24"/>
        </w:rPr>
        <w:t>and</w:t>
      </w:r>
      <w:r w:rsidR="00A73BAE" w:rsidRPr="00B96E78">
        <w:rPr>
          <w:rFonts w:ascii="Times New Roman" w:eastAsia="Calibri" w:hAnsi="Times New Roman" w:cs="Times New Roman"/>
          <w:sz w:val="24"/>
          <w:szCs w:val="24"/>
        </w:rPr>
        <w:t xml:space="preserve"> a recruitment policy that will foster for equal opportunities for all </w:t>
      </w:r>
      <w:r w:rsidR="00261EF6" w:rsidRPr="00B96E78">
        <w:rPr>
          <w:rFonts w:ascii="Times New Roman" w:eastAsia="Calibri" w:hAnsi="Times New Roman" w:cs="Times New Roman"/>
          <w:sz w:val="24"/>
          <w:szCs w:val="24"/>
        </w:rPr>
        <w:t>regardless</w:t>
      </w:r>
      <w:r w:rsidR="00A73BAE" w:rsidRPr="00B96E78">
        <w:rPr>
          <w:rFonts w:ascii="Times New Roman" w:eastAsia="Calibri" w:hAnsi="Times New Roman" w:cs="Times New Roman"/>
          <w:sz w:val="24"/>
          <w:szCs w:val="24"/>
        </w:rPr>
        <w:t xml:space="preserve"> of political affiliation, tribe, </w:t>
      </w:r>
      <w:r w:rsidR="00E26A1E" w:rsidRPr="00B96E78">
        <w:rPr>
          <w:rFonts w:ascii="Times New Roman" w:eastAsia="Calibri" w:hAnsi="Times New Roman" w:cs="Times New Roman"/>
          <w:sz w:val="24"/>
          <w:szCs w:val="24"/>
        </w:rPr>
        <w:t xml:space="preserve">sexual orientation, </w:t>
      </w:r>
      <w:r w:rsidR="00A73BAE" w:rsidRPr="00B96E78">
        <w:rPr>
          <w:rFonts w:ascii="Times New Roman" w:eastAsia="Calibri" w:hAnsi="Times New Roman" w:cs="Times New Roman"/>
          <w:sz w:val="24"/>
          <w:szCs w:val="24"/>
        </w:rPr>
        <w:t>gender and race.</w:t>
      </w:r>
      <w:r w:rsidR="00A73BAE" w:rsidRPr="00B96E78">
        <w:rPr>
          <w:rFonts w:ascii="Times New Roman" w:eastAsia="Times New Roman" w:hAnsi="Times New Roman" w:cs="Times New Roman"/>
          <w:sz w:val="24"/>
          <w:szCs w:val="24"/>
        </w:rPr>
        <w:t xml:space="preserve"> </w:t>
      </w:r>
    </w:p>
    <w:p w14:paraId="6BA015A8" w14:textId="77777777" w:rsidR="001F0C5D" w:rsidRPr="00B96E78" w:rsidRDefault="001F0C5D" w:rsidP="00E800D4">
      <w:pPr>
        <w:autoSpaceDE w:val="0"/>
        <w:autoSpaceDN w:val="0"/>
        <w:adjustRightInd w:val="0"/>
        <w:spacing w:after="0" w:line="480" w:lineRule="auto"/>
        <w:jc w:val="both"/>
        <w:rPr>
          <w:rFonts w:ascii="Times New Roman" w:eastAsia="Times New Roman" w:hAnsi="Times New Roman" w:cs="Times New Roman"/>
          <w:sz w:val="24"/>
          <w:szCs w:val="24"/>
        </w:rPr>
      </w:pPr>
    </w:p>
    <w:p w14:paraId="19E3ABC8" w14:textId="30030A33" w:rsidR="002E0CBD" w:rsidRPr="00B96E78" w:rsidRDefault="00A73BAE"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Agol et al</w:t>
      </w:r>
      <w:r w:rsidR="008934F9" w:rsidRPr="00B96E78">
        <w:rPr>
          <w:rFonts w:ascii="Times New Roman" w:eastAsia="Calibri" w:hAnsi="Times New Roman" w:cs="Times New Roman"/>
          <w:sz w:val="24"/>
          <w:szCs w:val="24"/>
        </w:rPr>
        <w:t xml:space="preserve">. (2016) </w:t>
      </w:r>
      <w:r w:rsidRPr="00B96E78">
        <w:rPr>
          <w:rFonts w:ascii="Times New Roman" w:eastAsia="Calibri" w:hAnsi="Times New Roman" w:cs="Times New Roman"/>
          <w:sz w:val="24"/>
          <w:szCs w:val="24"/>
        </w:rPr>
        <w:t xml:space="preserve">conducted a study on the influence of human resource management practices on employee satisfaction in public sugar manufacturing firms in Kenya </w:t>
      </w:r>
      <w:r w:rsidR="00F1204F" w:rsidRPr="00B96E78">
        <w:rPr>
          <w:rFonts w:ascii="Times New Roman" w:eastAsia="Calibri" w:hAnsi="Times New Roman" w:cs="Times New Roman"/>
          <w:sz w:val="24"/>
          <w:szCs w:val="24"/>
        </w:rPr>
        <w:t>on</w:t>
      </w:r>
      <w:r w:rsidRPr="00B96E78">
        <w:rPr>
          <w:rFonts w:ascii="Times New Roman" w:eastAsia="Calibri" w:hAnsi="Times New Roman" w:cs="Times New Roman"/>
          <w:sz w:val="24"/>
          <w:szCs w:val="24"/>
        </w:rPr>
        <w:t xml:space="preserve"> 219 employees. The authors investigated the influence of performance appraisal, training practices, reward management and talent management practices on their influence on employee performance and job satisfaction. The </w:t>
      </w:r>
      <w:r w:rsidR="000D1555" w:rsidRPr="00B96E78">
        <w:rPr>
          <w:rFonts w:ascii="Times New Roman" w:eastAsia="Calibri" w:hAnsi="Times New Roman" w:cs="Times New Roman"/>
          <w:sz w:val="24"/>
          <w:szCs w:val="24"/>
        </w:rPr>
        <w:t xml:space="preserve">study </w:t>
      </w:r>
      <w:r w:rsidR="001D49BF" w:rsidRPr="00B96E78">
        <w:rPr>
          <w:rFonts w:ascii="Times New Roman" w:eastAsia="Calibri" w:hAnsi="Times New Roman" w:cs="Times New Roman"/>
          <w:sz w:val="24"/>
          <w:szCs w:val="24"/>
        </w:rPr>
        <w:t>portrayed</w:t>
      </w:r>
      <w:r w:rsidRPr="00B96E78">
        <w:rPr>
          <w:rFonts w:ascii="Times New Roman" w:eastAsia="Calibri" w:hAnsi="Times New Roman" w:cs="Times New Roman"/>
          <w:sz w:val="24"/>
          <w:szCs w:val="24"/>
        </w:rPr>
        <w:t xml:space="preserve"> a strong relationship between talent management practices 42.4%, reward management practices 22.6%, training and development programs 25% and the findings also </w:t>
      </w:r>
      <w:r w:rsidR="001D49BF" w:rsidRPr="00B96E78">
        <w:rPr>
          <w:rFonts w:ascii="Times New Roman" w:eastAsia="Calibri" w:hAnsi="Times New Roman" w:cs="Times New Roman"/>
          <w:sz w:val="24"/>
          <w:szCs w:val="24"/>
        </w:rPr>
        <w:t>endorsed</w:t>
      </w:r>
      <w:r w:rsidRPr="00B96E78">
        <w:rPr>
          <w:rFonts w:ascii="Times New Roman" w:eastAsia="Calibri" w:hAnsi="Times New Roman" w:cs="Times New Roman"/>
          <w:sz w:val="24"/>
          <w:szCs w:val="24"/>
        </w:rPr>
        <w:t xml:space="preserve"> that performance appraisal was negatively correlated to employee performance. Further research needs to be conducted on the effectiveness of performance appraisal methods as a significant tool in employee performance and most importantly the management of organizations should keenly address the issues raised during the evaluation exercise in order to avoid turnover intentions and to enhance service delivery through implementation of core human resource management policies, practices and procedures that will be gathered from the performance appraisal data scores. Also a gap exists on which human resource management practices to implement and adopts in order to attract new talent and influence employee retention.</w:t>
      </w:r>
    </w:p>
    <w:p w14:paraId="3D37976E" w14:textId="3DE9AB75" w:rsidR="001F0C5D" w:rsidRPr="00B96E78" w:rsidRDefault="00673207"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Mehmet</w:t>
      </w:r>
      <w:r w:rsidR="00902FB0" w:rsidRPr="00B96E78">
        <w:rPr>
          <w:rFonts w:ascii="Times New Roman" w:eastAsia="Calibri" w:hAnsi="Times New Roman" w:cs="Times New Roman"/>
          <w:sz w:val="24"/>
          <w:szCs w:val="24"/>
        </w:rPr>
        <w:t>i (</w:t>
      </w:r>
      <w:r w:rsidR="00393E78" w:rsidRPr="00B96E78">
        <w:rPr>
          <w:rFonts w:ascii="Times New Roman" w:eastAsia="Calibri" w:hAnsi="Times New Roman" w:cs="Times New Roman"/>
          <w:sz w:val="24"/>
          <w:szCs w:val="24"/>
        </w:rPr>
        <w:t>2020</w:t>
      </w:r>
      <w:r w:rsidR="00A73BAE" w:rsidRPr="00B96E78">
        <w:rPr>
          <w:rFonts w:ascii="Times New Roman" w:eastAsia="Calibri" w:hAnsi="Times New Roman" w:cs="Times New Roman"/>
          <w:sz w:val="24"/>
          <w:szCs w:val="24"/>
        </w:rPr>
        <w:t>)</w:t>
      </w:r>
      <w:r w:rsidR="002B08D2" w:rsidRPr="00B96E78">
        <w:rPr>
          <w:rFonts w:ascii="Times New Roman" w:eastAsia="Calibri" w:hAnsi="Times New Roman" w:cs="Times New Roman"/>
          <w:sz w:val="24"/>
          <w:szCs w:val="24"/>
        </w:rPr>
        <w:t xml:space="preserve"> </w:t>
      </w:r>
      <w:r w:rsidR="00902FB0" w:rsidRPr="00B96E78">
        <w:rPr>
          <w:rFonts w:ascii="Times New Roman" w:eastAsia="Calibri" w:hAnsi="Times New Roman" w:cs="Times New Roman"/>
          <w:sz w:val="24"/>
          <w:szCs w:val="24"/>
        </w:rPr>
        <w:t xml:space="preserve">examined </w:t>
      </w:r>
      <w:r w:rsidR="002B08D2" w:rsidRPr="00B96E78">
        <w:rPr>
          <w:rFonts w:ascii="Times New Roman" w:eastAsia="Calibri" w:hAnsi="Times New Roman" w:cs="Times New Roman"/>
          <w:sz w:val="24"/>
          <w:szCs w:val="24"/>
        </w:rPr>
        <w:t xml:space="preserve">the </w:t>
      </w:r>
      <w:r w:rsidR="00216092" w:rsidRPr="00B96E78">
        <w:rPr>
          <w:rFonts w:ascii="Times New Roman" w:eastAsia="Calibri" w:hAnsi="Times New Roman" w:cs="Times New Roman"/>
          <w:sz w:val="24"/>
          <w:szCs w:val="24"/>
        </w:rPr>
        <w:t>relationship of perceptions of the work environment and job satisfaction in the education</w:t>
      </w:r>
      <w:r w:rsidR="00E5155E" w:rsidRPr="00B96E78">
        <w:rPr>
          <w:rFonts w:ascii="Times New Roman" w:eastAsia="Calibri" w:hAnsi="Times New Roman" w:cs="Times New Roman"/>
          <w:sz w:val="24"/>
          <w:szCs w:val="24"/>
        </w:rPr>
        <w:t xml:space="preserve"> sector in the municipality of P</w:t>
      </w:r>
      <w:r w:rsidR="00216092" w:rsidRPr="00B96E78">
        <w:rPr>
          <w:rFonts w:ascii="Times New Roman" w:eastAsia="Calibri" w:hAnsi="Times New Roman" w:cs="Times New Roman"/>
          <w:sz w:val="24"/>
          <w:szCs w:val="24"/>
        </w:rPr>
        <w:t>rishna</w:t>
      </w:r>
      <w:r w:rsidR="00A73BAE" w:rsidRPr="00B96E78">
        <w:rPr>
          <w:rFonts w:ascii="Times New Roman" w:eastAsia="Calibri" w:hAnsi="Times New Roman" w:cs="Times New Roman"/>
          <w:sz w:val="24"/>
          <w:szCs w:val="24"/>
        </w:rPr>
        <w:t xml:space="preserve">. The authors investigated the recruitment and selection, training and development programs, compensation and employee benefits and performance appraisal. The findings </w:t>
      </w:r>
      <w:r w:rsidR="002C5319" w:rsidRPr="00B96E78">
        <w:rPr>
          <w:rFonts w:ascii="Times New Roman" w:eastAsia="Calibri" w:hAnsi="Times New Roman" w:cs="Times New Roman"/>
          <w:sz w:val="24"/>
          <w:szCs w:val="24"/>
        </w:rPr>
        <w:t>suggested</w:t>
      </w:r>
      <w:r w:rsidR="00A73BAE" w:rsidRPr="00B96E78">
        <w:rPr>
          <w:rFonts w:ascii="Times New Roman" w:eastAsia="Calibri" w:hAnsi="Times New Roman" w:cs="Times New Roman"/>
          <w:sz w:val="24"/>
          <w:szCs w:val="24"/>
        </w:rPr>
        <w:t xml:space="preserve"> that compensation and employee benefits such as allowances</w:t>
      </w:r>
      <w:r w:rsidR="002C5319" w:rsidRPr="00B96E78">
        <w:rPr>
          <w:rFonts w:ascii="Times New Roman" w:eastAsia="Calibri" w:hAnsi="Times New Roman" w:cs="Times New Roman"/>
          <w:sz w:val="24"/>
          <w:szCs w:val="24"/>
        </w:rPr>
        <w:t xml:space="preserve"> and financial incentives play</w:t>
      </w:r>
      <w:r w:rsidR="00A73BAE" w:rsidRPr="00B96E78">
        <w:rPr>
          <w:rFonts w:ascii="Times New Roman" w:eastAsia="Calibri" w:hAnsi="Times New Roman" w:cs="Times New Roman"/>
          <w:sz w:val="24"/>
          <w:szCs w:val="24"/>
        </w:rPr>
        <w:t xml:space="preserve"> a key role in employee satisfaction and affective commitment thus boosting productivity in the organizations. Of key importance is that the study </w:t>
      </w:r>
      <w:r w:rsidR="00754FC0" w:rsidRPr="00B96E78">
        <w:rPr>
          <w:rFonts w:ascii="Times New Roman" w:eastAsia="Calibri" w:hAnsi="Times New Roman" w:cs="Times New Roman"/>
          <w:sz w:val="24"/>
          <w:szCs w:val="24"/>
        </w:rPr>
        <w:t>advised the management to</w:t>
      </w:r>
      <w:r w:rsidR="00A73BAE" w:rsidRPr="00B96E78">
        <w:rPr>
          <w:rFonts w:ascii="Times New Roman" w:eastAsia="Calibri" w:hAnsi="Times New Roman" w:cs="Times New Roman"/>
          <w:sz w:val="24"/>
          <w:szCs w:val="24"/>
        </w:rPr>
        <w:t xml:space="preserve"> </w:t>
      </w:r>
      <w:r w:rsidR="00754FC0" w:rsidRPr="00B96E78">
        <w:rPr>
          <w:rFonts w:ascii="Times New Roman" w:eastAsia="Calibri" w:hAnsi="Times New Roman" w:cs="Times New Roman"/>
          <w:sz w:val="24"/>
          <w:szCs w:val="24"/>
        </w:rPr>
        <w:t>implement</w:t>
      </w:r>
      <w:r w:rsidR="00A73BAE" w:rsidRPr="00B96E78">
        <w:rPr>
          <w:rFonts w:ascii="Times New Roman" w:eastAsia="Calibri" w:hAnsi="Times New Roman" w:cs="Times New Roman"/>
          <w:sz w:val="24"/>
          <w:szCs w:val="24"/>
        </w:rPr>
        <w:t xml:space="preserve"> performan</w:t>
      </w:r>
      <w:r w:rsidR="00005B22" w:rsidRPr="00B96E78">
        <w:rPr>
          <w:rFonts w:ascii="Times New Roman" w:eastAsia="Calibri" w:hAnsi="Times New Roman" w:cs="Times New Roman"/>
          <w:sz w:val="24"/>
          <w:szCs w:val="24"/>
        </w:rPr>
        <w:t>ce appraisal mechanisms</w:t>
      </w:r>
      <w:r w:rsidR="00EE080E" w:rsidRPr="00B96E78">
        <w:rPr>
          <w:rFonts w:ascii="Times New Roman" w:eastAsia="Calibri" w:hAnsi="Times New Roman" w:cs="Times New Roman"/>
          <w:sz w:val="24"/>
          <w:szCs w:val="24"/>
        </w:rPr>
        <w:t xml:space="preserve"> </w:t>
      </w:r>
      <w:r w:rsidR="00391692" w:rsidRPr="00B96E78">
        <w:rPr>
          <w:rFonts w:ascii="Times New Roman" w:eastAsia="Calibri" w:hAnsi="Times New Roman" w:cs="Times New Roman"/>
          <w:sz w:val="24"/>
          <w:szCs w:val="24"/>
        </w:rPr>
        <w:t>in the organization</w:t>
      </w:r>
      <w:r w:rsidR="003D0340" w:rsidRPr="00B96E78">
        <w:rPr>
          <w:rFonts w:ascii="Times New Roman" w:eastAsia="Calibri" w:hAnsi="Times New Roman" w:cs="Times New Roman"/>
          <w:sz w:val="24"/>
          <w:szCs w:val="24"/>
        </w:rPr>
        <w:t>. This study was</w:t>
      </w:r>
      <w:r w:rsidR="00A73BAE" w:rsidRPr="00B96E78">
        <w:rPr>
          <w:rFonts w:ascii="Times New Roman" w:eastAsia="Calibri" w:hAnsi="Times New Roman" w:cs="Times New Roman"/>
          <w:sz w:val="24"/>
          <w:szCs w:val="24"/>
        </w:rPr>
        <w:t xml:space="preserve"> in line </w:t>
      </w:r>
      <w:r w:rsidR="00A73BAE" w:rsidRPr="00B96E78">
        <w:rPr>
          <w:rFonts w:ascii="Times New Roman" w:eastAsia="Calibri" w:hAnsi="Times New Roman" w:cs="Times New Roman"/>
          <w:sz w:val="24"/>
          <w:szCs w:val="24"/>
        </w:rPr>
        <w:lastRenderedPageBreak/>
        <w:t>with those of (Hamid et al., 2017), who conducted an empirical study on the impact of human resource management practices in the telecommunication sector using a sample size of 200 employees investigate the impact of employee development practices, organizational citizenship behavior and compensation management found out that compensation management played a key role in employee motivation, attraction and acts as a retention strategy. However this empirical studies have not idealized which compensation practices are best suited for employee retention such as base pay, variable pay, contingent pay, financial and non-financial, benefits and performance based pay and thus more research needs to be done on this area to evaluate the reward incentives which positively and significantly play a major role in employ</w:t>
      </w:r>
      <w:r w:rsidR="009E7A8F">
        <w:rPr>
          <w:rFonts w:ascii="Times New Roman" w:eastAsia="Calibri" w:hAnsi="Times New Roman" w:cs="Times New Roman"/>
          <w:sz w:val="24"/>
          <w:szCs w:val="24"/>
        </w:rPr>
        <w:t>ee retention.</w:t>
      </w:r>
    </w:p>
    <w:p w14:paraId="09A9CFDF" w14:textId="79AA0AAE" w:rsidR="001F0C5D" w:rsidRPr="00B96E78" w:rsidRDefault="00D973F9"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Umugwaneza </w:t>
      </w:r>
      <w:r w:rsidR="00FF739D" w:rsidRPr="00B96E78">
        <w:rPr>
          <w:rFonts w:ascii="Times New Roman" w:eastAsia="Calibri" w:hAnsi="Times New Roman" w:cs="Times New Roman"/>
          <w:sz w:val="24"/>
          <w:szCs w:val="24"/>
        </w:rPr>
        <w:t xml:space="preserve">et al. </w:t>
      </w:r>
      <w:r w:rsidRPr="00B96E78">
        <w:rPr>
          <w:rFonts w:ascii="Times New Roman" w:eastAsia="Calibri" w:hAnsi="Times New Roman" w:cs="Times New Roman"/>
          <w:sz w:val="24"/>
          <w:szCs w:val="24"/>
        </w:rPr>
        <w:t xml:space="preserve">(2019) investigated the effect of workplace safety and health practices on employee commitment and performance in steel manufacturing companies using a sample size of 229 employees. The authors investigated the effect of occupational hazard prevention, personal protective equipment’s, health and safety training, compensation, working environment and incidental leave. The research </w:t>
      </w:r>
      <w:r w:rsidR="00A66B29" w:rsidRPr="00B96E78">
        <w:rPr>
          <w:rFonts w:ascii="Times New Roman" w:eastAsia="Calibri" w:hAnsi="Times New Roman" w:cs="Times New Roman"/>
          <w:sz w:val="24"/>
          <w:szCs w:val="24"/>
        </w:rPr>
        <w:t xml:space="preserve">advised </w:t>
      </w:r>
      <w:r w:rsidRPr="00B96E78">
        <w:rPr>
          <w:rFonts w:ascii="Times New Roman" w:eastAsia="Calibri" w:hAnsi="Times New Roman" w:cs="Times New Roman"/>
          <w:sz w:val="24"/>
          <w:szCs w:val="24"/>
        </w:rPr>
        <w:t xml:space="preserve">the management need to provide to its employees group personal protective equipment (gloves, gas masks, fire extinguishers) to protect them against loss and injury, ensure that the employees are thoroughly trained on health and safety mechanisms to attain knowledge, abilities and skills for efficient performance and the implementation of health and safety audit committees and risk assessment committees to aid in mitigating hazards in the workplace. </w:t>
      </w:r>
      <w:r w:rsidR="001C75AA" w:rsidRPr="00B96E78">
        <w:rPr>
          <w:rFonts w:ascii="Times New Roman" w:eastAsia="Calibri" w:hAnsi="Times New Roman" w:cs="Times New Roman"/>
          <w:sz w:val="24"/>
          <w:szCs w:val="24"/>
        </w:rPr>
        <w:t xml:space="preserve">However, this study did not address other antecedents such as health and safety committees, </w:t>
      </w:r>
      <w:r w:rsidR="00011B41" w:rsidRPr="00B96E78">
        <w:rPr>
          <w:rFonts w:ascii="Times New Roman" w:eastAsia="Calibri" w:hAnsi="Times New Roman" w:cs="Times New Roman"/>
          <w:sz w:val="24"/>
          <w:szCs w:val="24"/>
        </w:rPr>
        <w:t>audit and inspection</w:t>
      </w:r>
      <w:r w:rsidR="001C75AA" w:rsidRPr="00B96E78">
        <w:rPr>
          <w:rFonts w:ascii="Times New Roman" w:eastAsia="Calibri" w:hAnsi="Times New Roman" w:cs="Times New Roman"/>
          <w:sz w:val="24"/>
          <w:szCs w:val="24"/>
        </w:rPr>
        <w:t xml:space="preserve">, risk assessment, managing stress, occupational </w:t>
      </w:r>
      <w:r w:rsidR="00BD6793" w:rsidRPr="00B96E78">
        <w:rPr>
          <w:rFonts w:ascii="Times New Roman" w:eastAsia="Calibri" w:hAnsi="Times New Roman" w:cs="Times New Roman"/>
          <w:sz w:val="24"/>
          <w:szCs w:val="24"/>
        </w:rPr>
        <w:lastRenderedPageBreak/>
        <w:t>programs</w:t>
      </w:r>
      <w:r w:rsidR="001C75AA" w:rsidRPr="00B96E78">
        <w:rPr>
          <w:rFonts w:ascii="Times New Roman" w:eastAsia="Calibri" w:hAnsi="Times New Roman" w:cs="Times New Roman"/>
          <w:sz w:val="24"/>
          <w:szCs w:val="24"/>
        </w:rPr>
        <w:t xml:space="preserve"> and implementation of health and safety policy in the organization in order to protect the employees against potential hazards, injury and loss of life</w:t>
      </w:r>
      <w:r w:rsidR="00995C67" w:rsidRPr="00B96E78">
        <w:rPr>
          <w:rFonts w:ascii="Times New Roman" w:eastAsia="Calibri" w:hAnsi="Times New Roman" w:cs="Times New Roman"/>
          <w:sz w:val="24"/>
          <w:szCs w:val="24"/>
        </w:rPr>
        <w:t>.</w:t>
      </w:r>
    </w:p>
    <w:p w14:paraId="3A3463D0" w14:textId="62F9A5CE" w:rsidR="001F0C5D" w:rsidRPr="00B96E78" w:rsidRDefault="00A73BAE" w:rsidP="00E800D4">
      <w:pPr>
        <w:spacing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Kinyili </w:t>
      </w:r>
      <w:r w:rsidR="008E4C7E" w:rsidRPr="00B96E78">
        <w:rPr>
          <w:rFonts w:ascii="Times New Roman" w:eastAsia="Calibri" w:hAnsi="Times New Roman" w:cs="Times New Roman"/>
          <w:sz w:val="24"/>
          <w:szCs w:val="24"/>
        </w:rPr>
        <w:t>et al.</w:t>
      </w:r>
      <w:r w:rsidRPr="00B96E78">
        <w:rPr>
          <w:rFonts w:ascii="Times New Roman" w:eastAsia="Calibri" w:hAnsi="Times New Roman" w:cs="Times New Roman"/>
          <w:sz w:val="24"/>
          <w:szCs w:val="24"/>
        </w:rPr>
        <w:t xml:space="preserve"> (2015) conducted a study on the role of human resource practices on retention of staff in public health institutions in Machakos County, Kenya investigated on remuneration practices, career advancement, work-life balance practices and working </w:t>
      </w:r>
      <w:r w:rsidR="00995C67" w:rsidRPr="00B96E78">
        <w:rPr>
          <w:rFonts w:ascii="Times New Roman" w:eastAsia="Calibri" w:hAnsi="Times New Roman" w:cs="Times New Roman"/>
          <w:sz w:val="24"/>
          <w:szCs w:val="24"/>
        </w:rPr>
        <w:t>environment that</w:t>
      </w:r>
      <w:r w:rsidRPr="00B96E78">
        <w:rPr>
          <w:rFonts w:ascii="Times New Roman" w:eastAsia="Calibri" w:hAnsi="Times New Roman" w:cs="Times New Roman"/>
          <w:sz w:val="24"/>
          <w:szCs w:val="24"/>
        </w:rPr>
        <w:t xml:space="preserve"> are major factors in employee retention. The study </w:t>
      </w:r>
      <w:r w:rsidR="00CC2100">
        <w:rPr>
          <w:rFonts w:ascii="Times New Roman" w:eastAsia="Calibri" w:hAnsi="Times New Roman" w:cs="Times New Roman"/>
          <w:sz w:val="24"/>
          <w:szCs w:val="24"/>
        </w:rPr>
        <w:t>recommended</w:t>
      </w:r>
      <w:r w:rsidR="00AF5087">
        <w:rPr>
          <w:rFonts w:ascii="Times New Roman" w:eastAsia="Calibri" w:hAnsi="Times New Roman" w:cs="Times New Roman"/>
          <w:sz w:val="24"/>
          <w:szCs w:val="24"/>
        </w:rPr>
        <w:t xml:space="preserve"> </w:t>
      </w:r>
      <w:r w:rsidR="00AE1092" w:rsidRPr="00B96E78">
        <w:rPr>
          <w:rFonts w:ascii="Times New Roman" w:eastAsia="Calibri" w:hAnsi="Times New Roman" w:cs="Times New Roman"/>
          <w:sz w:val="24"/>
          <w:szCs w:val="24"/>
        </w:rPr>
        <w:t xml:space="preserve">that </w:t>
      </w:r>
      <w:r w:rsidRPr="00B96E78">
        <w:rPr>
          <w:rFonts w:ascii="Times New Roman" w:eastAsia="Calibri" w:hAnsi="Times New Roman" w:cs="Times New Roman"/>
          <w:sz w:val="24"/>
          <w:szCs w:val="24"/>
        </w:rPr>
        <w:t xml:space="preserve">county governments </w:t>
      </w:r>
      <w:r w:rsidR="00AE1092" w:rsidRPr="00B96E78">
        <w:rPr>
          <w:rFonts w:ascii="Times New Roman" w:eastAsia="Calibri" w:hAnsi="Times New Roman" w:cs="Times New Roman"/>
          <w:sz w:val="24"/>
          <w:szCs w:val="24"/>
        </w:rPr>
        <w:t>need</w:t>
      </w:r>
      <w:r w:rsidR="00E06101" w:rsidRPr="00B96E78">
        <w:rPr>
          <w:rFonts w:ascii="Times New Roman" w:eastAsia="Calibri" w:hAnsi="Times New Roman" w:cs="Times New Roman"/>
          <w:sz w:val="24"/>
          <w:szCs w:val="24"/>
        </w:rPr>
        <w:t xml:space="preserve"> to</w:t>
      </w:r>
      <w:r w:rsidRPr="00B96E78">
        <w:rPr>
          <w:rFonts w:ascii="Times New Roman" w:eastAsia="Calibri" w:hAnsi="Times New Roman" w:cs="Times New Roman"/>
          <w:sz w:val="24"/>
          <w:szCs w:val="24"/>
        </w:rPr>
        <w:t xml:space="preserve"> boost work-life balance practices through a comprehensive medical cover, flexi work schedules and family support systems.</w:t>
      </w:r>
      <w:r w:rsidR="00505B25" w:rsidRPr="00B96E78">
        <w:rPr>
          <w:rFonts w:ascii="Times New Roman" w:eastAsia="Calibri" w:hAnsi="Times New Roman" w:cs="Times New Roman"/>
          <w:sz w:val="24"/>
          <w:szCs w:val="24"/>
        </w:rPr>
        <w:t xml:space="preserve"> However, the study focused also on</w:t>
      </w:r>
      <w:r w:rsidRPr="00B96E78">
        <w:rPr>
          <w:rFonts w:ascii="Times New Roman" w:eastAsia="Calibri" w:hAnsi="Times New Roman" w:cs="Times New Roman"/>
          <w:sz w:val="24"/>
          <w:szCs w:val="24"/>
        </w:rPr>
        <w:t xml:space="preserve"> remuneration </w:t>
      </w:r>
      <w:r w:rsidR="007D6913" w:rsidRPr="00B96E78">
        <w:rPr>
          <w:rFonts w:ascii="Times New Roman" w:eastAsia="Calibri" w:hAnsi="Times New Roman" w:cs="Times New Roman"/>
          <w:sz w:val="24"/>
          <w:szCs w:val="24"/>
        </w:rPr>
        <w:t>practice that only involves financial incentives</w:t>
      </w:r>
      <w:r w:rsidRPr="00B96E78">
        <w:rPr>
          <w:rFonts w:ascii="Times New Roman" w:eastAsia="Calibri" w:hAnsi="Times New Roman" w:cs="Times New Roman"/>
          <w:sz w:val="24"/>
          <w:szCs w:val="24"/>
        </w:rPr>
        <w:t xml:space="preserve"> thus the need to focus on </w:t>
      </w:r>
      <w:r w:rsidR="00995C67" w:rsidRPr="00B96E78">
        <w:rPr>
          <w:rFonts w:ascii="Times New Roman" w:eastAsia="Calibri" w:hAnsi="Times New Roman" w:cs="Times New Roman"/>
          <w:sz w:val="24"/>
          <w:szCs w:val="24"/>
        </w:rPr>
        <w:t xml:space="preserve">non- financial </w:t>
      </w:r>
      <w:r w:rsidR="00505B25" w:rsidRPr="00B96E78">
        <w:rPr>
          <w:rFonts w:ascii="Times New Roman" w:eastAsia="Calibri" w:hAnsi="Times New Roman" w:cs="Times New Roman"/>
          <w:sz w:val="24"/>
          <w:szCs w:val="24"/>
        </w:rPr>
        <w:t xml:space="preserve">rewards </w:t>
      </w:r>
      <w:r w:rsidR="00995C67" w:rsidRPr="00B96E78">
        <w:rPr>
          <w:rFonts w:ascii="Times New Roman" w:eastAsia="Calibri" w:hAnsi="Times New Roman" w:cs="Times New Roman"/>
          <w:sz w:val="24"/>
          <w:szCs w:val="24"/>
        </w:rPr>
        <w:t xml:space="preserve">and </w:t>
      </w:r>
      <w:r w:rsidR="00C0447A" w:rsidRPr="00B96E78">
        <w:rPr>
          <w:rFonts w:ascii="Times New Roman" w:eastAsia="Calibri" w:hAnsi="Times New Roman" w:cs="Times New Roman"/>
          <w:sz w:val="24"/>
          <w:szCs w:val="24"/>
        </w:rPr>
        <w:t>investigate whether</w:t>
      </w:r>
      <w:r w:rsidRPr="00B96E78">
        <w:rPr>
          <w:rFonts w:ascii="Times New Roman" w:eastAsia="Calibri" w:hAnsi="Times New Roman" w:cs="Times New Roman"/>
          <w:sz w:val="24"/>
          <w:szCs w:val="24"/>
        </w:rPr>
        <w:t xml:space="preserve"> the same findings apply in </w:t>
      </w:r>
      <w:r w:rsidR="00995C67" w:rsidRPr="00B96E78">
        <w:rPr>
          <w:rFonts w:ascii="Times New Roman" w:eastAsia="Calibri" w:hAnsi="Times New Roman" w:cs="Times New Roman"/>
          <w:sz w:val="24"/>
          <w:szCs w:val="24"/>
        </w:rPr>
        <w:t xml:space="preserve">other </w:t>
      </w:r>
      <w:r w:rsidRPr="00B96E78">
        <w:rPr>
          <w:rFonts w:ascii="Times New Roman" w:eastAsia="Calibri" w:hAnsi="Times New Roman" w:cs="Times New Roman"/>
          <w:sz w:val="24"/>
          <w:szCs w:val="24"/>
        </w:rPr>
        <w:t>sector</w:t>
      </w:r>
      <w:r w:rsidR="00995C67" w:rsidRPr="00B96E78">
        <w:rPr>
          <w:rFonts w:ascii="Times New Roman" w:eastAsia="Calibri" w:hAnsi="Times New Roman" w:cs="Times New Roman"/>
          <w:sz w:val="24"/>
          <w:szCs w:val="24"/>
        </w:rPr>
        <w:t>s in the economy</w:t>
      </w:r>
      <w:r w:rsidRPr="00B96E78">
        <w:rPr>
          <w:rFonts w:ascii="Times New Roman" w:eastAsia="Calibri" w:hAnsi="Times New Roman" w:cs="Times New Roman"/>
          <w:sz w:val="24"/>
          <w:szCs w:val="24"/>
        </w:rPr>
        <w:t>.</w:t>
      </w:r>
    </w:p>
    <w:p w14:paraId="50339C90" w14:textId="0C0E0F7A" w:rsidR="001F0C5D" w:rsidRPr="00B96E78" w:rsidRDefault="006F5FB4"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Oktafien </w:t>
      </w:r>
      <w:r w:rsidR="00A02E9A" w:rsidRPr="00B96E78">
        <w:rPr>
          <w:rFonts w:ascii="Times New Roman" w:eastAsia="Calibri" w:hAnsi="Times New Roman" w:cs="Times New Roman"/>
          <w:sz w:val="24"/>
          <w:szCs w:val="24"/>
        </w:rPr>
        <w:t xml:space="preserve">and Santoso </w:t>
      </w:r>
      <w:r w:rsidRPr="00B96E78">
        <w:rPr>
          <w:rFonts w:ascii="Times New Roman" w:eastAsia="Calibri" w:hAnsi="Times New Roman" w:cs="Times New Roman"/>
          <w:sz w:val="24"/>
          <w:szCs w:val="24"/>
        </w:rPr>
        <w:t xml:space="preserve">(2020) investigated the influence of career development on employee performance improvement in the manufacturing sector in Indonesia </w:t>
      </w:r>
      <w:r w:rsidR="00C06230" w:rsidRPr="00B96E78">
        <w:rPr>
          <w:rFonts w:ascii="Times New Roman" w:eastAsia="Calibri" w:hAnsi="Times New Roman" w:cs="Times New Roman"/>
          <w:sz w:val="24"/>
          <w:szCs w:val="24"/>
        </w:rPr>
        <w:t>on</w:t>
      </w:r>
      <w:r w:rsidRPr="00B96E78">
        <w:rPr>
          <w:rFonts w:ascii="Times New Roman" w:eastAsia="Calibri" w:hAnsi="Times New Roman" w:cs="Times New Roman"/>
          <w:sz w:val="24"/>
          <w:szCs w:val="24"/>
        </w:rPr>
        <w:t xml:space="preserve"> 60 respondents</w:t>
      </w:r>
      <w:r w:rsidR="00C06230" w:rsidRPr="00B96E78">
        <w:rPr>
          <w:rFonts w:ascii="Times New Roman" w:eastAsia="Calibri" w:hAnsi="Times New Roman" w:cs="Times New Roman"/>
          <w:sz w:val="24"/>
          <w:szCs w:val="24"/>
        </w:rPr>
        <w:t xml:space="preserve">. The study </w:t>
      </w:r>
      <w:r w:rsidRPr="00B96E78">
        <w:rPr>
          <w:rFonts w:ascii="Times New Roman" w:eastAsia="Calibri" w:hAnsi="Times New Roman" w:cs="Times New Roman"/>
          <w:sz w:val="24"/>
          <w:szCs w:val="24"/>
        </w:rPr>
        <w:t xml:space="preserve">focused on the effect of competency mapping, employee engagement, </w:t>
      </w:r>
      <w:r w:rsidR="00B75C0E" w:rsidRPr="00B96E78">
        <w:rPr>
          <w:rFonts w:ascii="Times New Roman" w:eastAsia="Calibri" w:hAnsi="Times New Roman" w:cs="Times New Roman"/>
          <w:sz w:val="24"/>
          <w:szCs w:val="24"/>
        </w:rPr>
        <w:t xml:space="preserve">performance management and </w:t>
      </w:r>
      <w:r w:rsidRPr="00B96E78">
        <w:rPr>
          <w:rFonts w:ascii="Times New Roman" w:eastAsia="Calibri" w:hAnsi="Times New Roman" w:cs="Times New Roman"/>
          <w:sz w:val="24"/>
          <w:szCs w:val="24"/>
        </w:rPr>
        <w:t>caree</w:t>
      </w:r>
      <w:r w:rsidR="00B75C0E" w:rsidRPr="00B96E78">
        <w:rPr>
          <w:rFonts w:ascii="Times New Roman" w:eastAsia="Calibri" w:hAnsi="Times New Roman" w:cs="Times New Roman"/>
          <w:sz w:val="24"/>
          <w:szCs w:val="24"/>
        </w:rPr>
        <w:t>r development</w:t>
      </w:r>
      <w:r w:rsidRPr="00B96E78">
        <w:rPr>
          <w:rFonts w:ascii="Times New Roman" w:eastAsia="Calibri" w:hAnsi="Times New Roman" w:cs="Times New Roman"/>
          <w:sz w:val="24"/>
          <w:szCs w:val="24"/>
        </w:rPr>
        <w:t xml:space="preserve">.  The study findings </w:t>
      </w:r>
      <w:r w:rsidR="00CB7168" w:rsidRPr="00B96E78">
        <w:rPr>
          <w:rFonts w:ascii="Times New Roman" w:eastAsia="Calibri" w:hAnsi="Times New Roman" w:cs="Times New Roman"/>
          <w:sz w:val="24"/>
          <w:szCs w:val="24"/>
        </w:rPr>
        <w:t>showcased</w:t>
      </w:r>
      <w:r w:rsidRPr="00B96E78">
        <w:rPr>
          <w:rFonts w:ascii="Times New Roman" w:eastAsia="Calibri" w:hAnsi="Times New Roman" w:cs="Times New Roman"/>
          <w:sz w:val="24"/>
          <w:szCs w:val="24"/>
        </w:rPr>
        <w:t xml:space="preserve"> that talent management had a positive and significant effect on employee retention. </w:t>
      </w:r>
      <w:r w:rsidR="00AE6EA2" w:rsidRPr="00B96E78">
        <w:rPr>
          <w:rFonts w:ascii="Times New Roman" w:eastAsia="Calibri" w:hAnsi="Times New Roman" w:cs="Times New Roman"/>
          <w:sz w:val="24"/>
          <w:szCs w:val="24"/>
        </w:rPr>
        <w:t>Results</w:t>
      </w:r>
      <w:r w:rsidRPr="00B96E78">
        <w:rPr>
          <w:rFonts w:ascii="Times New Roman" w:eastAsia="Calibri" w:hAnsi="Times New Roman" w:cs="Times New Roman"/>
          <w:sz w:val="24"/>
          <w:szCs w:val="24"/>
        </w:rPr>
        <w:t xml:space="preserve"> showed that there was significant positive relationship between competencies mapping, employees’ engagement, performance management, and career development and employee performance in the manufacturing sector. The study </w:t>
      </w:r>
      <w:r w:rsidR="00A01AB6" w:rsidRPr="00B96E78">
        <w:rPr>
          <w:rFonts w:ascii="Times New Roman" w:eastAsia="Calibri" w:hAnsi="Times New Roman" w:cs="Times New Roman"/>
          <w:sz w:val="24"/>
          <w:szCs w:val="24"/>
        </w:rPr>
        <w:t xml:space="preserve">used the associate research </w:t>
      </w:r>
      <w:r w:rsidR="00C50786" w:rsidRPr="00B96E78">
        <w:rPr>
          <w:rFonts w:ascii="Times New Roman" w:eastAsia="Calibri" w:hAnsi="Times New Roman" w:cs="Times New Roman"/>
          <w:sz w:val="24"/>
          <w:szCs w:val="24"/>
        </w:rPr>
        <w:t xml:space="preserve">design </w:t>
      </w:r>
      <w:r w:rsidR="00777E5F" w:rsidRPr="00B96E78">
        <w:rPr>
          <w:rFonts w:ascii="Times New Roman" w:eastAsia="Calibri" w:hAnsi="Times New Roman" w:cs="Times New Roman"/>
          <w:sz w:val="24"/>
          <w:szCs w:val="24"/>
        </w:rPr>
        <w:t>method that</w:t>
      </w:r>
      <w:r w:rsidR="008E5E25" w:rsidRPr="00B96E78">
        <w:rPr>
          <w:rFonts w:ascii="Times New Roman" w:eastAsia="Calibri" w:hAnsi="Times New Roman" w:cs="Times New Roman"/>
          <w:sz w:val="24"/>
          <w:szCs w:val="24"/>
        </w:rPr>
        <w:t xml:space="preserve"> is not an ideal research design for</w:t>
      </w:r>
      <w:r w:rsidR="00C75837" w:rsidRPr="00B96E78">
        <w:rPr>
          <w:rFonts w:ascii="Times New Roman" w:eastAsia="Calibri" w:hAnsi="Times New Roman" w:cs="Times New Roman"/>
          <w:sz w:val="24"/>
          <w:szCs w:val="24"/>
        </w:rPr>
        <w:t xml:space="preserve"> collect</w:t>
      </w:r>
      <w:r w:rsidR="008E5E25" w:rsidRPr="00B96E78">
        <w:rPr>
          <w:rFonts w:ascii="Times New Roman" w:eastAsia="Calibri" w:hAnsi="Times New Roman" w:cs="Times New Roman"/>
          <w:sz w:val="24"/>
          <w:szCs w:val="24"/>
        </w:rPr>
        <w:t>ion and analyzing</w:t>
      </w:r>
      <w:r w:rsidR="00C50786" w:rsidRPr="00B96E78">
        <w:rPr>
          <w:rFonts w:ascii="Times New Roman" w:eastAsia="Times New Roman" w:hAnsi="Times New Roman" w:cs="Times New Roman"/>
          <w:sz w:val="24"/>
          <w:szCs w:val="24"/>
        </w:rPr>
        <w:t xml:space="preserve"> both quantitative a</w:t>
      </w:r>
      <w:r w:rsidR="00C75837" w:rsidRPr="00B96E78">
        <w:rPr>
          <w:rFonts w:ascii="Times New Roman" w:eastAsia="Times New Roman" w:hAnsi="Times New Roman" w:cs="Times New Roman"/>
          <w:sz w:val="24"/>
          <w:szCs w:val="24"/>
        </w:rPr>
        <w:t>nd qualitative research data.</w:t>
      </w:r>
    </w:p>
    <w:p w14:paraId="721F9EFB" w14:textId="4EBB4074" w:rsidR="00C8579A" w:rsidRPr="00B96E78" w:rsidRDefault="006F30FC" w:rsidP="00E800D4">
      <w:pPr>
        <w:spacing w:after="20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lastRenderedPageBreak/>
        <w:t xml:space="preserve">Mwova  and Langat </w:t>
      </w:r>
      <w:r w:rsidR="006F5FB4" w:rsidRPr="00B96E78">
        <w:rPr>
          <w:rFonts w:ascii="Times New Roman" w:eastAsia="Times New Roman" w:hAnsi="Times New Roman" w:cs="Times New Roman"/>
          <w:sz w:val="24"/>
          <w:szCs w:val="24"/>
        </w:rPr>
        <w:t>(2021) investigated the effect of career development practices on employee performance: A case of employees in selected religious based private universities in Nairobi County, Kenya using a sample size of 341 academic and non-academic staff in daystar university, catholic university eastern Africa. St. Paul’s university and Kenya Methodist university. The researchers recommended that implementation of career development practices in the private universities will increase staff motivation, foster a culture of teamwork, enhance affective commitment, staff loyalty and increase employee productivity metrics on the job.</w:t>
      </w:r>
      <w:r w:rsidR="0091573B" w:rsidRPr="00B96E78">
        <w:rPr>
          <w:rFonts w:ascii="Times New Roman" w:eastAsia="Times New Roman" w:hAnsi="Times New Roman" w:cs="Times New Roman"/>
          <w:sz w:val="24"/>
          <w:szCs w:val="24"/>
        </w:rPr>
        <w:t xml:space="preserve"> The </w:t>
      </w:r>
      <w:r w:rsidR="006F5FB4" w:rsidRPr="00B96E78">
        <w:rPr>
          <w:rFonts w:ascii="Times New Roman" w:eastAsia="Times New Roman" w:hAnsi="Times New Roman" w:cs="Times New Roman"/>
          <w:sz w:val="24"/>
          <w:szCs w:val="24"/>
        </w:rPr>
        <w:t xml:space="preserve">study failed </w:t>
      </w:r>
      <w:r w:rsidR="0091573B" w:rsidRPr="00B96E78">
        <w:rPr>
          <w:rFonts w:ascii="Times New Roman" w:eastAsia="Times New Roman" w:hAnsi="Times New Roman" w:cs="Times New Roman"/>
          <w:sz w:val="24"/>
          <w:szCs w:val="24"/>
        </w:rPr>
        <w:t xml:space="preserve">to incorporate </w:t>
      </w:r>
      <w:r w:rsidR="006F5FB4" w:rsidRPr="00B96E78">
        <w:rPr>
          <w:rFonts w:ascii="Times New Roman" w:eastAsia="Times New Roman" w:hAnsi="Times New Roman" w:cs="Times New Roman"/>
          <w:sz w:val="24"/>
          <w:szCs w:val="24"/>
        </w:rPr>
        <w:t>any theories related to career development practices</w:t>
      </w:r>
      <w:r w:rsidR="0091573B" w:rsidRPr="00B96E78">
        <w:rPr>
          <w:rFonts w:ascii="Times New Roman" w:eastAsia="Times New Roman" w:hAnsi="Times New Roman" w:cs="Times New Roman"/>
          <w:sz w:val="24"/>
          <w:szCs w:val="24"/>
        </w:rPr>
        <w:t>.</w:t>
      </w:r>
    </w:p>
    <w:p w14:paraId="5BBEB1DF" w14:textId="3BB17360" w:rsidR="00B341F6" w:rsidRPr="00B96E78" w:rsidRDefault="00EA595A" w:rsidP="00E800D4">
      <w:pPr>
        <w:pStyle w:val="Heading2"/>
        <w:spacing w:line="480" w:lineRule="auto"/>
        <w:rPr>
          <w:rFonts w:ascii="Times New Roman" w:eastAsia="Calibri" w:hAnsi="Times New Roman"/>
          <w:i w:val="0"/>
          <w:sz w:val="24"/>
          <w:szCs w:val="24"/>
        </w:rPr>
      </w:pPr>
      <w:bookmarkStart w:id="60" w:name="_Toc199122340"/>
      <w:r w:rsidRPr="00B96E78">
        <w:rPr>
          <w:rFonts w:ascii="Times New Roman" w:eastAsia="Calibri" w:hAnsi="Times New Roman"/>
          <w:i w:val="0"/>
          <w:sz w:val="24"/>
          <w:szCs w:val="24"/>
          <w:lang w:val="en-US"/>
        </w:rPr>
        <w:t>2.8</w:t>
      </w:r>
      <w:r w:rsidR="00841037" w:rsidRPr="00B96E78">
        <w:rPr>
          <w:rFonts w:ascii="Times New Roman" w:eastAsia="Calibri" w:hAnsi="Times New Roman"/>
          <w:i w:val="0"/>
          <w:sz w:val="24"/>
          <w:szCs w:val="24"/>
          <w:lang w:val="en-US"/>
        </w:rPr>
        <w:t xml:space="preserve"> </w:t>
      </w:r>
      <w:r w:rsidR="00B341F6" w:rsidRPr="00B96E78">
        <w:rPr>
          <w:rFonts w:ascii="Times New Roman" w:eastAsia="Calibri" w:hAnsi="Times New Roman"/>
          <w:i w:val="0"/>
          <w:sz w:val="24"/>
          <w:szCs w:val="24"/>
        </w:rPr>
        <w:t>Summary of the Literature Review</w:t>
      </w:r>
      <w:bookmarkEnd w:id="60"/>
    </w:p>
    <w:p w14:paraId="3DBAA7BB" w14:textId="6C9D5AAC" w:rsidR="00B341F6" w:rsidRPr="00B96E78" w:rsidRDefault="00B341F6"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This st</w:t>
      </w:r>
      <w:r w:rsidR="00902FE8" w:rsidRPr="00B96E78">
        <w:rPr>
          <w:rFonts w:ascii="Times New Roman" w:eastAsia="Calibri" w:hAnsi="Times New Roman" w:cs="Times New Roman"/>
          <w:sz w:val="24"/>
          <w:szCs w:val="24"/>
        </w:rPr>
        <w:t>udy was</w:t>
      </w:r>
      <w:r w:rsidR="00CB05F5" w:rsidRPr="00B96E78">
        <w:rPr>
          <w:rFonts w:ascii="Times New Roman" w:eastAsia="Calibri" w:hAnsi="Times New Roman" w:cs="Times New Roman"/>
          <w:sz w:val="24"/>
          <w:szCs w:val="24"/>
        </w:rPr>
        <w:t xml:space="preserve"> based on the context</w:t>
      </w:r>
      <w:r w:rsidRPr="00B96E78">
        <w:rPr>
          <w:rFonts w:ascii="Times New Roman" w:eastAsia="Calibri" w:hAnsi="Times New Roman" w:cs="Times New Roman"/>
          <w:sz w:val="24"/>
          <w:szCs w:val="24"/>
        </w:rPr>
        <w:t xml:space="preserve"> that </w:t>
      </w:r>
      <w:r w:rsidR="00AF5087">
        <w:rPr>
          <w:rFonts w:ascii="Times New Roman" w:eastAsia="Calibri" w:hAnsi="Times New Roman" w:cs="Times New Roman"/>
          <w:sz w:val="24"/>
          <w:szCs w:val="24"/>
        </w:rPr>
        <w:t>external l</w:t>
      </w:r>
      <w:r w:rsidR="00947DE0" w:rsidRPr="00B96E78">
        <w:rPr>
          <w:rFonts w:ascii="Times New Roman" w:eastAsia="Calibri" w:hAnsi="Times New Roman" w:cs="Times New Roman"/>
          <w:sz w:val="24"/>
          <w:szCs w:val="24"/>
        </w:rPr>
        <w:t xml:space="preserve">abour </w:t>
      </w:r>
      <w:r w:rsidRPr="00B96E78">
        <w:rPr>
          <w:rFonts w:ascii="Times New Roman" w:eastAsia="Calibri" w:hAnsi="Times New Roman" w:cs="Times New Roman"/>
          <w:sz w:val="24"/>
          <w:szCs w:val="24"/>
        </w:rPr>
        <w:t xml:space="preserve">mobility is dependent on four major </w:t>
      </w:r>
      <w:r w:rsidR="00194CCD" w:rsidRPr="00B96E78">
        <w:rPr>
          <w:rFonts w:ascii="Times New Roman" w:eastAsia="Calibri" w:hAnsi="Times New Roman" w:cs="Times New Roman"/>
          <w:sz w:val="24"/>
          <w:szCs w:val="24"/>
        </w:rPr>
        <w:t>variables</w:t>
      </w:r>
      <w:r w:rsidR="00A270D5" w:rsidRPr="00B96E78">
        <w:rPr>
          <w:rFonts w:ascii="Times New Roman" w:eastAsia="Calibri" w:hAnsi="Times New Roman" w:cs="Times New Roman"/>
          <w:sz w:val="24"/>
          <w:szCs w:val="24"/>
        </w:rPr>
        <w:t xml:space="preserve"> which</w:t>
      </w:r>
      <w:r w:rsidR="00194CCD" w:rsidRPr="00B96E78">
        <w:rPr>
          <w:rFonts w:ascii="Times New Roman" w:eastAsia="Calibri" w:hAnsi="Times New Roman" w:cs="Times New Roman"/>
          <w:sz w:val="24"/>
          <w:szCs w:val="24"/>
        </w:rPr>
        <w:t xml:space="preserve"> are;</w:t>
      </w:r>
      <w:r w:rsidRPr="00B96E78">
        <w:rPr>
          <w:rFonts w:ascii="Times New Roman" w:eastAsia="Calibri" w:hAnsi="Times New Roman" w:cs="Times New Roman"/>
          <w:sz w:val="24"/>
          <w:szCs w:val="24"/>
        </w:rPr>
        <w:t xml:space="preserve"> </w:t>
      </w:r>
      <w:r w:rsidR="00A270D5" w:rsidRPr="00B96E78">
        <w:rPr>
          <w:rFonts w:ascii="Times New Roman" w:eastAsia="Calibri" w:hAnsi="Times New Roman" w:cs="Times New Roman"/>
          <w:sz w:val="24"/>
          <w:szCs w:val="24"/>
        </w:rPr>
        <w:t xml:space="preserve">strategic </w:t>
      </w:r>
      <w:r w:rsidRPr="00B96E78">
        <w:rPr>
          <w:rFonts w:ascii="Times New Roman" w:eastAsia="Calibri" w:hAnsi="Times New Roman" w:cs="Times New Roman"/>
          <w:sz w:val="24"/>
          <w:szCs w:val="24"/>
        </w:rPr>
        <w:t xml:space="preserve">work-life flexibility, </w:t>
      </w:r>
      <w:r w:rsidR="00A270D5" w:rsidRPr="00B96E78">
        <w:rPr>
          <w:rFonts w:ascii="Times New Roman" w:eastAsia="Calibri" w:hAnsi="Times New Roman" w:cs="Times New Roman"/>
          <w:sz w:val="24"/>
          <w:szCs w:val="24"/>
        </w:rPr>
        <w:t>strategic human capital</w:t>
      </w:r>
      <w:r w:rsidRPr="00B96E78">
        <w:rPr>
          <w:rFonts w:ascii="Times New Roman" w:eastAsia="Calibri" w:hAnsi="Times New Roman" w:cs="Times New Roman"/>
          <w:sz w:val="24"/>
          <w:szCs w:val="24"/>
        </w:rPr>
        <w:t xml:space="preserve">, </w:t>
      </w:r>
      <w:r w:rsidR="00A270D5" w:rsidRPr="00B96E78">
        <w:rPr>
          <w:rFonts w:ascii="Times New Roman" w:eastAsia="Calibri" w:hAnsi="Times New Roman" w:cs="Times New Roman"/>
          <w:sz w:val="24"/>
          <w:szCs w:val="24"/>
        </w:rPr>
        <w:t xml:space="preserve">strategic </w:t>
      </w:r>
      <w:r w:rsidRPr="00B96E78">
        <w:rPr>
          <w:rFonts w:ascii="Times New Roman" w:eastAsia="Calibri" w:hAnsi="Times New Roman" w:cs="Times New Roman"/>
          <w:sz w:val="24"/>
          <w:szCs w:val="24"/>
        </w:rPr>
        <w:t xml:space="preserve">health and safety and </w:t>
      </w:r>
      <w:r w:rsidR="00A270D5" w:rsidRPr="00B96E78">
        <w:rPr>
          <w:rFonts w:ascii="Times New Roman" w:eastAsia="Calibri" w:hAnsi="Times New Roman" w:cs="Times New Roman"/>
          <w:sz w:val="24"/>
          <w:szCs w:val="24"/>
        </w:rPr>
        <w:t xml:space="preserve">strategic </w:t>
      </w:r>
      <w:r w:rsidRPr="00B96E78">
        <w:rPr>
          <w:rFonts w:ascii="Times New Roman" w:eastAsia="Calibri" w:hAnsi="Times New Roman" w:cs="Times New Roman"/>
          <w:sz w:val="24"/>
          <w:szCs w:val="24"/>
        </w:rPr>
        <w:t xml:space="preserve">career </w:t>
      </w:r>
      <w:r w:rsidR="00A270D5" w:rsidRPr="00B96E78">
        <w:rPr>
          <w:rFonts w:ascii="Times New Roman" w:eastAsia="Calibri" w:hAnsi="Times New Roman" w:cs="Times New Roman"/>
          <w:sz w:val="24"/>
          <w:szCs w:val="24"/>
        </w:rPr>
        <w:t>progression ladders</w:t>
      </w:r>
      <w:r w:rsidRPr="00B96E78">
        <w:rPr>
          <w:rFonts w:ascii="Times New Roman" w:eastAsia="Calibri" w:hAnsi="Times New Roman" w:cs="Times New Roman"/>
          <w:sz w:val="24"/>
          <w:szCs w:val="24"/>
        </w:rPr>
        <w:t>. The moderating</w:t>
      </w:r>
      <w:r w:rsidR="004A2AF2" w:rsidRPr="00B96E78">
        <w:rPr>
          <w:rFonts w:ascii="Times New Roman" w:eastAsia="Calibri" w:hAnsi="Times New Roman" w:cs="Times New Roman"/>
          <w:sz w:val="24"/>
          <w:szCs w:val="24"/>
        </w:rPr>
        <w:t xml:space="preserve"> vari</w:t>
      </w:r>
      <w:r w:rsidR="00202E7B" w:rsidRPr="00B96E78">
        <w:rPr>
          <w:rFonts w:ascii="Times New Roman" w:eastAsia="Calibri" w:hAnsi="Times New Roman" w:cs="Times New Roman"/>
          <w:sz w:val="24"/>
          <w:szCs w:val="24"/>
        </w:rPr>
        <w:t>able in this study</w:t>
      </w:r>
      <w:r w:rsidR="004A2AF2" w:rsidRPr="00B96E78">
        <w:rPr>
          <w:rFonts w:ascii="Times New Roman" w:eastAsia="Calibri" w:hAnsi="Times New Roman" w:cs="Times New Roman"/>
          <w:sz w:val="24"/>
          <w:szCs w:val="24"/>
        </w:rPr>
        <w:t xml:space="preserve"> was </w:t>
      </w:r>
      <w:r w:rsidR="00AF5087">
        <w:rPr>
          <w:rFonts w:ascii="Times New Roman" w:eastAsia="Calibri" w:hAnsi="Times New Roman" w:cs="Times New Roman"/>
          <w:sz w:val="24"/>
          <w:szCs w:val="24"/>
        </w:rPr>
        <w:t>p</w:t>
      </w:r>
      <w:r w:rsidRPr="00B96E78">
        <w:rPr>
          <w:rFonts w:ascii="Times New Roman" w:eastAsia="Calibri" w:hAnsi="Times New Roman" w:cs="Times New Roman"/>
          <w:sz w:val="24"/>
          <w:szCs w:val="24"/>
        </w:rPr>
        <w:t xml:space="preserve">erceived organizational </w:t>
      </w:r>
      <w:r w:rsidR="00F620F2" w:rsidRPr="00B96E78">
        <w:rPr>
          <w:rFonts w:ascii="Times New Roman" w:eastAsia="Calibri" w:hAnsi="Times New Roman" w:cs="Times New Roman"/>
          <w:sz w:val="24"/>
          <w:szCs w:val="24"/>
        </w:rPr>
        <w:t>support, which</w:t>
      </w:r>
      <w:r w:rsidR="00202E7B" w:rsidRPr="00B96E78">
        <w:rPr>
          <w:rFonts w:ascii="Times New Roman" w:eastAsia="Calibri" w:hAnsi="Times New Roman" w:cs="Times New Roman"/>
          <w:sz w:val="24"/>
          <w:szCs w:val="24"/>
        </w:rPr>
        <w:t xml:space="preserve"> encompasses</w:t>
      </w:r>
      <w:r w:rsidR="00B51FF7" w:rsidRPr="00B96E78">
        <w:rPr>
          <w:rFonts w:ascii="Times New Roman" w:eastAsia="Calibri" w:hAnsi="Times New Roman" w:cs="Times New Roman"/>
          <w:sz w:val="24"/>
          <w:szCs w:val="24"/>
        </w:rPr>
        <w:t xml:space="preserve"> access to information, supervisor </w:t>
      </w:r>
      <w:r w:rsidR="00194CCD" w:rsidRPr="00B96E78">
        <w:rPr>
          <w:rFonts w:ascii="Times New Roman" w:eastAsia="Calibri" w:hAnsi="Times New Roman" w:cs="Times New Roman"/>
          <w:sz w:val="24"/>
          <w:szCs w:val="24"/>
        </w:rPr>
        <w:t>-</w:t>
      </w:r>
      <w:r w:rsidR="00B51FF7" w:rsidRPr="00B96E78">
        <w:rPr>
          <w:rFonts w:ascii="Times New Roman" w:eastAsia="Calibri" w:hAnsi="Times New Roman" w:cs="Times New Roman"/>
          <w:sz w:val="24"/>
          <w:szCs w:val="24"/>
        </w:rPr>
        <w:t xml:space="preserve">support </w:t>
      </w:r>
      <w:r w:rsidR="00F96C72" w:rsidRPr="00B96E78">
        <w:rPr>
          <w:rFonts w:ascii="Times New Roman" w:eastAsia="Calibri" w:hAnsi="Times New Roman" w:cs="Times New Roman"/>
          <w:sz w:val="24"/>
          <w:szCs w:val="24"/>
        </w:rPr>
        <w:t>relationship</w:t>
      </w:r>
      <w:r w:rsidR="00B51FF7" w:rsidRPr="00B96E78">
        <w:rPr>
          <w:rFonts w:ascii="Times New Roman" w:eastAsia="Calibri" w:hAnsi="Times New Roman" w:cs="Times New Roman"/>
          <w:sz w:val="24"/>
          <w:szCs w:val="24"/>
        </w:rPr>
        <w:t>,</w:t>
      </w:r>
      <w:r w:rsidR="00F96C72"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organizational rewards and job condition</w:t>
      </w:r>
      <w:r w:rsidR="00B51FF7" w:rsidRPr="00B96E78">
        <w:rPr>
          <w:rFonts w:ascii="Times New Roman" w:eastAsia="Calibri" w:hAnsi="Times New Roman" w:cs="Times New Roman"/>
          <w:sz w:val="24"/>
          <w:szCs w:val="24"/>
        </w:rPr>
        <w:t>s</w:t>
      </w:r>
      <w:r w:rsidRPr="00B96E78">
        <w:rPr>
          <w:rFonts w:ascii="Times New Roman" w:eastAsia="Calibri" w:hAnsi="Times New Roman" w:cs="Times New Roman"/>
          <w:sz w:val="24"/>
          <w:szCs w:val="24"/>
        </w:rPr>
        <w:t xml:space="preserve">. </w:t>
      </w:r>
      <w:r w:rsidR="00F620F2" w:rsidRPr="00B96E78">
        <w:rPr>
          <w:rFonts w:ascii="Times New Roman" w:eastAsia="Calibri" w:hAnsi="Times New Roman" w:cs="Times New Roman"/>
          <w:sz w:val="24"/>
          <w:szCs w:val="24"/>
        </w:rPr>
        <w:t xml:space="preserve">External Labour </w:t>
      </w:r>
      <w:r w:rsidR="00202E7B" w:rsidRPr="00B96E78">
        <w:rPr>
          <w:rFonts w:ascii="Times New Roman" w:eastAsia="Calibri" w:hAnsi="Times New Roman" w:cs="Times New Roman"/>
          <w:sz w:val="24"/>
          <w:szCs w:val="24"/>
        </w:rPr>
        <w:t xml:space="preserve">Mobility indicators </w:t>
      </w:r>
      <w:r w:rsidRPr="00B96E78">
        <w:rPr>
          <w:rFonts w:ascii="Times New Roman" w:eastAsia="Calibri" w:hAnsi="Times New Roman" w:cs="Times New Roman"/>
          <w:sz w:val="24"/>
          <w:szCs w:val="24"/>
        </w:rPr>
        <w:t xml:space="preserve">include: the </w:t>
      </w:r>
      <w:r w:rsidR="00D765BD" w:rsidRPr="00B96E78">
        <w:rPr>
          <w:rFonts w:ascii="Times New Roman" w:eastAsia="Calibri" w:hAnsi="Times New Roman" w:cs="Times New Roman"/>
          <w:sz w:val="24"/>
          <w:szCs w:val="24"/>
        </w:rPr>
        <w:t>attrition rate, quality of service and decreased productivity</w:t>
      </w:r>
      <w:r w:rsidR="00202E7B" w:rsidRPr="00B96E78">
        <w:rPr>
          <w:rFonts w:ascii="Times New Roman" w:eastAsia="Calibri" w:hAnsi="Times New Roman" w:cs="Times New Roman"/>
          <w:sz w:val="24"/>
          <w:szCs w:val="24"/>
        </w:rPr>
        <w:t xml:space="preserve">. </w:t>
      </w:r>
      <w:r w:rsidR="007505F3" w:rsidRPr="00B96E78">
        <w:rPr>
          <w:rFonts w:ascii="Times New Roman" w:eastAsia="Calibri" w:hAnsi="Times New Roman" w:cs="Times New Roman"/>
          <w:sz w:val="24"/>
          <w:szCs w:val="24"/>
        </w:rPr>
        <w:t>Bersky Spill-over theory of work-life balance,</w:t>
      </w:r>
      <w:r w:rsidR="005A2D5C" w:rsidRPr="00B96E78">
        <w:rPr>
          <w:rFonts w:ascii="Times New Roman" w:eastAsia="Calibri" w:hAnsi="Times New Roman" w:cs="Times New Roman"/>
          <w:sz w:val="24"/>
          <w:szCs w:val="24"/>
        </w:rPr>
        <w:t xml:space="preserve"> </w:t>
      </w:r>
      <w:r w:rsidR="00DA2442" w:rsidRPr="00B96E78">
        <w:rPr>
          <w:rFonts w:ascii="Times New Roman" w:eastAsia="Calibri" w:hAnsi="Times New Roman" w:cs="Times New Roman"/>
          <w:sz w:val="24"/>
          <w:szCs w:val="24"/>
        </w:rPr>
        <w:t>Human Capital theory</w:t>
      </w:r>
      <w:r w:rsidRPr="00B96E78">
        <w:rPr>
          <w:rFonts w:ascii="Times New Roman" w:eastAsia="Calibri" w:hAnsi="Times New Roman" w:cs="Times New Roman"/>
          <w:sz w:val="24"/>
          <w:szCs w:val="24"/>
        </w:rPr>
        <w:t>,</w:t>
      </w:r>
      <w:r w:rsidR="004D3AC1" w:rsidRPr="00B96E78">
        <w:rPr>
          <w:rFonts w:ascii="Times New Roman" w:eastAsia="Calibri" w:hAnsi="Times New Roman" w:cs="Times New Roman"/>
          <w:sz w:val="24"/>
          <w:szCs w:val="24"/>
        </w:rPr>
        <w:t xml:space="preserve"> Heinrich Domino theory of health and safety</w:t>
      </w:r>
      <w:r w:rsidRPr="00B96E78">
        <w:rPr>
          <w:rFonts w:ascii="Times New Roman" w:eastAsia="Calibri" w:hAnsi="Times New Roman" w:cs="Times New Roman"/>
          <w:sz w:val="24"/>
          <w:szCs w:val="24"/>
        </w:rPr>
        <w:t xml:space="preserve">, </w:t>
      </w:r>
      <w:r w:rsidR="00F07164">
        <w:rPr>
          <w:rFonts w:ascii="Times New Roman" w:eastAsia="Calibri" w:hAnsi="Times New Roman" w:cs="Times New Roman"/>
          <w:sz w:val="24"/>
          <w:szCs w:val="24"/>
        </w:rPr>
        <w:t>Ability Motivation Opportunity t</w:t>
      </w:r>
      <w:r w:rsidR="00BC63A6" w:rsidRPr="00B96E78">
        <w:rPr>
          <w:rFonts w:ascii="Times New Roman" w:eastAsia="Calibri" w:hAnsi="Times New Roman" w:cs="Times New Roman"/>
          <w:sz w:val="24"/>
          <w:szCs w:val="24"/>
        </w:rPr>
        <w:t>heory (AMO)</w:t>
      </w:r>
      <w:r w:rsidR="003A1F8D" w:rsidRPr="00B96E78">
        <w:rPr>
          <w:rFonts w:ascii="Times New Roman" w:eastAsia="Calibri" w:hAnsi="Times New Roman" w:cs="Times New Roman"/>
          <w:sz w:val="24"/>
          <w:szCs w:val="24"/>
        </w:rPr>
        <w:t xml:space="preserve"> and </w:t>
      </w:r>
      <w:r w:rsidR="006E1D65">
        <w:rPr>
          <w:rFonts w:ascii="Times New Roman" w:eastAsia="Calibri" w:hAnsi="Times New Roman" w:cs="Times New Roman"/>
          <w:sz w:val="24"/>
          <w:szCs w:val="24"/>
        </w:rPr>
        <w:t>Psychological Contract theory were</w:t>
      </w:r>
      <w:r w:rsidR="00AF5087" w:rsidRPr="00B96E78">
        <w:rPr>
          <w:rFonts w:ascii="Times New Roman" w:eastAsia="Calibri" w:hAnsi="Times New Roman" w:cs="Times New Roman"/>
          <w:sz w:val="24"/>
          <w:szCs w:val="24"/>
        </w:rPr>
        <w:t xml:space="preserve"> theories </w:t>
      </w:r>
      <w:r w:rsidR="006E1D65">
        <w:rPr>
          <w:rFonts w:ascii="Times New Roman" w:eastAsia="Calibri" w:hAnsi="Times New Roman" w:cs="Times New Roman"/>
          <w:sz w:val="24"/>
          <w:szCs w:val="24"/>
        </w:rPr>
        <w:t xml:space="preserve">used in this research </w:t>
      </w:r>
      <w:r w:rsidR="00AF5087" w:rsidRPr="00B96E78">
        <w:rPr>
          <w:rFonts w:ascii="Times New Roman" w:eastAsia="Calibri" w:hAnsi="Times New Roman" w:cs="Times New Roman"/>
          <w:sz w:val="24"/>
          <w:szCs w:val="24"/>
        </w:rPr>
        <w:t>to explain relationships of the variables und</w:t>
      </w:r>
      <w:r w:rsidR="006E1D65">
        <w:rPr>
          <w:rFonts w:ascii="Times New Roman" w:eastAsia="Calibri" w:hAnsi="Times New Roman" w:cs="Times New Roman"/>
          <w:sz w:val="24"/>
          <w:szCs w:val="24"/>
        </w:rPr>
        <w:t>er study.</w:t>
      </w:r>
    </w:p>
    <w:p w14:paraId="668509AD" w14:textId="44AC1BAE" w:rsidR="00D9723C" w:rsidRPr="00B96E78" w:rsidRDefault="00D9723C" w:rsidP="00E800D4">
      <w:pPr>
        <w:spacing w:after="200" w:line="480" w:lineRule="auto"/>
        <w:jc w:val="both"/>
        <w:rPr>
          <w:rFonts w:ascii="Times New Roman" w:eastAsia="Calibri" w:hAnsi="Times New Roman" w:cs="Times New Roman"/>
          <w:sz w:val="24"/>
          <w:szCs w:val="24"/>
        </w:rPr>
      </w:pPr>
    </w:p>
    <w:p w14:paraId="3E09BF6C" w14:textId="77777777" w:rsidR="00B341F6" w:rsidRPr="00B96E78" w:rsidRDefault="00B341F6" w:rsidP="00E800D4">
      <w:pPr>
        <w:pStyle w:val="Heading1"/>
        <w:spacing w:line="480" w:lineRule="auto"/>
        <w:jc w:val="center"/>
        <w:rPr>
          <w:rFonts w:ascii="Times New Roman" w:hAnsi="Times New Roman"/>
          <w:sz w:val="24"/>
          <w:szCs w:val="24"/>
        </w:rPr>
      </w:pPr>
      <w:bookmarkStart w:id="61" w:name="_Toc386114851"/>
      <w:bookmarkStart w:id="62" w:name="_Toc401820777"/>
      <w:bookmarkStart w:id="63" w:name="_Toc199122341"/>
      <w:r w:rsidRPr="00B96E78">
        <w:rPr>
          <w:rFonts w:ascii="Times New Roman" w:hAnsi="Times New Roman"/>
          <w:sz w:val="24"/>
          <w:szCs w:val="24"/>
        </w:rPr>
        <w:lastRenderedPageBreak/>
        <w:t>CHAPTER THREE</w:t>
      </w:r>
      <w:bookmarkEnd w:id="61"/>
      <w:bookmarkEnd w:id="62"/>
      <w:bookmarkEnd w:id="63"/>
    </w:p>
    <w:p w14:paraId="17016495" w14:textId="77777777" w:rsidR="00B341F6" w:rsidRPr="00B96E78" w:rsidRDefault="00B341F6" w:rsidP="00E800D4">
      <w:pPr>
        <w:pStyle w:val="Heading1"/>
        <w:spacing w:line="480" w:lineRule="auto"/>
        <w:jc w:val="center"/>
        <w:rPr>
          <w:rFonts w:ascii="Times New Roman" w:hAnsi="Times New Roman"/>
          <w:sz w:val="24"/>
          <w:szCs w:val="24"/>
        </w:rPr>
      </w:pPr>
      <w:bookmarkStart w:id="64" w:name="_Toc353273128"/>
      <w:bookmarkStart w:id="65" w:name="_Toc361303669"/>
      <w:bookmarkStart w:id="66" w:name="_Toc361303741"/>
      <w:bookmarkStart w:id="67" w:name="_Toc386114852"/>
      <w:bookmarkStart w:id="68" w:name="_Toc401820778"/>
      <w:bookmarkStart w:id="69" w:name="_Toc199122342"/>
      <w:r w:rsidRPr="00B96E78">
        <w:rPr>
          <w:rFonts w:ascii="Times New Roman" w:hAnsi="Times New Roman"/>
          <w:sz w:val="24"/>
          <w:szCs w:val="24"/>
        </w:rPr>
        <w:t>RESEARCH METHODOLOGY</w:t>
      </w:r>
      <w:bookmarkEnd w:id="64"/>
      <w:bookmarkEnd w:id="65"/>
      <w:bookmarkEnd w:id="66"/>
      <w:bookmarkEnd w:id="67"/>
      <w:bookmarkEnd w:id="68"/>
      <w:bookmarkEnd w:id="69"/>
    </w:p>
    <w:p w14:paraId="2B7C7382" w14:textId="7F903958" w:rsidR="00B341F6" w:rsidRPr="00B96E78" w:rsidRDefault="00B341F6" w:rsidP="00E800D4">
      <w:pPr>
        <w:pStyle w:val="Heading2"/>
        <w:spacing w:line="480" w:lineRule="auto"/>
        <w:rPr>
          <w:rFonts w:ascii="Times New Roman" w:hAnsi="Times New Roman"/>
          <w:i w:val="0"/>
          <w:sz w:val="24"/>
          <w:szCs w:val="24"/>
        </w:rPr>
      </w:pPr>
      <w:bookmarkStart w:id="70" w:name="_Toc326408211"/>
      <w:bookmarkStart w:id="71" w:name="_Toc353273129"/>
      <w:bookmarkStart w:id="72" w:name="_Toc361303670"/>
      <w:bookmarkStart w:id="73" w:name="_Toc361303742"/>
      <w:bookmarkStart w:id="74" w:name="_Toc386114853"/>
      <w:bookmarkStart w:id="75" w:name="_Toc401820779"/>
      <w:bookmarkStart w:id="76" w:name="_Toc199122343"/>
      <w:r w:rsidRPr="00B96E78">
        <w:rPr>
          <w:rFonts w:ascii="Times New Roman" w:hAnsi="Times New Roman"/>
          <w:i w:val="0"/>
          <w:sz w:val="24"/>
          <w:szCs w:val="24"/>
        </w:rPr>
        <w:t>3.</w:t>
      </w:r>
      <w:r w:rsidR="00DE410B" w:rsidRPr="00B96E78">
        <w:rPr>
          <w:rFonts w:ascii="Times New Roman" w:hAnsi="Times New Roman"/>
          <w:i w:val="0"/>
          <w:sz w:val="24"/>
          <w:szCs w:val="24"/>
        </w:rPr>
        <w:t>1</w:t>
      </w:r>
      <w:r w:rsidR="00E324C0" w:rsidRPr="00B96E78">
        <w:rPr>
          <w:rFonts w:ascii="Times New Roman" w:hAnsi="Times New Roman"/>
          <w:i w:val="0"/>
          <w:sz w:val="24"/>
          <w:szCs w:val="24"/>
        </w:rPr>
        <w:t xml:space="preserve"> </w:t>
      </w:r>
      <w:r w:rsidRPr="00B96E78">
        <w:rPr>
          <w:rFonts w:ascii="Times New Roman" w:hAnsi="Times New Roman"/>
          <w:i w:val="0"/>
          <w:sz w:val="24"/>
          <w:szCs w:val="24"/>
        </w:rPr>
        <w:t>Introduction</w:t>
      </w:r>
      <w:bookmarkEnd w:id="70"/>
      <w:bookmarkEnd w:id="71"/>
      <w:bookmarkEnd w:id="72"/>
      <w:bookmarkEnd w:id="73"/>
      <w:bookmarkEnd w:id="74"/>
      <w:bookmarkEnd w:id="75"/>
      <w:bookmarkEnd w:id="76"/>
    </w:p>
    <w:p w14:paraId="606811B9" w14:textId="646FE431" w:rsidR="00B341F6" w:rsidRPr="00B96E78" w:rsidRDefault="00DD7C53"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This chapter</w:t>
      </w:r>
      <w:r w:rsidR="00B341F6" w:rsidRPr="00B96E78">
        <w:rPr>
          <w:rFonts w:ascii="Times New Roman" w:eastAsia="Calibri" w:hAnsi="Times New Roman" w:cs="Times New Roman"/>
          <w:sz w:val="24"/>
          <w:szCs w:val="24"/>
        </w:rPr>
        <w:t xml:space="preserve"> highlight</w:t>
      </w:r>
      <w:r w:rsidR="00FF1FC8" w:rsidRPr="00B96E78">
        <w:rPr>
          <w:rFonts w:ascii="Times New Roman" w:eastAsia="Calibri" w:hAnsi="Times New Roman" w:cs="Times New Roman"/>
          <w:sz w:val="24"/>
          <w:szCs w:val="24"/>
        </w:rPr>
        <w:t>s</w:t>
      </w:r>
      <w:r w:rsidR="00B341F6" w:rsidRPr="00B96E78">
        <w:rPr>
          <w:rFonts w:ascii="Times New Roman" w:eastAsia="Calibri" w:hAnsi="Times New Roman" w:cs="Times New Roman"/>
          <w:sz w:val="24"/>
          <w:szCs w:val="24"/>
        </w:rPr>
        <w:t xml:space="preserve"> the research design, target population, sampling frame, sample and sampling techniques, data collection instruments, data collection procedure, pilot testing and data analysis and presentation.</w:t>
      </w:r>
    </w:p>
    <w:p w14:paraId="35ECF156" w14:textId="0745D4DC" w:rsidR="00855029" w:rsidRPr="00B96E78" w:rsidRDefault="00DE410B" w:rsidP="00E800D4">
      <w:pPr>
        <w:pStyle w:val="Heading2"/>
        <w:spacing w:line="480" w:lineRule="auto"/>
        <w:rPr>
          <w:rFonts w:ascii="Times New Roman" w:eastAsia="Calibri" w:hAnsi="Times New Roman"/>
          <w:i w:val="0"/>
          <w:sz w:val="24"/>
          <w:szCs w:val="24"/>
        </w:rPr>
      </w:pPr>
      <w:bookmarkStart w:id="77" w:name="_Toc199122344"/>
      <w:r w:rsidRPr="00B96E78">
        <w:rPr>
          <w:rFonts w:ascii="Times New Roman" w:eastAsia="Calibri" w:hAnsi="Times New Roman"/>
          <w:i w:val="0"/>
          <w:sz w:val="24"/>
          <w:szCs w:val="24"/>
        </w:rPr>
        <w:t>3.2</w:t>
      </w:r>
      <w:r w:rsidR="00325B02" w:rsidRPr="00B96E78">
        <w:rPr>
          <w:rFonts w:ascii="Times New Roman" w:eastAsia="Calibri" w:hAnsi="Times New Roman"/>
          <w:i w:val="0"/>
          <w:sz w:val="24"/>
          <w:szCs w:val="24"/>
        </w:rPr>
        <w:t xml:space="preserve"> </w:t>
      </w:r>
      <w:r w:rsidR="00855029" w:rsidRPr="00B96E78">
        <w:rPr>
          <w:rFonts w:ascii="Times New Roman" w:eastAsia="Calibri" w:hAnsi="Times New Roman"/>
          <w:i w:val="0"/>
          <w:sz w:val="24"/>
          <w:szCs w:val="24"/>
        </w:rPr>
        <w:t>Research Paradigm</w:t>
      </w:r>
      <w:bookmarkEnd w:id="77"/>
    </w:p>
    <w:p w14:paraId="68848788" w14:textId="7724D982" w:rsidR="00855029" w:rsidRPr="00B96E78" w:rsidRDefault="00855029" w:rsidP="00E800D4">
      <w:pPr>
        <w:spacing w:after="372" w:line="480" w:lineRule="auto"/>
        <w:ind w:left="10" w:hanging="10"/>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A research philosophy relates to the development of knowledge (epistemology), nature o</w:t>
      </w:r>
      <w:r w:rsidR="00607A09" w:rsidRPr="00B96E78">
        <w:rPr>
          <w:rFonts w:ascii="Times New Roman" w:eastAsia="Times New Roman" w:hAnsi="Times New Roman" w:cs="Times New Roman"/>
          <w:sz w:val="24"/>
          <w:szCs w:val="24"/>
        </w:rPr>
        <w:t>f the knowledge and contains</w:t>
      </w:r>
      <w:r w:rsidRPr="00B96E78">
        <w:rPr>
          <w:rFonts w:ascii="Times New Roman" w:eastAsia="Times New Roman" w:hAnsi="Times New Roman" w:cs="Times New Roman"/>
          <w:sz w:val="24"/>
          <w:szCs w:val="24"/>
        </w:rPr>
        <w:t xml:space="preserve"> important assumptions about the way in</w:t>
      </w:r>
      <w:r w:rsidR="00607A09" w:rsidRPr="00B96E78">
        <w:rPr>
          <w:rFonts w:ascii="Times New Roman" w:eastAsia="Times New Roman" w:hAnsi="Times New Roman" w:cs="Times New Roman"/>
          <w:sz w:val="24"/>
          <w:szCs w:val="24"/>
        </w:rPr>
        <w:t xml:space="preserve"> which the researcher views </w:t>
      </w:r>
      <w:r w:rsidRPr="00B96E78">
        <w:rPr>
          <w:rFonts w:ascii="Times New Roman" w:eastAsia="Times New Roman" w:hAnsi="Times New Roman" w:cs="Times New Roman"/>
          <w:sz w:val="24"/>
          <w:szCs w:val="24"/>
        </w:rPr>
        <w:t>the world (</w:t>
      </w:r>
      <w:r w:rsidR="004617BE" w:rsidRPr="00B96E78">
        <w:rPr>
          <w:rFonts w:ascii="Times New Roman" w:eastAsia="Times New Roman" w:hAnsi="Times New Roman" w:cs="Times New Roman"/>
          <w:sz w:val="24"/>
          <w:szCs w:val="24"/>
        </w:rPr>
        <w:t>Cooper</w:t>
      </w:r>
      <w:r w:rsidRPr="00B96E78">
        <w:rPr>
          <w:rFonts w:ascii="Times New Roman" w:eastAsia="Times New Roman" w:hAnsi="Times New Roman" w:cs="Times New Roman"/>
          <w:sz w:val="24"/>
          <w:szCs w:val="24"/>
        </w:rPr>
        <w:t xml:space="preserve"> et al.,</w:t>
      </w:r>
      <w:r w:rsidR="004617BE" w:rsidRPr="00B96E78">
        <w:rPr>
          <w:rFonts w:ascii="Times New Roman" w:eastAsia="Times New Roman" w:hAnsi="Times New Roman" w:cs="Times New Roman"/>
          <w:sz w:val="24"/>
          <w:szCs w:val="24"/>
        </w:rPr>
        <w:t xml:space="preserve"> 2012</w:t>
      </w:r>
      <w:r w:rsidRPr="00B96E78">
        <w:rPr>
          <w:rFonts w:ascii="Times New Roman" w:eastAsia="Times New Roman" w:hAnsi="Times New Roman" w:cs="Times New Roman"/>
          <w:sz w:val="24"/>
          <w:szCs w:val="24"/>
        </w:rPr>
        <w:t xml:space="preserve">). The </w:t>
      </w:r>
      <w:r w:rsidR="00DC4E80" w:rsidRPr="00B96E78">
        <w:rPr>
          <w:rFonts w:ascii="Times New Roman" w:eastAsia="Times New Roman" w:hAnsi="Times New Roman" w:cs="Times New Roman"/>
          <w:sz w:val="24"/>
          <w:szCs w:val="24"/>
        </w:rPr>
        <w:t xml:space="preserve">positivism approach was the </w:t>
      </w:r>
      <w:r w:rsidRPr="00B96E78">
        <w:rPr>
          <w:rFonts w:ascii="Times New Roman" w:eastAsia="Times New Roman" w:hAnsi="Times New Roman" w:cs="Times New Roman"/>
          <w:sz w:val="24"/>
          <w:szCs w:val="24"/>
        </w:rPr>
        <w:t xml:space="preserve">research </w:t>
      </w:r>
      <w:r w:rsidR="00C00239" w:rsidRPr="00B96E78">
        <w:rPr>
          <w:rFonts w:ascii="Times New Roman" w:eastAsia="Times New Roman" w:hAnsi="Times New Roman" w:cs="Times New Roman"/>
          <w:sz w:val="24"/>
          <w:szCs w:val="24"/>
        </w:rPr>
        <w:t xml:space="preserve">philosophy </w:t>
      </w:r>
      <w:r w:rsidR="00DC4E80" w:rsidRPr="00B96E78">
        <w:rPr>
          <w:rFonts w:ascii="Times New Roman" w:eastAsia="Times New Roman" w:hAnsi="Times New Roman" w:cs="Times New Roman"/>
          <w:sz w:val="24"/>
          <w:szCs w:val="24"/>
        </w:rPr>
        <w:t>that was adopted in this study</w:t>
      </w:r>
      <w:r w:rsidRPr="00B96E78">
        <w:rPr>
          <w:rFonts w:ascii="Times New Roman" w:eastAsia="Times New Roman" w:hAnsi="Times New Roman" w:cs="Times New Roman"/>
          <w:sz w:val="24"/>
          <w:szCs w:val="24"/>
        </w:rPr>
        <w:t>.</w:t>
      </w:r>
      <w:r w:rsidR="00C00239" w:rsidRPr="00B96E78">
        <w:rPr>
          <w:rFonts w:ascii="Times New Roman" w:eastAsia="Times New Roman" w:hAnsi="Times New Roman" w:cs="Times New Roman"/>
          <w:sz w:val="24"/>
          <w:szCs w:val="24"/>
        </w:rPr>
        <w:t xml:space="preserve"> The positivist approach</w:t>
      </w:r>
      <w:r w:rsidR="005902A6" w:rsidRPr="00B96E78">
        <w:rPr>
          <w:rFonts w:ascii="Times New Roman" w:eastAsia="Times New Roman" w:hAnsi="Times New Roman" w:cs="Times New Roman"/>
          <w:sz w:val="24"/>
          <w:szCs w:val="24"/>
        </w:rPr>
        <w:t xml:space="preserve"> is </w:t>
      </w:r>
      <w:r w:rsidRPr="00B96E78">
        <w:rPr>
          <w:rFonts w:ascii="Times New Roman" w:eastAsia="Times New Roman" w:hAnsi="Times New Roman" w:cs="Times New Roman"/>
          <w:sz w:val="24"/>
          <w:szCs w:val="24"/>
        </w:rPr>
        <w:t xml:space="preserve">characterized by a belief in a theory before research and is followed by statistical justifications of conclusions from empirically tested hypothesis. </w:t>
      </w:r>
    </w:p>
    <w:p w14:paraId="1FEC9834" w14:textId="47ED5D11" w:rsidR="00E81090" w:rsidRPr="00B96E78" w:rsidRDefault="00C00239" w:rsidP="00E800D4">
      <w:pPr>
        <w:spacing w:after="372" w:line="480" w:lineRule="auto"/>
        <w:ind w:left="10" w:hanging="10"/>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This approach was</w:t>
      </w:r>
      <w:r w:rsidR="00855029" w:rsidRPr="00B96E78">
        <w:rPr>
          <w:rFonts w:ascii="Times New Roman" w:eastAsia="Times New Roman" w:hAnsi="Times New Roman" w:cs="Times New Roman"/>
          <w:sz w:val="24"/>
          <w:szCs w:val="24"/>
        </w:rPr>
        <w:t xml:space="preserve"> guided by four principles namely; objectivism </w:t>
      </w:r>
      <w:r w:rsidR="0093170E">
        <w:rPr>
          <w:rFonts w:ascii="Times New Roman" w:eastAsia="Times New Roman" w:hAnsi="Times New Roman" w:cs="Times New Roman"/>
          <w:sz w:val="24"/>
          <w:szCs w:val="24"/>
        </w:rPr>
        <w:t xml:space="preserve">which entails that </w:t>
      </w:r>
      <w:r w:rsidR="00855029" w:rsidRPr="00B96E78">
        <w:rPr>
          <w:rFonts w:ascii="Times New Roman" w:eastAsia="Times New Roman" w:hAnsi="Times New Roman" w:cs="Times New Roman"/>
          <w:sz w:val="24"/>
          <w:szCs w:val="24"/>
        </w:rPr>
        <w:t xml:space="preserve">the research is conducted in a free environment free from bias and subjectivity; inductivism </w:t>
      </w:r>
      <w:r w:rsidR="00E7063C">
        <w:rPr>
          <w:rFonts w:ascii="Times New Roman" w:eastAsia="Times New Roman" w:hAnsi="Times New Roman" w:cs="Times New Roman"/>
          <w:sz w:val="24"/>
          <w:szCs w:val="24"/>
        </w:rPr>
        <w:t xml:space="preserve">entails that </w:t>
      </w:r>
      <w:r w:rsidR="00855029" w:rsidRPr="00B96E78">
        <w:rPr>
          <w:rFonts w:ascii="Times New Roman" w:eastAsia="Times New Roman" w:hAnsi="Times New Roman" w:cs="Times New Roman"/>
          <w:sz w:val="24"/>
          <w:szCs w:val="24"/>
        </w:rPr>
        <w:t>the knowledg</w:t>
      </w:r>
      <w:r w:rsidR="00A02005" w:rsidRPr="00B96E78">
        <w:rPr>
          <w:rFonts w:ascii="Times New Roman" w:eastAsia="Times New Roman" w:hAnsi="Times New Roman" w:cs="Times New Roman"/>
          <w:sz w:val="24"/>
          <w:szCs w:val="24"/>
        </w:rPr>
        <w:t>e acquired in this study was</w:t>
      </w:r>
      <w:r w:rsidR="00A41756">
        <w:rPr>
          <w:rFonts w:ascii="Times New Roman" w:eastAsia="Times New Roman" w:hAnsi="Times New Roman" w:cs="Times New Roman"/>
          <w:sz w:val="24"/>
          <w:szCs w:val="24"/>
        </w:rPr>
        <w:t xml:space="preserve"> used to generate laws,</w:t>
      </w:r>
      <w:r w:rsidR="00855029" w:rsidRPr="00B96E78">
        <w:rPr>
          <w:rFonts w:ascii="Times New Roman" w:eastAsia="Times New Roman" w:hAnsi="Times New Roman" w:cs="Times New Roman"/>
          <w:sz w:val="24"/>
          <w:szCs w:val="24"/>
        </w:rPr>
        <w:t xml:space="preserve"> deductiveness </w:t>
      </w:r>
      <w:r w:rsidR="00E7063C">
        <w:rPr>
          <w:rFonts w:ascii="Times New Roman" w:eastAsia="Times New Roman" w:hAnsi="Times New Roman" w:cs="Times New Roman"/>
          <w:sz w:val="24"/>
          <w:szCs w:val="24"/>
        </w:rPr>
        <w:t xml:space="preserve">incorporates </w:t>
      </w:r>
      <w:r w:rsidR="00855029" w:rsidRPr="00B96E78">
        <w:rPr>
          <w:rFonts w:ascii="Times New Roman" w:eastAsia="Times New Roman" w:hAnsi="Times New Roman" w:cs="Times New Roman"/>
          <w:sz w:val="24"/>
          <w:szCs w:val="24"/>
        </w:rPr>
        <w:t>the possibility to make generalizations and lastly the principle of phenomenalism which states that a phenomena is measurable and can be regarded as knowledge (Ngari, 2016).</w:t>
      </w:r>
    </w:p>
    <w:p w14:paraId="137CDBB3" w14:textId="1CA07304" w:rsidR="00B341F6" w:rsidRPr="00B96E78" w:rsidRDefault="00DE410B" w:rsidP="00E800D4">
      <w:pPr>
        <w:pStyle w:val="Heading2"/>
        <w:spacing w:line="480" w:lineRule="auto"/>
        <w:rPr>
          <w:rFonts w:ascii="Times New Roman" w:hAnsi="Times New Roman"/>
          <w:i w:val="0"/>
          <w:sz w:val="24"/>
          <w:szCs w:val="24"/>
        </w:rPr>
      </w:pPr>
      <w:bookmarkStart w:id="78" w:name="_Toc326408212"/>
      <w:bookmarkStart w:id="79" w:name="_Toc353273130"/>
      <w:bookmarkStart w:id="80" w:name="_Toc361303671"/>
      <w:bookmarkStart w:id="81" w:name="_Toc361303743"/>
      <w:bookmarkStart w:id="82" w:name="_Toc386114854"/>
      <w:bookmarkStart w:id="83" w:name="_Toc401820780"/>
      <w:bookmarkStart w:id="84" w:name="_Toc199122345"/>
      <w:r w:rsidRPr="00B96E78">
        <w:rPr>
          <w:rFonts w:ascii="Times New Roman" w:hAnsi="Times New Roman"/>
          <w:i w:val="0"/>
          <w:sz w:val="24"/>
          <w:szCs w:val="24"/>
        </w:rPr>
        <w:lastRenderedPageBreak/>
        <w:t>3.3</w:t>
      </w:r>
      <w:r w:rsidR="00E324C0" w:rsidRPr="00B96E78">
        <w:rPr>
          <w:rFonts w:ascii="Times New Roman" w:hAnsi="Times New Roman"/>
          <w:i w:val="0"/>
          <w:sz w:val="24"/>
          <w:szCs w:val="24"/>
        </w:rPr>
        <w:t xml:space="preserve"> </w:t>
      </w:r>
      <w:r w:rsidR="00B341F6" w:rsidRPr="00B96E78">
        <w:rPr>
          <w:rFonts w:ascii="Times New Roman" w:hAnsi="Times New Roman"/>
          <w:i w:val="0"/>
          <w:sz w:val="24"/>
          <w:szCs w:val="24"/>
        </w:rPr>
        <w:t>Research Design</w:t>
      </w:r>
      <w:bookmarkEnd w:id="78"/>
      <w:bookmarkEnd w:id="79"/>
      <w:bookmarkEnd w:id="80"/>
      <w:bookmarkEnd w:id="81"/>
      <w:bookmarkEnd w:id="82"/>
      <w:bookmarkEnd w:id="83"/>
      <w:bookmarkEnd w:id="84"/>
    </w:p>
    <w:p w14:paraId="4F954AB7" w14:textId="10F729C5" w:rsidR="009A5B91" w:rsidRPr="00B96E78" w:rsidRDefault="00CD3368" w:rsidP="00E800D4">
      <w:pPr>
        <w:spacing w:after="372" w:line="480" w:lineRule="auto"/>
        <w:ind w:left="10" w:hanging="10"/>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A</w:t>
      </w:r>
      <w:r w:rsidR="007B3704" w:rsidRPr="00B96E78">
        <w:rPr>
          <w:rFonts w:ascii="Times New Roman" w:eastAsia="Times New Roman" w:hAnsi="Times New Roman" w:cs="Times New Roman"/>
          <w:sz w:val="24"/>
          <w:szCs w:val="24"/>
        </w:rPr>
        <w:t xml:space="preserve"> research design </w:t>
      </w:r>
      <w:r w:rsidRPr="00B96E78">
        <w:rPr>
          <w:rFonts w:ascii="Times New Roman" w:eastAsia="Times New Roman" w:hAnsi="Times New Roman" w:cs="Times New Roman"/>
          <w:sz w:val="24"/>
          <w:szCs w:val="24"/>
        </w:rPr>
        <w:t xml:space="preserve">refers to the </w:t>
      </w:r>
      <w:r w:rsidR="007B3704" w:rsidRPr="00B96E78">
        <w:rPr>
          <w:rFonts w:ascii="Times New Roman" w:eastAsia="Times New Roman" w:hAnsi="Times New Roman" w:cs="Times New Roman"/>
          <w:sz w:val="24"/>
          <w:szCs w:val="24"/>
        </w:rPr>
        <w:t xml:space="preserve">blueprint, strategy, roadmap, </w:t>
      </w:r>
      <w:r w:rsidR="00A02005" w:rsidRPr="00B96E78">
        <w:rPr>
          <w:rFonts w:ascii="Times New Roman" w:eastAsia="Times New Roman" w:hAnsi="Times New Roman" w:cs="Times New Roman"/>
          <w:sz w:val="24"/>
          <w:szCs w:val="24"/>
        </w:rPr>
        <w:t xml:space="preserve">strategy that was </w:t>
      </w:r>
      <w:r w:rsidRPr="00B96E78">
        <w:rPr>
          <w:rFonts w:ascii="Times New Roman" w:eastAsia="Times New Roman" w:hAnsi="Times New Roman" w:cs="Times New Roman"/>
          <w:sz w:val="24"/>
          <w:szCs w:val="24"/>
        </w:rPr>
        <w:t>conducted to obtain</w:t>
      </w:r>
      <w:r w:rsidR="007B3704" w:rsidRPr="00B96E78">
        <w:rPr>
          <w:rFonts w:ascii="Times New Roman" w:eastAsia="Times New Roman" w:hAnsi="Times New Roman" w:cs="Times New Roman"/>
          <w:sz w:val="24"/>
          <w:szCs w:val="24"/>
        </w:rPr>
        <w:t xml:space="preserve"> answers to the research questions</w:t>
      </w:r>
      <w:r w:rsidRPr="00B96E78">
        <w:rPr>
          <w:rFonts w:ascii="Times New Roman" w:eastAsia="Times New Roman" w:hAnsi="Times New Roman" w:cs="Times New Roman"/>
          <w:sz w:val="24"/>
          <w:szCs w:val="24"/>
        </w:rPr>
        <w:t xml:space="preserve"> (Kothari, 2008)</w:t>
      </w:r>
      <w:r w:rsidR="007B3704" w:rsidRPr="00B96E78">
        <w:rPr>
          <w:rFonts w:ascii="Times New Roman" w:eastAsia="Times New Roman" w:hAnsi="Times New Roman" w:cs="Times New Roman"/>
          <w:sz w:val="24"/>
          <w:szCs w:val="24"/>
        </w:rPr>
        <w:t xml:space="preserve">. </w:t>
      </w:r>
      <w:r w:rsidR="00AA6E27" w:rsidRPr="00B96E78">
        <w:rPr>
          <w:rFonts w:ascii="Times New Roman" w:eastAsia="Times New Roman" w:hAnsi="Times New Roman" w:cs="Times New Roman"/>
          <w:sz w:val="24"/>
          <w:szCs w:val="24"/>
        </w:rPr>
        <w:t>The</w:t>
      </w:r>
      <w:r w:rsidR="009A7367" w:rsidRPr="00B96E78">
        <w:rPr>
          <w:rFonts w:ascii="Times New Roman" w:eastAsia="Times New Roman" w:hAnsi="Times New Roman" w:cs="Times New Roman"/>
          <w:sz w:val="24"/>
          <w:szCs w:val="24"/>
        </w:rPr>
        <w:t xml:space="preserve"> researcher adopted</w:t>
      </w:r>
      <w:r w:rsidR="00042E0E" w:rsidRPr="00B96E78">
        <w:rPr>
          <w:rFonts w:ascii="Times New Roman" w:eastAsia="Times New Roman" w:hAnsi="Times New Roman" w:cs="Times New Roman"/>
          <w:sz w:val="24"/>
          <w:szCs w:val="24"/>
        </w:rPr>
        <w:t xml:space="preserve"> the mixed meth</w:t>
      </w:r>
      <w:r w:rsidR="00104EC7" w:rsidRPr="00B96E78">
        <w:rPr>
          <w:rFonts w:ascii="Times New Roman" w:eastAsia="Times New Roman" w:hAnsi="Times New Roman" w:cs="Times New Roman"/>
          <w:sz w:val="24"/>
          <w:szCs w:val="24"/>
        </w:rPr>
        <w:t>ods research design</w:t>
      </w:r>
      <w:r w:rsidR="00042E0E" w:rsidRPr="00B96E78">
        <w:rPr>
          <w:rFonts w:ascii="Times New Roman" w:eastAsia="Times New Roman" w:hAnsi="Times New Roman" w:cs="Times New Roman"/>
          <w:sz w:val="24"/>
          <w:szCs w:val="24"/>
        </w:rPr>
        <w:t xml:space="preserve">. </w:t>
      </w:r>
      <w:r w:rsidR="00504BB9" w:rsidRPr="00B96E78">
        <w:rPr>
          <w:rFonts w:ascii="Times New Roman" w:eastAsia="Times New Roman" w:hAnsi="Times New Roman" w:cs="Times New Roman"/>
          <w:sz w:val="24"/>
          <w:szCs w:val="24"/>
        </w:rPr>
        <w:t xml:space="preserve">A </w:t>
      </w:r>
      <w:r w:rsidR="003121CD" w:rsidRPr="00B96E78">
        <w:rPr>
          <w:rFonts w:ascii="Times New Roman" w:eastAsia="Times New Roman" w:hAnsi="Times New Roman" w:cs="Times New Roman"/>
          <w:sz w:val="24"/>
          <w:szCs w:val="24"/>
        </w:rPr>
        <w:t>m</w:t>
      </w:r>
      <w:r w:rsidR="00042E0E" w:rsidRPr="00B96E78">
        <w:rPr>
          <w:rFonts w:ascii="Times New Roman" w:eastAsia="Times New Roman" w:hAnsi="Times New Roman" w:cs="Times New Roman"/>
          <w:sz w:val="24"/>
          <w:szCs w:val="24"/>
        </w:rPr>
        <w:t xml:space="preserve">ixed </w:t>
      </w:r>
      <w:r w:rsidR="003121CD" w:rsidRPr="00B96E78">
        <w:rPr>
          <w:rFonts w:ascii="Times New Roman" w:eastAsia="Times New Roman" w:hAnsi="Times New Roman" w:cs="Times New Roman"/>
          <w:sz w:val="24"/>
          <w:szCs w:val="24"/>
        </w:rPr>
        <w:t xml:space="preserve">method </w:t>
      </w:r>
      <w:r w:rsidR="00042E0E" w:rsidRPr="00B96E78">
        <w:rPr>
          <w:rFonts w:ascii="Times New Roman" w:eastAsia="Times New Roman" w:hAnsi="Times New Roman" w:cs="Times New Roman"/>
          <w:sz w:val="24"/>
          <w:szCs w:val="24"/>
        </w:rPr>
        <w:t>research design is a procedure for collecting, analyzing and mixing both quantitative and qualitative research methods to understand a research problem. The design utilizes both quantitative and qualitative data collection methodologies such as interviews, questionnaires, observation, focus group discussions and do</w:t>
      </w:r>
      <w:r w:rsidR="000D4135" w:rsidRPr="00B96E78">
        <w:rPr>
          <w:rFonts w:ascii="Times New Roman" w:eastAsia="Times New Roman" w:hAnsi="Times New Roman" w:cs="Times New Roman"/>
          <w:sz w:val="24"/>
          <w:szCs w:val="24"/>
        </w:rPr>
        <w:t>cument analysis (Creswell, 2014</w:t>
      </w:r>
      <w:r w:rsidR="00C16395" w:rsidRPr="00B96E78">
        <w:rPr>
          <w:rFonts w:ascii="Times New Roman" w:eastAsia="Times New Roman" w:hAnsi="Times New Roman" w:cs="Times New Roman"/>
          <w:sz w:val="24"/>
          <w:szCs w:val="24"/>
        </w:rPr>
        <w:t>).</w:t>
      </w:r>
      <w:r w:rsidR="00DF21D8" w:rsidRPr="00B96E78">
        <w:rPr>
          <w:rFonts w:ascii="Times New Roman" w:eastAsia="Times New Roman" w:hAnsi="Times New Roman" w:cs="Times New Roman"/>
          <w:sz w:val="24"/>
          <w:szCs w:val="24"/>
        </w:rPr>
        <w:t xml:space="preserve"> Common mixed methods desi</w:t>
      </w:r>
      <w:r w:rsidR="00D71EB2" w:rsidRPr="00B96E78">
        <w:rPr>
          <w:rFonts w:ascii="Times New Roman" w:eastAsia="Times New Roman" w:hAnsi="Times New Roman" w:cs="Times New Roman"/>
          <w:sz w:val="24"/>
          <w:szCs w:val="24"/>
        </w:rPr>
        <w:t>gns are sequential explanatory,</w:t>
      </w:r>
      <w:r w:rsidR="00DF21D8" w:rsidRPr="00B96E78">
        <w:rPr>
          <w:rFonts w:ascii="Times New Roman" w:eastAsia="Times New Roman" w:hAnsi="Times New Roman" w:cs="Times New Roman"/>
          <w:sz w:val="24"/>
          <w:szCs w:val="24"/>
        </w:rPr>
        <w:t xml:space="preserve"> sequential exploratory, co</w:t>
      </w:r>
      <w:r w:rsidR="00D71EB2" w:rsidRPr="00B96E78">
        <w:rPr>
          <w:rFonts w:ascii="Times New Roman" w:eastAsia="Times New Roman" w:hAnsi="Times New Roman" w:cs="Times New Roman"/>
          <w:sz w:val="24"/>
          <w:szCs w:val="24"/>
        </w:rPr>
        <w:t>ncurrent triangulation</w:t>
      </w:r>
      <w:r w:rsidR="00121787" w:rsidRPr="00B96E78">
        <w:rPr>
          <w:rFonts w:ascii="Times New Roman" w:eastAsia="Times New Roman" w:hAnsi="Times New Roman" w:cs="Times New Roman"/>
          <w:sz w:val="24"/>
          <w:szCs w:val="24"/>
        </w:rPr>
        <w:t>, concurrent embedded</w:t>
      </w:r>
      <w:r w:rsidR="00DF21D8" w:rsidRPr="00B96E78">
        <w:rPr>
          <w:rFonts w:ascii="Times New Roman" w:eastAsia="Times New Roman" w:hAnsi="Times New Roman" w:cs="Times New Roman"/>
          <w:sz w:val="24"/>
          <w:szCs w:val="24"/>
        </w:rPr>
        <w:t xml:space="preserve"> and </w:t>
      </w:r>
      <w:r w:rsidR="00D71EB2" w:rsidRPr="00B96E78">
        <w:rPr>
          <w:rFonts w:ascii="Times New Roman" w:eastAsia="Times New Roman" w:hAnsi="Times New Roman" w:cs="Times New Roman"/>
          <w:sz w:val="24"/>
          <w:szCs w:val="24"/>
        </w:rPr>
        <w:t>concurrent transformative</w:t>
      </w:r>
      <w:r w:rsidR="00DF21D8" w:rsidRPr="00B96E78">
        <w:rPr>
          <w:rFonts w:ascii="Times New Roman" w:eastAsia="Times New Roman" w:hAnsi="Times New Roman" w:cs="Times New Roman"/>
          <w:sz w:val="24"/>
          <w:szCs w:val="24"/>
        </w:rPr>
        <w:t>.</w:t>
      </w:r>
    </w:p>
    <w:p w14:paraId="750A3019" w14:textId="49D53FF5" w:rsidR="00C21E96" w:rsidRPr="00B96E78" w:rsidRDefault="00C21E96" w:rsidP="00E800D4">
      <w:pPr>
        <w:spacing w:after="372" w:line="480" w:lineRule="auto"/>
        <w:ind w:left="10" w:hanging="10"/>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The</w:t>
      </w:r>
      <w:r w:rsidR="00261E9A" w:rsidRPr="00B96E78">
        <w:rPr>
          <w:rFonts w:ascii="Times New Roman" w:eastAsia="Times New Roman" w:hAnsi="Times New Roman" w:cs="Times New Roman"/>
          <w:sz w:val="24"/>
          <w:szCs w:val="24"/>
        </w:rPr>
        <w:t xml:space="preserve"> mixed method research design was</w:t>
      </w:r>
      <w:r w:rsidRPr="00B96E78">
        <w:rPr>
          <w:rFonts w:ascii="Times New Roman" w:eastAsia="Times New Roman" w:hAnsi="Times New Roman" w:cs="Times New Roman"/>
          <w:sz w:val="24"/>
          <w:szCs w:val="24"/>
        </w:rPr>
        <w:t xml:space="preserve"> relevant in this research because it facilitates the translation of research findings into real world applications by providing a more practical and relevant understanding of the topical issue at hand, enhances the interpretation </w:t>
      </w:r>
      <w:r w:rsidR="00625F0C" w:rsidRPr="00B96E78">
        <w:rPr>
          <w:rFonts w:ascii="Times New Roman" w:eastAsia="Times New Roman" w:hAnsi="Times New Roman" w:cs="Times New Roman"/>
          <w:sz w:val="24"/>
          <w:szCs w:val="24"/>
        </w:rPr>
        <w:t>and understanding of</w:t>
      </w:r>
      <w:r w:rsidRPr="00B96E78">
        <w:rPr>
          <w:rFonts w:ascii="Times New Roman" w:eastAsia="Times New Roman" w:hAnsi="Times New Roman" w:cs="Times New Roman"/>
          <w:sz w:val="24"/>
          <w:szCs w:val="24"/>
        </w:rPr>
        <w:t xml:space="preserve"> research findings by providing a more complete picture of the phenomenon under study, allows the researcher to explore different perspectives and theoretical frameworks which can lead to a more comprehensive understanding of the research problem</w:t>
      </w:r>
      <w:r w:rsidR="006620B2" w:rsidRPr="00B96E78">
        <w:rPr>
          <w:rFonts w:ascii="Times New Roman" w:eastAsia="Times New Roman" w:hAnsi="Times New Roman" w:cs="Times New Roman"/>
          <w:sz w:val="24"/>
          <w:szCs w:val="24"/>
        </w:rPr>
        <w:t xml:space="preserve"> </w:t>
      </w:r>
      <w:r w:rsidR="004F1CE9" w:rsidRPr="00B96E78">
        <w:rPr>
          <w:rFonts w:ascii="Times New Roman" w:eastAsia="Times New Roman" w:hAnsi="Times New Roman" w:cs="Times New Roman"/>
          <w:sz w:val="24"/>
          <w:szCs w:val="24"/>
        </w:rPr>
        <w:t>and also using both qualitative and quantitative data helps validate findings through triangulatio</w:t>
      </w:r>
      <w:r w:rsidR="00727AA6">
        <w:rPr>
          <w:rFonts w:ascii="Times New Roman" w:eastAsia="Times New Roman" w:hAnsi="Times New Roman" w:cs="Times New Roman"/>
          <w:sz w:val="24"/>
          <w:szCs w:val="24"/>
        </w:rPr>
        <w:t xml:space="preserve">n to confirm or clarify results (Creswell, 2014). </w:t>
      </w:r>
      <w:r w:rsidR="004F1CE9" w:rsidRPr="00B96E78">
        <w:rPr>
          <w:rFonts w:ascii="Times New Roman" w:eastAsia="Times New Roman" w:hAnsi="Times New Roman" w:cs="Times New Roman"/>
          <w:sz w:val="24"/>
          <w:szCs w:val="24"/>
        </w:rPr>
        <w:t xml:space="preserve"> </w:t>
      </w:r>
    </w:p>
    <w:p w14:paraId="401B2A1D" w14:textId="2BCD2FCA" w:rsidR="00680A74" w:rsidRPr="00B96E78" w:rsidRDefault="00BA3CFF" w:rsidP="00E800D4">
      <w:pPr>
        <w:pStyle w:val="Heading2"/>
        <w:spacing w:line="480" w:lineRule="auto"/>
        <w:rPr>
          <w:rFonts w:ascii="Times New Roman" w:hAnsi="Times New Roman"/>
          <w:i w:val="0"/>
          <w:sz w:val="24"/>
          <w:szCs w:val="24"/>
        </w:rPr>
      </w:pPr>
      <w:bookmarkStart w:id="85" w:name="_Toc199122346"/>
      <w:bookmarkStart w:id="86" w:name="_Toc326408216"/>
      <w:bookmarkStart w:id="87" w:name="_Toc353273133"/>
      <w:bookmarkStart w:id="88" w:name="_Toc361303674"/>
      <w:bookmarkStart w:id="89" w:name="_Toc361303746"/>
      <w:r w:rsidRPr="00B96E78">
        <w:rPr>
          <w:rFonts w:ascii="Times New Roman" w:hAnsi="Times New Roman"/>
          <w:i w:val="0"/>
          <w:sz w:val="24"/>
          <w:szCs w:val="24"/>
        </w:rPr>
        <w:t>3.4</w:t>
      </w:r>
      <w:r w:rsidR="00334987" w:rsidRPr="00B96E78">
        <w:rPr>
          <w:rFonts w:ascii="Times New Roman" w:hAnsi="Times New Roman"/>
          <w:i w:val="0"/>
          <w:sz w:val="24"/>
          <w:szCs w:val="24"/>
        </w:rPr>
        <w:t xml:space="preserve"> </w:t>
      </w:r>
      <w:r w:rsidR="00B341F6" w:rsidRPr="00B96E78">
        <w:rPr>
          <w:rFonts w:ascii="Times New Roman" w:hAnsi="Times New Roman"/>
          <w:i w:val="0"/>
          <w:sz w:val="24"/>
          <w:szCs w:val="24"/>
        </w:rPr>
        <w:t>Target Population</w:t>
      </w:r>
      <w:bookmarkEnd w:id="85"/>
      <w:r w:rsidR="00B341F6" w:rsidRPr="00B96E78">
        <w:rPr>
          <w:rFonts w:ascii="Times New Roman" w:hAnsi="Times New Roman"/>
          <w:i w:val="0"/>
          <w:sz w:val="24"/>
          <w:szCs w:val="24"/>
        </w:rPr>
        <w:t xml:space="preserve"> </w:t>
      </w:r>
      <w:bookmarkStart w:id="90" w:name="_Toc160652277"/>
      <w:bookmarkStart w:id="91" w:name="_Toc160654405"/>
      <w:bookmarkStart w:id="92" w:name="_Toc160655326"/>
    </w:p>
    <w:p w14:paraId="1DA54178" w14:textId="77777777" w:rsidR="001A7882" w:rsidRPr="00B96E78" w:rsidRDefault="0013687F" w:rsidP="00E800D4">
      <w:pPr>
        <w:spacing w:after="372" w:line="480" w:lineRule="auto"/>
        <w:ind w:left="10" w:hanging="10"/>
        <w:jc w:val="both"/>
        <w:rPr>
          <w:rFonts w:ascii="Times New Roman" w:eastAsia="Times New Roman" w:hAnsi="Times New Roman" w:cs="Times New Roman"/>
          <w:b/>
          <w:sz w:val="24"/>
          <w:szCs w:val="24"/>
        </w:rPr>
      </w:pPr>
      <w:r w:rsidRPr="00B96E78">
        <w:rPr>
          <w:rFonts w:ascii="Times New Roman" w:eastAsia="Times New Roman" w:hAnsi="Times New Roman" w:cs="Times New Roman"/>
          <w:bCs/>
          <w:iCs/>
          <w:sz w:val="24"/>
          <w:szCs w:val="24"/>
        </w:rPr>
        <w:t>Coolican (2013)</w:t>
      </w:r>
      <w:r w:rsidR="00B341F6" w:rsidRPr="00B96E78">
        <w:rPr>
          <w:rFonts w:ascii="Times New Roman" w:eastAsia="Times New Roman" w:hAnsi="Times New Roman" w:cs="Times New Roman"/>
          <w:bCs/>
          <w:iCs/>
          <w:sz w:val="24"/>
          <w:szCs w:val="24"/>
        </w:rPr>
        <w:t xml:space="preserve"> defines population as an entire group of individuals or objects of interest that the researcher wishes to investigate. The target population of</w:t>
      </w:r>
      <w:r w:rsidR="0030489F" w:rsidRPr="00B96E78">
        <w:rPr>
          <w:rFonts w:ascii="Times New Roman" w:eastAsia="Times New Roman" w:hAnsi="Times New Roman" w:cs="Times New Roman"/>
          <w:bCs/>
          <w:iCs/>
          <w:sz w:val="24"/>
          <w:szCs w:val="24"/>
        </w:rPr>
        <w:t xml:space="preserve"> this study </w:t>
      </w:r>
      <w:r w:rsidR="00AA3A61" w:rsidRPr="00B96E78">
        <w:rPr>
          <w:rFonts w:ascii="Times New Roman" w:eastAsia="Times New Roman" w:hAnsi="Times New Roman" w:cs="Times New Roman"/>
          <w:bCs/>
          <w:iCs/>
          <w:sz w:val="24"/>
          <w:szCs w:val="24"/>
        </w:rPr>
        <w:t>comprise</w:t>
      </w:r>
      <w:r w:rsidR="0030489F" w:rsidRPr="00B96E78">
        <w:rPr>
          <w:rFonts w:ascii="Times New Roman" w:eastAsia="Times New Roman" w:hAnsi="Times New Roman" w:cs="Times New Roman"/>
          <w:bCs/>
          <w:iCs/>
          <w:sz w:val="24"/>
          <w:szCs w:val="24"/>
        </w:rPr>
        <w:t>d</w:t>
      </w:r>
      <w:r w:rsidR="00AA3A61" w:rsidRPr="00B96E78">
        <w:rPr>
          <w:rFonts w:ascii="Times New Roman" w:eastAsia="Times New Roman" w:hAnsi="Times New Roman" w:cs="Times New Roman"/>
          <w:bCs/>
          <w:iCs/>
          <w:sz w:val="24"/>
          <w:szCs w:val="24"/>
        </w:rPr>
        <w:t xml:space="preserve"> </w:t>
      </w:r>
      <w:r w:rsidR="00E457AD" w:rsidRPr="00B96E78">
        <w:rPr>
          <w:rFonts w:ascii="Times New Roman" w:eastAsia="Times New Roman" w:hAnsi="Times New Roman" w:cs="Times New Roman"/>
          <w:bCs/>
          <w:iCs/>
          <w:sz w:val="24"/>
          <w:szCs w:val="24"/>
        </w:rPr>
        <w:t xml:space="preserve">of </w:t>
      </w:r>
      <w:r w:rsidR="00E457AD" w:rsidRPr="00B96E78">
        <w:rPr>
          <w:rFonts w:ascii="Times New Roman" w:eastAsia="Times New Roman" w:hAnsi="Times New Roman" w:cs="Times New Roman"/>
          <w:bCs/>
          <w:iCs/>
          <w:sz w:val="24"/>
          <w:szCs w:val="24"/>
        </w:rPr>
        <w:lastRenderedPageBreak/>
        <w:t>4,388</w:t>
      </w:r>
      <w:r w:rsidR="00671482" w:rsidRPr="00B96E78">
        <w:rPr>
          <w:rFonts w:ascii="Times New Roman" w:eastAsia="Times New Roman" w:hAnsi="Times New Roman" w:cs="Times New Roman"/>
          <w:bCs/>
          <w:iCs/>
          <w:sz w:val="24"/>
          <w:szCs w:val="24"/>
        </w:rPr>
        <w:t xml:space="preserve"> (four</w:t>
      </w:r>
      <w:r w:rsidR="00A176F7" w:rsidRPr="00B96E78">
        <w:rPr>
          <w:rFonts w:ascii="Times New Roman" w:eastAsia="Times New Roman" w:hAnsi="Times New Roman" w:cs="Times New Roman"/>
          <w:bCs/>
          <w:iCs/>
          <w:sz w:val="24"/>
          <w:szCs w:val="24"/>
        </w:rPr>
        <w:t xml:space="preserve"> thousand, three hun</w:t>
      </w:r>
      <w:r w:rsidR="00F35F64" w:rsidRPr="00B96E78">
        <w:rPr>
          <w:rFonts w:ascii="Times New Roman" w:eastAsia="Times New Roman" w:hAnsi="Times New Roman" w:cs="Times New Roman"/>
          <w:bCs/>
          <w:iCs/>
          <w:sz w:val="24"/>
          <w:szCs w:val="24"/>
        </w:rPr>
        <w:t>dred and eighty eight</w:t>
      </w:r>
      <w:r w:rsidR="00671482" w:rsidRPr="00B96E78">
        <w:rPr>
          <w:rFonts w:ascii="Times New Roman" w:eastAsia="Times New Roman" w:hAnsi="Times New Roman" w:cs="Times New Roman"/>
          <w:bCs/>
          <w:iCs/>
          <w:sz w:val="24"/>
          <w:szCs w:val="24"/>
        </w:rPr>
        <w:t>)</w:t>
      </w:r>
      <w:r w:rsidR="00A176F7" w:rsidRPr="00B96E78">
        <w:rPr>
          <w:rFonts w:ascii="Times New Roman" w:eastAsia="Times New Roman" w:hAnsi="Times New Roman" w:cs="Times New Roman"/>
          <w:bCs/>
          <w:iCs/>
          <w:sz w:val="24"/>
          <w:szCs w:val="24"/>
        </w:rPr>
        <w:t xml:space="preserve"> </w:t>
      </w:r>
      <w:r w:rsidR="009849B0" w:rsidRPr="00B96E78">
        <w:rPr>
          <w:rFonts w:ascii="Times New Roman" w:eastAsia="Times New Roman" w:hAnsi="Times New Roman" w:cs="Times New Roman"/>
          <w:bCs/>
          <w:iCs/>
          <w:sz w:val="24"/>
          <w:szCs w:val="24"/>
        </w:rPr>
        <w:t>human resources for health (HRH</w:t>
      </w:r>
      <w:r w:rsidR="001731E9" w:rsidRPr="00B96E78">
        <w:rPr>
          <w:rFonts w:ascii="Times New Roman" w:eastAsia="Times New Roman" w:hAnsi="Times New Roman" w:cs="Times New Roman"/>
          <w:bCs/>
          <w:iCs/>
          <w:sz w:val="24"/>
          <w:szCs w:val="24"/>
        </w:rPr>
        <w:t>-</w:t>
      </w:r>
      <w:r w:rsidR="00D31ADA" w:rsidRPr="00B96E78">
        <w:rPr>
          <w:rFonts w:ascii="Times New Roman" w:eastAsia="Times New Roman" w:hAnsi="Times New Roman" w:cs="Times New Roman"/>
          <w:bCs/>
          <w:iCs/>
          <w:sz w:val="24"/>
          <w:szCs w:val="24"/>
        </w:rPr>
        <w:t xml:space="preserve">Medical Officers and Nurses) </w:t>
      </w:r>
      <w:bookmarkEnd w:id="90"/>
      <w:bookmarkEnd w:id="91"/>
      <w:bookmarkEnd w:id="92"/>
      <w:r w:rsidR="00BF5846" w:rsidRPr="00B96E78">
        <w:rPr>
          <w:rFonts w:ascii="Times New Roman" w:eastAsia="Times New Roman" w:hAnsi="Times New Roman" w:cs="Times New Roman"/>
          <w:bCs/>
          <w:iCs/>
          <w:sz w:val="24"/>
          <w:szCs w:val="24"/>
        </w:rPr>
        <w:t>in public level five hospitals in Kenya.</w:t>
      </w:r>
      <w:r w:rsidR="001A7882" w:rsidRPr="00B96E78">
        <w:rPr>
          <w:rFonts w:ascii="Times New Roman" w:eastAsia="Times New Roman" w:hAnsi="Times New Roman" w:cs="Times New Roman"/>
          <w:b/>
          <w:sz w:val="24"/>
          <w:szCs w:val="24"/>
        </w:rPr>
        <w:t xml:space="preserve"> </w:t>
      </w:r>
    </w:p>
    <w:p w14:paraId="05084EDF" w14:textId="2A6A7570" w:rsidR="001A7882" w:rsidRPr="00B96E78" w:rsidRDefault="003233B3" w:rsidP="00E800D4">
      <w:pPr>
        <w:spacing w:after="372" w:line="480" w:lineRule="auto"/>
        <w:ind w:left="10" w:hanging="1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There has been high external </w:t>
      </w:r>
      <w:r w:rsidR="004E1AF8" w:rsidRPr="00B96E78">
        <w:rPr>
          <w:rFonts w:ascii="Times New Roman" w:eastAsia="Calibri" w:hAnsi="Times New Roman" w:cs="Times New Roman"/>
          <w:sz w:val="24"/>
          <w:szCs w:val="24"/>
        </w:rPr>
        <w:t>labor</w:t>
      </w:r>
      <w:r w:rsidR="007B552C" w:rsidRPr="00B96E78">
        <w:rPr>
          <w:rFonts w:ascii="Times New Roman" w:eastAsia="Calibri" w:hAnsi="Times New Roman" w:cs="Times New Roman"/>
          <w:sz w:val="24"/>
          <w:szCs w:val="24"/>
        </w:rPr>
        <w:t xml:space="preserve"> mobility rates of m</w:t>
      </w:r>
      <w:r w:rsidRPr="00B96E78">
        <w:rPr>
          <w:rFonts w:ascii="Times New Roman" w:eastAsia="Calibri" w:hAnsi="Times New Roman" w:cs="Times New Roman"/>
          <w:sz w:val="24"/>
          <w:szCs w:val="24"/>
        </w:rPr>
        <w:t>edical off</w:t>
      </w:r>
      <w:r w:rsidR="007B552C" w:rsidRPr="00B96E78">
        <w:rPr>
          <w:rFonts w:ascii="Times New Roman" w:eastAsia="Calibri" w:hAnsi="Times New Roman" w:cs="Times New Roman"/>
          <w:sz w:val="24"/>
          <w:szCs w:val="24"/>
        </w:rPr>
        <w:t>icers/ consultants and nurses (n</w:t>
      </w:r>
      <w:r w:rsidRPr="00B96E78">
        <w:rPr>
          <w:rFonts w:ascii="Times New Roman" w:eastAsia="Calibri" w:hAnsi="Times New Roman" w:cs="Times New Roman"/>
          <w:sz w:val="24"/>
          <w:szCs w:val="24"/>
        </w:rPr>
        <w:t>ursing officers, registered nurses and enrolled nurses) in public level hospit</w:t>
      </w:r>
      <w:r w:rsidR="0030489F" w:rsidRPr="00B96E78">
        <w:rPr>
          <w:rFonts w:ascii="Times New Roman" w:eastAsia="Calibri" w:hAnsi="Times New Roman" w:cs="Times New Roman"/>
          <w:sz w:val="24"/>
          <w:szCs w:val="24"/>
        </w:rPr>
        <w:t>als in Kenya and this study would</w:t>
      </w:r>
      <w:r w:rsidRPr="00B96E78">
        <w:rPr>
          <w:rFonts w:ascii="Times New Roman" w:eastAsia="Calibri" w:hAnsi="Times New Roman" w:cs="Times New Roman"/>
          <w:sz w:val="24"/>
          <w:szCs w:val="24"/>
        </w:rPr>
        <w:t xml:space="preserve"> address the strategic human resource management practices that influence </w:t>
      </w:r>
      <w:r w:rsidR="006B5B1D" w:rsidRPr="00B96E78">
        <w:rPr>
          <w:rFonts w:ascii="Times New Roman" w:eastAsia="Calibri" w:hAnsi="Times New Roman" w:cs="Times New Roman"/>
          <w:sz w:val="24"/>
          <w:szCs w:val="24"/>
        </w:rPr>
        <w:t xml:space="preserve">external </w:t>
      </w:r>
      <w:r w:rsidRPr="00B96E78">
        <w:rPr>
          <w:rFonts w:ascii="Times New Roman" w:eastAsia="Calibri" w:hAnsi="Times New Roman" w:cs="Times New Roman"/>
          <w:sz w:val="24"/>
          <w:szCs w:val="24"/>
        </w:rPr>
        <w:t xml:space="preserve">labour mobility </w:t>
      </w:r>
      <w:r w:rsidR="00160A3F" w:rsidRPr="00B96E78">
        <w:rPr>
          <w:rFonts w:ascii="Times New Roman" w:eastAsia="Calibri" w:hAnsi="Times New Roman" w:cs="Times New Roman"/>
          <w:sz w:val="24"/>
          <w:szCs w:val="24"/>
        </w:rPr>
        <w:t>in this robust sec</w:t>
      </w:r>
      <w:r w:rsidR="004C0CA0" w:rsidRPr="00B96E78">
        <w:rPr>
          <w:rFonts w:ascii="Times New Roman" w:eastAsia="Calibri" w:hAnsi="Times New Roman" w:cs="Times New Roman"/>
          <w:sz w:val="24"/>
          <w:szCs w:val="24"/>
        </w:rPr>
        <w:t>tor in Kenya (Makhamara, 2017).</w:t>
      </w:r>
    </w:p>
    <w:p w14:paraId="51280315" w14:textId="3817FBBE" w:rsidR="003E17F5" w:rsidRPr="00B96E78" w:rsidRDefault="003E17F5" w:rsidP="00E800D4">
      <w:pPr>
        <w:spacing w:after="372" w:line="480" w:lineRule="auto"/>
        <w:ind w:left="10" w:hanging="10"/>
        <w:jc w:val="both"/>
        <w:rPr>
          <w:rFonts w:ascii="Times New Roman" w:eastAsia="Calibri" w:hAnsi="Times New Roman" w:cs="Times New Roman"/>
          <w:sz w:val="24"/>
          <w:szCs w:val="24"/>
        </w:rPr>
      </w:pPr>
    </w:p>
    <w:p w14:paraId="0B21768D" w14:textId="697DFBD1" w:rsidR="003E17F5" w:rsidRPr="00B96E78" w:rsidRDefault="003E17F5" w:rsidP="00E800D4">
      <w:pPr>
        <w:spacing w:after="372" w:line="480" w:lineRule="auto"/>
        <w:ind w:left="10" w:hanging="10"/>
        <w:jc w:val="both"/>
        <w:rPr>
          <w:rFonts w:ascii="Times New Roman" w:eastAsia="Calibri" w:hAnsi="Times New Roman" w:cs="Times New Roman"/>
          <w:sz w:val="24"/>
          <w:szCs w:val="24"/>
        </w:rPr>
      </w:pPr>
    </w:p>
    <w:p w14:paraId="2132815B" w14:textId="30382B61" w:rsidR="003E17F5" w:rsidRPr="00B96E78" w:rsidRDefault="003E17F5" w:rsidP="00E800D4">
      <w:pPr>
        <w:spacing w:after="372" w:line="480" w:lineRule="auto"/>
        <w:ind w:left="10" w:hanging="10"/>
        <w:jc w:val="both"/>
        <w:rPr>
          <w:rFonts w:ascii="Times New Roman" w:eastAsia="Calibri" w:hAnsi="Times New Roman" w:cs="Times New Roman"/>
          <w:sz w:val="24"/>
          <w:szCs w:val="24"/>
        </w:rPr>
      </w:pPr>
    </w:p>
    <w:p w14:paraId="75E5036D" w14:textId="68E5E2FB" w:rsidR="003E17F5" w:rsidRPr="00B96E78" w:rsidRDefault="003E17F5" w:rsidP="00E800D4">
      <w:pPr>
        <w:spacing w:after="372" w:line="480" w:lineRule="auto"/>
        <w:ind w:left="10" w:hanging="10"/>
        <w:jc w:val="both"/>
        <w:rPr>
          <w:rFonts w:ascii="Times New Roman" w:eastAsia="Calibri" w:hAnsi="Times New Roman" w:cs="Times New Roman"/>
          <w:sz w:val="24"/>
          <w:szCs w:val="24"/>
        </w:rPr>
      </w:pPr>
    </w:p>
    <w:p w14:paraId="56419B83" w14:textId="4D28F60A" w:rsidR="003E17F5" w:rsidRPr="00B96E78" w:rsidRDefault="003E17F5" w:rsidP="00E800D4">
      <w:pPr>
        <w:spacing w:after="372" w:line="480" w:lineRule="auto"/>
        <w:ind w:left="10" w:hanging="10"/>
        <w:jc w:val="both"/>
        <w:rPr>
          <w:rFonts w:ascii="Times New Roman" w:eastAsia="Calibri" w:hAnsi="Times New Roman" w:cs="Times New Roman"/>
          <w:sz w:val="24"/>
          <w:szCs w:val="24"/>
        </w:rPr>
      </w:pPr>
    </w:p>
    <w:p w14:paraId="3773C782" w14:textId="64C61ED0" w:rsidR="003E17F5" w:rsidRPr="00B96E78" w:rsidRDefault="003E17F5" w:rsidP="00E800D4">
      <w:pPr>
        <w:spacing w:after="372" w:line="480" w:lineRule="auto"/>
        <w:ind w:left="10" w:hanging="10"/>
        <w:jc w:val="both"/>
        <w:rPr>
          <w:rFonts w:ascii="Times New Roman" w:eastAsia="Calibri" w:hAnsi="Times New Roman" w:cs="Times New Roman"/>
          <w:sz w:val="24"/>
          <w:szCs w:val="24"/>
        </w:rPr>
      </w:pPr>
    </w:p>
    <w:p w14:paraId="1F99009C" w14:textId="225F6F6D" w:rsidR="003E17F5" w:rsidRPr="00B96E78" w:rsidRDefault="003E17F5" w:rsidP="00E800D4">
      <w:pPr>
        <w:spacing w:after="372" w:line="480" w:lineRule="auto"/>
        <w:ind w:left="10" w:hanging="10"/>
        <w:jc w:val="both"/>
        <w:rPr>
          <w:rFonts w:ascii="Times New Roman" w:eastAsia="Calibri" w:hAnsi="Times New Roman" w:cs="Times New Roman"/>
          <w:sz w:val="24"/>
          <w:szCs w:val="24"/>
        </w:rPr>
      </w:pPr>
    </w:p>
    <w:p w14:paraId="7F315441" w14:textId="3907A021" w:rsidR="003E17F5" w:rsidRPr="00B96E78" w:rsidRDefault="003E17F5" w:rsidP="003E17F5">
      <w:pPr>
        <w:spacing w:after="372" w:line="480" w:lineRule="auto"/>
        <w:jc w:val="both"/>
        <w:rPr>
          <w:rFonts w:ascii="Times New Roman" w:eastAsia="Calibri" w:hAnsi="Times New Roman" w:cs="Times New Roman"/>
          <w:sz w:val="24"/>
          <w:szCs w:val="24"/>
        </w:rPr>
      </w:pPr>
    </w:p>
    <w:p w14:paraId="7496E561" w14:textId="77777777" w:rsidR="003E17F5" w:rsidRPr="00B96E78" w:rsidRDefault="003E17F5" w:rsidP="003E17F5">
      <w:pPr>
        <w:spacing w:after="372" w:line="480" w:lineRule="auto"/>
        <w:jc w:val="both"/>
        <w:rPr>
          <w:rFonts w:ascii="Times New Roman" w:eastAsia="Calibri" w:hAnsi="Times New Roman" w:cs="Times New Roman"/>
          <w:sz w:val="24"/>
          <w:szCs w:val="24"/>
        </w:rPr>
      </w:pPr>
    </w:p>
    <w:p w14:paraId="5411E00A" w14:textId="24236769" w:rsidR="00D96972" w:rsidRPr="00B96E78" w:rsidRDefault="00EF1A7D" w:rsidP="00E91F40">
      <w:pPr>
        <w:pStyle w:val="Caption"/>
        <w:rPr>
          <w:b w:val="0"/>
          <w:bCs/>
          <w:i/>
          <w:szCs w:val="24"/>
        </w:rPr>
      </w:pPr>
      <w:bookmarkStart w:id="93" w:name="_Toc196188444"/>
      <w:bookmarkStart w:id="94" w:name="_Toc196193856"/>
      <w:bookmarkStart w:id="95" w:name="_Toc196287735"/>
      <w:r>
        <w:lastRenderedPageBreak/>
        <w:t xml:space="preserve">  </w:t>
      </w:r>
      <w:r w:rsidR="00E91F40">
        <w:t>Table 3.1</w:t>
      </w:r>
      <w:r w:rsidR="002A58B8">
        <w:t>:</w:t>
      </w:r>
      <w:r w:rsidR="005A3530" w:rsidRPr="00B96E78">
        <w:rPr>
          <w:szCs w:val="24"/>
        </w:rPr>
        <w:t xml:space="preserve"> Target Population</w:t>
      </w:r>
      <w:bookmarkEnd w:id="93"/>
      <w:bookmarkEnd w:id="94"/>
      <w:bookmarkEnd w:id="95"/>
    </w:p>
    <w:tbl>
      <w:tblPr>
        <w:tblStyle w:val="TableGrid"/>
        <w:tblW w:w="79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8"/>
        <w:gridCol w:w="2448"/>
        <w:gridCol w:w="1982"/>
        <w:gridCol w:w="1433"/>
        <w:gridCol w:w="1419"/>
      </w:tblGrid>
      <w:tr w:rsidR="00B07191" w:rsidRPr="00B96E78" w14:paraId="6CD517C6" w14:textId="58839498" w:rsidTr="003E17F5">
        <w:trPr>
          <w:trHeight w:val="355"/>
        </w:trPr>
        <w:tc>
          <w:tcPr>
            <w:tcW w:w="698" w:type="dxa"/>
            <w:tcBorders>
              <w:top w:val="single" w:sz="4" w:space="0" w:color="auto"/>
              <w:bottom w:val="single" w:sz="4" w:space="0" w:color="auto"/>
            </w:tcBorders>
          </w:tcPr>
          <w:p w14:paraId="35D3DFD7" w14:textId="065B6314" w:rsidR="00294E4E" w:rsidRPr="00B96E78" w:rsidRDefault="00294E4E" w:rsidP="00E800D4">
            <w:pPr>
              <w:spacing w:line="480" w:lineRule="auto"/>
              <w:jc w:val="both"/>
              <w:rPr>
                <w:rFonts w:ascii="Times New Roman" w:hAnsi="Times New Roman"/>
                <w:b/>
              </w:rPr>
            </w:pPr>
            <w:r w:rsidRPr="00B96E78">
              <w:rPr>
                <w:rFonts w:ascii="Times New Roman" w:hAnsi="Times New Roman"/>
                <w:b/>
              </w:rPr>
              <w:t>S/NO</w:t>
            </w:r>
          </w:p>
        </w:tc>
        <w:tc>
          <w:tcPr>
            <w:tcW w:w="2448" w:type="dxa"/>
            <w:tcBorders>
              <w:top w:val="single" w:sz="4" w:space="0" w:color="auto"/>
              <w:bottom w:val="single" w:sz="4" w:space="0" w:color="auto"/>
            </w:tcBorders>
          </w:tcPr>
          <w:p w14:paraId="1C3F1985" w14:textId="5B1F49F5" w:rsidR="00294E4E" w:rsidRPr="00B96E78" w:rsidRDefault="00294E4E" w:rsidP="00E800D4">
            <w:pPr>
              <w:spacing w:line="480" w:lineRule="auto"/>
              <w:jc w:val="both"/>
              <w:rPr>
                <w:rFonts w:ascii="Times New Roman" w:hAnsi="Times New Roman"/>
                <w:b/>
              </w:rPr>
            </w:pPr>
            <w:r w:rsidRPr="00B96E78">
              <w:rPr>
                <w:rFonts w:ascii="Times New Roman" w:hAnsi="Times New Roman"/>
                <w:b/>
              </w:rPr>
              <w:t>Public level five hospital</w:t>
            </w:r>
          </w:p>
        </w:tc>
        <w:tc>
          <w:tcPr>
            <w:tcW w:w="1982" w:type="dxa"/>
            <w:tcBorders>
              <w:top w:val="single" w:sz="4" w:space="0" w:color="auto"/>
              <w:bottom w:val="single" w:sz="4" w:space="0" w:color="auto"/>
            </w:tcBorders>
          </w:tcPr>
          <w:p w14:paraId="3BC2B1B3" w14:textId="160212FF" w:rsidR="00294E4E" w:rsidRPr="00B96E78" w:rsidRDefault="00294E4E" w:rsidP="00E800D4">
            <w:pPr>
              <w:spacing w:line="480" w:lineRule="auto"/>
              <w:jc w:val="both"/>
              <w:rPr>
                <w:rFonts w:ascii="Times New Roman" w:hAnsi="Times New Roman"/>
                <w:b/>
              </w:rPr>
            </w:pPr>
            <w:r w:rsidRPr="00B96E78">
              <w:rPr>
                <w:rFonts w:ascii="Times New Roman" w:hAnsi="Times New Roman"/>
                <w:b/>
              </w:rPr>
              <w:t>Medical Officers</w:t>
            </w:r>
          </w:p>
        </w:tc>
        <w:tc>
          <w:tcPr>
            <w:tcW w:w="1433" w:type="dxa"/>
            <w:tcBorders>
              <w:top w:val="single" w:sz="4" w:space="0" w:color="auto"/>
              <w:bottom w:val="single" w:sz="4" w:space="0" w:color="auto"/>
            </w:tcBorders>
          </w:tcPr>
          <w:p w14:paraId="3727E437" w14:textId="2B5C07B3" w:rsidR="00294E4E" w:rsidRPr="00B96E78" w:rsidRDefault="00294E4E" w:rsidP="00E800D4">
            <w:pPr>
              <w:spacing w:line="480" w:lineRule="auto"/>
              <w:jc w:val="both"/>
              <w:rPr>
                <w:rFonts w:ascii="Times New Roman" w:hAnsi="Times New Roman"/>
                <w:b/>
              </w:rPr>
            </w:pPr>
            <w:r w:rsidRPr="00B96E78">
              <w:rPr>
                <w:rFonts w:ascii="Times New Roman" w:hAnsi="Times New Roman"/>
                <w:b/>
              </w:rPr>
              <w:t>Nurses</w:t>
            </w:r>
          </w:p>
        </w:tc>
        <w:tc>
          <w:tcPr>
            <w:tcW w:w="1417" w:type="dxa"/>
            <w:tcBorders>
              <w:top w:val="single" w:sz="4" w:space="0" w:color="auto"/>
              <w:bottom w:val="single" w:sz="4" w:space="0" w:color="auto"/>
            </w:tcBorders>
          </w:tcPr>
          <w:p w14:paraId="4AE86F79" w14:textId="57B887F4" w:rsidR="00294E4E" w:rsidRPr="00B96E78" w:rsidRDefault="00294E4E" w:rsidP="00E800D4">
            <w:pPr>
              <w:spacing w:line="480" w:lineRule="auto"/>
              <w:jc w:val="both"/>
              <w:rPr>
                <w:rFonts w:ascii="Times New Roman" w:hAnsi="Times New Roman"/>
                <w:b/>
              </w:rPr>
            </w:pPr>
            <w:r w:rsidRPr="00B96E78">
              <w:rPr>
                <w:rFonts w:ascii="Times New Roman" w:hAnsi="Times New Roman"/>
                <w:b/>
              </w:rPr>
              <w:t>Total</w:t>
            </w:r>
          </w:p>
        </w:tc>
      </w:tr>
      <w:tr w:rsidR="00B07191" w:rsidRPr="00B96E78" w14:paraId="1EF1A4D7" w14:textId="52095025" w:rsidTr="003E17F5">
        <w:trPr>
          <w:trHeight w:val="366"/>
        </w:trPr>
        <w:tc>
          <w:tcPr>
            <w:tcW w:w="698" w:type="dxa"/>
            <w:tcBorders>
              <w:top w:val="single" w:sz="4" w:space="0" w:color="auto"/>
            </w:tcBorders>
          </w:tcPr>
          <w:p w14:paraId="45FE0256" w14:textId="09887C54" w:rsidR="00294E4E" w:rsidRPr="00B96E78" w:rsidRDefault="00294E4E" w:rsidP="00E800D4">
            <w:pPr>
              <w:spacing w:line="480" w:lineRule="auto"/>
              <w:jc w:val="both"/>
              <w:rPr>
                <w:rFonts w:ascii="Times New Roman" w:hAnsi="Times New Roman"/>
              </w:rPr>
            </w:pPr>
            <w:r w:rsidRPr="00B96E78">
              <w:rPr>
                <w:rFonts w:ascii="Times New Roman" w:hAnsi="Times New Roman"/>
              </w:rPr>
              <w:t>1</w:t>
            </w:r>
          </w:p>
        </w:tc>
        <w:tc>
          <w:tcPr>
            <w:tcW w:w="2448" w:type="dxa"/>
            <w:tcBorders>
              <w:top w:val="single" w:sz="4" w:space="0" w:color="auto"/>
            </w:tcBorders>
          </w:tcPr>
          <w:p w14:paraId="3CAC7D60" w14:textId="4CE23923" w:rsidR="00294E4E" w:rsidRPr="00B96E78" w:rsidRDefault="00294E4E" w:rsidP="00E800D4">
            <w:pPr>
              <w:spacing w:line="480" w:lineRule="auto"/>
              <w:jc w:val="both"/>
              <w:rPr>
                <w:rFonts w:ascii="Times New Roman" w:hAnsi="Times New Roman"/>
              </w:rPr>
            </w:pPr>
            <w:r w:rsidRPr="00B96E78">
              <w:rPr>
                <w:rFonts w:ascii="Times New Roman" w:hAnsi="Times New Roman"/>
              </w:rPr>
              <w:t>Coast General Hospital</w:t>
            </w:r>
          </w:p>
        </w:tc>
        <w:tc>
          <w:tcPr>
            <w:tcW w:w="1982" w:type="dxa"/>
            <w:tcBorders>
              <w:top w:val="single" w:sz="4" w:space="0" w:color="auto"/>
            </w:tcBorders>
          </w:tcPr>
          <w:p w14:paraId="4052A770" w14:textId="0269EE23" w:rsidR="00294E4E" w:rsidRPr="00B96E78" w:rsidRDefault="006D282B" w:rsidP="00E800D4">
            <w:pPr>
              <w:spacing w:line="480" w:lineRule="auto"/>
              <w:jc w:val="both"/>
              <w:rPr>
                <w:rFonts w:ascii="Times New Roman" w:hAnsi="Times New Roman"/>
              </w:rPr>
            </w:pPr>
            <w:r w:rsidRPr="00B96E78">
              <w:rPr>
                <w:rFonts w:ascii="Times New Roman" w:hAnsi="Times New Roman"/>
              </w:rPr>
              <w:t xml:space="preserve">     </w:t>
            </w:r>
            <w:r w:rsidR="00294E4E" w:rsidRPr="00B96E78">
              <w:rPr>
                <w:rFonts w:ascii="Times New Roman" w:hAnsi="Times New Roman"/>
              </w:rPr>
              <w:t>36</w:t>
            </w:r>
          </w:p>
        </w:tc>
        <w:tc>
          <w:tcPr>
            <w:tcW w:w="1433" w:type="dxa"/>
            <w:tcBorders>
              <w:top w:val="single" w:sz="4" w:space="0" w:color="auto"/>
            </w:tcBorders>
          </w:tcPr>
          <w:p w14:paraId="3DEE4C2E" w14:textId="47AD6B4F" w:rsidR="00294E4E" w:rsidRPr="00B96E78" w:rsidRDefault="00294E4E" w:rsidP="00E800D4">
            <w:pPr>
              <w:spacing w:line="480" w:lineRule="auto"/>
              <w:jc w:val="both"/>
              <w:rPr>
                <w:rFonts w:ascii="Times New Roman" w:hAnsi="Times New Roman"/>
              </w:rPr>
            </w:pPr>
            <w:r w:rsidRPr="00B96E78">
              <w:rPr>
                <w:rFonts w:ascii="Times New Roman" w:hAnsi="Times New Roman"/>
              </w:rPr>
              <w:t>260</w:t>
            </w:r>
          </w:p>
        </w:tc>
        <w:tc>
          <w:tcPr>
            <w:tcW w:w="1417" w:type="dxa"/>
            <w:tcBorders>
              <w:top w:val="single" w:sz="4" w:space="0" w:color="auto"/>
            </w:tcBorders>
          </w:tcPr>
          <w:p w14:paraId="4A547774" w14:textId="0E3094D5" w:rsidR="00294E4E" w:rsidRPr="00B96E78" w:rsidRDefault="00A66672" w:rsidP="00E800D4">
            <w:pPr>
              <w:spacing w:line="480" w:lineRule="auto"/>
              <w:jc w:val="both"/>
              <w:rPr>
                <w:rFonts w:ascii="Times New Roman" w:hAnsi="Times New Roman"/>
              </w:rPr>
            </w:pPr>
            <w:r w:rsidRPr="00B96E78">
              <w:rPr>
                <w:rFonts w:ascii="Times New Roman" w:hAnsi="Times New Roman"/>
              </w:rPr>
              <w:t>296</w:t>
            </w:r>
          </w:p>
        </w:tc>
      </w:tr>
      <w:tr w:rsidR="00B07191" w:rsidRPr="00B96E78" w14:paraId="512088DF" w14:textId="25777914" w:rsidTr="003E17F5">
        <w:trPr>
          <w:trHeight w:val="366"/>
        </w:trPr>
        <w:tc>
          <w:tcPr>
            <w:tcW w:w="698" w:type="dxa"/>
          </w:tcPr>
          <w:p w14:paraId="374D93AA" w14:textId="3AC18173" w:rsidR="00294E4E" w:rsidRPr="00B96E78" w:rsidRDefault="00294E4E" w:rsidP="00E800D4">
            <w:pPr>
              <w:spacing w:line="480" w:lineRule="auto"/>
              <w:jc w:val="both"/>
              <w:rPr>
                <w:rFonts w:ascii="Times New Roman" w:hAnsi="Times New Roman"/>
              </w:rPr>
            </w:pPr>
            <w:r w:rsidRPr="00B96E78">
              <w:rPr>
                <w:rFonts w:ascii="Times New Roman" w:hAnsi="Times New Roman"/>
              </w:rPr>
              <w:t>2</w:t>
            </w:r>
          </w:p>
        </w:tc>
        <w:tc>
          <w:tcPr>
            <w:tcW w:w="2448" w:type="dxa"/>
          </w:tcPr>
          <w:p w14:paraId="3626A624" w14:textId="768A6FA3" w:rsidR="00294E4E" w:rsidRPr="00B96E78" w:rsidRDefault="003C6470" w:rsidP="00E800D4">
            <w:pPr>
              <w:spacing w:line="480" w:lineRule="auto"/>
              <w:jc w:val="both"/>
              <w:rPr>
                <w:rFonts w:ascii="Times New Roman" w:hAnsi="Times New Roman"/>
              </w:rPr>
            </w:pPr>
            <w:r w:rsidRPr="00B96E78">
              <w:rPr>
                <w:rFonts w:ascii="Times New Roman" w:hAnsi="Times New Roman"/>
              </w:rPr>
              <w:t>Othaya Level F</w:t>
            </w:r>
            <w:r w:rsidR="00294E4E" w:rsidRPr="00B96E78">
              <w:rPr>
                <w:rFonts w:ascii="Times New Roman" w:hAnsi="Times New Roman"/>
              </w:rPr>
              <w:t>ive</w:t>
            </w:r>
            <w:r w:rsidRPr="00B96E78">
              <w:rPr>
                <w:rFonts w:ascii="Times New Roman" w:hAnsi="Times New Roman"/>
              </w:rPr>
              <w:t xml:space="preserve"> Hospital</w:t>
            </w:r>
          </w:p>
        </w:tc>
        <w:tc>
          <w:tcPr>
            <w:tcW w:w="1982" w:type="dxa"/>
          </w:tcPr>
          <w:p w14:paraId="03C09490" w14:textId="6EFF2139" w:rsidR="00294E4E" w:rsidRPr="00B96E78" w:rsidRDefault="006D282B" w:rsidP="00E800D4">
            <w:pPr>
              <w:spacing w:line="480" w:lineRule="auto"/>
              <w:jc w:val="both"/>
              <w:rPr>
                <w:rFonts w:ascii="Times New Roman" w:hAnsi="Times New Roman"/>
              </w:rPr>
            </w:pPr>
            <w:r w:rsidRPr="00B96E78">
              <w:rPr>
                <w:rFonts w:ascii="Times New Roman" w:hAnsi="Times New Roman"/>
              </w:rPr>
              <w:t xml:space="preserve">     </w:t>
            </w:r>
            <w:r w:rsidR="00294E4E" w:rsidRPr="00B96E78">
              <w:rPr>
                <w:rFonts w:ascii="Times New Roman" w:hAnsi="Times New Roman"/>
              </w:rPr>
              <w:t>40</w:t>
            </w:r>
          </w:p>
        </w:tc>
        <w:tc>
          <w:tcPr>
            <w:tcW w:w="1433" w:type="dxa"/>
          </w:tcPr>
          <w:p w14:paraId="0E1017DB" w14:textId="412716B7" w:rsidR="00294E4E" w:rsidRPr="00B96E78" w:rsidRDefault="00294E4E" w:rsidP="00E800D4">
            <w:pPr>
              <w:spacing w:line="480" w:lineRule="auto"/>
              <w:jc w:val="both"/>
              <w:rPr>
                <w:rFonts w:ascii="Times New Roman" w:hAnsi="Times New Roman"/>
              </w:rPr>
            </w:pPr>
            <w:r w:rsidRPr="00B96E78">
              <w:rPr>
                <w:rFonts w:ascii="Times New Roman" w:hAnsi="Times New Roman"/>
              </w:rPr>
              <w:t>200</w:t>
            </w:r>
          </w:p>
        </w:tc>
        <w:tc>
          <w:tcPr>
            <w:tcW w:w="1417" w:type="dxa"/>
          </w:tcPr>
          <w:p w14:paraId="736CC93B" w14:textId="1B2DC300" w:rsidR="00294E4E" w:rsidRPr="00B96E78" w:rsidRDefault="00A66672" w:rsidP="00E800D4">
            <w:pPr>
              <w:spacing w:line="480" w:lineRule="auto"/>
              <w:jc w:val="both"/>
              <w:rPr>
                <w:rFonts w:ascii="Times New Roman" w:hAnsi="Times New Roman"/>
              </w:rPr>
            </w:pPr>
            <w:r w:rsidRPr="00B96E78">
              <w:rPr>
                <w:rFonts w:ascii="Times New Roman" w:hAnsi="Times New Roman"/>
              </w:rPr>
              <w:t>240</w:t>
            </w:r>
          </w:p>
        </w:tc>
      </w:tr>
      <w:tr w:rsidR="00B07191" w:rsidRPr="00B96E78" w14:paraId="31BB2F6B" w14:textId="2F70DBE3" w:rsidTr="003E17F5">
        <w:trPr>
          <w:trHeight w:val="723"/>
        </w:trPr>
        <w:tc>
          <w:tcPr>
            <w:tcW w:w="698" w:type="dxa"/>
          </w:tcPr>
          <w:p w14:paraId="682FB730" w14:textId="1A185A65" w:rsidR="00294E4E" w:rsidRPr="00B96E78" w:rsidRDefault="00294E4E" w:rsidP="00E800D4">
            <w:pPr>
              <w:spacing w:line="480" w:lineRule="auto"/>
              <w:jc w:val="both"/>
              <w:rPr>
                <w:rFonts w:ascii="Times New Roman" w:hAnsi="Times New Roman"/>
              </w:rPr>
            </w:pPr>
            <w:r w:rsidRPr="00B96E78">
              <w:rPr>
                <w:rFonts w:ascii="Times New Roman" w:hAnsi="Times New Roman"/>
              </w:rPr>
              <w:t>3</w:t>
            </w:r>
          </w:p>
        </w:tc>
        <w:tc>
          <w:tcPr>
            <w:tcW w:w="2448" w:type="dxa"/>
          </w:tcPr>
          <w:p w14:paraId="0993A706" w14:textId="3EED7E1A" w:rsidR="00294E4E" w:rsidRPr="00B96E78" w:rsidRDefault="003C6470" w:rsidP="00E800D4">
            <w:pPr>
              <w:spacing w:line="480" w:lineRule="auto"/>
              <w:jc w:val="both"/>
              <w:rPr>
                <w:rFonts w:ascii="Times New Roman" w:hAnsi="Times New Roman"/>
              </w:rPr>
            </w:pPr>
            <w:r w:rsidRPr="00B96E78">
              <w:rPr>
                <w:rFonts w:ascii="Times New Roman" w:hAnsi="Times New Roman"/>
              </w:rPr>
              <w:t>Embu Teaching &amp; Referral Hospital</w:t>
            </w:r>
          </w:p>
        </w:tc>
        <w:tc>
          <w:tcPr>
            <w:tcW w:w="1982" w:type="dxa"/>
          </w:tcPr>
          <w:p w14:paraId="007B4AF4" w14:textId="0146F88F" w:rsidR="00294E4E" w:rsidRPr="00B96E78" w:rsidRDefault="006D282B" w:rsidP="00E800D4">
            <w:pPr>
              <w:spacing w:line="480" w:lineRule="auto"/>
              <w:jc w:val="both"/>
              <w:rPr>
                <w:rFonts w:ascii="Times New Roman" w:hAnsi="Times New Roman"/>
              </w:rPr>
            </w:pPr>
            <w:r w:rsidRPr="00B96E78">
              <w:rPr>
                <w:rFonts w:ascii="Times New Roman" w:hAnsi="Times New Roman"/>
              </w:rPr>
              <w:t xml:space="preserve">     </w:t>
            </w:r>
            <w:r w:rsidR="00294E4E" w:rsidRPr="00B96E78">
              <w:rPr>
                <w:rFonts w:ascii="Times New Roman" w:hAnsi="Times New Roman"/>
              </w:rPr>
              <w:t>30</w:t>
            </w:r>
          </w:p>
        </w:tc>
        <w:tc>
          <w:tcPr>
            <w:tcW w:w="1433" w:type="dxa"/>
          </w:tcPr>
          <w:p w14:paraId="14F727D8" w14:textId="37F7C44B" w:rsidR="00294E4E" w:rsidRPr="00B96E78" w:rsidRDefault="00294E4E" w:rsidP="00E800D4">
            <w:pPr>
              <w:spacing w:line="480" w:lineRule="auto"/>
              <w:jc w:val="both"/>
              <w:rPr>
                <w:rFonts w:ascii="Times New Roman" w:hAnsi="Times New Roman"/>
              </w:rPr>
            </w:pPr>
            <w:r w:rsidRPr="00B96E78">
              <w:rPr>
                <w:rFonts w:ascii="Times New Roman" w:hAnsi="Times New Roman"/>
              </w:rPr>
              <w:t>234</w:t>
            </w:r>
          </w:p>
        </w:tc>
        <w:tc>
          <w:tcPr>
            <w:tcW w:w="1417" w:type="dxa"/>
          </w:tcPr>
          <w:p w14:paraId="17B06C42" w14:textId="348415AE" w:rsidR="00294E4E" w:rsidRPr="00B96E78" w:rsidRDefault="00A66672" w:rsidP="00E800D4">
            <w:pPr>
              <w:spacing w:line="480" w:lineRule="auto"/>
              <w:jc w:val="both"/>
              <w:rPr>
                <w:rFonts w:ascii="Times New Roman" w:hAnsi="Times New Roman"/>
              </w:rPr>
            </w:pPr>
            <w:r w:rsidRPr="00B96E78">
              <w:rPr>
                <w:rFonts w:ascii="Times New Roman" w:hAnsi="Times New Roman"/>
              </w:rPr>
              <w:t>264</w:t>
            </w:r>
          </w:p>
        </w:tc>
      </w:tr>
      <w:tr w:rsidR="00B07191" w:rsidRPr="00B96E78" w14:paraId="6474191A" w14:textId="6635DCD1" w:rsidTr="003E17F5">
        <w:trPr>
          <w:trHeight w:val="734"/>
        </w:trPr>
        <w:tc>
          <w:tcPr>
            <w:tcW w:w="698" w:type="dxa"/>
          </w:tcPr>
          <w:p w14:paraId="7516DAF5" w14:textId="56E2750A" w:rsidR="00294E4E" w:rsidRPr="00B96E78" w:rsidRDefault="00294E4E" w:rsidP="00E800D4">
            <w:pPr>
              <w:spacing w:line="480" w:lineRule="auto"/>
              <w:jc w:val="both"/>
              <w:rPr>
                <w:rFonts w:ascii="Times New Roman" w:hAnsi="Times New Roman"/>
              </w:rPr>
            </w:pPr>
            <w:r w:rsidRPr="00B96E78">
              <w:rPr>
                <w:rFonts w:ascii="Times New Roman" w:hAnsi="Times New Roman"/>
              </w:rPr>
              <w:t>4</w:t>
            </w:r>
          </w:p>
        </w:tc>
        <w:tc>
          <w:tcPr>
            <w:tcW w:w="2448" w:type="dxa"/>
          </w:tcPr>
          <w:p w14:paraId="08DAE6F6" w14:textId="1A7E13A2" w:rsidR="00294E4E" w:rsidRPr="00B96E78" w:rsidRDefault="000F7DBC" w:rsidP="00E800D4">
            <w:pPr>
              <w:spacing w:line="480" w:lineRule="auto"/>
              <w:jc w:val="both"/>
              <w:rPr>
                <w:rFonts w:ascii="Times New Roman" w:hAnsi="Times New Roman"/>
              </w:rPr>
            </w:pPr>
            <w:r w:rsidRPr="00B96E78">
              <w:rPr>
                <w:rFonts w:ascii="Times New Roman" w:hAnsi="Times New Roman"/>
              </w:rPr>
              <w:t>Machakos County Referral H</w:t>
            </w:r>
            <w:r w:rsidR="00294E4E" w:rsidRPr="00B96E78">
              <w:rPr>
                <w:rFonts w:ascii="Times New Roman" w:hAnsi="Times New Roman"/>
              </w:rPr>
              <w:t>ospital</w:t>
            </w:r>
          </w:p>
        </w:tc>
        <w:tc>
          <w:tcPr>
            <w:tcW w:w="1982" w:type="dxa"/>
          </w:tcPr>
          <w:p w14:paraId="50DB2BE1" w14:textId="4C11B280" w:rsidR="00294E4E" w:rsidRPr="00B96E78" w:rsidRDefault="006D282B" w:rsidP="00E800D4">
            <w:pPr>
              <w:spacing w:line="480" w:lineRule="auto"/>
              <w:jc w:val="both"/>
              <w:rPr>
                <w:rFonts w:ascii="Times New Roman" w:hAnsi="Times New Roman"/>
              </w:rPr>
            </w:pPr>
            <w:r w:rsidRPr="00B96E78">
              <w:rPr>
                <w:rFonts w:ascii="Times New Roman" w:hAnsi="Times New Roman"/>
              </w:rPr>
              <w:t xml:space="preserve">     </w:t>
            </w:r>
            <w:r w:rsidR="00294E4E" w:rsidRPr="00B96E78">
              <w:rPr>
                <w:rFonts w:ascii="Times New Roman" w:hAnsi="Times New Roman"/>
              </w:rPr>
              <w:t>60</w:t>
            </w:r>
          </w:p>
        </w:tc>
        <w:tc>
          <w:tcPr>
            <w:tcW w:w="1433" w:type="dxa"/>
          </w:tcPr>
          <w:p w14:paraId="032F3FA4" w14:textId="141D8CAF" w:rsidR="00294E4E" w:rsidRPr="00B96E78" w:rsidRDefault="00294E4E" w:rsidP="00E800D4">
            <w:pPr>
              <w:spacing w:line="480" w:lineRule="auto"/>
              <w:jc w:val="both"/>
              <w:rPr>
                <w:rFonts w:ascii="Times New Roman" w:hAnsi="Times New Roman"/>
              </w:rPr>
            </w:pPr>
            <w:r w:rsidRPr="00B96E78">
              <w:rPr>
                <w:rFonts w:ascii="Times New Roman" w:hAnsi="Times New Roman"/>
              </w:rPr>
              <w:t>390</w:t>
            </w:r>
          </w:p>
        </w:tc>
        <w:tc>
          <w:tcPr>
            <w:tcW w:w="1417" w:type="dxa"/>
          </w:tcPr>
          <w:p w14:paraId="3B652AA6" w14:textId="29C0B7D7" w:rsidR="00294E4E" w:rsidRPr="00B96E78" w:rsidRDefault="00A66672" w:rsidP="00E800D4">
            <w:pPr>
              <w:spacing w:line="480" w:lineRule="auto"/>
              <w:jc w:val="both"/>
              <w:rPr>
                <w:rFonts w:ascii="Times New Roman" w:hAnsi="Times New Roman"/>
              </w:rPr>
            </w:pPr>
            <w:r w:rsidRPr="00B96E78">
              <w:rPr>
                <w:rFonts w:ascii="Times New Roman" w:hAnsi="Times New Roman"/>
              </w:rPr>
              <w:t>450</w:t>
            </w:r>
          </w:p>
        </w:tc>
      </w:tr>
      <w:tr w:rsidR="00B07191" w:rsidRPr="00B96E78" w14:paraId="02BBDB26" w14:textId="3321EB49" w:rsidTr="003E17F5">
        <w:trPr>
          <w:trHeight w:val="366"/>
        </w:trPr>
        <w:tc>
          <w:tcPr>
            <w:tcW w:w="698" w:type="dxa"/>
          </w:tcPr>
          <w:p w14:paraId="54F3DE40" w14:textId="7D55A6D0" w:rsidR="00294E4E" w:rsidRPr="00B96E78" w:rsidRDefault="00294E4E" w:rsidP="00E800D4">
            <w:pPr>
              <w:spacing w:line="480" w:lineRule="auto"/>
              <w:jc w:val="both"/>
              <w:rPr>
                <w:rFonts w:ascii="Times New Roman" w:hAnsi="Times New Roman"/>
              </w:rPr>
            </w:pPr>
            <w:r w:rsidRPr="00B96E78">
              <w:rPr>
                <w:rFonts w:ascii="Times New Roman" w:hAnsi="Times New Roman"/>
              </w:rPr>
              <w:t>5</w:t>
            </w:r>
          </w:p>
        </w:tc>
        <w:tc>
          <w:tcPr>
            <w:tcW w:w="2448" w:type="dxa"/>
          </w:tcPr>
          <w:p w14:paraId="2AA214FE" w14:textId="581E4091" w:rsidR="00294E4E" w:rsidRPr="00B96E78" w:rsidRDefault="000F7DBC" w:rsidP="00E800D4">
            <w:pPr>
              <w:spacing w:line="480" w:lineRule="auto"/>
              <w:jc w:val="both"/>
              <w:rPr>
                <w:rFonts w:ascii="Times New Roman" w:hAnsi="Times New Roman"/>
              </w:rPr>
            </w:pPr>
            <w:r w:rsidRPr="00B96E78">
              <w:rPr>
                <w:rFonts w:ascii="Times New Roman" w:hAnsi="Times New Roman"/>
              </w:rPr>
              <w:t>Meru Level F</w:t>
            </w:r>
            <w:r w:rsidR="00294E4E" w:rsidRPr="00B96E78">
              <w:rPr>
                <w:rFonts w:ascii="Times New Roman" w:hAnsi="Times New Roman"/>
              </w:rPr>
              <w:t>ive</w:t>
            </w:r>
            <w:r w:rsidRPr="00B96E78">
              <w:rPr>
                <w:rFonts w:ascii="Times New Roman" w:hAnsi="Times New Roman"/>
              </w:rPr>
              <w:t xml:space="preserve"> Hospital</w:t>
            </w:r>
          </w:p>
        </w:tc>
        <w:tc>
          <w:tcPr>
            <w:tcW w:w="1982" w:type="dxa"/>
          </w:tcPr>
          <w:p w14:paraId="270C22A6" w14:textId="064C765D" w:rsidR="00294E4E" w:rsidRPr="00B96E78" w:rsidRDefault="006D282B" w:rsidP="00E800D4">
            <w:pPr>
              <w:spacing w:line="480" w:lineRule="auto"/>
              <w:jc w:val="both"/>
              <w:rPr>
                <w:rFonts w:ascii="Times New Roman" w:hAnsi="Times New Roman"/>
              </w:rPr>
            </w:pPr>
            <w:r w:rsidRPr="00B96E78">
              <w:rPr>
                <w:rFonts w:ascii="Times New Roman" w:hAnsi="Times New Roman"/>
              </w:rPr>
              <w:t xml:space="preserve">     </w:t>
            </w:r>
            <w:r w:rsidR="00294E4E" w:rsidRPr="00B96E78">
              <w:rPr>
                <w:rFonts w:ascii="Times New Roman" w:hAnsi="Times New Roman"/>
              </w:rPr>
              <w:t>40</w:t>
            </w:r>
          </w:p>
        </w:tc>
        <w:tc>
          <w:tcPr>
            <w:tcW w:w="1433" w:type="dxa"/>
          </w:tcPr>
          <w:p w14:paraId="179A13FF" w14:textId="626F671B" w:rsidR="00294E4E" w:rsidRPr="00B96E78" w:rsidRDefault="00294E4E" w:rsidP="00E800D4">
            <w:pPr>
              <w:spacing w:line="480" w:lineRule="auto"/>
              <w:jc w:val="both"/>
              <w:rPr>
                <w:rFonts w:ascii="Times New Roman" w:hAnsi="Times New Roman"/>
              </w:rPr>
            </w:pPr>
            <w:r w:rsidRPr="00B96E78">
              <w:rPr>
                <w:rFonts w:ascii="Times New Roman" w:hAnsi="Times New Roman"/>
              </w:rPr>
              <w:t>260</w:t>
            </w:r>
          </w:p>
        </w:tc>
        <w:tc>
          <w:tcPr>
            <w:tcW w:w="1417" w:type="dxa"/>
          </w:tcPr>
          <w:p w14:paraId="374C2636" w14:textId="2E2D037A" w:rsidR="00294E4E" w:rsidRPr="00B96E78" w:rsidRDefault="00A66672" w:rsidP="00E800D4">
            <w:pPr>
              <w:spacing w:line="480" w:lineRule="auto"/>
              <w:jc w:val="both"/>
              <w:rPr>
                <w:rFonts w:ascii="Times New Roman" w:hAnsi="Times New Roman"/>
              </w:rPr>
            </w:pPr>
            <w:r w:rsidRPr="00B96E78">
              <w:rPr>
                <w:rFonts w:ascii="Times New Roman" w:hAnsi="Times New Roman"/>
              </w:rPr>
              <w:t>300</w:t>
            </w:r>
          </w:p>
        </w:tc>
      </w:tr>
      <w:tr w:rsidR="00B07191" w:rsidRPr="00B96E78" w14:paraId="06980A5A" w14:textId="7F62C586" w:rsidTr="003E17F5">
        <w:trPr>
          <w:trHeight w:val="366"/>
        </w:trPr>
        <w:tc>
          <w:tcPr>
            <w:tcW w:w="698" w:type="dxa"/>
          </w:tcPr>
          <w:p w14:paraId="7BD2E7EA" w14:textId="09564C2C" w:rsidR="00294E4E" w:rsidRPr="00B96E78" w:rsidRDefault="00294E4E" w:rsidP="00E800D4">
            <w:pPr>
              <w:spacing w:line="480" w:lineRule="auto"/>
              <w:jc w:val="both"/>
              <w:rPr>
                <w:rFonts w:ascii="Times New Roman" w:hAnsi="Times New Roman"/>
              </w:rPr>
            </w:pPr>
            <w:r w:rsidRPr="00B96E78">
              <w:rPr>
                <w:rFonts w:ascii="Times New Roman" w:hAnsi="Times New Roman"/>
              </w:rPr>
              <w:t>6</w:t>
            </w:r>
          </w:p>
        </w:tc>
        <w:tc>
          <w:tcPr>
            <w:tcW w:w="2448" w:type="dxa"/>
          </w:tcPr>
          <w:p w14:paraId="6517F52B" w14:textId="7867A8DE" w:rsidR="00294E4E" w:rsidRPr="00B96E78" w:rsidRDefault="000F7DBC" w:rsidP="00E800D4">
            <w:pPr>
              <w:spacing w:line="480" w:lineRule="auto"/>
              <w:jc w:val="both"/>
              <w:rPr>
                <w:rFonts w:ascii="Times New Roman" w:hAnsi="Times New Roman"/>
              </w:rPr>
            </w:pPr>
            <w:r w:rsidRPr="00B96E78">
              <w:rPr>
                <w:rFonts w:ascii="Times New Roman" w:hAnsi="Times New Roman"/>
              </w:rPr>
              <w:t>Thika Level F</w:t>
            </w:r>
            <w:r w:rsidR="00294E4E" w:rsidRPr="00B96E78">
              <w:rPr>
                <w:rFonts w:ascii="Times New Roman" w:hAnsi="Times New Roman"/>
              </w:rPr>
              <w:t>ive</w:t>
            </w:r>
            <w:r w:rsidRPr="00B96E78">
              <w:rPr>
                <w:rFonts w:ascii="Times New Roman" w:hAnsi="Times New Roman"/>
              </w:rPr>
              <w:t xml:space="preserve"> Hospital</w:t>
            </w:r>
          </w:p>
        </w:tc>
        <w:tc>
          <w:tcPr>
            <w:tcW w:w="1982" w:type="dxa"/>
          </w:tcPr>
          <w:p w14:paraId="63255872" w14:textId="4C0B48B0" w:rsidR="00294E4E" w:rsidRPr="00B96E78" w:rsidRDefault="006D282B" w:rsidP="00E800D4">
            <w:pPr>
              <w:spacing w:line="480" w:lineRule="auto"/>
              <w:jc w:val="both"/>
              <w:rPr>
                <w:rFonts w:ascii="Times New Roman" w:hAnsi="Times New Roman"/>
              </w:rPr>
            </w:pPr>
            <w:r w:rsidRPr="00B96E78">
              <w:rPr>
                <w:rFonts w:ascii="Times New Roman" w:hAnsi="Times New Roman"/>
              </w:rPr>
              <w:t xml:space="preserve">     </w:t>
            </w:r>
            <w:r w:rsidR="00294E4E" w:rsidRPr="00B96E78">
              <w:rPr>
                <w:rFonts w:ascii="Times New Roman" w:hAnsi="Times New Roman"/>
              </w:rPr>
              <w:t>35</w:t>
            </w:r>
          </w:p>
        </w:tc>
        <w:tc>
          <w:tcPr>
            <w:tcW w:w="1433" w:type="dxa"/>
          </w:tcPr>
          <w:p w14:paraId="2ABF07D9" w14:textId="1908E0F7" w:rsidR="00294E4E" w:rsidRPr="00B96E78" w:rsidRDefault="00294E4E" w:rsidP="00E800D4">
            <w:pPr>
              <w:spacing w:line="480" w:lineRule="auto"/>
              <w:jc w:val="both"/>
              <w:rPr>
                <w:rFonts w:ascii="Times New Roman" w:hAnsi="Times New Roman"/>
              </w:rPr>
            </w:pPr>
            <w:r w:rsidRPr="00B96E78">
              <w:rPr>
                <w:rFonts w:ascii="Times New Roman" w:hAnsi="Times New Roman"/>
              </w:rPr>
              <w:t>250</w:t>
            </w:r>
          </w:p>
        </w:tc>
        <w:tc>
          <w:tcPr>
            <w:tcW w:w="1417" w:type="dxa"/>
          </w:tcPr>
          <w:p w14:paraId="0B4092B4" w14:textId="65442BBF" w:rsidR="00294E4E" w:rsidRPr="00B96E78" w:rsidRDefault="00A66672" w:rsidP="00E800D4">
            <w:pPr>
              <w:spacing w:line="480" w:lineRule="auto"/>
              <w:jc w:val="both"/>
              <w:rPr>
                <w:rFonts w:ascii="Times New Roman" w:hAnsi="Times New Roman"/>
              </w:rPr>
            </w:pPr>
            <w:r w:rsidRPr="00B96E78">
              <w:rPr>
                <w:rFonts w:ascii="Times New Roman" w:hAnsi="Times New Roman"/>
              </w:rPr>
              <w:t>285</w:t>
            </w:r>
          </w:p>
        </w:tc>
      </w:tr>
      <w:tr w:rsidR="00B07191" w:rsidRPr="00B96E78" w14:paraId="052EB36C" w14:textId="4748C1F5" w:rsidTr="003E17F5">
        <w:trPr>
          <w:trHeight w:val="723"/>
        </w:trPr>
        <w:tc>
          <w:tcPr>
            <w:tcW w:w="698" w:type="dxa"/>
          </w:tcPr>
          <w:p w14:paraId="768A08C5" w14:textId="434591A7" w:rsidR="00294E4E" w:rsidRPr="00B96E78" w:rsidRDefault="00294E4E" w:rsidP="00E800D4">
            <w:pPr>
              <w:spacing w:line="480" w:lineRule="auto"/>
              <w:jc w:val="both"/>
              <w:rPr>
                <w:rFonts w:ascii="Times New Roman" w:hAnsi="Times New Roman"/>
              </w:rPr>
            </w:pPr>
            <w:r w:rsidRPr="00B96E78">
              <w:rPr>
                <w:rFonts w:ascii="Times New Roman" w:hAnsi="Times New Roman"/>
              </w:rPr>
              <w:t>7</w:t>
            </w:r>
          </w:p>
        </w:tc>
        <w:tc>
          <w:tcPr>
            <w:tcW w:w="2448" w:type="dxa"/>
          </w:tcPr>
          <w:p w14:paraId="287F568B" w14:textId="0FAECF27" w:rsidR="00294E4E" w:rsidRPr="00B96E78" w:rsidRDefault="00294E4E" w:rsidP="00E800D4">
            <w:pPr>
              <w:spacing w:line="480" w:lineRule="auto"/>
              <w:jc w:val="both"/>
              <w:rPr>
                <w:rFonts w:ascii="Times New Roman" w:hAnsi="Times New Roman"/>
              </w:rPr>
            </w:pPr>
            <w:r w:rsidRPr="00B96E78">
              <w:rPr>
                <w:rFonts w:ascii="Times New Roman" w:hAnsi="Times New Roman"/>
              </w:rPr>
              <w:t>Kakamega</w:t>
            </w:r>
            <w:r w:rsidR="000F7DBC" w:rsidRPr="00B96E78">
              <w:rPr>
                <w:rFonts w:ascii="Times New Roman" w:hAnsi="Times New Roman"/>
              </w:rPr>
              <w:t xml:space="preserve"> Level F</w:t>
            </w:r>
            <w:r w:rsidRPr="00B96E78">
              <w:rPr>
                <w:rFonts w:ascii="Times New Roman" w:hAnsi="Times New Roman"/>
              </w:rPr>
              <w:t>ive</w:t>
            </w:r>
            <w:r w:rsidR="000F7DBC" w:rsidRPr="00B96E78">
              <w:rPr>
                <w:rFonts w:ascii="Times New Roman" w:hAnsi="Times New Roman"/>
              </w:rPr>
              <w:t xml:space="preserve"> Hospital</w:t>
            </w:r>
          </w:p>
        </w:tc>
        <w:tc>
          <w:tcPr>
            <w:tcW w:w="1982" w:type="dxa"/>
          </w:tcPr>
          <w:p w14:paraId="3827D868" w14:textId="1D10622C" w:rsidR="00294E4E" w:rsidRPr="00B96E78" w:rsidRDefault="006D282B" w:rsidP="00E800D4">
            <w:pPr>
              <w:spacing w:line="480" w:lineRule="auto"/>
              <w:jc w:val="both"/>
              <w:rPr>
                <w:rFonts w:ascii="Times New Roman" w:hAnsi="Times New Roman"/>
              </w:rPr>
            </w:pPr>
            <w:r w:rsidRPr="00B96E78">
              <w:rPr>
                <w:rFonts w:ascii="Times New Roman" w:hAnsi="Times New Roman"/>
              </w:rPr>
              <w:t xml:space="preserve">     </w:t>
            </w:r>
            <w:r w:rsidR="00294E4E" w:rsidRPr="00B96E78">
              <w:rPr>
                <w:rFonts w:ascii="Times New Roman" w:hAnsi="Times New Roman"/>
              </w:rPr>
              <w:t>46</w:t>
            </w:r>
          </w:p>
        </w:tc>
        <w:tc>
          <w:tcPr>
            <w:tcW w:w="1433" w:type="dxa"/>
          </w:tcPr>
          <w:p w14:paraId="6BA5D350" w14:textId="30BC6BC9" w:rsidR="00294E4E" w:rsidRPr="00B96E78" w:rsidRDefault="00294E4E" w:rsidP="00E800D4">
            <w:pPr>
              <w:spacing w:line="480" w:lineRule="auto"/>
              <w:jc w:val="both"/>
              <w:rPr>
                <w:rFonts w:ascii="Times New Roman" w:hAnsi="Times New Roman"/>
              </w:rPr>
            </w:pPr>
            <w:r w:rsidRPr="00B96E78">
              <w:rPr>
                <w:rFonts w:ascii="Times New Roman" w:hAnsi="Times New Roman"/>
              </w:rPr>
              <w:t>262</w:t>
            </w:r>
          </w:p>
        </w:tc>
        <w:tc>
          <w:tcPr>
            <w:tcW w:w="1417" w:type="dxa"/>
          </w:tcPr>
          <w:p w14:paraId="4D45A12E" w14:textId="619E27A7" w:rsidR="00294E4E" w:rsidRPr="00B96E78" w:rsidRDefault="00A66672" w:rsidP="00E800D4">
            <w:pPr>
              <w:spacing w:line="480" w:lineRule="auto"/>
              <w:jc w:val="both"/>
              <w:rPr>
                <w:rFonts w:ascii="Times New Roman" w:hAnsi="Times New Roman"/>
              </w:rPr>
            </w:pPr>
            <w:r w:rsidRPr="00B96E78">
              <w:rPr>
                <w:rFonts w:ascii="Times New Roman" w:hAnsi="Times New Roman"/>
              </w:rPr>
              <w:t>308</w:t>
            </w:r>
          </w:p>
        </w:tc>
      </w:tr>
      <w:tr w:rsidR="00B07191" w:rsidRPr="00B96E78" w14:paraId="0DAC865D" w14:textId="03453F00" w:rsidTr="003E17F5">
        <w:trPr>
          <w:trHeight w:val="366"/>
        </w:trPr>
        <w:tc>
          <w:tcPr>
            <w:tcW w:w="698" w:type="dxa"/>
          </w:tcPr>
          <w:p w14:paraId="11D1D014" w14:textId="3111BBA7" w:rsidR="00294E4E" w:rsidRPr="00B96E78" w:rsidRDefault="00294E4E" w:rsidP="00E800D4">
            <w:pPr>
              <w:spacing w:line="480" w:lineRule="auto"/>
              <w:jc w:val="both"/>
              <w:rPr>
                <w:rFonts w:ascii="Times New Roman" w:hAnsi="Times New Roman"/>
              </w:rPr>
            </w:pPr>
            <w:r w:rsidRPr="00B96E78">
              <w:rPr>
                <w:rFonts w:ascii="Times New Roman" w:hAnsi="Times New Roman"/>
              </w:rPr>
              <w:t>8</w:t>
            </w:r>
          </w:p>
        </w:tc>
        <w:tc>
          <w:tcPr>
            <w:tcW w:w="2448" w:type="dxa"/>
          </w:tcPr>
          <w:p w14:paraId="39283747" w14:textId="4EF44C7F" w:rsidR="00294E4E" w:rsidRPr="00B96E78" w:rsidRDefault="000F7DBC" w:rsidP="00E800D4">
            <w:pPr>
              <w:spacing w:line="480" w:lineRule="auto"/>
              <w:jc w:val="both"/>
              <w:rPr>
                <w:rFonts w:ascii="Times New Roman" w:hAnsi="Times New Roman"/>
              </w:rPr>
            </w:pPr>
            <w:r w:rsidRPr="00B96E78">
              <w:rPr>
                <w:rFonts w:ascii="Times New Roman" w:hAnsi="Times New Roman"/>
              </w:rPr>
              <w:t>Garissa Level F</w:t>
            </w:r>
            <w:r w:rsidR="00294E4E" w:rsidRPr="00B96E78">
              <w:rPr>
                <w:rFonts w:ascii="Times New Roman" w:hAnsi="Times New Roman"/>
              </w:rPr>
              <w:t>ive</w:t>
            </w:r>
            <w:r w:rsidRPr="00B96E78">
              <w:rPr>
                <w:rFonts w:ascii="Times New Roman" w:hAnsi="Times New Roman"/>
              </w:rPr>
              <w:t xml:space="preserve"> Hospital</w:t>
            </w:r>
          </w:p>
        </w:tc>
        <w:tc>
          <w:tcPr>
            <w:tcW w:w="1982" w:type="dxa"/>
          </w:tcPr>
          <w:p w14:paraId="56DD787B" w14:textId="1E4F1D97" w:rsidR="00294E4E" w:rsidRPr="00B96E78" w:rsidRDefault="006D282B" w:rsidP="00E800D4">
            <w:pPr>
              <w:spacing w:line="480" w:lineRule="auto"/>
              <w:jc w:val="both"/>
              <w:rPr>
                <w:rFonts w:ascii="Times New Roman" w:hAnsi="Times New Roman"/>
              </w:rPr>
            </w:pPr>
            <w:r w:rsidRPr="00B96E78">
              <w:rPr>
                <w:rFonts w:ascii="Times New Roman" w:hAnsi="Times New Roman"/>
              </w:rPr>
              <w:t xml:space="preserve">     </w:t>
            </w:r>
            <w:r w:rsidR="00C33B03" w:rsidRPr="00B96E78">
              <w:rPr>
                <w:rFonts w:ascii="Times New Roman" w:hAnsi="Times New Roman"/>
              </w:rPr>
              <w:t>19</w:t>
            </w:r>
          </w:p>
        </w:tc>
        <w:tc>
          <w:tcPr>
            <w:tcW w:w="1433" w:type="dxa"/>
          </w:tcPr>
          <w:p w14:paraId="0963F0C9" w14:textId="2B4CE0A6" w:rsidR="00294E4E" w:rsidRPr="00B96E78" w:rsidRDefault="00294E4E" w:rsidP="00E800D4">
            <w:pPr>
              <w:spacing w:line="480" w:lineRule="auto"/>
              <w:jc w:val="both"/>
              <w:rPr>
                <w:rFonts w:ascii="Times New Roman" w:hAnsi="Times New Roman"/>
              </w:rPr>
            </w:pPr>
            <w:r w:rsidRPr="00B96E78">
              <w:rPr>
                <w:rFonts w:ascii="Times New Roman" w:hAnsi="Times New Roman"/>
              </w:rPr>
              <w:t>200</w:t>
            </w:r>
          </w:p>
        </w:tc>
        <w:tc>
          <w:tcPr>
            <w:tcW w:w="1417" w:type="dxa"/>
          </w:tcPr>
          <w:p w14:paraId="128E9BF3" w14:textId="307382AD" w:rsidR="00294E4E" w:rsidRPr="00B96E78" w:rsidRDefault="00C33B03" w:rsidP="00E800D4">
            <w:pPr>
              <w:spacing w:line="480" w:lineRule="auto"/>
              <w:jc w:val="both"/>
              <w:rPr>
                <w:rFonts w:ascii="Times New Roman" w:hAnsi="Times New Roman"/>
              </w:rPr>
            </w:pPr>
            <w:r w:rsidRPr="00B96E78">
              <w:rPr>
                <w:rFonts w:ascii="Times New Roman" w:hAnsi="Times New Roman"/>
              </w:rPr>
              <w:t>219</w:t>
            </w:r>
          </w:p>
        </w:tc>
      </w:tr>
      <w:tr w:rsidR="00B07191" w:rsidRPr="00B96E78" w14:paraId="2F297418" w14:textId="04016E8F" w:rsidTr="003E17F5">
        <w:trPr>
          <w:trHeight w:val="734"/>
        </w:trPr>
        <w:tc>
          <w:tcPr>
            <w:tcW w:w="698" w:type="dxa"/>
          </w:tcPr>
          <w:p w14:paraId="5782A4C8" w14:textId="1C1B360D" w:rsidR="00294E4E" w:rsidRPr="00B96E78" w:rsidRDefault="00294E4E" w:rsidP="00E800D4">
            <w:pPr>
              <w:spacing w:line="480" w:lineRule="auto"/>
              <w:jc w:val="both"/>
              <w:rPr>
                <w:rFonts w:ascii="Times New Roman" w:hAnsi="Times New Roman"/>
              </w:rPr>
            </w:pPr>
            <w:r w:rsidRPr="00B96E78">
              <w:rPr>
                <w:rFonts w:ascii="Times New Roman" w:hAnsi="Times New Roman"/>
              </w:rPr>
              <w:t>9</w:t>
            </w:r>
          </w:p>
        </w:tc>
        <w:tc>
          <w:tcPr>
            <w:tcW w:w="2448" w:type="dxa"/>
          </w:tcPr>
          <w:p w14:paraId="49F87E66" w14:textId="27EAB3EA" w:rsidR="00294E4E" w:rsidRPr="00B96E78" w:rsidRDefault="00294E4E" w:rsidP="00E800D4">
            <w:pPr>
              <w:spacing w:line="480" w:lineRule="auto"/>
              <w:jc w:val="both"/>
              <w:rPr>
                <w:rFonts w:ascii="Times New Roman" w:hAnsi="Times New Roman"/>
              </w:rPr>
            </w:pPr>
            <w:r w:rsidRPr="00B96E78">
              <w:rPr>
                <w:rFonts w:ascii="Times New Roman" w:hAnsi="Times New Roman"/>
              </w:rPr>
              <w:t>Jaramogi Oginga Odinga Hospital</w:t>
            </w:r>
          </w:p>
        </w:tc>
        <w:tc>
          <w:tcPr>
            <w:tcW w:w="1982" w:type="dxa"/>
          </w:tcPr>
          <w:p w14:paraId="5D15DE8D" w14:textId="0CC100B7" w:rsidR="00294E4E" w:rsidRPr="00B96E78" w:rsidRDefault="006D282B" w:rsidP="00E800D4">
            <w:pPr>
              <w:spacing w:line="480" w:lineRule="auto"/>
              <w:jc w:val="both"/>
              <w:rPr>
                <w:rFonts w:ascii="Times New Roman" w:hAnsi="Times New Roman"/>
              </w:rPr>
            </w:pPr>
            <w:r w:rsidRPr="00B96E78">
              <w:rPr>
                <w:rFonts w:ascii="Times New Roman" w:hAnsi="Times New Roman"/>
              </w:rPr>
              <w:t xml:space="preserve">    </w:t>
            </w:r>
            <w:r w:rsidR="00294E4E" w:rsidRPr="00B96E78">
              <w:rPr>
                <w:rFonts w:ascii="Times New Roman" w:hAnsi="Times New Roman"/>
              </w:rPr>
              <w:t>50</w:t>
            </w:r>
          </w:p>
        </w:tc>
        <w:tc>
          <w:tcPr>
            <w:tcW w:w="1433" w:type="dxa"/>
          </w:tcPr>
          <w:p w14:paraId="2B07BCB6" w14:textId="611842B5" w:rsidR="00294E4E" w:rsidRPr="00B96E78" w:rsidRDefault="00294E4E" w:rsidP="00E800D4">
            <w:pPr>
              <w:spacing w:line="480" w:lineRule="auto"/>
              <w:jc w:val="both"/>
              <w:rPr>
                <w:rFonts w:ascii="Times New Roman" w:hAnsi="Times New Roman"/>
              </w:rPr>
            </w:pPr>
            <w:r w:rsidRPr="00B96E78">
              <w:rPr>
                <w:rFonts w:ascii="Times New Roman" w:hAnsi="Times New Roman"/>
              </w:rPr>
              <w:t>300</w:t>
            </w:r>
          </w:p>
        </w:tc>
        <w:tc>
          <w:tcPr>
            <w:tcW w:w="1417" w:type="dxa"/>
          </w:tcPr>
          <w:p w14:paraId="45FB0DAF" w14:textId="063B0B81" w:rsidR="00294E4E" w:rsidRPr="00B96E78" w:rsidRDefault="00A66672" w:rsidP="00E800D4">
            <w:pPr>
              <w:spacing w:line="480" w:lineRule="auto"/>
              <w:jc w:val="both"/>
              <w:rPr>
                <w:rFonts w:ascii="Times New Roman" w:hAnsi="Times New Roman"/>
              </w:rPr>
            </w:pPr>
            <w:r w:rsidRPr="00B96E78">
              <w:rPr>
                <w:rFonts w:ascii="Times New Roman" w:hAnsi="Times New Roman"/>
              </w:rPr>
              <w:t>350</w:t>
            </w:r>
          </w:p>
        </w:tc>
      </w:tr>
      <w:tr w:rsidR="00B07191" w:rsidRPr="00B96E78" w14:paraId="1EC5CA29" w14:textId="4B48D315" w:rsidTr="003E17F5">
        <w:trPr>
          <w:trHeight w:val="723"/>
        </w:trPr>
        <w:tc>
          <w:tcPr>
            <w:tcW w:w="698" w:type="dxa"/>
          </w:tcPr>
          <w:p w14:paraId="513F7771" w14:textId="07E5AF19" w:rsidR="00294E4E" w:rsidRPr="00B96E78" w:rsidRDefault="00294E4E" w:rsidP="00E800D4">
            <w:pPr>
              <w:spacing w:line="480" w:lineRule="auto"/>
              <w:jc w:val="both"/>
              <w:rPr>
                <w:rFonts w:ascii="Times New Roman" w:hAnsi="Times New Roman"/>
              </w:rPr>
            </w:pPr>
            <w:r w:rsidRPr="00B96E78">
              <w:rPr>
                <w:rFonts w:ascii="Times New Roman" w:hAnsi="Times New Roman"/>
              </w:rPr>
              <w:t>10</w:t>
            </w:r>
          </w:p>
        </w:tc>
        <w:tc>
          <w:tcPr>
            <w:tcW w:w="2448" w:type="dxa"/>
          </w:tcPr>
          <w:p w14:paraId="0AD60491" w14:textId="7709603C" w:rsidR="00294E4E" w:rsidRPr="00B96E78" w:rsidRDefault="00294E4E" w:rsidP="00E800D4">
            <w:pPr>
              <w:spacing w:line="480" w:lineRule="auto"/>
              <w:jc w:val="both"/>
              <w:rPr>
                <w:rFonts w:ascii="Times New Roman" w:hAnsi="Times New Roman"/>
              </w:rPr>
            </w:pPr>
            <w:r w:rsidRPr="00B96E78">
              <w:rPr>
                <w:rFonts w:ascii="Times New Roman" w:hAnsi="Times New Roman"/>
              </w:rPr>
              <w:t>Naivasha Level Five</w:t>
            </w:r>
            <w:r w:rsidR="000F7DBC" w:rsidRPr="00B96E78">
              <w:rPr>
                <w:rFonts w:ascii="Times New Roman" w:hAnsi="Times New Roman"/>
              </w:rPr>
              <w:t xml:space="preserve"> Hospital</w:t>
            </w:r>
          </w:p>
        </w:tc>
        <w:tc>
          <w:tcPr>
            <w:tcW w:w="1982" w:type="dxa"/>
          </w:tcPr>
          <w:p w14:paraId="4F79F256" w14:textId="62D582E3" w:rsidR="00294E4E" w:rsidRPr="00B96E78" w:rsidRDefault="006D282B" w:rsidP="00E800D4">
            <w:pPr>
              <w:spacing w:line="480" w:lineRule="auto"/>
              <w:jc w:val="both"/>
              <w:rPr>
                <w:rFonts w:ascii="Times New Roman" w:hAnsi="Times New Roman"/>
              </w:rPr>
            </w:pPr>
            <w:r w:rsidRPr="00B96E78">
              <w:rPr>
                <w:rFonts w:ascii="Times New Roman" w:hAnsi="Times New Roman"/>
              </w:rPr>
              <w:t xml:space="preserve">    </w:t>
            </w:r>
            <w:r w:rsidR="00294E4E" w:rsidRPr="00B96E78">
              <w:rPr>
                <w:rFonts w:ascii="Times New Roman" w:hAnsi="Times New Roman"/>
              </w:rPr>
              <w:t>50</w:t>
            </w:r>
          </w:p>
        </w:tc>
        <w:tc>
          <w:tcPr>
            <w:tcW w:w="1433" w:type="dxa"/>
          </w:tcPr>
          <w:p w14:paraId="1452A7E9" w14:textId="2E09D6A1" w:rsidR="00294E4E" w:rsidRPr="00B96E78" w:rsidRDefault="00294E4E" w:rsidP="00E800D4">
            <w:pPr>
              <w:spacing w:line="480" w:lineRule="auto"/>
              <w:jc w:val="both"/>
              <w:rPr>
                <w:rFonts w:ascii="Times New Roman" w:hAnsi="Times New Roman"/>
              </w:rPr>
            </w:pPr>
            <w:r w:rsidRPr="00B96E78">
              <w:rPr>
                <w:rFonts w:ascii="Times New Roman" w:hAnsi="Times New Roman"/>
              </w:rPr>
              <w:t>400</w:t>
            </w:r>
          </w:p>
        </w:tc>
        <w:tc>
          <w:tcPr>
            <w:tcW w:w="1417" w:type="dxa"/>
          </w:tcPr>
          <w:p w14:paraId="43D6A4AB" w14:textId="1E2B08D8" w:rsidR="00294E4E" w:rsidRPr="00B96E78" w:rsidRDefault="00A66672" w:rsidP="00E800D4">
            <w:pPr>
              <w:spacing w:line="480" w:lineRule="auto"/>
              <w:jc w:val="both"/>
              <w:rPr>
                <w:rFonts w:ascii="Times New Roman" w:hAnsi="Times New Roman"/>
              </w:rPr>
            </w:pPr>
            <w:r w:rsidRPr="00B96E78">
              <w:rPr>
                <w:rFonts w:ascii="Times New Roman" w:hAnsi="Times New Roman"/>
              </w:rPr>
              <w:t>450</w:t>
            </w:r>
          </w:p>
        </w:tc>
      </w:tr>
      <w:tr w:rsidR="00B07191" w:rsidRPr="00B96E78" w14:paraId="7998F709" w14:textId="1C781E5F" w:rsidTr="003E17F5">
        <w:trPr>
          <w:trHeight w:val="734"/>
        </w:trPr>
        <w:tc>
          <w:tcPr>
            <w:tcW w:w="698" w:type="dxa"/>
          </w:tcPr>
          <w:p w14:paraId="0C0F5F76" w14:textId="4D886B9E" w:rsidR="00294E4E" w:rsidRPr="00B96E78" w:rsidRDefault="00294E4E" w:rsidP="00E800D4">
            <w:pPr>
              <w:spacing w:line="480" w:lineRule="auto"/>
              <w:jc w:val="both"/>
              <w:rPr>
                <w:rFonts w:ascii="Times New Roman" w:hAnsi="Times New Roman"/>
              </w:rPr>
            </w:pPr>
            <w:r w:rsidRPr="00B96E78">
              <w:rPr>
                <w:rFonts w:ascii="Times New Roman" w:hAnsi="Times New Roman"/>
              </w:rPr>
              <w:t>11</w:t>
            </w:r>
          </w:p>
        </w:tc>
        <w:tc>
          <w:tcPr>
            <w:tcW w:w="2448" w:type="dxa"/>
          </w:tcPr>
          <w:p w14:paraId="44CDDA7A" w14:textId="4A51E5DD" w:rsidR="00294E4E" w:rsidRPr="00B96E78" w:rsidRDefault="00294E4E" w:rsidP="00E800D4">
            <w:pPr>
              <w:spacing w:line="480" w:lineRule="auto"/>
              <w:jc w:val="both"/>
              <w:rPr>
                <w:rFonts w:ascii="Times New Roman" w:hAnsi="Times New Roman"/>
              </w:rPr>
            </w:pPr>
            <w:r w:rsidRPr="00B96E78">
              <w:rPr>
                <w:rFonts w:ascii="Times New Roman" w:hAnsi="Times New Roman"/>
              </w:rPr>
              <w:t>Mama Lucy Kibaki</w:t>
            </w:r>
            <w:r w:rsidR="000F7DBC" w:rsidRPr="00B96E78">
              <w:rPr>
                <w:rFonts w:ascii="Times New Roman" w:hAnsi="Times New Roman"/>
              </w:rPr>
              <w:t xml:space="preserve"> Hospital</w:t>
            </w:r>
          </w:p>
        </w:tc>
        <w:tc>
          <w:tcPr>
            <w:tcW w:w="1982" w:type="dxa"/>
          </w:tcPr>
          <w:p w14:paraId="28436565" w14:textId="6610B8E9" w:rsidR="00294E4E" w:rsidRPr="00B96E78" w:rsidRDefault="006D282B" w:rsidP="00E800D4">
            <w:pPr>
              <w:spacing w:line="480" w:lineRule="auto"/>
              <w:jc w:val="both"/>
              <w:rPr>
                <w:rFonts w:ascii="Times New Roman" w:hAnsi="Times New Roman"/>
              </w:rPr>
            </w:pPr>
            <w:r w:rsidRPr="00B96E78">
              <w:rPr>
                <w:rFonts w:ascii="Times New Roman" w:hAnsi="Times New Roman"/>
              </w:rPr>
              <w:t xml:space="preserve">    </w:t>
            </w:r>
            <w:r w:rsidR="00294E4E" w:rsidRPr="00B96E78">
              <w:rPr>
                <w:rFonts w:ascii="Times New Roman" w:hAnsi="Times New Roman"/>
              </w:rPr>
              <w:t>40</w:t>
            </w:r>
          </w:p>
        </w:tc>
        <w:tc>
          <w:tcPr>
            <w:tcW w:w="1433" w:type="dxa"/>
          </w:tcPr>
          <w:p w14:paraId="3C959CD2" w14:textId="56A99528" w:rsidR="00294E4E" w:rsidRPr="00B96E78" w:rsidRDefault="00294E4E" w:rsidP="00E800D4">
            <w:pPr>
              <w:spacing w:line="480" w:lineRule="auto"/>
              <w:jc w:val="both"/>
              <w:rPr>
                <w:rFonts w:ascii="Times New Roman" w:hAnsi="Times New Roman"/>
              </w:rPr>
            </w:pPr>
            <w:r w:rsidRPr="00B96E78">
              <w:rPr>
                <w:rFonts w:ascii="Times New Roman" w:hAnsi="Times New Roman"/>
              </w:rPr>
              <w:t>350</w:t>
            </w:r>
          </w:p>
        </w:tc>
        <w:tc>
          <w:tcPr>
            <w:tcW w:w="1417" w:type="dxa"/>
          </w:tcPr>
          <w:p w14:paraId="4731EBB7" w14:textId="08C7047E" w:rsidR="00294E4E" w:rsidRPr="00B96E78" w:rsidRDefault="00A66672" w:rsidP="00E800D4">
            <w:pPr>
              <w:spacing w:line="480" w:lineRule="auto"/>
              <w:jc w:val="both"/>
              <w:rPr>
                <w:rFonts w:ascii="Times New Roman" w:hAnsi="Times New Roman"/>
              </w:rPr>
            </w:pPr>
            <w:r w:rsidRPr="00B96E78">
              <w:rPr>
                <w:rFonts w:ascii="Times New Roman" w:hAnsi="Times New Roman"/>
              </w:rPr>
              <w:t>390</w:t>
            </w:r>
          </w:p>
        </w:tc>
      </w:tr>
      <w:tr w:rsidR="00B07191" w:rsidRPr="00B96E78" w14:paraId="60EB8CA3" w14:textId="612CB713" w:rsidTr="003E17F5">
        <w:trPr>
          <w:trHeight w:val="366"/>
        </w:trPr>
        <w:tc>
          <w:tcPr>
            <w:tcW w:w="698" w:type="dxa"/>
          </w:tcPr>
          <w:p w14:paraId="350A1E32" w14:textId="78227174" w:rsidR="00294E4E" w:rsidRPr="00B96E78" w:rsidRDefault="00294E4E" w:rsidP="00E800D4">
            <w:pPr>
              <w:spacing w:line="480" w:lineRule="auto"/>
              <w:jc w:val="both"/>
              <w:rPr>
                <w:rFonts w:ascii="Times New Roman" w:hAnsi="Times New Roman"/>
              </w:rPr>
            </w:pPr>
            <w:r w:rsidRPr="00B96E78">
              <w:rPr>
                <w:rFonts w:ascii="Times New Roman" w:hAnsi="Times New Roman"/>
              </w:rPr>
              <w:t>12</w:t>
            </w:r>
          </w:p>
        </w:tc>
        <w:tc>
          <w:tcPr>
            <w:tcW w:w="2448" w:type="dxa"/>
          </w:tcPr>
          <w:p w14:paraId="6035281F" w14:textId="56172C00" w:rsidR="00294E4E" w:rsidRPr="00B96E78" w:rsidRDefault="000F7DBC" w:rsidP="00E800D4">
            <w:pPr>
              <w:spacing w:line="480" w:lineRule="auto"/>
              <w:jc w:val="both"/>
              <w:rPr>
                <w:rFonts w:ascii="Times New Roman" w:hAnsi="Times New Roman"/>
              </w:rPr>
            </w:pPr>
            <w:r w:rsidRPr="00B96E78">
              <w:rPr>
                <w:rFonts w:ascii="Times New Roman" w:hAnsi="Times New Roman"/>
              </w:rPr>
              <w:t>Nyeri Level F</w:t>
            </w:r>
            <w:r w:rsidR="00294E4E" w:rsidRPr="00B96E78">
              <w:rPr>
                <w:rFonts w:ascii="Times New Roman" w:hAnsi="Times New Roman"/>
              </w:rPr>
              <w:t>ive</w:t>
            </w:r>
            <w:r w:rsidRPr="00B96E78">
              <w:rPr>
                <w:rFonts w:ascii="Times New Roman" w:hAnsi="Times New Roman"/>
              </w:rPr>
              <w:t xml:space="preserve"> Hospital</w:t>
            </w:r>
          </w:p>
        </w:tc>
        <w:tc>
          <w:tcPr>
            <w:tcW w:w="1982" w:type="dxa"/>
          </w:tcPr>
          <w:p w14:paraId="725123CC" w14:textId="2EDB66F3" w:rsidR="00294E4E" w:rsidRPr="00B96E78" w:rsidRDefault="006D282B" w:rsidP="00E800D4">
            <w:pPr>
              <w:spacing w:line="480" w:lineRule="auto"/>
              <w:jc w:val="both"/>
              <w:rPr>
                <w:rFonts w:ascii="Times New Roman" w:hAnsi="Times New Roman"/>
              </w:rPr>
            </w:pPr>
            <w:r w:rsidRPr="00B96E78">
              <w:rPr>
                <w:rFonts w:ascii="Times New Roman" w:hAnsi="Times New Roman"/>
              </w:rPr>
              <w:t xml:space="preserve">    </w:t>
            </w:r>
            <w:r w:rsidR="00294E4E" w:rsidRPr="00B96E78">
              <w:rPr>
                <w:rFonts w:ascii="Times New Roman" w:hAnsi="Times New Roman"/>
              </w:rPr>
              <w:t>61</w:t>
            </w:r>
          </w:p>
        </w:tc>
        <w:tc>
          <w:tcPr>
            <w:tcW w:w="1433" w:type="dxa"/>
          </w:tcPr>
          <w:p w14:paraId="2DD73096" w14:textId="63FADFA1" w:rsidR="00294E4E" w:rsidRPr="00B96E78" w:rsidRDefault="00294E4E" w:rsidP="00E800D4">
            <w:pPr>
              <w:spacing w:line="480" w:lineRule="auto"/>
              <w:jc w:val="both"/>
              <w:rPr>
                <w:rFonts w:ascii="Times New Roman" w:hAnsi="Times New Roman"/>
              </w:rPr>
            </w:pPr>
            <w:r w:rsidRPr="00B96E78">
              <w:rPr>
                <w:rFonts w:ascii="Times New Roman" w:hAnsi="Times New Roman"/>
              </w:rPr>
              <w:t>210</w:t>
            </w:r>
          </w:p>
        </w:tc>
        <w:tc>
          <w:tcPr>
            <w:tcW w:w="1417" w:type="dxa"/>
          </w:tcPr>
          <w:p w14:paraId="0B784DD0" w14:textId="267642AF" w:rsidR="00294E4E" w:rsidRPr="00B96E78" w:rsidRDefault="00A66672" w:rsidP="00E800D4">
            <w:pPr>
              <w:spacing w:line="480" w:lineRule="auto"/>
              <w:jc w:val="both"/>
              <w:rPr>
                <w:rFonts w:ascii="Times New Roman" w:hAnsi="Times New Roman"/>
              </w:rPr>
            </w:pPr>
            <w:r w:rsidRPr="00B96E78">
              <w:rPr>
                <w:rFonts w:ascii="Times New Roman" w:hAnsi="Times New Roman"/>
              </w:rPr>
              <w:t>271</w:t>
            </w:r>
          </w:p>
        </w:tc>
      </w:tr>
      <w:tr w:rsidR="00B07191" w:rsidRPr="00B96E78" w14:paraId="5481E106" w14:textId="214DEC59" w:rsidTr="003E17F5">
        <w:trPr>
          <w:trHeight w:val="723"/>
        </w:trPr>
        <w:tc>
          <w:tcPr>
            <w:tcW w:w="698" w:type="dxa"/>
          </w:tcPr>
          <w:p w14:paraId="28D64802" w14:textId="1833C810" w:rsidR="00294E4E" w:rsidRPr="00B96E78" w:rsidRDefault="00294E4E" w:rsidP="00E800D4">
            <w:pPr>
              <w:spacing w:line="480" w:lineRule="auto"/>
              <w:jc w:val="both"/>
              <w:rPr>
                <w:rFonts w:ascii="Times New Roman" w:hAnsi="Times New Roman"/>
              </w:rPr>
            </w:pPr>
            <w:r w:rsidRPr="00B96E78">
              <w:rPr>
                <w:rFonts w:ascii="Times New Roman" w:hAnsi="Times New Roman"/>
              </w:rPr>
              <w:t>13</w:t>
            </w:r>
          </w:p>
        </w:tc>
        <w:tc>
          <w:tcPr>
            <w:tcW w:w="2448" w:type="dxa"/>
          </w:tcPr>
          <w:p w14:paraId="3F953324" w14:textId="60F22386" w:rsidR="00294E4E" w:rsidRPr="00B96E78" w:rsidRDefault="000F7DBC" w:rsidP="00E800D4">
            <w:pPr>
              <w:spacing w:line="480" w:lineRule="auto"/>
              <w:jc w:val="both"/>
              <w:rPr>
                <w:rFonts w:ascii="Times New Roman" w:hAnsi="Times New Roman"/>
              </w:rPr>
            </w:pPr>
            <w:r w:rsidRPr="00B96E78">
              <w:rPr>
                <w:rFonts w:ascii="Times New Roman" w:hAnsi="Times New Roman"/>
              </w:rPr>
              <w:t>Makueni Level F</w:t>
            </w:r>
            <w:r w:rsidR="00294E4E" w:rsidRPr="00B96E78">
              <w:rPr>
                <w:rFonts w:ascii="Times New Roman" w:hAnsi="Times New Roman"/>
              </w:rPr>
              <w:t>ive</w:t>
            </w:r>
            <w:r w:rsidRPr="00B96E78">
              <w:rPr>
                <w:rFonts w:ascii="Times New Roman" w:hAnsi="Times New Roman"/>
              </w:rPr>
              <w:t xml:space="preserve"> Hospital</w:t>
            </w:r>
          </w:p>
        </w:tc>
        <w:tc>
          <w:tcPr>
            <w:tcW w:w="1982" w:type="dxa"/>
          </w:tcPr>
          <w:p w14:paraId="59D7D1AE" w14:textId="221476D0" w:rsidR="00294E4E" w:rsidRPr="00B96E78" w:rsidRDefault="006D282B" w:rsidP="00E800D4">
            <w:pPr>
              <w:spacing w:line="480" w:lineRule="auto"/>
              <w:jc w:val="both"/>
              <w:rPr>
                <w:rFonts w:ascii="Times New Roman" w:hAnsi="Times New Roman"/>
              </w:rPr>
            </w:pPr>
            <w:r w:rsidRPr="00B96E78">
              <w:rPr>
                <w:rFonts w:ascii="Times New Roman" w:hAnsi="Times New Roman"/>
              </w:rPr>
              <w:t xml:space="preserve">    </w:t>
            </w:r>
            <w:r w:rsidR="00294E4E" w:rsidRPr="00B96E78">
              <w:rPr>
                <w:rFonts w:ascii="Times New Roman" w:hAnsi="Times New Roman"/>
              </w:rPr>
              <w:t>40</w:t>
            </w:r>
          </w:p>
        </w:tc>
        <w:tc>
          <w:tcPr>
            <w:tcW w:w="1433" w:type="dxa"/>
          </w:tcPr>
          <w:p w14:paraId="4793E5BD" w14:textId="72DCEE07" w:rsidR="00294E4E" w:rsidRPr="00B96E78" w:rsidRDefault="00294E4E" w:rsidP="00E800D4">
            <w:pPr>
              <w:spacing w:line="480" w:lineRule="auto"/>
              <w:jc w:val="both"/>
              <w:rPr>
                <w:rFonts w:ascii="Times New Roman" w:hAnsi="Times New Roman"/>
              </w:rPr>
            </w:pPr>
            <w:r w:rsidRPr="00B96E78">
              <w:rPr>
                <w:rFonts w:ascii="Times New Roman" w:hAnsi="Times New Roman"/>
              </w:rPr>
              <w:t>240</w:t>
            </w:r>
          </w:p>
        </w:tc>
        <w:tc>
          <w:tcPr>
            <w:tcW w:w="1417" w:type="dxa"/>
          </w:tcPr>
          <w:p w14:paraId="4570C642" w14:textId="22AF10CC" w:rsidR="00294E4E" w:rsidRPr="00B96E78" w:rsidRDefault="00A66672" w:rsidP="00E800D4">
            <w:pPr>
              <w:spacing w:line="480" w:lineRule="auto"/>
              <w:jc w:val="both"/>
              <w:rPr>
                <w:rFonts w:ascii="Times New Roman" w:hAnsi="Times New Roman"/>
              </w:rPr>
            </w:pPr>
            <w:r w:rsidRPr="00B96E78">
              <w:rPr>
                <w:rFonts w:ascii="Times New Roman" w:hAnsi="Times New Roman"/>
              </w:rPr>
              <w:t>280</w:t>
            </w:r>
          </w:p>
        </w:tc>
      </w:tr>
      <w:tr w:rsidR="00B07191" w:rsidRPr="00B96E78" w14:paraId="07D7EE08" w14:textId="1272A719" w:rsidTr="003E17F5">
        <w:trPr>
          <w:trHeight w:val="734"/>
        </w:trPr>
        <w:tc>
          <w:tcPr>
            <w:tcW w:w="698" w:type="dxa"/>
            <w:tcBorders>
              <w:bottom w:val="single" w:sz="4" w:space="0" w:color="auto"/>
            </w:tcBorders>
          </w:tcPr>
          <w:p w14:paraId="7FEE36CD" w14:textId="5FD62450" w:rsidR="00294E4E" w:rsidRPr="00B96E78" w:rsidRDefault="00294E4E" w:rsidP="00E800D4">
            <w:pPr>
              <w:spacing w:line="480" w:lineRule="auto"/>
              <w:jc w:val="both"/>
              <w:rPr>
                <w:rFonts w:ascii="Times New Roman" w:hAnsi="Times New Roman"/>
              </w:rPr>
            </w:pPr>
            <w:r w:rsidRPr="00B96E78">
              <w:rPr>
                <w:rFonts w:ascii="Times New Roman" w:hAnsi="Times New Roman"/>
              </w:rPr>
              <w:t>14</w:t>
            </w:r>
          </w:p>
        </w:tc>
        <w:tc>
          <w:tcPr>
            <w:tcW w:w="2448" w:type="dxa"/>
            <w:tcBorders>
              <w:bottom w:val="single" w:sz="4" w:space="0" w:color="auto"/>
            </w:tcBorders>
          </w:tcPr>
          <w:p w14:paraId="70B9650F" w14:textId="62270868" w:rsidR="00294E4E" w:rsidRPr="00B96E78" w:rsidRDefault="00294E4E" w:rsidP="00E800D4">
            <w:pPr>
              <w:spacing w:line="480" w:lineRule="auto"/>
              <w:jc w:val="both"/>
              <w:rPr>
                <w:rFonts w:ascii="Times New Roman" w:hAnsi="Times New Roman"/>
              </w:rPr>
            </w:pPr>
            <w:r w:rsidRPr="00B96E78">
              <w:rPr>
                <w:rFonts w:ascii="Times New Roman" w:hAnsi="Times New Roman"/>
              </w:rPr>
              <w:t>Kiambu</w:t>
            </w:r>
            <w:r w:rsidR="000F7DBC" w:rsidRPr="00B96E78">
              <w:rPr>
                <w:rFonts w:ascii="Times New Roman" w:hAnsi="Times New Roman"/>
              </w:rPr>
              <w:t xml:space="preserve"> Level F</w:t>
            </w:r>
            <w:r w:rsidRPr="00B96E78">
              <w:rPr>
                <w:rFonts w:ascii="Times New Roman" w:hAnsi="Times New Roman"/>
              </w:rPr>
              <w:t xml:space="preserve">ive </w:t>
            </w:r>
            <w:r w:rsidR="000F7DBC" w:rsidRPr="00B96E78">
              <w:rPr>
                <w:rFonts w:ascii="Times New Roman" w:hAnsi="Times New Roman"/>
              </w:rPr>
              <w:t>Hospital</w:t>
            </w:r>
          </w:p>
        </w:tc>
        <w:tc>
          <w:tcPr>
            <w:tcW w:w="1982" w:type="dxa"/>
            <w:tcBorders>
              <w:bottom w:val="single" w:sz="4" w:space="0" w:color="auto"/>
            </w:tcBorders>
          </w:tcPr>
          <w:p w14:paraId="1366E3C4" w14:textId="0B14F647" w:rsidR="00294E4E" w:rsidRPr="00B96E78" w:rsidRDefault="006D282B" w:rsidP="00E800D4">
            <w:pPr>
              <w:spacing w:line="480" w:lineRule="auto"/>
              <w:jc w:val="both"/>
              <w:rPr>
                <w:rFonts w:ascii="Times New Roman" w:hAnsi="Times New Roman"/>
              </w:rPr>
            </w:pPr>
            <w:r w:rsidRPr="00B96E78">
              <w:rPr>
                <w:rFonts w:ascii="Times New Roman" w:hAnsi="Times New Roman"/>
              </w:rPr>
              <w:t xml:space="preserve">    </w:t>
            </w:r>
            <w:r w:rsidR="00294E4E" w:rsidRPr="00B96E78">
              <w:rPr>
                <w:rFonts w:ascii="Times New Roman" w:hAnsi="Times New Roman"/>
              </w:rPr>
              <w:t>35</w:t>
            </w:r>
          </w:p>
        </w:tc>
        <w:tc>
          <w:tcPr>
            <w:tcW w:w="1433" w:type="dxa"/>
            <w:tcBorders>
              <w:bottom w:val="single" w:sz="4" w:space="0" w:color="auto"/>
            </w:tcBorders>
          </w:tcPr>
          <w:p w14:paraId="6D3C9EA8" w14:textId="7D0DBCCF" w:rsidR="00294E4E" w:rsidRPr="00B96E78" w:rsidRDefault="00294E4E" w:rsidP="00E800D4">
            <w:pPr>
              <w:spacing w:line="480" w:lineRule="auto"/>
              <w:jc w:val="both"/>
              <w:rPr>
                <w:rFonts w:ascii="Times New Roman" w:hAnsi="Times New Roman"/>
              </w:rPr>
            </w:pPr>
            <w:r w:rsidRPr="00B96E78">
              <w:rPr>
                <w:rFonts w:ascii="Times New Roman" w:hAnsi="Times New Roman"/>
              </w:rPr>
              <w:t>250</w:t>
            </w:r>
          </w:p>
        </w:tc>
        <w:tc>
          <w:tcPr>
            <w:tcW w:w="1417" w:type="dxa"/>
            <w:tcBorders>
              <w:bottom w:val="single" w:sz="4" w:space="0" w:color="auto"/>
            </w:tcBorders>
          </w:tcPr>
          <w:p w14:paraId="53812ABF" w14:textId="3D309BD6" w:rsidR="00294E4E" w:rsidRPr="00B96E78" w:rsidRDefault="00A66672" w:rsidP="00E800D4">
            <w:pPr>
              <w:spacing w:line="480" w:lineRule="auto"/>
              <w:jc w:val="both"/>
              <w:rPr>
                <w:rFonts w:ascii="Times New Roman" w:hAnsi="Times New Roman"/>
              </w:rPr>
            </w:pPr>
            <w:r w:rsidRPr="00B96E78">
              <w:rPr>
                <w:rFonts w:ascii="Times New Roman" w:hAnsi="Times New Roman"/>
              </w:rPr>
              <w:t>285</w:t>
            </w:r>
          </w:p>
        </w:tc>
      </w:tr>
      <w:tr w:rsidR="00B07191" w:rsidRPr="00B96E78" w14:paraId="56B1A767" w14:textId="1D51B1DD" w:rsidTr="003E17F5">
        <w:trPr>
          <w:trHeight w:val="355"/>
        </w:trPr>
        <w:tc>
          <w:tcPr>
            <w:tcW w:w="7980" w:type="dxa"/>
            <w:gridSpan w:val="5"/>
            <w:tcBorders>
              <w:top w:val="single" w:sz="4" w:space="0" w:color="auto"/>
              <w:bottom w:val="single" w:sz="4" w:space="0" w:color="auto"/>
            </w:tcBorders>
          </w:tcPr>
          <w:p w14:paraId="622121E8" w14:textId="039308B9" w:rsidR="00A66672" w:rsidRPr="00B96E78" w:rsidRDefault="00A66672" w:rsidP="00E800D4">
            <w:pPr>
              <w:spacing w:line="480" w:lineRule="auto"/>
              <w:jc w:val="both"/>
              <w:rPr>
                <w:rFonts w:ascii="Times New Roman" w:hAnsi="Times New Roman"/>
                <w:b/>
              </w:rPr>
            </w:pPr>
            <w:r w:rsidRPr="00B96E78">
              <w:rPr>
                <w:rFonts w:ascii="Times New Roman" w:hAnsi="Times New Roman"/>
                <w:b/>
              </w:rPr>
              <w:t xml:space="preserve"> GRAND TOTAL</w:t>
            </w:r>
            <w:r w:rsidR="00FF1F0F" w:rsidRPr="00B96E78">
              <w:rPr>
                <w:rFonts w:ascii="Times New Roman" w:hAnsi="Times New Roman"/>
                <w:b/>
              </w:rPr>
              <w:t xml:space="preserve">  </w:t>
            </w:r>
            <w:r w:rsidR="00AF6559" w:rsidRPr="00B96E78">
              <w:rPr>
                <w:rFonts w:ascii="Times New Roman" w:hAnsi="Times New Roman"/>
                <w:b/>
              </w:rPr>
              <w:t xml:space="preserve">                             </w:t>
            </w:r>
            <w:r w:rsidR="00FF1F0F" w:rsidRPr="00B96E78">
              <w:rPr>
                <w:rFonts w:ascii="Times New Roman" w:hAnsi="Times New Roman"/>
                <w:b/>
              </w:rPr>
              <w:t xml:space="preserve"> </w:t>
            </w:r>
            <w:r w:rsidR="00AF6559" w:rsidRPr="00B96E78">
              <w:rPr>
                <w:rFonts w:ascii="Times New Roman" w:hAnsi="Times New Roman"/>
                <w:b/>
              </w:rPr>
              <w:t>582                            3</w:t>
            </w:r>
            <w:r w:rsidR="0087069E" w:rsidRPr="00B96E78">
              <w:rPr>
                <w:rFonts w:ascii="Times New Roman" w:hAnsi="Times New Roman"/>
                <w:b/>
              </w:rPr>
              <w:t>,</w:t>
            </w:r>
            <w:r w:rsidR="00AF6559" w:rsidRPr="00B96E78">
              <w:rPr>
                <w:rFonts w:ascii="Times New Roman" w:hAnsi="Times New Roman"/>
                <w:b/>
              </w:rPr>
              <w:t>806</w:t>
            </w:r>
            <w:r w:rsidR="00FF1F0F" w:rsidRPr="00B96E78">
              <w:rPr>
                <w:rFonts w:ascii="Times New Roman" w:hAnsi="Times New Roman"/>
                <w:b/>
              </w:rPr>
              <w:t xml:space="preserve">     </w:t>
            </w:r>
            <w:r w:rsidR="00AF6559" w:rsidRPr="00B96E78">
              <w:rPr>
                <w:rFonts w:ascii="Times New Roman" w:hAnsi="Times New Roman"/>
                <w:b/>
              </w:rPr>
              <w:t xml:space="preserve">               </w:t>
            </w:r>
            <w:r w:rsidR="00C33B03" w:rsidRPr="00B96E78">
              <w:rPr>
                <w:rFonts w:ascii="Times New Roman" w:hAnsi="Times New Roman"/>
                <w:b/>
              </w:rPr>
              <w:t xml:space="preserve"> 4,388</w:t>
            </w:r>
          </w:p>
        </w:tc>
      </w:tr>
    </w:tbl>
    <w:p w14:paraId="73528358" w14:textId="4A9E424A" w:rsidR="006B5B1D" w:rsidRPr="00B96E78" w:rsidRDefault="00B341F6"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Source:  </w:t>
      </w:r>
      <w:r w:rsidR="000068B5" w:rsidRPr="00B96E78">
        <w:rPr>
          <w:rFonts w:ascii="Times New Roman" w:eastAsia="Calibri" w:hAnsi="Times New Roman" w:cs="Times New Roman"/>
          <w:sz w:val="24"/>
          <w:szCs w:val="24"/>
        </w:rPr>
        <w:t xml:space="preserve">County </w:t>
      </w:r>
      <w:r w:rsidRPr="00B96E78">
        <w:rPr>
          <w:rFonts w:ascii="Times New Roman" w:eastAsia="Calibri" w:hAnsi="Times New Roman" w:cs="Times New Roman"/>
          <w:sz w:val="24"/>
          <w:szCs w:val="24"/>
        </w:rPr>
        <w:t xml:space="preserve">Human Resource Records </w:t>
      </w:r>
      <w:r w:rsidR="004D50EB">
        <w:rPr>
          <w:rFonts w:ascii="Times New Roman" w:eastAsia="Calibri" w:hAnsi="Times New Roman" w:cs="Times New Roman"/>
          <w:sz w:val="24"/>
          <w:szCs w:val="24"/>
        </w:rPr>
        <w:t>(2022</w:t>
      </w:r>
      <w:r w:rsidRPr="00B96E78">
        <w:rPr>
          <w:rFonts w:ascii="Times New Roman" w:eastAsia="Calibri" w:hAnsi="Times New Roman" w:cs="Times New Roman"/>
          <w:sz w:val="24"/>
          <w:szCs w:val="24"/>
        </w:rPr>
        <w:t>)</w:t>
      </w:r>
      <w:bookmarkStart w:id="96" w:name="_Toc362002423"/>
      <w:bookmarkStart w:id="97" w:name="_Toc386114858"/>
      <w:bookmarkStart w:id="98" w:name="_Toc401820784"/>
    </w:p>
    <w:p w14:paraId="4F14E438" w14:textId="2289B152" w:rsidR="00B341F6" w:rsidRPr="00B96E78" w:rsidRDefault="00BA3CFF" w:rsidP="00E800D4">
      <w:pPr>
        <w:pStyle w:val="Heading2"/>
        <w:spacing w:line="480" w:lineRule="auto"/>
        <w:rPr>
          <w:rFonts w:ascii="Times New Roman" w:hAnsi="Times New Roman"/>
          <w:i w:val="0"/>
          <w:sz w:val="24"/>
          <w:szCs w:val="24"/>
          <w:lang w:val="en-US"/>
        </w:rPr>
      </w:pPr>
      <w:bookmarkStart w:id="99" w:name="_Toc199122347"/>
      <w:r w:rsidRPr="00B96E78">
        <w:rPr>
          <w:rFonts w:ascii="Times New Roman" w:hAnsi="Times New Roman"/>
          <w:i w:val="0"/>
          <w:sz w:val="24"/>
          <w:szCs w:val="24"/>
        </w:rPr>
        <w:lastRenderedPageBreak/>
        <w:t>3.5</w:t>
      </w:r>
      <w:r w:rsidR="00FA3056" w:rsidRPr="00B96E78">
        <w:rPr>
          <w:rFonts w:ascii="Times New Roman" w:hAnsi="Times New Roman"/>
          <w:i w:val="0"/>
          <w:sz w:val="24"/>
          <w:szCs w:val="24"/>
        </w:rPr>
        <w:t xml:space="preserve"> </w:t>
      </w:r>
      <w:r w:rsidR="00B341F6" w:rsidRPr="00B96E78">
        <w:rPr>
          <w:rFonts w:ascii="Times New Roman" w:hAnsi="Times New Roman"/>
          <w:i w:val="0"/>
          <w:sz w:val="24"/>
          <w:szCs w:val="24"/>
        </w:rPr>
        <w:t xml:space="preserve">Sample </w:t>
      </w:r>
      <w:bookmarkEnd w:id="96"/>
      <w:bookmarkEnd w:id="97"/>
      <w:bookmarkEnd w:id="98"/>
      <w:r w:rsidR="00B341F6" w:rsidRPr="00B96E78">
        <w:rPr>
          <w:rFonts w:ascii="Times New Roman" w:hAnsi="Times New Roman"/>
          <w:i w:val="0"/>
          <w:sz w:val="24"/>
          <w:szCs w:val="24"/>
        </w:rPr>
        <w:t xml:space="preserve">and Sampling </w:t>
      </w:r>
      <w:r w:rsidR="003547B3" w:rsidRPr="00B96E78">
        <w:rPr>
          <w:rFonts w:ascii="Times New Roman" w:hAnsi="Times New Roman"/>
          <w:i w:val="0"/>
          <w:sz w:val="24"/>
          <w:szCs w:val="24"/>
          <w:lang w:val="en-US"/>
        </w:rPr>
        <w:t>Methods</w:t>
      </w:r>
      <w:bookmarkEnd w:id="99"/>
    </w:p>
    <w:p w14:paraId="58C23D13" w14:textId="4E3259B8" w:rsidR="00A51680" w:rsidRPr="00B96E78" w:rsidRDefault="001674BF" w:rsidP="00E800D4">
      <w:pPr>
        <w:pStyle w:val="Heading3"/>
        <w:spacing w:line="480" w:lineRule="auto"/>
        <w:rPr>
          <w:rFonts w:ascii="Times New Roman" w:hAnsi="Times New Roman"/>
          <w:sz w:val="24"/>
          <w:szCs w:val="24"/>
        </w:rPr>
      </w:pPr>
      <w:bookmarkStart w:id="100" w:name="_Toc199122348"/>
      <w:r w:rsidRPr="00B96E78">
        <w:rPr>
          <w:rFonts w:ascii="Times New Roman" w:hAnsi="Times New Roman"/>
          <w:sz w:val="24"/>
          <w:szCs w:val="24"/>
        </w:rPr>
        <w:t>3.5</w:t>
      </w:r>
      <w:r w:rsidR="00A51680" w:rsidRPr="00B96E78">
        <w:rPr>
          <w:rFonts w:ascii="Times New Roman" w:hAnsi="Times New Roman"/>
          <w:sz w:val="24"/>
          <w:szCs w:val="24"/>
        </w:rPr>
        <w:t>.1 Health Institutions</w:t>
      </w:r>
      <w:bookmarkEnd w:id="100"/>
    </w:p>
    <w:p w14:paraId="75366F90" w14:textId="41105F61" w:rsidR="00C06CD5" w:rsidRDefault="00C06CD5" w:rsidP="00E800D4">
      <w:pPr>
        <w:spacing w:line="480" w:lineRule="auto"/>
        <w:jc w:val="both"/>
        <w:rPr>
          <w:rFonts w:ascii="Times New Roman" w:hAnsi="Times New Roman" w:cs="Times New Roman"/>
          <w:sz w:val="24"/>
          <w:szCs w:val="24"/>
          <w:lang w:eastAsia="x-none"/>
        </w:rPr>
      </w:pPr>
      <w:r>
        <w:rPr>
          <w:rFonts w:ascii="Times New Roman" w:hAnsi="Times New Roman" w:cs="Times New Roman"/>
          <w:sz w:val="24"/>
          <w:szCs w:val="24"/>
          <w:lang w:eastAsia="x-none"/>
        </w:rPr>
        <w:t>The researcher used p</w:t>
      </w:r>
      <w:r w:rsidR="00136D69" w:rsidRPr="00B96E78">
        <w:rPr>
          <w:rFonts w:ascii="Times New Roman" w:hAnsi="Times New Roman" w:cs="Times New Roman"/>
          <w:sz w:val="24"/>
          <w:szCs w:val="24"/>
          <w:lang w:eastAsia="x-none"/>
        </w:rPr>
        <w:t xml:space="preserve">urposive sampling </w:t>
      </w:r>
      <w:r>
        <w:rPr>
          <w:rFonts w:ascii="Times New Roman" w:hAnsi="Times New Roman" w:cs="Times New Roman"/>
          <w:sz w:val="24"/>
          <w:szCs w:val="24"/>
          <w:lang w:eastAsia="x-none"/>
        </w:rPr>
        <w:t xml:space="preserve">technique </w:t>
      </w:r>
      <w:r w:rsidR="00283D1F" w:rsidRPr="00B96E78">
        <w:rPr>
          <w:rFonts w:ascii="Times New Roman" w:hAnsi="Times New Roman" w:cs="Times New Roman"/>
          <w:sz w:val="24"/>
          <w:szCs w:val="24"/>
          <w:lang w:eastAsia="x-none"/>
        </w:rPr>
        <w:t xml:space="preserve">which </w:t>
      </w:r>
      <w:r w:rsidR="00136D69" w:rsidRPr="00B96E78">
        <w:rPr>
          <w:rFonts w:ascii="Times New Roman" w:hAnsi="Times New Roman" w:cs="Times New Roman"/>
          <w:sz w:val="24"/>
          <w:szCs w:val="24"/>
          <w:lang w:eastAsia="x-none"/>
        </w:rPr>
        <w:t>is a non-</w:t>
      </w:r>
      <w:r w:rsidR="008257A0" w:rsidRPr="00B96E78">
        <w:rPr>
          <w:rFonts w:ascii="Times New Roman" w:hAnsi="Times New Roman" w:cs="Times New Roman"/>
          <w:sz w:val="24"/>
          <w:szCs w:val="24"/>
          <w:lang w:eastAsia="x-none"/>
        </w:rPr>
        <w:t>probability</w:t>
      </w:r>
      <w:r w:rsidR="00136D69" w:rsidRPr="00B96E78">
        <w:rPr>
          <w:rFonts w:ascii="Times New Roman" w:hAnsi="Times New Roman" w:cs="Times New Roman"/>
          <w:sz w:val="24"/>
          <w:szCs w:val="24"/>
          <w:lang w:eastAsia="x-none"/>
        </w:rPr>
        <w:t xml:space="preserve"> sampling </w:t>
      </w:r>
      <w:r w:rsidR="008257A0" w:rsidRPr="00B96E78">
        <w:rPr>
          <w:rFonts w:ascii="Times New Roman" w:hAnsi="Times New Roman" w:cs="Times New Roman"/>
          <w:sz w:val="24"/>
          <w:szCs w:val="24"/>
          <w:lang w:eastAsia="x-none"/>
        </w:rPr>
        <w:t>design</w:t>
      </w:r>
      <w:r w:rsidR="00FA68F9" w:rsidRPr="00B96E78">
        <w:rPr>
          <w:rFonts w:ascii="Times New Roman" w:hAnsi="Times New Roman" w:cs="Times New Roman"/>
          <w:sz w:val="24"/>
          <w:szCs w:val="24"/>
          <w:lang w:eastAsia="x-none"/>
        </w:rPr>
        <w:t xml:space="preserve"> </w:t>
      </w:r>
      <w:r w:rsidR="00136D69" w:rsidRPr="00B96E78">
        <w:rPr>
          <w:rFonts w:ascii="Times New Roman" w:hAnsi="Times New Roman" w:cs="Times New Roman"/>
          <w:sz w:val="24"/>
          <w:szCs w:val="24"/>
          <w:lang w:eastAsia="x-none"/>
        </w:rPr>
        <w:t xml:space="preserve">to select </w:t>
      </w:r>
      <w:r w:rsidR="000C7CE9">
        <w:rPr>
          <w:rFonts w:ascii="Times New Roman" w:hAnsi="Times New Roman" w:cs="Times New Roman"/>
          <w:sz w:val="24"/>
          <w:szCs w:val="24"/>
          <w:lang w:eastAsia="x-none"/>
        </w:rPr>
        <w:t xml:space="preserve">the </w:t>
      </w:r>
      <w:r w:rsidR="00136D69" w:rsidRPr="00B96E78">
        <w:rPr>
          <w:rFonts w:ascii="Times New Roman" w:hAnsi="Times New Roman" w:cs="Times New Roman"/>
          <w:sz w:val="24"/>
          <w:szCs w:val="24"/>
          <w:lang w:eastAsia="x-none"/>
        </w:rPr>
        <w:t>eight (8) public level five hospitals in Ken</w:t>
      </w:r>
      <w:r w:rsidR="00D1093C" w:rsidRPr="00B96E78">
        <w:rPr>
          <w:rFonts w:ascii="Times New Roman" w:hAnsi="Times New Roman" w:cs="Times New Roman"/>
          <w:sz w:val="24"/>
          <w:szCs w:val="24"/>
          <w:lang w:eastAsia="x-none"/>
        </w:rPr>
        <w:t>ya.</w:t>
      </w:r>
    </w:p>
    <w:p w14:paraId="3E7C5255" w14:textId="77DF2A60" w:rsidR="00D449B0" w:rsidRPr="00B96E78" w:rsidRDefault="00D1093C"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 xml:space="preserve"> P</w:t>
      </w:r>
      <w:r w:rsidR="000F499B" w:rsidRPr="00B96E78">
        <w:rPr>
          <w:rFonts w:ascii="Times New Roman" w:hAnsi="Times New Roman" w:cs="Times New Roman"/>
          <w:sz w:val="24"/>
          <w:szCs w:val="24"/>
          <w:lang w:eastAsia="x-none"/>
        </w:rPr>
        <w:t>urposive sampling technique was</w:t>
      </w:r>
      <w:r w:rsidRPr="00B96E78">
        <w:rPr>
          <w:rFonts w:ascii="Times New Roman" w:hAnsi="Times New Roman" w:cs="Times New Roman"/>
          <w:sz w:val="24"/>
          <w:szCs w:val="24"/>
          <w:lang w:eastAsia="x-none"/>
        </w:rPr>
        <w:t xml:space="preserve"> relevant in this research because </w:t>
      </w:r>
      <w:r w:rsidR="000F499B" w:rsidRPr="00B96E78">
        <w:rPr>
          <w:rFonts w:ascii="Times New Roman" w:hAnsi="Times New Roman" w:cs="Times New Roman"/>
          <w:sz w:val="24"/>
          <w:szCs w:val="24"/>
          <w:lang w:eastAsia="x-none"/>
        </w:rPr>
        <w:t>it helped</w:t>
      </w:r>
      <w:r w:rsidRPr="00B96E78">
        <w:rPr>
          <w:rFonts w:ascii="Times New Roman" w:hAnsi="Times New Roman" w:cs="Times New Roman"/>
          <w:sz w:val="24"/>
          <w:szCs w:val="24"/>
          <w:lang w:eastAsia="x-none"/>
        </w:rPr>
        <w:t xml:space="preserve"> the researcher to focus on participants who are most likely to provide relevant </w:t>
      </w:r>
      <w:r w:rsidR="000F499B" w:rsidRPr="00B96E78">
        <w:rPr>
          <w:rFonts w:ascii="Times New Roman" w:hAnsi="Times New Roman" w:cs="Times New Roman"/>
          <w:sz w:val="24"/>
          <w:szCs w:val="24"/>
          <w:lang w:eastAsia="x-none"/>
        </w:rPr>
        <w:t xml:space="preserve"> and in-depth </w:t>
      </w:r>
      <w:r w:rsidRPr="00B96E78">
        <w:rPr>
          <w:rFonts w:ascii="Times New Roman" w:hAnsi="Times New Roman" w:cs="Times New Roman"/>
          <w:sz w:val="24"/>
          <w:szCs w:val="24"/>
          <w:lang w:eastAsia="x-none"/>
        </w:rPr>
        <w:t>data</w:t>
      </w:r>
      <w:r w:rsidR="000C7CE9">
        <w:rPr>
          <w:rFonts w:ascii="Times New Roman" w:hAnsi="Times New Roman" w:cs="Times New Roman"/>
          <w:sz w:val="24"/>
          <w:szCs w:val="24"/>
          <w:lang w:eastAsia="x-none"/>
        </w:rPr>
        <w:t xml:space="preserve">, it is also useful </w:t>
      </w:r>
      <w:r w:rsidR="00D449B0" w:rsidRPr="00B96E78">
        <w:rPr>
          <w:rFonts w:ascii="Times New Roman" w:hAnsi="Times New Roman" w:cs="Times New Roman"/>
          <w:sz w:val="24"/>
          <w:szCs w:val="24"/>
          <w:lang w:eastAsia="x-none"/>
        </w:rPr>
        <w:t>when the research hypothesis requires understanding specific experiences or perspectives, its ideal in the selection of participants who have specific characteristics or experience in the phenomenon under study and targeting individuals with expertise or unique insights thus enhancing q</w:t>
      </w:r>
      <w:r w:rsidR="00E93F97">
        <w:rPr>
          <w:rFonts w:ascii="Times New Roman" w:hAnsi="Times New Roman" w:cs="Times New Roman"/>
          <w:sz w:val="24"/>
          <w:szCs w:val="24"/>
          <w:lang w:eastAsia="x-none"/>
        </w:rPr>
        <w:t xml:space="preserve">uality of the research findings (Cresswell, 2014). </w:t>
      </w:r>
    </w:p>
    <w:p w14:paraId="31ABABB4" w14:textId="08E37F2F" w:rsidR="003621ED" w:rsidRPr="00B96E78" w:rsidRDefault="00DB4C84"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 xml:space="preserve"> </w:t>
      </w:r>
      <w:r w:rsidR="000F499B" w:rsidRPr="00B96E78">
        <w:rPr>
          <w:rFonts w:ascii="Times New Roman" w:hAnsi="Times New Roman" w:cs="Times New Roman"/>
          <w:sz w:val="24"/>
          <w:szCs w:val="24"/>
          <w:lang w:eastAsia="x-none"/>
        </w:rPr>
        <w:t>The purposive</w:t>
      </w:r>
      <w:r w:rsidR="00C32773" w:rsidRPr="00B96E78">
        <w:rPr>
          <w:rFonts w:ascii="Times New Roman" w:hAnsi="Times New Roman" w:cs="Times New Roman"/>
          <w:sz w:val="24"/>
          <w:szCs w:val="24"/>
          <w:lang w:eastAsia="x-none"/>
        </w:rPr>
        <w:t xml:space="preserve"> sampling design was</w:t>
      </w:r>
      <w:r w:rsidR="00136D69" w:rsidRPr="00B96E78">
        <w:rPr>
          <w:rFonts w:ascii="Times New Roman" w:hAnsi="Times New Roman" w:cs="Times New Roman"/>
          <w:sz w:val="24"/>
          <w:szCs w:val="24"/>
          <w:lang w:eastAsia="x-none"/>
        </w:rPr>
        <w:t xml:space="preserve"> </w:t>
      </w:r>
      <w:r w:rsidR="00EA572D" w:rsidRPr="00B96E78">
        <w:rPr>
          <w:rFonts w:ascii="Times New Roman" w:hAnsi="Times New Roman" w:cs="Times New Roman"/>
          <w:sz w:val="24"/>
          <w:szCs w:val="24"/>
          <w:lang w:eastAsia="x-none"/>
        </w:rPr>
        <w:t xml:space="preserve">appropriate </w:t>
      </w:r>
      <w:r w:rsidR="00136D69" w:rsidRPr="00B96E78">
        <w:rPr>
          <w:rFonts w:ascii="Times New Roman" w:hAnsi="Times New Roman" w:cs="Times New Roman"/>
          <w:sz w:val="24"/>
          <w:szCs w:val="24"/>
          <w:lang w:eastAsia="x-none"/>
        </w:rPr>
        <w:t xml:space="preserve">in selecting the eight public level five hospitals in Kenya from the former provinces namely; Coast, Nairobi, Western, Eastern, North Eastern, Nyanza, Central and Rift Valley province. </w:t>
      </w:r>
      <w:r w:rsidR="0098050D" w:rsidRPr="00B96E78">
        <w:rPr>
          <w:rFonts w:ascii="Times New Roman" w:hAnsi="Times New Roman" w:cs="Times New Roman"/>
          <w:sz w:val="24"/>
          <w:szCs w:val="24"/>
          <w:lang w:eastAsia="x-none"/>
        </w:rPr>
        <w:t>Purposive sampling is essential in this rese</w:t>
      </w:r>
      <w:r w:rsidR="00644338" w:rsidRPr="00B96E78">
        <w:rPr>
          <w:rFonts w:ascii="Times New Roman" w:hAnsi="Times New Roman" w:cs="Times New Roman"/>
          <w:sz w:val="24"/>
          <w:szCs w:val="24"/>
          <w:lang w:eastAsia="x-none"/>
        </w:rPr>
        <w:t>arch since adequate data was</w:t>
      </w:r>
      <w:r w:rsidR="000F499B" w:rsidRPr="00B96E78">
        <w:rPr>
          <w:rFonts w:ascii="Times New Roman" w:hAnsi="Times New Roman" w:cs="Times New Roman"/>
          <w:sz w:val="24"/>
          <w:szCs w:val="24"/>
          <w:lang w:eastAsia="x-none"/>
        </w:rPr>
        <w:t xml:space="preserve"> obtained</w:t>
      </w:r>
      <w:r w:rsidR="007A4C1B" w:rsidRPr="00B96E78">
        <w:rPr>
          <w:rFonts w:ascii="Times New Roman" w:hAnsi="Times New Roman" w:cs="Times New Roman"/>
          <w:sz w:val="24"/>
          <w:szCs w:val="24"/>
          <w:lang w:eastAsia="x-none"/>
        </w:rPr>
        <w:t xml:space="preserve"> from respondents in these</w:t>
      </w:r>
      <w:r w:rsidR="0098050D" w:rsidRPr="00B96E78">
        <w:rPr>
          <w:rFonts w:ascii="Times New Roman" w:hAnsi="Times New Roman" w:cs="Times New Roman"/>
          <w:sz w:val="24"/>
          <w:szCs w:val="24"/>
          <w:lang w:eastAsia="x-none"/>
        </w:rPr>
        <w:t xml:space="preserve"> </w:t>
      </w:r>
      <w:r w:rsidR="009436AA" w:rsidRPr="00B96E78">
        <w:rPr>
          <w:rFonts w:ascii="Times New Roman" w:hAnsi="Times New Roman" w:cs="Times New Roman"/>
          <w:sz w:val="24"/>
          <w:szCs w:val="24"/>
          <w:lang w:eastAsia="x-none"/>
        </w:rPr>
        <w:t>health facilities</w:t>
      </w:r>
      <w:r w:rsidR="00D00F6F" w:rsidRPr="00B96E78">
        <w:rPr>
          <w:rFonts w:ascii="Times New Roman" w:hAnsi="Times New Roman" w:cs="Times New Roman"/>
          <w:sz w:val="24"/>
          <w:szCs w:val="24"/>
          <w:lang w:eastAsia="x-none"/>
        </w:rPr>
        <w:t>, which</w:t>
      </w:r>
      <w:r w:rsidR="0098050D" w:rsidRPr="00B96E78">
        <w:rPr>
          <w:rFonts w:ascii="Times New Roman" w:hAnsi="Times New Roman" w:cs="Times New Roman"/>
          <w:sz w:val="24"/>
          <w:szCs w:val="24"/>
          <w:lang w:eastAsia="x-none"/>
        </w:rPr>
        <w:t xml:space="preserve"> may not be possible if</w:t>
      </w:r>
      <w:r w:rsidR="009E2750" w:rsidRPr="00B96E78">
        <w:rPr>
          <w:rFonts w:ascii="Times New Roman" w:hAnsi="Times New Roman" w:cs="Times New Roman"/>
          <w:sz w:val="24"/>
          <w:szCs w:val="24"/>
          <w:lang w:eastAsia="x-none"/>
        </w:rPr>
        <w:t xml:space="preserve"> probability sampling was </w:t>
      </w:r>
      <w:r w:rsidR="0098050D" w:rsidRPr="00B96E78">
        <w:rPr>
          <w:rFonts w:ascii="Times New Roman" w:hAnsi="Times New Roman" w:cs="Times New Roman"/>
          <w:sz w:val="24"/>
          <w:szCs w:val="24"/>
          <w:lang w:eastAsia="x-none"/>
        </w:rPr>
        <w:t xml:space="preserve">done. </w:t>
      </w:r>
    </w:p>
    <w:p w14:paraId="52759769" w14:textId="6F78CBD6" w:rsidR="00864085" w:rsidRPr="00B96E78" w:rsidRDefault="00F34614"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The</w:t>
      </w:r>
      <w:r w:rsidRPr="00B96E78">
        <w:rPr>
          <w:rFonts w:ascii="Times New Roman" w:eastAsia="Calibri" w:hAnsi="Times New Roman" w:cs="Times New Roman"/>
          <w:b/>
          <w:sz w:val="24"/>
          <w:szCs w:val="24"/>
        </w:rPr>
        <w:t xml:space="preserve"> s</w:t>
      </w:r>
      <w:r w:rsidR="007A4C1B" w:rsidRPr="00B96E78">
        <w:rPr>
          <w:rFonts w:ascii="Times New Roman" w:eastAsia="Calibri" w:hAnsi="Times New Roman" w:cs="Times New Roman"/>
          <w:sz w:val="24"/>
          <w:szCs w:val="24"/>
        </w:rPr>
        <w:t>cope of this research was</w:t>
      </w:r>
      <w:r w:rsidRPr="00B96E78">
        <w:rPr>
          <w:rFonts w:ascii="Times New Roman" w:eastAsia="Calibri" w:hAnsi="Times New Roman" w:cs="Times New Roman"/>
          <w:sz w:val="24"/>
          <w:szCs w:val="24"/>
        </w:rPr>
        <w:t xml:space="preserve"> limited to the influence of strategic human resource management practices on external </w:t>
      </w:r>
      <w:r w:rsidR="004A02B7" w:rsidRPr="00B96E78">
        <w:rPr>
          <w:rFonts w:ascii="Times New Roman" w:eastAsia="Calibri" w:hAnsi="Times New Roman" w:cs="Times New Roman"/>
          <w:sz w:val="24"/>
          <w:szCs w:val="24"/>
        </w:rPr>
        <w:t>labor</w:t>
      </w:r>
      <w:r w:rsidRPr="00B96E78">
        <w:rPr>
          <w:rFonts w:ascii="Times New Roman" w:eastAsia="Calibri" w:hAnsi="Times New Roman" w:cs="Times New Roman"/>
          <w:sz w:val="24"/>
          <w:szCs w:val="24"/>
        </w:rPr>
        <w:t xml:space="preserve"> mobility </w:t>
      </w:r>
      <w:r w:rsidR="00E63AE8" w:rsidRPr="00B96E78">
        <w:rPr>
          <w:rFonts w:ascii="Times New Roman" w:eastAsia="Calibri" w:hAnsi="Times New Roman" w:cs="Times New Roman"/>
          <w:sz w:val="24"/>
          <w:szCs w:val="24"/>
        </w:rPr>
        <w:t>in Eight (8) Public Level Five H</w:t>
      </w:r>
      <w:r w:rsidRPr="00B96E78">
        <w:rPr>
          <w:rFonts w:ascii="Times New Roman" w:eastAsia="Calibri" w:hAnsi="Times New Roman" w:cs="Times New Roman"/>
          <w:sz w:val="24"/>
          <w:szCs w:val="24"/>
        </w:rPr>
        <w:t>ospitals in Kenya namely Embu Teaching &amp; Referral Hospital (Eastern province) ,Nai</w:t>
      </w:r>
      <w:r w:rsidR="00E63AE8" w:rsidRPr="00B96E78">
        <w:rPr>
          <w:rFonts w:ascii="Times New Roman" w:eastAsia="Calibri" w:hAnsi="Times New Roman" w:cs="Times New Roman"/>
          <w:sz w:val="24"/>
          <w:szCs w:val="24"/>
        </w:rPr>
        <w:t>vasha Level Five H</w:t>
      </w:r>
      <w:r w:rsidR="000A337A" w:rsidRPr="00B96E78">
        <w:rPr>
          <w:rFonts w:ascii="Times New Roman" w:eastAsia="Calibri" w:hAnsi="Times New Roman" w:cs="Times New Roman"/>
          <w:sz w:val="24"/>
          <w:szCs w:val="24"/>
        </w:rPr>
        <w:t>ospital (Rift-V</w:t>
      </w:r>
      <w:r w:rsidRPr="00B96E78">
        <w:rPr>
          <w:rFonts w:ascii="Times New Roman" w:eastAsia="Calibri" w:hAnsi="Times New Roman" w:cs="Times New Roman"/>
          <w:sz w:val="24"/>
          <w:szCs w:val="24"/>
        </w:rPr>
        <w:t>alley</w:t>
      </w:r>
      <w:r w:rsidR="00E63AE8" w:rsidRPr="00B96E78">
        <w:rPr>
          <w:rFonts w:ascii="Times New Roman" w:eastAsia="Calibri" w:hAnsi="Times New Roman" w:cs="Times New Roman"/>
          <w:sz w:val="24"/>
          <w:szCs w:val="24"/>
        </w:rPr>
        <w:t xml:space="preserve"> province) Kakamega Level Five H</w:t>
      </w:r>
      <w:r w:rsidRPr="00B96E78">
        <w:rPr>
          <w:rFonts w:ascii="Times New Roman" w:eastAsia="Calibri" w:hAnsi="Times New Roman" w:cs="Times New Roman"/>
          <w:sz w:val="24"/>
          <w:szCs w:val="24"/>
        </w:rPr>
        <w:t>ospital (We</w:t>
      </w:r>
      <w:r w:rsidR="004875FB" w:rsidRPr="00B96E78">
        <w:rPr>
          <w:rFonts w:ascii="Times New Roman" w:eastAsia="Calibri" w:hAnsi="Times New Roman" w:cs="Times New Roman"/>
          <w:sz w:val="24"/>
          <w:szCs w:val="24"/>
        </w:rPr>
        <w:t>stern province), Coast General H</w:t>
      </w:r>
      <w:r w:rsidRPr="00B96E78">
        <w:rPr>
          <w:rFonts w:ascii="Times New Roman" w:eastAsia="Calibri" w:hAnsi="Times New Roman" w:cs="Times New Roman"/>
          <w:sz w:val="24"/>
          <w:szCs w:val="24"/>
        </w:rPr>
        <w:t>ospital (Coast province</w:t>
      </w:r>
      <w:r w:rsidRPr="00B96E78">
        <w:rPr>
          <w:rFonts w:ascii="Times New Roman" w:eastAsia="Calibri" w:hAnsi="Times New Roman" w:cs="Times New Roman"/>
          <w:b/>
          <w:sz w:val="24"/>
          <w:szCs w:val="24"/>
        </w:rPr>
        <w:t>)</w:t>
      </w:r>
      <w:r w:rsidR="004875FB" w:rsidRPr="00B96E78">
        <w:rPr>
          <w:rFonts w:ascii="Times New Roman" w:eastAsia="Calibri" w:hAnsi="Times New Roman" w:cs="Times New Roman"/>
          <w:sz w:val="24"/>
          <w:szCs w:val="24"/>
        </w:rPr>
        <w:t>, Mama Lucy Kibaki Level F</w:t>
      </w:r>
      <w:r w:rsidRPr="00B96E78">
        <w:rPr>
          <w:rFonts w:ascii="Times New Roman" w:eastAsia="Calibri" w:hAnsi="Times New Roman" w:cs="Times New Roman"/>
          <w:sz w:val="24"/>
          <w:szCs w:val="24"/>
        </w:rPr>
        <w:t>ive</w:t>
      </w:r>
      <w:r w:rsidR="004875FB" w:rsidRPr="00B96E78">
        <w:rPr>
          <w:rFonts w:ascii="Times New Roman" w:eastAsia="Calibri" w:hAnsi="Times New Roman" w:cs="Times New Roman"/>
          <w:sz w:val="24"/>
          <w:szCs w:val="24"/>
        </w:rPr>
        <w:t xml:space="preserve"> Hospital</w:t>
      </w:r>
      <w:r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lastRenderedPageBreak/>
        <w:t xml:space="preserve">(Nairobi province) Nyeri Level Five Hospital (Central </w:t>
      </w:r>
      <w:r w:rsidR="00444D45" w:rsidRPr="00B96E78">
        <w:rPr>
          <w:rFonts w:ascii="Times New Roman" w:eastAsia="Calibri" w:hAnsi="Times New Roman" w:cs="Times New Roman"/>
          <w:sz w:val="24"/>
          <w:szCs w:val="24"/>
        </w:rPr>
        <w:t>province) , Garissa Level Five H</w:t>
      </w:r>
      <w:r w:rsidRPr="00B96E78">
        <w:rPr>
          <w:rFonts w:ascii="Times New Roman" w:eastAsia="Calibri" w:hAnsi="Times New Roman" w:cs="Times New Roman"/>
          <w:sz w:val="24"/>
          <w:szCs w:val="24"/>
        </w:rPr>
        <w:t>ospital (North eastern provin</w:t>
      </w:r>
      <w:r w:rsidR="00444D45" w:rsidRPr="00B96E78">
        <w:rPr>
          <w:rFonts w:ascii="Times New Roman" w:eastAsia="Calibri" w:hAnsi="Times New Roman" w:cs="Times New Roman"/>
          <w:sz w:val="24"/>
          <w:szCs w:val="24"/>
        </w:rPr>
        <w:t>ce) and Jaramogi Oginga Odinga Teaching &amp; Referral H</w:t>
      </w:r>
      <w:r w:rsidRPr="00B96E78">
        <w:rPr>
          <w:rFonts w:ascii="Times New Roman" w:eastAsia="Calibri" w:hAnsi="Times New Roman" w:cs="Times New Roman"/>
          <w:sz w:val="24"/>
          <w:szCs w:val="24"/>
        </w:rPr>
        <w:t xml:space="preserve">ospital (Nyanza province) to represent the former eight (8) provinces in </w:t>
      </w:r>
      <w:r w:rsidR="00677384" w:rsidRPr="00B96E78">
        <w:rPr>
          <w:rFonts w:ascii="Times New Roman" w:eastAsia="Calibri" w:hAnsi="Times New Roman" w:cs="Times New Roman"/>
          <w:sz w:val="24"/>
          <w:szCs w:val="24"/>
        </w:rPr>
        <w:t>(KNBS, 2023</w:t>
      </w:r>
      <w:r w:rsidR="00022E2D" w:rsidRPr="00B96E78">
        <w:rPr>
          <w:rFonts w:ascii="Times New Roman" w:eastAsia="Calibri" w:hAnsi="Times New Roman" w:cs="Times New Roman"/>
          <w:sz w:val="24"/>
          <w:szCs w:val="24"/>
        </w:rPr>
        <w:t xml:space="preserve">) and also due to the fact that some of this regions/provinces have faced high </w:t>
      </w:r>
      <w:r w:rsidR="00B769ED" w:rsidRPr="00B96E78">
        <w:rPr>
          <w:rFonts w:ascii="Times New Roman" w:eastAsia="Calibri" w:hAnsi="Times New Roman" w:cs="Times New Roman"/>
          <w:sz w:val="24"/>
          <w:szCs w:val="24"/>
        </w:rPr>
        <w:t xml:space="preserve">external </w:t>
      </w:r>
      <w:r w:rsidR="00022E2D" w:rsidRPr="00B96E78">
        <w:rPr>
          <w:rFonts w:ascii="Times New Roman" w:eastAsia="Calibri" w:hAnsi="Times New Roman" w:cs="Times New Roman"/>
          <w:sz w:val="24"/>
          <w:szCs w:val="24"/>
        </w:rPr>
        <w:t xml:space="preserve">labour turnover of their respective human resources for health due to lack of </w:t>
      </w:r>
      <w:r w:rsidR="00B769ED" w:rsidRPr="00B96E78">
        <w:rPr>
          <w:rFonts w:ascii="Times New Roman" w:eastAsia="Calibri" w:hAnsi="Times New Roman" w:cs="Times New Roman"/>
          <w:sz w:val="24"/>
          <w:szCs w:val="24"/>
        </w:rPr>
        <w:t>integration</w:t>
      </w:r>
      <w:r w:rsidR="00022E2D" w:rsidRPr="00B96E78">
        <w:rPr>
          <w:rFonts w:ascii="Times New Roman" w:eastAsia="Calibri" w:hAnsi="Times New Roman" w:cs="Times New Roman"/>
          <w:sz w:val="24"/>
          <w:szCs w:val="24"/>
        </w:rPr>
        <w:t xml:space="preserve"> of strategic human resource management practices</w:t>
      </w:r>
      <w:r w:rsidR="00B769ED" w:rsidRPr="00B96E78">
        <w:rPr>
          <w:rFonts w:ascii="Times New Roman" w:eastAsia="Calibri" w:hAnsi="Times New Roman" w:cs="Times New Roman"/>
          <w:sz w:val="24"/>
          <w:szCs w:val="24"/>
        </w:rPr>
        <w:t xml:space="preserve"> to attain business excellence (Makhamara, 2017).</w:t>
      </w:r>
      <w:r w:rsidRPr="00B96E78">
        <w:rPr>
          <w:rFonts w:ascii="Times New Roman" w:eastAsia="Calibri" w:hAnsi="Times New Roman" w:cs="Times New Roman"/>
          <w:sz w:val="24"/>
          <w:szCs w:val="24"/>
        </w:rPr>
        <w:t xml:space="preserve"> </w:t>
      </w:r>
    </w:p>
    <w:p w14:paraId="5326C884" w14:textId="02BD522F" w:rsidR="0098050D" w:rsidRPr="007C6500" w:rsidRDefault="001674BF" w:rsidP="00E800D4">
      <w:pPr>
        <w:pStyle w:val="Heading3"/>
        <w:spacing w:line="480" w:lineRule="auto"/>
        <w:rPr>
          <w:rFonts w:ascii="Times New Roman" w:eastAsia="Calibri" w:hAnsi="Times New Roman"/>
          <w:sz w:val="24"/>
          <w:szCs w:val="24"/>
          <w:lang w:val="en-US"/>
        </w:rPr>
      </w:pPr>
      <w:bookmarkStart w:id="101" w:name="_Toc199122349"/>
      <w:r w:rsidRPr="00B96E78">
        <w:rPr>
          <w:rFonts w:ascii="Times New Roman" w:eastAsia="Calibri" w:hAnsi="Times New Roman"/>
          <w:sz w:val="24"/>
          <w:szCs w:val="24"/>
        </w:rPr>
        <w:t>3.5</w:t>
      </w:r>
      <w:r w:rsidR="00697F67" w:rsidRPr="00B96E78">
        <w:rPr>
          <w:rFonts w:ascii="Times New Roman" w:eastAsia="Calibri" w:hAnsi="Times New Roman"/>
          <w:sz w:val="24"/>
          <w:szCs w:val="24"/>
        </w:rPr>
        <w:t xml:space="preserve">.2 </w:t>
      </w:r>
      <w:r w:rsidR="00C459A9" w:rsidRPr="00B96E78">
        <w:rPr>
          <w:rFonts w:ascii="Times New Roman" w:eastAsia="Calibri" w:hAnsi="Times New Roman"/>
          <w:sz w:val="24"/>
          <w:szCs w:val="24"/>
        </w:rPr>
        <w:t>Respondents</w:t>
      </w:r>
      <w:r w:rsidR="007C6500">
        <w:rPr>
          <w:rFonts w:ascii="Times New Roman" w:eastAsia="Calibri" w:hAnsi="Times New Roman"/>
          <w:sz w:val="24"/>
          <w:szCs w:val="24"/>
          <w:lang w:val="en-US"/>
        </w:rPr>
        <w:t xml:space="preserve"> (Medical officers and Nurses)</w:t>
      </w:r>
      <w:bookmarkEnd w:id="101"/>
    </w:p>
    <w:p w14:paraId="6F841181" w14:textId="702023B8" w:rsidR="00B341F6" w:rsidRPr="00B96E78" w:rsidRDefault="009C4EB3" w:rsidP="00E800D4">
      <w:pPr>
        <w:spacing w:after="0" w:line="480" w:lineRule="auto"/>
        <w:jc w:val="both"/>
        <w:rPr>
          <w:rFonts w:ascii="Times New Roman" w:eastAsia="Calibri" w:hAnsi="Times New Roman" w:cs="Times New Roman"/>
          <w:sz w:val="24"/>
          <w:szCs w:val="24"/>
        </w:rPr>
      </w:pPr>
      <w:r w:rsidRPr="00B96E78">
        <w:rPr>
          <w:rFonts w:ascii="Times New Roman" w:eastAsia="Times New Roman" w:hAnsi="Times New Roman" w:cs="Times New Roman"/>
          <w:bCs/>
          <w:iCs/>
          <w:sz w:val="24"/>
          <w:szCs w:val="24"/>
        </w:rPr>
        <w:t>Kothari (2004)</w:t>
      </w:r>
      <w:r w:rsidR="00B341F6" w:rsidRPr="00B96E78">
        <w:rPr>
          <w:rFonts w:ascii="Times New Roman" w:eastAsia="Times New Roman" w:hAnsi="Times New Roman" w:cs="Times New Roman"/>
          <w:bCs/>
          <w:iCs/>
          <w:sz w:val="24"/>
          <w:szCs w:val="24"/>
        </w:rPr>
        <w:t xml:space="preserve"> defines a sample as a proportion of the population </w:t>
      </w:r>
      <w:r w:rsidR="008C1F58" w:rsidRPr="00B96E78">
        <w:rPr>
          <w:rFonts w:ascii="Times New Roman" w:eastAsia="Times New Roman" w:hAnsi="Times New Roman" w:cs="Times New Roman"/>
          <w:bCs/>
          <w:iCs/>
          <w:sz w:val="24"/>
          <w:szCs w:val="24"/>
        </w:rPr>
        <w:t xml:space="preserve">under study. Sampling refers </w:t>
      </w:r>
      <w:r w:rsidR="00AB28AA" w:rsidRPr="00B96E78">
        <w:rPr>
          <w:rFonts w:ascii="Times New Roman" w:eastAsia="Times New Roman" w:hAnsi="Times New Roman" w:cs="Times New Roman"/>
          <w:bCs/>
          <w:iCs/>
          <w:sz w:val="24"/>
          <w:szCs w:val="24"/>
        </w:rPr>
        <w:t>to selection</w:t>
      </w:r>
      <w:r w:rsidR="00B341F6" w:rsidRPr="00B96E78">
        <w:rPr>
          <w:rFonts w:ascii="Times New Roman" w:eastAsia="Times New Roman" w:hAnsi="Times New Roman" w:cs="Times New Roman"/>
          <w:bCs/>
          <w:iCs/>
          <w:sz w:val="24"/>
          <w:szCs w:val="24"/>
        </w:rPr>
        <w:t xml:space="preserve"> of a sub-set of individuals within a population to yield knowledge about the </w:t>
      </w:r>
      <w:r w:rsidR="007A4C1B" w:rsidRPr="00B96E78">
        <w:rPr>
          <w:rFonts w:ascii="Times New Roman" w:eastAsia="Times New Roman" w:hAnsi="Times New Roman" w:cs="Times New Roman"/>
          <w:bCs/>
          <w:iCs/>
          <w:sz w:val="24"/>
          <w:szCs w:val="24"/>
        </w:rPr>
        <w:t>whole group. This study used</w:t>
      </w:r>
      <w:r w:rsidR="00B341F6" w:rsidRPr="00B96E78">
        <w:rPr>
          <w:rFonts w:ascii="Times New Roman" w:eastAsia="Times New Roman" w:hAnsi="Times New Roman" w:cs="Times New Roman"/>
          <w:bCs/>
          <w:iCs/>
          <w:sz w:val="24"/>
          <w:szCs w:val="24"/>
        </w:rPr>
        <w:t xml:space="preserve"> stratified random sampling</w:t>
      </w:r>
      <w:r w:rsidR="00784536" w:rsidRPr="00B96E78">
        <w:rPr>
          <w:rFonts w:ascii="Times New Roman" w:eastAsia="Times New Roman" w:hAnsi="Times New Roman" w:cs="Times New Roman"/>
          <w:bCs/>
          <w:iCs/>
          <w:sz w:val="24"/>
          <w:szCs w:val="24"/>
        </w:rPr>
        <w:t xml:space="preserve"> technique to select the respondents</w:t>
      </w:r>
      <w:r w:rsidR="00686038" w:rsidRPr="00B96E78">
        <w:rPr>
          <w:rFonts w:ascii="Times New Roman" w:eastAsia="Times New Roman" w:hAnsi="Times New Roman" w:cs="Times New Roman"/>
          <w:bCs/>
          <w:iCs/>
          <w:sz w:val="24"/>
          <w:szCs w:val="24"/>
        </w:rPr>
        <w:t xml:space="preserve"> (medical officers and nurses)</w:t>
      </w:r>
      <w:r w:rsidR="00EF6187" w:rsidRPr="00B96E78">
        <w:rPr>
          <w:rFonts w:ascii="Times New Roman" w:eastAsia="Times New Roman" w:hAnsi="Times New Roman" w:cs="Times New Roman"/>
          <w:bCs/>
          <w:iCs/>
          <w:sz w:val="24"/>
          <w:szCs w:val="24"/>
        </w:rPr>
        <w:t xml:space="preserve"> from the eight (8) public level five hospitals in Kenya</w:t>
      </w:r>
      <w:r w:rsidR="00B341F6" w:rsidRPr="00B96E78">
        <w:rPr>
          <w:rFonts w:ascii="Times New Roman" w:eastAsia="Calibri" w:hAnsi="Times New Roman" w:cs="Times New Roman"/>
          <w:sz w:val="24"/>
          <w:szCs w:val="24"/>
        </w:rPr>
        <w:t xml:space="preserve">. </w:t>
      </w:r>
      <w:r w:rsidR="00686038" w:rsidRPr="00B96E78">
        <w:rPr>
          <w:rFonts w:ascii="Times New Roman" w:eastAsia="Calibri" w:hAnsi="Times New Roman" w:cs="Times New Roman"/>
          <w:sz w:val="24"/>
          <w:szCs w:val="24"/>
        </w:rPr>
        <w:t xml:space="preserve">The sampling technique was ideal since it reduced sampling bias by systematically dividing the population into strata and randomly selecting participants, aids in ensuring that specific subgroups are present in the sample and </w:t>
      </w:r>
      <w:r w:rsidR="00DB3D06">
        <w:rPr>
          <w:rFonts w:ascii="Times New Roman" w:eastAsia="Calibri" w:hAnsi="Times New Roman" w:cs="Times New Roman"/>
          <w:sz w:val="24"/>
          <w:szCs w:val="24"/>
        </w:rPr>
        <w:t>it</w:t>
      </w:r>
      <w:r w:rsidR="00686038" w:rsidRPr="00B96E78">
        <w:rPr>
          <w:rFonts w:ascii="Times New Roman" w:eastAsia="Calibri" w:hAnsi="Times New Roman" w:cs="Times New Roman"/>
          <w:sz w:val="24"/>
          <w:szCs w:val="24"/>
        </w:rPr>
        <w:t xml:space="preserve"> helps in obtaining precise estimates of each </w:t>
      </w:r>
      <w:r w:rsidR="00DB3D06" w:rsidRPr="00B96E78">
        <w:rPr>
          <w:rFonts w:ascii="Times New Roman" w:eastAsia="Calibri" w:hAnsi="Times New Roman" w:cs="Times New Roman"/>
          <w:sz w:val="24"/>
          <w:szCs w:val="24"/>
        </w:rPr>
        <w:t>group’s</w:t>
      </w:r>
      <w:r w:rsidR="00686038" w:rsidRPr="00B96E78">
        <w:rPr>
          <w:rFonts w:ascii="Times New Roman" w:eastAsia="Calibri" w:hAnsi="Times New Roman" w:cs="Times New Roman"/>
          <w:sz w:val="24"/>
          <w:szCs w:val="24"/>
        </w:rPr>
        <w:t xml:space="preserve"> characteristics.  </w:t>
      </w:r>
      <w:r w:rsidR="006F1923" w:rsidRPr="00B96E78">
        <w:rPr>
          <w:rFonts w:ascii="Times New Roman" w:eastAsia="Calibri" w:hAnsi="Times New Roman" w:cs="Times New Roman"/>
          <w:sz w:val="24"/>
          <w:szCs w:val="24"/>
        </w:rPr>
        <w:t xml:space="preserve"> </w:t>
      </w:r>
      <w:r w:rsidR="00B341F6" w:rsidRPr="00B96E78">
        <w:rPr>
          <w:rFonts w:ascii="Times New Roman" w:eastAsia="Calibri" w:hAnsi="Times New Roman" w:cs="Times New Roman"/>
          <w:sz w:val="24"/>
          <w:szCs w:val="24"/>
        </w:rPr>
        <w:t>According to Kotha</w:t>
      </w:r>
      <w:r w:rsidR="001D42FC" w:rsidRPr="00B96E78">
        <w:rPr>
          <w:rFonts w:ascii="Times New Roman" w:eastAsia="Calibri" w:hAnsi="Times New Roman" w:cs="Times New Roman"/>
          <w:sz w:val="24"/>
          <w:szCs w:val="24"/>
        </w:rPr>
        <w:t>ri (2008</w:t>
      </w:r>
      <w:r w:rsidR="00B456E6" w:rsidRPr="00B96E78">
        <w:rPr>
          <w:rFonts w:ascii="Times New Roman" w:eastAsia="Calibri" w:hAnsi="Times New Roman" w:cs="Times New Roman"/>
          <w:sz w:val="24"/>
          <w:szCs w:val="24"/>
        </w:rPr>
        <w:t>), a population was</w:t>
      </w:r>
      <w:r w:rsidR="00606EC9" w:rsidRPr="00B96E78">
        <w:rPr>
          <w:rFonts w:ascii="Times New Roman" w:eastAsia="Calibri" w:hAnsi="Times New Roman" w:cs="Times New Roman"/>
          <w:sz w:val="24"/>
          <w:szCs w:val="24"/>
        </w:rPr>
        <w:t xml:space="preserve"> </w:t>
      </w:r>
      <w:r w:rsidR="00B341F6" w:rsidRPr="00B96E78">
        <w:rPr>
          <w:rFonts w:ascii="Times New Roman" w:eastAsia="Calibri" w:hAnsi="Times New Roman" w:cs="Times New Roman"/>
          <w:sz w:val="24"/>
          <w:szCs w:val="24"/>
        </w:rPr>
        <w:t xml:space="preserve">stratified based on various features of the </w:t>
      </w:r>
      <w:r w:rsidR="00606EC9" w:rsidRPr="00B96E78">
        <w:rPr>
          <w:rFonts w:ascii="Times New Roman" w:eastAsia="Calibri" w:hAnsi="Times New Roman" w:cs="Times New Roman"/>
          <w:sz w:val="24"/>
          <w:szCs w:val="24"/>
        </w:rPr>
        <w:t xml:space="preserve">population and a sample was </w:t>
      </w:r>
      <w:r w:rsidR="00B341F6" w:rsidRPr="00B96E78">
        <w:rPr>
          <w:rFonts w:ascii="Times New Roman" w:eastAsia="Calibri" w:hAnsi="Times New Roman" w:cs="Times New Roman"/>
          <w:sz w:val="24"/>
          <w:szCs w:val="24"/>
        </w:rPr>
        <w:t xml:space="preserve">picked from each stratum. </w:t>
      </w:r>
    </w:p>
    <w:p w14:paraId="38A087E9" w14:textId="3196ACCD" w:rsidR="00B341F6" w:rsidRPr="00B96E78" w:rsidRDefault="00B341F6" w:rsidP="00E800D4">
      <w:pPr>
        <w:tabs>
          <w:tab w:val="left" w:pos="810"/>
        </w:tabs>
        <w:spacing w:after="200" w:line="480" w:lineRule="auto"/>
        <w:contextualSpacing/>
        <w:jc w:val="both"/>
        <w:rPr>
          <w:rFonts w:ascii="Times New Roman" w:eastAsia="Arial Unicode MS" w:hAnsi="Times New Roman" w:cs="Times New Roman"/>
          <w:sz w:val="24"/>
          <w:szCs w:val="24"/>
        </w:rPr>
      </w:pPr>
      <w:r w:rsidRPr="00B96E78">
        <w:rPr>
          <w:rFonts w:ascii="Times New Roman" w:eastAsia="Calibri" w:hAnsi="Times New Roman" w:cs="Times New Roman"/>
          <w:sz w:val="24"/>
          <w:szCs w:val="24"/>
        </w:rPr>
        <w:t>Based on Kothari (2008) sam</w:t>
      </w:r>
      <w:r w:rsidR="00606EC9" w:rsidRPr="00B96E78">
        <w:rPr>
          <w:rFonts w:ascii="Times New Roman" w:eastAsia="Calibri" w:hAnsi="Times New Roman" w:cs="Times New Roman"/>
          <w:sz w:val="24"/>
          <w:szCs w:val="24"/>
        </w:rPr>
        <w:t>ple size formula, the study</w:t>
      </w:r>
      <w:r w:rsidRPr="00B96E78">
        <w:rPr>
          <w:rFonts w:ascii="Times New Roman" w:eastAsia="Calibri" w:hAnsi="Times New Roman" w:cs="Times New Roman"/>
          <w:sz w:val="24"/>
          <w:szCs w:val="24"/>
        </w:rPr>
        <w:t xml:space="preserve"> compute</w:t>
      </w:r>
      <w:r w:rsidR="00606EC9" w:rsidRPr="00B96E78">
        <w:rPr>
          <w:rFonts w:ascii="Times New Roman" w:eastAsia="Calibri" w:hAnsi="Times New Roman" w:cs="Times New Roman"/>
          <w:sz w:val="24"/>
          <w:szCs w:val="24"/>
        </w:rPr>
        <w:t>d</w:t>
      </w:r>
      <w:r w:rsidRPr="00B96E78">
        <w:rPr>
          <w:rFonts w:ascii="Times New Roman" w:eastAsia="Calibri" w:hAnsi="Times New Roman" w:cs="Times New Roman"/>
          <w:sz w:val="24"/>
          <w:szCs w:val="24"/>
        </w:rPr>
        <w:t xml:space="preserve"> the sample size as follows: </w:t>
      </w:r>
    </w:p>
    <w:p w14:paraId="018ACDD7" w14:textId="0ADB19EE" w:rsidR="00B341F6" w:rsidRPr="00B96E78" w:rsidRDefault="00B96E78" w:rsidP="00E800D4">
      <w:pPr>
        <w:spacing w:after="200" w:line="480" w:lineRule="auto"/>
        <w:jc w:val="both"/>
        <w:rPr>
          <w:rFonts w:ascii="Times New Roman" w:eastAsia="Times New Roman" w:hAnsi="Times New Roman" w:cs="Times New Roman"/>
          <w:sz w:val="24"/>
          <w:szCs w:val="24"/>
        </w:rPr>
      </w:pPr>
      <m:oMath>
        <m:r>
          <m:rPr>
            <m:sty m:val="p"/>
          </m:rPr>
          <w:rPr>
            <w:rFonts w:ascii="Cambria Math" w:hAnsi="Cambria Math" w:cs="Times New Roman"/>
            <w:sz w:val="24"/>
            <w:szCs w:val="24"/>
          </w:rPr>
          <m:t>n=</m:t>
        </m:r>
        <m:f>
          <m:fPr>
            <m:ctrlPr>
              <w:rPr>
                <w:rFonts w:ascii="Cambria Math" w:hAnsi="Cambria Math" w:cs="Times New Roman"/>
                <w:sz w:val="24"/>
                <w:szCs w:val="24"/>
              </w:rPr>
            </m:ctrlPr>
          </m:fPr>
          <m:num>
            <m:sSup>
              <m:sSupPr>
                <m:ctrlPr>
                  <w:rPr>
                    <w:rFonts w:ascii="Cambria Math" w:hAnsi="Cambria Math" w:cs="Times New Roman"/>
                    <w:sz w:val="24"/>
                    <w:szCs w:val="24"/>
                  </w:rPr>
                </m:ctrlPr>
              </m:sSupPr>
              <m:e>
                <m:r>
                  <m:rPr>
                    <m:sty m:val="p"/>
                  </m:rPr>
                  <w:rPr>
                    <w:rFonts w:ascii="Cambria Math" w:hAnsi="Cambria Math" w:cs="Times New Roman"/>
                    <w:sz w:val="24"/>
                    <w:szCs w:val="24"/>
                  </w:rPr>
                  <m:t>Z</m:t>
                </m:r>
              </m:e>
              <m:sup>
                <m:r>
                  <m:rPr>
                    <m:sty m:val="p"/>
                  </m:rPr>
                  <w:rPr>
                    <w:rFonts w:ascii="Cambria Math" w:hAnsi="Cambria Math" w:cs="Times New Roman"/>
                    <w:sz w:val="24"/>
                    <w:szCs w:val="24"/>
                  </w:rPr>
                  <m:t>2</m:t>
                </m:r>
              </m:sup>
            </m:sSup>
            <m:r>
              <m:rPr>
                <m:sty m:val="p"/>
              </m:rPr>
              <w:rPr>
                <w:rFonts w:ascii="Cambria Math" w:hAnsi="Cambria Math" w:cs="Times New Roman"/>
                <w:sz w:val="24"/>
                <w:szCs w:val="24"/>
              </w:rPr>
              <m:t>PqN</m:t>
            </m:r>
          </m:num>
          <m:den>
            <m:sSup>
              <m:sSupPr>
                <m:ctrlPr>
                  <w:rPr>
                    <w:rFonts w:ascii="Cambria Math" w:hAnsi="Cambria Math" w:cs="Times New Roman"/>
                    <w:sz w:val="24"/>
                    <w:szCs w:val="24"/>
                  </w:rPr>
                </m:ctrlPr>
              </m:sSupPr>
              <m:e>
                <m:r>
                  <m:rPr>
                    <m:sty m:val="p"/>
                  </m:rPr>
                  <w:rPr>
                    <w:rFonts w:ascii="Cambria Math" w:hAnsi="Cambria Math" w:cs="Times New Roman"/>
                    <w:sz w:val="24"/>
                    <w:szCs w:val="24"/>
                  </w:rPr>
                  <m:t>e</m:t>
                </m:r>
              </m:e>
              <m:sup>
                <m:r>
                  <m:rPr>
                    <m:sty m:val="p"/>
                  </m:rPr>
                  <w:rPr>
                    <w:rFonts w:ascii="Cambria Math" w:hAnsi="Cambria Math" w:cs="Times New Roman"/>
                    <w:sz w:val="24"/>
                    <w:szCs w:val="24"/>
                  </w:rPr>
                  <m:t>2</m:t>
                </m:r>
              </m:sup>
            </m:sSup>
            <m:d>
              <m:dPr>
                <m:ctrlPr>
                  <w:rPr>
                    <w:rFonts w:ascii="Cambria Math" w:hAnsi="Cambria Math" w:cs="Times New Roman"/>
                    <w:sz w:val="24"/>
                    <w:szCs w:val="24"/>
                  </w:rPr>
                </m:ctrlPr>
              </m:dPr>
              <m:e>
                <m:r>
                  <m:rPr>
                    <m:sty m:val="p"/>
                  </m:rPr>
                  <w:rPr>
                    <w:rFonts w:ascii="Cambria Math" w:hAnsi="Cambria Math" w:cs="Times New Roman"/>
                    <w:sz w:val="24"/>
                    <w:szCs w:val="24"/>
                  </w:rPr>
                  <m:t>N-1</m:t>
                </m:r>
              </m:e>
            </m:d>
            <m:r>
              <m:rPr>
                <m:sty m:val="p"/>
              </m:rPr>
              <w:rPr>
                <w:rFonts w:ascii="Cambria Math" w:hAnsi="Cambria Math" w:cs="Times New Roman"/>
                <w:sz w:val="24"/>
                <w:szCs w:val="24"/>
              </w:rPr>
              <m:t>+</m:t>
            </m:r>
            <m:sSup>
              <m:sSupPr>
                <m:ctrlPr>
                  <w:rPr>
                    <w:rFonts w:ascii="Cambria Math" w:hAnsi="Cambria Math" w:cs="Times New Roman"/>
                    <w:sz w:val="24"/>
                    <w:szCs w:val="24"/>
                  </w:rPr>
                </m:ctrlPr>
              </m:sSupPr>
              <m:e>
                <m:r>
                  <m:rPr>
                    <m:sty m:val="p"/>
                  </m:rPr>
                  <w:rPr>
                    <w:rFonts w:ascii="Cambria Math" w:hAnsi="Cambria Math" w:cs="Times New Roman"/>
                    <w:sz w:val="24"/>
                    <w:szCs w:val="24"/>
                  </w:rPr>
                  <m:t>Z</m:t>
                </m:r>
              </m:e>
              <m:sup>
                <m:r>
                  <m:rPr>
                    <m:sty m:val="p"/>
                  </m:rPr>
                  <w:rPr>
                    <w:rFonts w:ascii="Cambria Math" w:hAnsi="Cambria Math" w:cs="Times New Roman"/>
                    <w:sz w:val="24"/>
                    <w:szCs w:val="24"/>
                  </w:rPr>
                  <m:t>2</m:t>
                </m:r>
              </m:sup>
            </m:sSup>
            <m:r>
              <m:rPr>
                <m:sty m:val="p"/>
              </m:rPr>
              <w:rPr>
                <w:rFonts w:ascii="Cambria Math" w:hAnsi="Cambria Math" w:cs="Times New Roman"/>
                <w:sz w:val="24"/>
                <w:szCs w:val="24"/>
              </w:rPr>
              <m:t>Pq</m:t>
            </m:r>
          </m:den>
        </m:f>
      </m:oMath>
      <w:r w:rsidR="00B341F6" w:rsidRPr="00B96E78">
        <w:rPr>
          <w:rFonts w:ascii="Times New Roman" w:eastAsia="Times New Roman" w:hAnsi="Times New Roman" w:cs="Times New Roman"/>
          <w:sz w:val="24"/>
          <w:szCs w:val="24"/>
        </w:rPr>
        <w:t>……… 3.1</w:t>
      </w:r>
    </w:p>
    <w:p w14:paraId="45075C90" w14:textId="58DC1152" w:rsidR="00B341F6" w:rsidRPr="00B96E78" w:rsidRDefault="00B341F6" w:rsidP="00E800D4">
      <w:pPr>
        <w:spacing w:after="20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lastRenderedPageBreak/>
        <w:t>Where n is the sample size, Z denotes the  score at 0.05 level significance which is equivalent to 1.96p is the proportion in the target population estimated to have the characteristics being measured and q is 1-p. N is the target population, e is the precision error taken as 5% for the study. Using the formula illust</w:t>
      </w:r>
      <w:r w:rsidR="00C459A9" w:rsidRPr="00B96E78">
        <w:rPr>
          <w:rFonts w:ascii="Times New Roman" w:eastAsia="Times New Roman" w:hAnsi="Times New Roman" w:cs="Times New Roman"/>
          <w:sz w:val="24"/>
          <w:szCs w:val="24"/>
        </w:rPr>
        <w:t xml:space="preserve">rated above a sample size of  </w:t>
      </w:r>
      <w:r w:rsidRPr="00B96E78">
        <w:rPr>
          <w:rFonts w:ascii="Times New Roman" w:eastAsia="Times New Roman" w:hAnsi="Times New Roman" w:cs="Times New Roman"/>
          <w:sz w:val="24"/>
          <w:szCs w:val="24"/>
        </w:rPr>
        <w:t xml:space="preserve"> employees will be computed as follows</w:t>
      </w:r>
    </w:p>
    <w:p w14:paraId="4C631086" w14:textId="428502D1" w:rsidR="00EB43BD" w:rsidRPr="00B96E78" w:rsidRDefault="00B96E78" w:rsidP="00E800D4">
      <w:pPr>
        <w:spacing w:after="200" w:line="480" w:lineRule="auto"/>
        <w:rPr>
          <w:rFonts w:ascii="Times New Roman" w:eastAsia="Times New Roman" w:hAnsi="Times New Roman" w:cs="Times New Roman"/>
          <w:sz w:val="24"/>
          <w:szCs w:val="24"/>
        </w:rPr>
      </w:pPr>
      <m:oMath>
        <m:r>
          <m:rPr>
            <m:sty m:val="p"/>
          </m:rPr>
          <w:rPr>
            <w:rFonts w:ascii="Cambria Math" w:hAnsi="Cambria Math" w:cs="Times New Roman"/>
            <w:sz w:val="24"/>
            <w:szCs w:val="24"/>
          </w:rPr>
          <m:t>n=</m:t>
        </m:r>
        <m:f>
          <m:fPr>
            <m:ctrlPr>
              <w:rPr>
                <w:rFonts w:ascii="Cambria Math" w:hAnsi="Cambria Math" w:cs="Times New Roman"/>
                <w:sz w:val="24"/>
                <w:szCs w:val="24"/>
              </w:rPr>
            </m:ctrlPr>
          </m:fPr>
          <m:num>
            <m:sSup>
              <m:sSupPr>
                <m:ctrlPr>
                  <w:rPr>
                    <w:rFonts w:ascii="Cambria Math" w:hAnsi="Cambria Math" w:cs="Times New Roman"/>
                    <w:sz w:val="24"/>
                    <w:szCs w:val="24"/>
                  </w:rPr>
                </m:ctrlPr>
              </m:sSupPr>
              <m:e>
                <m:r>
                  <m:rPr>
                    <m:sty m:val="p"/>
                  </m:rPr>
                  <w:rPr>
                    <w:rFonts w:ascii="Cambria Math" w:hAnsi="Cambria Math" w:cs="Times New Roman"/>
                    <w:sz w:val="24"/>
                    <w:szCs w:val="24"/>
                  </w:rPr>
                  <m:t>1.96</m:t>
                </m:r>
              </m:e>
              <m:sup>
                <m:r>
                  <m:rPr>
                    <m:sty m:val="p"/>
                  </m:rPr>
                  <w:rPr>
                    <w:rFonts w:ascii="Cambria Math" w:hAnsi="Cambria Math" w:cs="Times New Roman"/>
                    <w:sz w:val="24"/>
                    <w:szCs w:val="24"/>
                  </w:rPr>
                  <m:t>2</m:t>
                </m:r>
              </m:sup>
            </m:sSup>
            <m:r>
              <m:rPr>
                <m:sty m:val="p"/>
              </m:rPr>
              <w:rPr>
                <w:rFonts w:ascii="Cambria Math" w:hAnsi="Cambria Math" w:cs="Times New Roman"/>
                <w:sz w:val="24"/>
                <w:szCs w:val="24"/>
              </w:rPr>
              <m:t>×0.5×0.5 x 4,388</m:t>
            </m:r>
          </m:num>
          <m:den>
            <m:sSup>
              <m:sSupPr>
                <m:ctrlPr>
                  <w:rPr>
                    <w:rFonts w:ascii="Cambria Math" w:hAnsi="Cambria Math" w:cs="Times New Roman"/>
                    <w:sz w:val="24"/>
                    <w:szCs w:val="24"/>
                  </w:rPr>
                </m:ctrlPr>
              </m:sSupPr>
              <m:e>
                <m:r>
                  <m:rPr>
                    <m:sty m:val="p"/>
                  </m:rPr>
                  <w:rPr>
                    <w:rFonts w:ascii="Cambria Math" w:hAnsi="Cambria Math" w:cs="Times New Roman"/>
                    <w:sz w:val="24"/>
                    <w:szCs w:val="24"/>
                  </w:rPr>
                  <m:t>0.05</m:t>
                </m:r>
              </m:e>
              <m:sup>
                <m:r>
                  <m:rPr>
                    <m:sty m:val="p"/>
                  </m:rPr>
                  <w:rPr>
                    <w:rFonts w:ascii="Cambria Math" w:hAnsi="Cambria Math" w:cs="Times New Roman"/>
                    <w:sz w:val="24"/>
                    <w:szCs w:val="24"/>
                  </w:rPr>
                  <m:t>2</m:t>
                </m:r>
              </m:sup>
            </m:sSup>
            <m:d>
              <m:dPr>
                <m:ctrlPr>
                  <w:rPr>
                    <w:rFonts w:ascii="Cambria Math" w:hAnsi="Cambria Math" w:cs="Times New Roman"/>
                    <w:sz w:val="24"/>
                    <w:szCs w:val="24"/>
                  </w:rPr>
                </m:ctrlPr>
              </m:dPr>
              <m:e>
                <m:r>
                  <m:rPr>
                    <m:sty m:val="p"/>
                  </m:rPr>
                  <w:rPr>
                    <w:rFonts w:ascii="Cambria Math" w:hAnsi="Cambria Math" w:cs="Times New Roman"/>
                    <w:sz w:val="24"/>
                    <w:szCs w:val="24"/>
                  </w:rPr>
                  <m:t>4,388-1</m:t>
                </m:r>
              </m:e>
            </m:d>
            <m:r>
              <m:rPr>
                <m:sty m:val="p"/>
              </m:rPr>
              <w:rPr>
                <w:rFonts w:ascii="Cambria Math" w:hAnsi="Cambria Math" w:cs="Times New Roman"/>
                <w:sz w:val="24"/>
                <w:szCs w:val="24"/>
              </w:rPr>
              <m:t>+</m:t>
            </m:r>
            <m:sSup>
              <m:sSupPr>
                <m:ctrlPr>
                  <w:rPr>
                    <w:rFonts w:ascii="Cambria Math" w:hAnsi="Cambria Math" w:cs="Times New Roman"/>
                    <w:sz w:val="24"/>
                    <w:szCs w:val="24"/>
                  </w:rPr>
                </m:ctrlPr>
              </m:sSupPr>
              <m:e>
                <m:r>
                  <m:rPr>
                    <m:sty m:val="p"/>
                  </m:rPr>
                  <w:rPr>
                    <w:rFonts w:ascii="Cambria Math" w:hAnsi="Cambria Math" w:cs="Times New Roman"/>
                    <w:sz w:val="24"/>
                    <w:szCs w:val="24"/>
                  </w:rPr>
                  <m:t>1.96</m:t>
                </m:r>
              </m:e>
              <m:sup>
                <m:r>
                  <m:rPr>
                    <m:sty m:val="p"/>
                  </m:rPr>
                  <w:rPr>
                    <w:rFonts w:ascii="Cambria Math" w:hAnsi="Cambria Math" w:cs="Times New Roman"/>
                    <w:sz w:val="24"/>
                    <w:szCs w:val="24"/>
                  </w:rPr>
                  <m:t>2</m:t>
                </m:r>
              </m:sup>
            </m:sSup>
            <m:r>
              <m:rPr>
                <m:sty m:val="p"/>
              </m:rPr>
              <w:rPr>
                <w:rFonts w:ascii="Cambria Math" w:hAnsi="Cambria Math" w:cs="Times New Roman"/>
                <w:sz w:val="24"/>
                <w:szCs w:val="24"/>
              </w:rPr>
              <m:t>×0.5×0.5</m:t>
            </m:r>
          </m:den>
        </m:f>
        <m:r>
          <m:rPr>
            <m:sty m:val="p"/>
          </m:rPr>
          <w:rPr>
            <w:rFonts w:ascii="Cambria Math" w:hAnsi="Cambria Math" w:cs="Times New Roman"/>
            <w:sz w:val="24"/>
            <w:szCs w:val="24"/>
          </w:rPr>
          <m:t>=</m:t>
        </m:r>
      </m:oMath>
      <w:r w:rsidR="004848E6" w:rsidRPr="00B96E78">
        <w:rPr>
          <w:rFonts w:ascii="Times New Roman" w:eastAsia="Times New Roman" w:hAnsi="Times New Roman" w:cs="Times New Roman"/>
          <w:sz w:val="24"/>
          <w:szCs w:val="24"/>
        </w:rPr>
        <w:t>353</w:t>
      </w:r>
    </w:p>
    <w:p w14:paraId="072CE5AE" w14:textId="6C1C19BA" w:rsidR="006026AC" w:rsidRDefault="004D3AC6"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The </w:t>
      </w:r>
      <w:r w:rsidR="005E760A" w:rsidRPr="00B96E78">
        <w:rPr>
          <w:rFonts w:ascii="Times New Roman" w:eastAsia="Calibri" w:hAnsi="Times New Roman" w:cs="Times New Roman"/>
          <w:sz w:val="24"/>
          <w:szCs w:val="24"/>
        </w:rPr>
        <w:t>fourteen (14</w:t>
      </w:r>
      <w:r w:rsidRPr="00B96E78">
        <w:rPr>
          <w:rFonts w:ascii="Times New Roman" w:eastAsia="Calibri" w:hAnsi="Times New Roman" w:cs="Times New Roman"/>
          <w:sz w:val="24"/>
          <w:szCs w:val="24"/>
        </w:rPr>
        <w:t>) public level five hospi</w:t>
      </w:r>
      <w:r w:rsidR="005E760A" w:rsidRPr="00B96E78">
        <w:rPr>
          <w:rFonts w:ascii="Times New Roman" w:eastAsia="Calibri" w:hAnsi="Times New Roman" w:cs="Times New Roman"/>
          <w:sz w:val="24"/>
          <w:szCs w:val="24"/>
        </w:rPr>
        <w:t>tals have a population of 4,</w:t>
      </w:r>
      <w:r w:rsidR="00504E3F" w:rsidRPr="00B96E78">
        <w:rPr>
          <w:rFonts w:ascii="Times New Roman" w:eastAsia="Calibri" w:hAnsi="Times New Roman" w:cs="Times New Roman"/>
          <w:sz w:val="24"/>
          <w:szCs w:val="24"/>
        </w:rPr>
        <w:t>388</w:t>
      </w:r>
      <w:r w:rsidRPr="00B96E78">
        <w:rPr>
          <w:rFonts w:ascii="Times New Roman" w:eastAsia="Calibri" w:hAnsi="Times New Roman" w:cs="Times New Roman"/>
          <w:sz w:val="24"/>
          <w:szCs w:val="24"/>
        </w:rPr>
        <w:t xml:space="preserve"> (medical officers and nurses)</w:t>
      </w:r>
      <w:r w:rsidR="008F017C" w:rsidRPr="00B96E78">
        <w:rPr>
          <w:rFonts w:ascii="Times New Roman" w:eastAsia="Calibri" w:hAnsi="Times New Roman" w:cs="Times New Roman"/>
          <w:sz w:val="24"/>
          <w:szCs w:val="24"/>
        </w:rPr>
        <w:t xml:space="preserve"> from which a sample size of </w:t>
      </w:r>
      <w:r w:rsidR="00F5068F" w:rsidRPr="00B96E78">
        <w:rPr>
          <w:rFonts w:ascii="Times New Roman" w:eastAsia="Calibri" w:hAnsi="Times New Roman" w:cs="Times New Roman"/>
          <w:sz w:val="24"/>
          <w:szCs w:val="24"/>
        </w:rPr>
        <w:t>353</w:t>
      </w:r>
      <w:r w:rsidR="008F017C" w:rsidRPr="00B96E78">
        <w:rPr>
          <w:rFonts w:ascii="Times New Roman" w:eastAsia="Calibri" w:hAnsi="Times New Roman" w:cs="Times New Roman"/>
          <w:sz w:val="24"/>
          <w:szCs w:val="24"/>
        </w:rPr>
        <w:t xml:space="preserve"> </w:t>
      </w:r>
      <w:r w:rsidR="00606EC9" w:rsidRPr="00B96E78">
        <w:rPr>
          <w:rFonts w:ascii="Times New Roman" w:eastAsia="Calibri" w:hAnsi="Times New Roman" w:cs="Times New Roman"/>
          <w:sz w:val="24"/>
          <w:szCs w:val="24"/>
        </w:rPr>
        <w:t>respondents was</w:t>
      </w:r>
      <w:r w:rsidRPr="00B96E78">
        <w:rPr>
          <w:rFonts w:ascii="Times New Roman" w:eastAsia="Calibri" w:hAnsi="Times New Roman" w:cs="Times New Roman"/>
          <w:sz w:val="24"/>
          <w:szCs w:val="24"/>
        </w:rPr>
        <w:t xml:space="preserve"> used </w:t>
      </w:r>
      <w:r w:rsidR="00216F67" w:rsidRPr="00B96E78">
        <w:rPr>
          <w:rFonts w:ascii="Times New Roman" w:eastAsia="Calibri" w:hAnsi="Times New Roman" w:cs="Times New Roman"/>
          <w:sz w:val="24"/>
          <w:szCs w:val="24"/>
        </w:rPr>
        <w:t>in this study</w:t>
      </w:r>
      <w:r w:rsidRPr="00B96E78">
        <w:rPr>
          <w:rFonts w:ascii="Times New Roman" w:eastAsia="Calibri" w:hAnsi="Times New Roman" w:cs="Times New Roman"/>
          <w:sz w:val="24"/>
          <w:szCs w:val="24"/>
        </w:rPr>
        <w:t>. Proportional allocation under st</w:t>
      </w:r>
      <w:r w:rsidR="00606EC9" w:rsidRPr="00B96E78">
        <w:rPr>
          <w:rFonts w:ascii="Times New Roman" w:eastAsia="Calibri" w:hAnsi="Times New Roman" w:cs="Times New Roman"/>
          <w:sz w:val="24"/>
          <w:szCs w:val="24"/>
        </w:rPr>
        <w:t>ratified random sampling was</w:t>
      </w:r>
      <w:r w:rsidRPr="00B96E78">
        <w:rPr>
          <w:rFonts w:ascii="Times New Roman" w:eastAsia="Calibri" w:hAnsi="Times New Roman" w:cs="Times New Roman"/>
          <w:sz w:val="24"/>
          <w:szCs w:val="24"/>
        </w:rPr>
        <w:t xml:space="preserve"> done per each category of employees to identify the total number of medical officers/consultants per the eight (8) hospitals under study. The allocation is as follows: Medical Officers (37) and nurses (317). Further, the</w:t>
      </w:r>
      <w:r w:rsidR="00606EC9" w:rsidRPr="00B96E78">
        <w:rPr>
          <w:rFonts w:ascii="Times New Roman" w:eastAsia="Calibri" w:hAnsi="Times New Roman" w:cs="Times New Roman"/>
          <w:sz w:val="24"/>
          <w:szCs w:val="24"/>
        </w:rPr>
        <w:t xml:space="preserve"> proportional allocation was</w:t>
      </w:r>
      <w:r w:rsidRPr="00B96E78">
        <w:rPr>
          <w:rFonts w:ascii="Times New Roman" w:eastAsia="Calibri" w:hAnsi="Times New Roman" w:cs="Times New Roman"/>
          <w:sz w:val="24"/>
          <w:szCs w:val="24"/>
        </w:rPr>
        <w:t xml:space="preserve"> done to ascertain the specific number of doctors and nurses per sampled hospitals as tabulated below:</w:t>
      </w:r>
    </w:p>
    <w:p w14:paraId="0D13EE1C" w14:textId="218B3911" w:rsidR="00D3154D" w:rsidRDefault="00D3154D" w:rsidP="00E800D4">
      <w:pPr>
        <w:spacing w:after="200" w:line="480" w:lineRule="auto"/>
        <w:jc w:val="both"/>
        <w:rPr>
          <w:rFonts w:ascii="Times New Roman" w:eastAsia="Calibri" w:hAnsi="Times New Roman" w:cs="Times New Roman"/>
          <w:sz w:val="24"/>
          <w:szCs w:val="24"/>
        </w:rPr>
      </w:pPr>
    </w:p>
    <w:p w14:paraId="75190C40" w14:textId="62C3BB57" w:rsidR="00D3154D" w:rsidRDefault="00D3154D" w:rsidP="00E800D4">
      <w:pPr>
        <w:spacing w:after="200" w:line="480" w:lineRule="auto"/>
        <w:jc w:val="both"/>
        <w:rPr>
          <w:rFonts w:ascii="Times New Roman" w:eastAsia="Calibri" w:hAnsi="Times New Roman" w:cs="Times New Roman"/>
          <w:sz w:val="24"/>
          <w:szCs w:val="24"/>
        </w:rPr>
      </w:pPr>
    </w:p>
    <w:p w14:paraId="09F6E495" w14:textId="478187C6" w:rsidR="00D3154D" w:rsidRDefault="00D3154D" w:rsidP="00E800D4">
      <w:pPr>
        <w:spacing w:after="200" w:line="480" w:lineRule="auto"/>
        <w:jc w:val="both"/>
        <w:rPr>
          <w:rFonts w:ascii="Times New Roman" w:eastAsia="Calibri" w:hAnsi="Times New Roman" w:cs="Times New Roman"/>
          <w:sz w:val="24"/>
          <w:szCs w:val="24"/>
        </w:rPr>
      </w:pPr>
    </w:p>
    <w:p w14:paraId="4F42896D" w14:textId="540D0A8D" w:rsidR="00D3154D" w:rsidRDefault="00D3154D" w:rsidP="00E800D4">
      <w:pPr>
        <w:spacing w:after="200" w:line="480" w:lineRule="auto"/>
        <w:jc w:val="both"/>
        <w:rPr>
          <w:rFonts w:ascii="Times New Roman" w:eastAsia="Calibri" w:hAnsi="Times New Roman" w:cs="Times New Roman"/>
          <w:sz w:val="24"/>
          <w:szCs w:val="24"/>
        </w:rPr>
      </w:pPr>
    </w:p>
    <w:p w14:paraId="64580879" w14:textId="427D5FC4" w:rsidR="00D3154D" w:rsidRDefault="00D3154D" w:rsidP="00E800D4">
      <w:pPr>
        <w:spacing w:after="200" w:line="480" w:lineRule="auto"/>
        <w:jc w:val="both"/>
        <w:rPr>
          <w:rFonts w:ascii="Times New Roman" w:eastAsia="Calibri" w:hAnsi="Times New Roman" w:cs="Times New Roman"/>
          <w:sz w:val="24"/>
          <w:szCs w:val="24"/>
        </w:rPr>
      </w:pPr>
    </w:p>
    <w:p w14:paraId="5ECFCC86" w14:textId="77777777" w:rsidR="000C1C1A" w:rsidRPr="00B96E78" w:rsidRDefault="000C1C1A" w:rsidP="00E800D4">
      <w:pPr>
        <w:spacing w:after="200" w:line="480" w:lineRule="auto"/>
        <w:jc w:val="both"/>
        <w:rPr>
          <w:rFonts w:ascii="Times New Roman" w:eastAsia="Calibri" w:hAnsi="Times New Roman" w:cs="Times New Roman"/>
          <w:sz w:val="24"/>
          <w:szCs w:val="24"/>
        </w:rPr>
      </w:pPr>
    </w:p>
    <w:p w14:paraId="7D5177A9" w14:textId="2F3DB7D8" w:rsidR="00EB43BD" w:rsidRPr="00B96E78" w:rsidRDefault="0061072B" w:rsidP="0061072B">
      <w:pPr>
        <w:pStyle w:val="Caption"/>
        <w:rPr>
          <w:rFonts w:eastAsia="Times New Roman"/>
          <w:b w:val="0"/>
          <w:i/>
          <w:szCs w:val="24"/>
        </w:rPr>
      </w:pPr>
      <w:bookmarkStart w:id="102" w:name="_Toc196188445"/>
      <w:bookmarkStart w:id="103" w:name="_Toc196193857"/>
      <w:bookmarkStart w:id="104" w:name="_Toc196287736"/>
      <w:r>
        <w:lastRenderedPageBreak/>
        <w:t>Table 3.2</w:t>
      </w:r>
      <w:r w:rsidR="002A58B8">
        <w:t>:</w:t>
      </w:r>
      <w:r w:rsidR="005A3530" w:rsidRPr="00B96E78">
        <w:rPr>
          <w:rFonts w:eastAsia="Times New Roman"/>
          <w:szCs w:val="24"/>
        </w:rPr>
        <w:t xml:space="preserve"> Sample size of medical officers and nurses</w:t>
      </w:r>
      <w:bookmarkEnd w:id="102"/>
      <w:bookmarkEnd w:id="103"/>
      <w:bookmarkEnd w:id="104"/>
    </w:p>
    <w:p w14:paraId="051E92E5" w14:textId="17EF59BA" w:rsidR="003E17F5" w:rsidRPr="00B96E78" w:rsidRDefault="003E17F5" w:rsidP="003E17F5">
      <w:pPr>
        <w:rPr>
          <w:rFonts w:ascii="Times New Roman" w:hAnsi="Times New Roman" w:cs="Times New Roman"/>
        </w:rPr>
      </w:pPr>
    </w:p>
    <w:p w14:paraId="5452020C" w14:textId="4455EB81" w:rsidR="003E17F5" w:rsidRPr="00B96E78" w:rsidRDefault="003E17F5" w:rsidP="003E17F5">
      <w:pPr>
        <w:rPr>
          <w:rFonts w:ascii="Times New Roman" w:hAnsi="Times New Roman" w:cs="Times New Roman"/>
        </w:rPr>
      </w:pPr>
    </w:p>
    <w:p w14:paraId="2F3880E4" w14:textId="77777777" w:rsidR="003E17F5" w:rsidRPr="00B96E78" w:rsidRDefault="003E17F5" w:rsidP="003E17F5">
      <w:pPr>
        <w:rPr>
          <w:rFonts w:ascii="Times New Roman" w:hAnsi="Times New Roman" w:cs="Times New Roman"/>
        </w:rPr>
      </w:pPr>
    </w:p>
    <w:tbl>
      <w:tblPr>
        <w:tblStyle w:val="TableGrid"/>
        <w:tblpPr w:leftFromText="180" w:rightFromText="180" w:vertAnchor="page" w:horzAnchor="margin" w:tblpXSpec="center" w:tblpY="2146"/>
        <w:tblW w:w="104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6"/>
        <w:gridCol w:w="2939"/>
        <w:gridCol w:w="1872"/>
        <w:gridCol w:w="2398"/>
        <w:gridCol w:w="2433"/>
      </w:tblGrid>
      <w:tr w:rsidR="00B07191" w:rsidRPr="00B96E78" w14:paraId="7D0DB628" w14:textId="77777777" w:rsidTr="006026AC">
        <w:trPr>
          <w:trHeight w:val="980"/>
        </w:trPr>
        <w:tc>
          <w:tcPr>
            <w:tcW w:w="806" w:type="dxa"/>
            <w:tcBorders>
              <w:top w:val="single" w:sz="4" w:space="0" w:color="auto"/>
              <w:bottom w:val="single" w:sz="4" w:space="0" w:color="auto"/>
            </w:tcBorders>
          </w:tcPr>
          <w:p w14:paraId="6CD5C0B0" w14:textId="73E2A8C4" w:rsidR="00A019F1" w:rsidRPr="00B96E78" w:rsidRDefault="00A019F1" w:rsidP="006026AC">
            <w:pPr>
              <w:spacing w:after="200" w:line="480" w:lineRule="auto"/>
              <w:rPr>
                <w:rFonts w:ascii="Times New Roman" w:eastAsia="Times New Roman" w:hAnsi="Times New Roman"/>
                <w:b/>
                <w:sz w:val="24"/>
                <w:szCs w:val="24"/>
              </w:rPr>
            </w:pPr>
            <w:r w:rsidRPr="00B96E78">
              <w:rPr>
                <w:rFonts w:ascii="Times New Roman" w:eastAsia="Times New Roman" w:hAnsi="Times New Roman"/>
                <w:b/>
                <w:sz w:val="24"/>
                <w:szCs w:val="24"/>
              </w:rPr>
              <w:t>S/NO</w:t>
            </w:r>
          </w:p>
        </w:tc>
        <w:tc>
          <w:tcPr>
            <w:tcW w:w="2939" w:type="dxa"/>
            <w:tcBorders>
              <w:top w:val="single" w:sz="4" w:space="0" w:color="auto"/>
              <w:bottom w:val="single" w:sz="4" w:space="0" w:color="auto"/>
            </w:tcBorders>
          </w:tcPr>
          <w:p w14:paraId="5F4E1220" w14:textId="6F729682" w:rsidR="00A019F1" w:rsidRPr="00B96E78" w:rsidRDefault="00A019F1" w:rsidP="006026AC">
            <w:pPr>
              <w:spacing w:after="200" w:line="480" w:lineRule="auto"/>
              <w:rPr>
                <w:rFonts w:ascii="Times New Roman" w:eastAsia="Times New Roman" w:hAnsi="Times New Roman"/>
                <w:b/>
                <w:sz w:val="24"/>
                <w:szCs w:val="24"/>
              </w:rPr>
            </w:pPr>
            <w:r w:rsidRPr="00B96E78">
              <w:rPr>
                <w:rFonts w:ascii="Times New Roman" w:eastAsia="Times New Roman" w:hAnsi="Times New Roman"/>
                <w:b/>
                <w:sz w:val="24"/>
                <w:szCs w:val="24"/>
              </w:rPr>
              <w:t>Public Level Five hospital</w:t>
            </w:r>
          </w:p>
        </w:tc>
        <w:tc>
          <w:tcPr>
            <w:tcW w:w="1872" w:type="dxa"/>
            <w:tcBorders>
              <w:top w:val="single" w:sz="4" w:space="0" w:color="auto"/>
              <w:bottom w:val="single" w:sz="4" w:space="0" w:color="auto"/>
            </w:tcBorders>
          </w:tcPr>
          <w:p w14:paraId="511A4EEF" w14:textId="428EF65C" w:rsidR="00A019F1" w:rsidRPr="00B96E78" w:rsidRDefault="00A019F1" w:rsidP="006026AC">
            <w:pPr>
              <w:spacing w:after="200" w:line="480" w:lineRule="auto"/>
              <w:rPr>
                <w:rFonts w:ascii="Times New Roman" w:eastAsia="Times New Roman" w:hAnsi="Times New Roman"/>
                <w:b/>
                <w:sz w:val="24"/>
                <w:szCs w:val="24"/>
              </w:rPr>
            </w:pPr>
            <w:r w:rsidRPr="00B96E78">
              <w:rPr>
                <w:rFonts w:ascii="Times New Roman" w:eastAsia="Times New Roman" w:hAnsi="Times New Roman"/>
                <w:b/>
                <w:sz w:val="24"/>
                <w:szCs w:val="24"/>
              </w:rPr>
              <w:t>Region/Former Provinces</w:t>
            </w:r>
          </w:p>
        </w:tc>
        <w:tc>
          <w:tcPr>
            <w:tcW w:w="2398" w:type="dxa"/>
            <w:tcBorders>
              <w:top w:val="single" w:sz="4" w:space="0" w:color="auto"/>
              <w:bottom w:val="single" w:sz="4" w:space="0" w:color="auto"/>
            </w:tcBorders>
          </w:tcPr>
          <w:p w14:paraId="79530395" w14:textId="675E89AE" w:rsidR="00A019F1" w:rsidRPr="00B96E78" w:rsidRDefault="00A019F1" w:rsidP="006026AC">
            <w:pPr>
              <w:spacing w:after="200" w:line="480" w:lineRule="auto"/>
              <w:rPr>
                <w:rFonts w:ascii="Times New Roman" w:eastAsia="Times New Roman" w:hAnsi="Times New Roman"/>
                <w:b/>
                <w:sz w:val="24"/>
                <w:szCs w:val="24"/>
              </w:rPr>
            </w:pPr>
            <w:r w:rsidRPr="00B96E78">
              <w:rPr>
                <w:rFonts w:ascii="Times New Roman" w:eastAsia="Times New Roman" w:hAnsi="Times New Roman"/>
                <w:b/>
                <w:sz w:val="24"/>
                <w:szCs w:val="24"/>
              </w:rPr>
              <w:t>Number of Medical Officers</w:t>
            </w:r>
          </w:p>
        </w:tc>
        <w:tc>
          <w:tcPr>
            <w:tcW w:w="2433" w:type="dxa"/>
            <w:tcBorders>
              <w:top w:val="single" w:sz="4" w:space="0" w:color="auto"/>
              <w:bottom w:val="single" w:sz="4" w:space="0" w:color="auto"/>
            </w:tcBorders>
          </w:tcPr>
          <w:p w14:paraId="00BD6664" w14:textId="26EFDACD" w:rsidR="00A019F1" w:rsidRPr="00B96E78" w:rsidRDefault="00A019F1" w:rsidP="006026AC">
            <w:pPr>
              <w:spacing w:after="200" w:line="480" w:lineRule="auto"/>
              <w:rPr>
                <w:rFonts w:ascii="Times New Roman" w:eastAsia="Times New Roman" w:hAnsi="Times New Roman"/>
                <w:b/>
                <w:sz w:val="24"/>
                <w:szCs w:val="24"/>
              </w:rPr>
            </w:pPr>
            <w:r w:rsidRPr="00B96E78">
              <w:rPr>
                <w:rFonts w:ascii="Times New Roman" w:eastAsia="Times New Roman" w:hAnsi="Times New Roman"/>
                <w:b/>
                <w:sz w:val="24"/>
                <w:szCs w:val="24"/>
              </w:rPr>
              <w:t>Number of Nurses</w:t>
            </w:r>
          </w:p>
        </w:tc>
      </w:tr>
      <w:tr w:rsidR="00B07191" w:rsidRPr="00B96E78" w14:paraId="42E4F06F" w14:textId="77777777" w:rsidTr="006026AC">
        <w:trPr>
          <w:trHeight w:val="656"/>
        </w:trPr>
        <w:tc>
          <w:tcPr>
            <w:tcW w:w="806" w:type="dxa"/>
            <w:tcBorders>
              <w:top w:val="single" w:sz="4" w:space="0" w:color="auto"/>
            </w:tcBorders>
          </w:tcPr>
          <w:p w14:paraId="121226B4" w14:textId="7E9CD756" w:rsidR="00A019F1" w:rsidRPr="00B96E78" w:rsidRDefault="00A019F1"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1.</w:t>
            </w:r>
          </w:p>
        </w:tc>
        <w:tc>
          <w:tcPr>
            <w:tcW w:w="2939" w:type="dxa"/>
            <w:tcBorders>
              <w:top w:val="single" w:sz="4" w:space="0" w:color="auto"/>
            </w:tcBorders>
          </w:tcPr>
          <w:p w14:paraId="5D63844E" w14:textId="71E74078" w:rsidR="00A019F1" w:rsidRPr="00B96E78" w:rsidRDefault="00DC4D8B"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Coast General Hospital</w:t>
            </w:r>
          </w:p>
        </w:tc>
        <w:tc>
          <w:tcPr>
            <w:tcW w:w="1872" w:type="dxa"/>
            <w:tcBorders>
              <w:top w:val="single" w:sz="4" w:space="0" w:color="auto"/>
            </w:tcBorders>
          </w:tcPr>
          <w:p w14:paraId="4DD79806" w14:textId="76467B8C" w:rsidR="00A019F1" w:rsidRPr="00B96E78" w:rsidRDefault="002A7304"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Coast</w:t>
            </w:r>
          </w:p>
        </w:tc>
        <w:tc>
          <w:tcPr>
            <w:tcW w:w="2398" w:type="dxa"/>
            <w:tcBorders>
              <w:top w:val="single" w:sz="4" w:space="0" w:color="auto"/>
            </w:tcBorders>
          </w:tcPr>
          <w:p w14:paraId="62F00966" w14:textId="01367C67" w:rsidR="00A019F1" w:rsidRPr="00B96E78" w:rsidRDefault="00FE39F4" w:rsidP="006026AC">
            <w:pPr>
              <w:spacing w:after="200" w:line="480" w:lineRule="auto"/>
              <w:rPr>
                <w:rFonts w:ascii="Times New Roman" w:eastAsia="Times New Roman" w:hAnsi="Times New Roman"/>
                <w:b/>
                <w:sz w:val="24"/>
                <w:szCs w:val="24"/>
              </w:rPr>
            </w:pPr>
            <w:r w:rsidRPr="00B96E78">
              <w:rPr>
                <w:rFonts w:ascii="Times New Roman" w:eastAsia="Times New Roman" w:hAnsi="Times New Roman"/>
                <w:sz w:val="24"/>
                <w:szCs w:val="24"/>
              </w:rPr>
              <w:t>36/343</w:t>
            </w:r>
            <w:r w:rsidRPr="00B96E78">
              <w:rPr>
                <w:rFonts w:ascii="Times New Roman" w:eastAsia="Times New Roman" w:hAnsi="Times New Roman"/>
                <w:b/>
                <w:sz w:val="24"/>
                <w:szCs w:val="24"/>
              </w:rPr>
              <w:t xml:space="preserve"> x </w:t>
            </w:r>
            <w:r w:rsidR="00B50F72" w:rsidRPr="00B96E78">
              <w:rPr>
                <w:rFonts w:ascii="Times New Roman" w:eastAsia="Times New Roman" w:hAnsi="Times New Roman"/>
                <w:b/>
                <w:sz w:val="24"/>
                <w:szCs w:val="24"/>
              </w:rPr>
              <w:t>37=7</w:t>
            </w:r>
          </w:p>
        </w:tc>
        <w:tc>
          <w:tcPr>
            <w:tcW w:w="2433" w:type="dxa"/>
            <w:tcBorders>
              <w:top w:val="single" w:sz="4" w:space="0" w:color="auto"/>
            </w:tcBorders>
          </w:tcPr>
          <w:p w14:paraId="2DA58B7C" w14:textId="6010ADB2" w:rsidR="00A019F1" w:rsidRPr="00B96E78" w:rsidRDefault="008F73AE" w:rsidP="006026AC">
            <w:pPr>
              <w:spacing w:after="200" w:line="480" w:lineRule="auto"/>
              <w:rPr>
                <w:rFonts w:ascii="Times New Roman" w:eastAsia="Times New Roman" w:hAnsi="Times New Roman"/>
                <w:b/>
                <w:sz w:val="24"/>
                <w:szCs w:val="24"/>
              </w:rPr>
            </w:pPr>
            <w:r w:rsidRPr="00B96E78">
              <w:rPr>
                <w:rFonts w:ascii="Times New Roman" w:eastAsia="Times New Roman" w:hAnsi="Times New Roman"/>
                <w:sz w:val="24"/>
                <w:szCs w:val="24"/>
              </w:rPr>
              <w:t>260/2216 x317</w:t>
            </w:r>
            <w:r w:rsidRPr="00B96E78">
              <w:rPr>
                <w:rFonts w:ascii="Times New Roman" w:eastAsia="Times New Roman" w:hAnsi="Times New Roman"/>
                <w:b/>
                <w:sz w:val="24"/>
                <w:szCs w:val="24"/>
              </w:rPr>
              <w:t>=37</w:t>
            </w:r>
          </w:p>
        </w:tc>
      </w:tr>
      <w:tr w:rsidR="00B07191" w:rsidRPr="00B96E78" w14:paraId="65B40C72" w14:textId="77777777" w:rsidTr="006026AC">
        <w:trPr>
          <w:trHeight w:val="683"/>
        </w:trPr>
        <w:tc>
          <w:tcPr>
            <w:tcW w:w="806" w:type="dxa"/>
          </w:tcPr>
          <w:p w14:paraId="63E8AABD" w14:textId="37B906E8" w:rsidR="00A019F1" w:rsidRPr="00B96E78" w:rsidRDefault="00A019F1"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2.</w:t>
            </w:r>
          </w:p>
        </w:tc>
        <w:tc>
          <w:tcPr>
            <w:tcW w:w="2939" w:type="dxa"/>
          </w:tcPr>
          <w:p w14:paraId="6FEAFB62" w14:textId="1BB27ED0" w:rsidR="00A019F1" w:rsidRPr="00B96E78" w:rsidRDefault="00DC4D8B"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Embu Level Five</w:t>
            </w:r>
            <w:r w:rsidR="008B4490" w:rsidRPr="00B96E78">
              <w:rPr>
                <w:rFonts w:ascii="Times New Roman" w:eastAsia="Times New Roman" w:hAnsi="Times New Roman"/>
                <w:sz w:val="24"/>
                <w:szCs w:val="24"/>
              </w:rPr>
              <w:t xml:space="preserve"> Hospital</w:t>
            </w:r>
          </w:p>
        </w:tc>
        <w:tc>
          <w:tcPr>
            <w:tcW w:w="1872" w:type="dxa"/>
          </w:tcPr>
          <w:p w14:paraId="24BADFEE" w14:textId="1E1DFECE" w:rsidR="00A019F1" w:rsidRPr="00B96E78" w:rsidRDefault="002A7304"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Eastern</w:t>
            </w:r>
          </w:p>
        </w:tc>
        <w:tc>
          <w:tcPr>
            <w:tcW w:w="2398" w:type="dxa"/>
          </w:tcPr>
          <w:p w14:paraId="302D74B8" w14:textId="4065A2EA" w:rsidR="00A019F1" w:rsidRPr="00B96E78" w:rsidRDefault="008E027A" w:rsidP="006026AC">
            <w:pPr>
              <w:spacing w:after="200" w:line="480" w:lineRule="auto"/>
              <w:rPr>
                <w:rFonts w:ascii="Times New Roman" w:eastAsia="Times New Roman" w:hAnsi="Times New Roman"/>
                <w:b/>
                <w:sz w:val="24"/>
                <w:szCs w:val="24"/>
              </w:rPr>
            </w:pPr>
            <w:r w:rsidRPr="00B96E78">
              <w:rPr>
                <w:rFonts w:ascii="Times New Roman" w:eastAsia="Times New Roman" w:hAnsi="Times New Roman"/>
                <w:sz w:val="24"/>
                <w:szCs w:val="24"/>
              </w:rPr>
              <w:t>30</w:t>
            </w:r>
            <w:r w:rsidR="00FE39F4" w:rsidRPr="00B96E78">
              <w:rPr>
                <w:rFonts w:ascii="Times New Roman" w:eastAsia="Times New Roman" w:hAnsi="Times New Roman"/>
                <w:sz w:val="24"/>
                <w:szCs w:val="24"/>
              </w:rPr>
              <w:t xml:space="preserve">/343 x </w:t>
            </w:r>
            <w:r w:rsidR="00B50F72" w:rsidRPr="00B96E78">
              <w:rPr>
                <w:rFonts w:ascii="Times New Roman" w:eastAsia="Times New Roman" w:hAnsi="Times New Roman"/>
                <w:sz w:val="24"/>
                <w:szCs w:val="24"/>
              </w:rPr>
              <w:t>37</w:t>
            </w:r>
            <w:r w:rsidRPr="00B96E78">
              <w:rPr>
                <w:rFonts w:ascii="Times New Roman" w:eastAsia="Times New Roman" w:hAnsi="Times New Roman"/>
                <w:b/>
                <w:sz w:val="24"/>
                <w:szCs w:val="24"/>
              </w:rPr>
              <w:t>=3</w:t>
            </w:r>
          </w:p>
        </w:tc>
        <w:tc>
          <w:tcPr>
            <w:tcW w:w="2433" w:type="dxa"/>
          </w:tcPr>
          <w:p w14:paraId="5AE386B7" w14:textId="1D51FF87" w:rsidR="00A019F1" w:rsidRPr="00B96E78" w:rsidRDefault="008F73AE" w:rsidP="006026AC">
            <w:pPr>
              <w:spacing w:after="200" w:line="480" w:lineRule="auto"/>
              <w:rPr>
                <w:rFonts w:ascii="Times New Roman" w:eastAsia="Times New Roman" w:hAnsi="Times New Roman"/>
                <w:b/>
                <w:sz w:val="24"/>
                <w:szCs w:val="24"/>
              </w:rPr>
            </w:pPr>
            <w:r w:rsidRPr="00B96E78">
              <w:rPr>
                <w:rFonts w:ascii="Times New Roman" w:eastAsia="Times New Roman" w:hAnsi="Times New Roman"/>
                <w:sz w:val="24"/>
                <w:szCs w:val="24"/>
              </w:rPr>
              <w:t>234/2216x 317</w:t>
            </w:r>
            <w:r w:rsidRPr="00B96E78">
              <w:rPr>
                <w:rFonts w:ascii="Times New Roman" w:eastAsia="Times New Roman" w:hAnsi="Times New Roman"/>
                <w:b/>
                <w:sz w:val="24"/>
                <w:szCs w:val="24"/>
              </w:rPr>
              <w:t>=33</w:t>
            </w:r>
          </w:p>
        </w:tc>
      </w:tr>
      <w:tr w:rsidR="00B07191" w:rsidRPr="00B96E78" w14:paraId="679C35FD" w14:textId="77777777" w:rsidTr="006026AC">
        <w:trPr>
          <w:trHeight w:val="1151"/>
        </w:trPr>
        <w:tc>
          <w:tcPr>
            <w:tcW w:w="806" w:type="dxa"/>
          </w:tcPr>
          <w:p w14:paraId="474E55D1" w14:textId="0FC1E5F5" w:rsidR="00A019F1" w:rsidRPr="00B96E78" w:rsidRDefault="00A019F1"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3.</w:t>
            </w:r>
          </w:p>
        </w:tc>
        <w:tc>
          <w:tcPr>
            <w:tcW w:w="2939" w:type="dxa"/>
          </w:tcPr>
          <w:p w14:paraId="233F1C0D" w14:textId="7506B302" w:rsidR="00A019F1" w:rsidRPr="00B96E78" w:rsidRDefault="00DC4D8B"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Kakamega Level Five</w:t>
            </w:r>
            <w:r w:rsidR="008B4490" w:rsidRPr="00B96E78">
              <w:rPr>
                <w:rFonts w:ascii="Times New Roman" w:eastAsia="Times New Roman" w:hAnsi="Times New Roman"/>
                <w:sz w:val="24"/>
                <w:szCs w:val="24"/>
              </w:rPr>
              <w:t xml:space="preserve"> Hospital</w:t>
            </w:r>
          </w:p>
        </w:tc>
        <w:tc>
          <w:tcPr>
            <w:tcW w:w="1872" w:type="dxa"/>
          </w:tcPr>
          <w:p w14:paraId="4723F27E" w14:textId="51A696C6" w:rsidR="00A019F1" w:rsidRPr="00B96E78" w:rsidRDefault="002A7304"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Western</w:t>
            </w:r>
          </w:p>
        </w:tc>
        <w:tc>
          <w:tcPr>
            <w:tcW w:w="2398" w:type="dxa"/>
          </w:tcPr>
          <w:p w14:paraId="491AA876" w14:textId="602E1B0C" w:rsidR="00A019F1" w:rsidRPr="00B96E78" w:rsidRDefault="00FE39F4" w:rsidP="006026AC">
            <w:pPr>
              <w:spacing w:after="200" w:line="480" w:lineRule="auto"/>
              <w:rPr>
                <w:rFonts w:ascii="Times New Roman" w:eastAsia="Times New Roman" w:hAnsi="Times New Roman"/>
                <w:b/>
                <w:sz w:val="24"/>
                <w:szCs w:val="24"/>
              </w:rPr>
            </w:pPr>
            <w:r w:rsidRPr="00B96E78">
              <w:rPr>
                <w:rFonts w:ascii="Times New Roman" w:eastAsia="Times New Roman" w:hAnsi="Times New Roman"/>
                <w:sz w:val="24"/>
                <w:szCs w:val="24"/>
              </w:rPr>
              <w:t xml:space="preserve">46/343 x </w:t>
            </w:r>
            <w:r w:rsidR="00B50F72" w:rsidRPr="00B96E78">
              <w:rPr>
                <w:rFonts w:ascii="Times New Roman" w:eastAsia="Times New Roman" w:hAnsi="Times New Roman"/>
                <w:sz w:val="24"/>
                <w:szCs w:val="24"/>
              </w:rPr>
              <w:t>37=</w:t>
            </w:r>
            <w:r w:rsidR="00B50F72" w:rsidRPr="00B96E78">
              <w:rPr>
                <w:rFonts w:ascii="Times New Roman" w:eastAsia="Times New Roman" w:hAnsi="Times New Roman"/>
                <w:b/>
                <w:sz w:val="24"/>
                <w:szCs w:val="24"/>
              </w:rPr>
              <w:t>5</w:t>
            </w:r>
          </w:p>
        </w:tc>
        <w:tc>
          <w:tcPr>
            <w:tcW w:w="2433" w:type="dxa"/>
          </w:tcPr>
          <w:p w14:paraId="1EBD84CC" w14:textId="7D4B50EA" w:rsidR="00A019F1" w:rsidRPr="00B96E78" w:rsidRDefault="008F73AE" w:rsidP="006026AC">
            <w:pPr>
              <w:spacing w:after="200" w:line="480" w:lineRule="auto"/>
              <w:rPr>
                <w:rFonts w:ascii="Times New Roman" w:eastAsia="Times New Roman" w:hAnsi="Times New Roman"/>
                <w:b/>
                <w:sz w:val="24"/>
                <w:szCs w:val="24"/>
              </w:rPr>
            </w:pPr>
            <w:r w:rsidRPr="00B96E78">
              <w:rPr>
                <w:rFonts w:ascii="Times New Roman" w:eastAsia="Times New Roman" w:hAnsi="Times New Roman"/>
                <w:sz w:val="24"/>
                <w:szCs w:val="24"/>
              </w:rPr>
              <w:t>262/2216 x 317</w:t>
            </w:r>
            <w:r w:rsidRPr="00B96E78">
              <w:rPr>
                <w:rFonts w:ascii="Times New Roman" w:eastAsia="Times New Roman" w:hAnsi="Times New Roman"/>
                <w:b/>
                <w:sz w:val="24"/>
                <w:szCs w:val="24"/>
              </w:rPr>
              <w:t>=37</w:t>
            </w:r>
          </w:p>
        </w:tc>
      </w:tr>
      <w:tr w:rsidR="00B07191" w:rsidRPr="00B96E78" w14:paraId="1B34D0AF" w14:textId="77777777" w:rsidTr="006026AC">
        <w:trPr>
          <w:trHeight w:val="683"/>
        </w:trPr>
        <w:tc>
          <w:tcPr>
            <w:tcW w:w="806" w:type="dxa"/>
          </w:tcPr>
          <w:p w14:paraId="6ED0075E" w14:textId="4766D86A" w:rsidR="00A019F1" w:rsidRPr="00B96E78" w:rsidRDefault="00A019F1"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4.</w:t>
            </w:r>
          </w:p>
        </w:tc>
        <w:tc>
          <w:tcPr>
            <w:tcW w:w="2939" w:type="dxa"/>
          </w:tcPr>
          <w:p w14:paraId="3DB7A6E5" w14:textId="7A97847C" w:rsidR="00A019F1" w:rsidRPr="00B96E78" w:rsidRDefault="00DC4D8B"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Garissa Level Five</w:t>
            </w:r>
            <w:r w:rsidR="008B4490" w:rsidRPr="00B96E78">
              <w:rPr>
                <w:rFonts w:ascii="Times New Roman" w:eastAsia="Times New Roman" w:hAnsi="Times New Roman"/>
                <w:sz w:val="24"/>
                <w:szCs w:val="24"/>
              </w:rPr>
              <w:t xml:space="preserve"> Hospital</w:t>
            </w:r>
          </w:p>
        </w:tc>
        <w:tc>
          <w:tcPr>
            <w:tcW w:w="1872" w:type="dxa"/>
          </w:tcPr>
          <w:p w14:paraId="498A81DF" w14:textId="374BC0AB" w:rsidR="00A019F1" w:rsidRPr="00B96E78" w:rsidRDefault="002A7304"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Nort</w:t>
            </w:r>
            <w:r w:rsidR="00B50F72" w:rsidRPr="00B96E78">
              <w:rPr>
                <w:rFonts w:ascii="Times New Roman" w:eastAsia="Times New Roman" w:hAnsi="Times New Roman"/>
                <w:sz w:val="24"/>
                <w:szCs w:val="24"/>
              </w:rPr>
              <w:t>h</w:t>
            </w:r>
            <w:r w:rsidRPr="00B96E78">
              <w:rPr>
                <w:rFonts w:ascii="Times New Roman" w:eastAsia="Times New Roman" w:hAnsi="Times New Roman"/>
                <w:sz w:val="24"/>
                <w:szCs w:val="24"/>
              </w:rPr>
              <w:t>-Eastern</w:t>
            </w:r>
          </w:p>
        </w:tc>
        <w:tc>
          <w:tcPr>
            <w:tcW w:w="2398" w:type="dxa"/>
          </w:tcPr>
          <w:p w14:paraId="61A52A51" w14:textId="250450E9" w:rsidR="00A019F1" w:rsidRPr="00B96E78" w:rsidRDefault="00C3504C" w:rsidP="006026AC">
            <w:pPr>
              <w:spacing w:after="200" w:line="480" w:lineRule="auto"/>
              <w:rPr>
                <w:rFonts w:ascii="Times New Roman" w:eastAsia="Times New Roman" w:hAnsi="Times New Roman"/>
                <w:b/>
                <w:sz w:val="24"/>
                <w:szCs w:val="24"/>
              </w:rPr>
            </w:pPr>
            <w:r w:rsidRPr="00B96E78">
              <w:rPr>
                <w:rFonts w:ascii="Times New Roman" w:eastAsia="Times New Roman" w:hAnsi="Times New Roman"/>
                <w:sz w:val="24"/>
                <w:szCs w:val="24"/>
              </w:rPr>
              <w:t>11</w:t>
            </w:r>
            <w:r w:rsidR="00B50F72" w:rsidRPr="00B96E78">
              <w:rPr>
                <w:rFonts w:ascii="Times New Roman" w:eastAsia="Times New Roman" w:hAnsi="Times New Roman"/>
                <w:sz w:val="24"/>
                <w:szCs w:val="24"/>
              </w:rPr>
              <w:t>/343 x 37</w:t>
            </w:r>
            <w:r w:rsidRPr="00B96E78">
              <w:rPr>
                <w:rFonts w:ascii="Times New Roman" w:eastAsia="Times New Roman" w:hAnsi="Times New Roman"/>
                <w:b/>
                <w:sz w:val="24"/>
                <w:szCs w:val="24"/>
              </w:rPr>
              <w:t>=1</w:t>
            </w:r>
          </w:p>
        </w:tc>
        <w:tc>
          <w:tcPr>
            <w:tcW w:w="2433" w:type="dxa"/>
          </w:tcPr>
          <w:p w14:paraId="18554B42" w14:textId="3DF9A0A1" w:rsidR="00A019F1" w:rsidRPr="00B96E78" w:rsidRDefault="008F73AE" w:rsidP="006026AC">
            <w:pPr>
              <w:spacing w:after="200" w:line="480" w:lineRule="auto"/>
              <w:rPr>
                <w:rFonts w:ascii="Times New Roman" w:eastAsia="Times New Roman" w:hAnsi="Times New Roman"/>
                <w:b/>
                <w:sz w:val="24"/>
                <w:szCs w:val="24"/>
              </w:rPr>
            </w:pPr>
            <w:r w:rsidRPr="00B96E78">
              <w:rPr>
                <w:rFonts w:ascii="Times New Roman" w:eastAsia="Times New Roman" w:hAnsi="Times New Roman"/>
                <w:sz w:val="24"/>
                <w:szCs w:val="24"/>
              </w:rPr>
              <w:t>200/2216 x 317</w:t>
            </w:r>
            <w:r w:rsidRPr="00B96E78">
              <w:rPr>
                <w:rFonts w:ascii="Times New Roman" w:eastAsia="Times New Roman" w:hAnsi="Times New Roman"/>
                <w:b/>
                <w:sz w:val="24"/>
                <w:szCs w:val="24"/>
              </w:rPr>
              <w:t>=29</w:t>
            </w:r>
          </w:p>
        </w:tc>
      </w:tr>
      <w:tr w:rsidR="00B07191" w:rsidRPr="00B96E78" w14:paraId="17406DB0" w14:textId="77777777" w:rsidTr="006026AC">
        <w:trPr>
          <w:trHeight w:val="1165"/>
        </w:trPr>
        <w:tc>
          <w:tcPr>
            <w:tcW w:w="806" w:type="dxa"/>
          </w:tcPr>
          <w:p w14:paraId="54369BC5" w14:textId="6027B5AF" w:rsidR="00A019F1" w:rsidRPr="00B96E78" w:rsidRDefault="00A019F1"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5.</w:t>
            </w:r>
          </w:p>
        </w:tc>
        <w:tc>
          <w:tcPr>
            <w:tcW w:w="2939" w:type="dxa"/>
          </w:tcPr>
          <w:p w14:paraId="4E02B85F" w14:textId="7D3B0F73" w:rsidR="00A019F1" w:rsidRPr="00B96E78" w:rsidRDefault="00DC4D8B"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Jaramogi Oginga Odinga Hospital</w:t>
            </w:r>
          </w:p>
        </w:tc>
        <w:tc>
          <w:tcPr>
            <w:tcW w:w="1872" w:type="dxa"/>
          </w:tcPr>
          <w:p w14:paraId="5967EC40" w14:textId="47034DB8" w:rsidR="00A019F1" w:rsidRPr="00B96E78" w:rsidRDefault="002A7304"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Nyanza</w:t>
            </w:r>
          </w:p>
        </w:tc>
        <w:tc>
          <w:tcPr>
            <w:tcW w:w="2398" w:type="dxa"/>
          </w:tcPr>
          <w:p w14:paraId="02DF47FE" w14:textId="698D0576" w:rsidR="00A019F1" w:rsidRPr="00B96E78" w:rsidRDefault="00B50F72" w:rsidP="006026AC">
            <w:pPr>
              <w:spacing w:after="200" w:line="480" w:lineRule="auto"/>
              <w:rPr>
                <w:rFonts w:ascii="Times New Roman" w:eastAsia="Times New Roman" w:hAnsi="Times New Roman"/>
                <w:b/>
                <w:sz w:val="24"/>
                <w:szCs w:val="24"/>
              </w:rPr>
            </w:pPr>
            <w:r w:rsidRPr="00B96E78">
              <w:rPr>
                <w:rFonts w:ascii="Times New Roman" w:eastAsia="Times New Roman" w:hAnsi="Times New Roman"/>
                <w:sz w:val="24"/>
                <w:szCs w:val="24"/>
              </w:rPr>
              <w:t>50/343 x37</w:t>
            </w:r>
            <w:r w:rsidRPr="00B96E78">
              <w:rPr>
                <w:rFonts w:ascii="Times New Roman" w:eastAsia="Times New Roman" w:hAnsi="Times New Roman"/>
                <w:b/>
                <w:sz w:val="24"/>
                <w:szCs w:val="24"/>
              </w:rPr>
              <w:t>=5</w:t>
            </w:r>
          </w:p>
        </w:tc>
        <w:tc>
          <w:tcPr>
            <w:tcW w:w="2433" w:type="dxa"/>
          </w:tcPr>
          <w:p w14:paraId="4AD98E99" w14:textId="3EEC9E04" w:rsidR="00A019F1" w:rsidRPr="00B96E78" w:rsidRDefault="008F73AE" w:rsidP="006026AC">
            <w:pPr>
              <w:spacing w:after="200" w:line="480" w:lineRule="auto"/>
              <w:rPr>
                <w:rFonts w:ascii="Times New Roman" w:eastAsia="Times New Roman" w:hAnsi="Times New Roman"/>
                <w:b/>
                <w:sz w:val="24"/>
                <w:szCs w:val="24"/>
              </w:rPr>
            </w:pPr>
            <w:r w:rsidRPr="00B96E78">
              <w:rPr>
                <w:rFonts w:ascii="Times New Roman" w:eastAsia="Times New Roman" w:hAnsi="Times New Roman"/>
                <w:sz w:val="24"/>
                <w:szCs w:val="24"/>
              </w:rPr>
              <w:t>300/2216 x 317</w:t>
            </w:r>
            <w:r w:rsidR="00221955" w:rsidRPr="00B96E78">
              <w:rPr>
                <w:rFonts w:ascii="Times New Roman" w:eastAsia="Times New Roman" w:hAnsi="Times New Roman"/>
                <w:b/>
                <w:sz w:val="24"/>
                <w:szCs w:val="24"/>
              </w:rPr>
              <w:t>=43</w:t>
            </w:r>
          </w:p>
        </w:tc>
      </w:tr>
      <w:tr w:rsidR="00B07191" w:rsidRPr="00B96E78" w14:paraId="31C3D99F" w14:textId="77777777" w:rsidTr="006026AC">
        <w:trPr>
          <w:trHeight w:val="1151"/>
        </w:trPr>
        <w:tc>
          <w:tcPr>
            <w:tcW w:w="806" w:type="dxa"/>
          </w:tcPr>
          <w:p w14:paraId="66F1884F" w14:textId="0EE343F4" w:rsidR="00A019F1" w:rsidRPr="00B96E78" w:rsidRDefault="00A019F1"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6.</w:t>
            </w:r>
          </w:p>
        </w:tc>
        <w:tc>
          <w:tcPr>
            <w:tcW w:w="2939" w:type="dxa"/>
          </w:tcPr>
          <w:p w14:paraId="5B071EAE" w14:textId="5CADCF58" w:rsidR="00A019F1" w:rsidRPr="00B96E78" w:rsidRDefault="008B4490"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Naivasha Level F</w:t>
            </w:r>
            <w:r w:rsidR="00DC4D8B" w:rsidRPr="00B96E78">
              <w:rPr>
                <w:rFonts w:ascii="Times New Roman" w:eastAsia="Times New Roman" w:hAnsi="Times New Roman"/>
                <w:sz w:val="24"/>
                <w:szCs w:val="24"/>
              </w:rPr>
              <w:t>ive</w:t>
            </w:r>
            <w:r w:rsidRPr="00B96E78">
              <w:rPr>
                <w:rFonts w:ascii="Times New Roman" w:eastAsia="Times New Roman" w:hAnsi="Times New Roman"/>
                <w:sz w:val="24"/>
                <w:szCs w:val="24"/>
              </w:rPr>
              <w:t xml:space="preserve"> Hospital</w:t>
            </w:r>
          </w:p>
        </w:tc>
        <w:tc>
          <w:tcPr>
            <w:tcW w:w="1872" w:type="dxa"/>
          </w:tcPr>
          <w:p w14:paraId="3B30ED33" w14:textId="47C9FA33" w:rsidR="00A019F1" w:rsidRPr="00B96E78" w:rsidRDefault="002A7304"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Rift</w:t>
            </w:r>
            <w:r w:rsidR="00B50F72" w:rsidRPr="00B96E78">
              <w:rPr>
                <w:rFonts w:ascii="Times New Roman" w:eastAsia="Times New Roman" w:hAnsi="Times New Roman"/>
                <w:sz w:val="24"/>
                <w:szCs w:val="24"/>
              </w:rPr>
              <w:t>-</w:t>
            </w:r>
            <w:r w:rsidRPr="00B96E78">
              <w:rPr>
                <w:rFonts w:ascii="Times New Roman" w:eastAsia="Times New Roman" w:hAnsi="Times New Roman"/>
                <w:sz w:val="24"/>
                <w:szCs w:val="24"/>
              </w:rPr>
              <w:t>valley</w:t>
            </w:r>
          </w:p>
        </w:tc>
        <w:tc>
          <w:tcPr>
            <w:tcW w:w="2398" w:type="dxa"/>
          </w:tcPr>
          <w:p w14:paraId="5F089E42" w14:textId="16D778EF" w:rsidR="00A019F1" w:rsidRPr="00B96E78" w:rsidRDefault="00B50F72" w:rsidP="006026AC">
            <w:pPr>
              <w:spacing w:after="200" w:line="480" w:lineRule="auto"/>
              <w:rPr>
                <w:rFonts w:ascii="Times New Roman" w:eastAsia="Times New Roman" w:hAnsi="Times New Roman"/>
                <w:b/>
                <w:sz w:val="24"/>
                <w:szCs w:val="24"/>
              </w:rPr>
            </w:pPr>
            <w:r w:rsidRPr="00B96E78">
              <w:rPr>
                <w:rFonts w:ascii="Times New Roman" w:eastAsia="Times New Roman" w:hAnsi="Times New Roman"/>
                <w:sz w:val="24"/>
                <w:szCs w:val="24"/>
              </w:rPr>
              <w:t>50/343 x 37</w:t>
            </w:r>
            <w:r w:rsidRPr="00B96E78">
              <w:rPr>
                <w:rFonts w:ascii="Times New Roman" w:eastAsia="Times New Roman" w:hAnsi="Times New Roman"/>
                <w:b/>
                <w:sz w:val="24"/>
                <w:szCs w:val="24"/>
              </w:rPr>
              <w:t>=5</w:t>
            </w:r>
          </w:p>
        </w:tc>
        <w:tc>
          <w:tcPr>
            <w:tcW w:w="2433" w:type="dxa"/>
          </w:tcPr>
          <w:p w14:paraId="68AC36EC" w14:textId="6B9DA1FA" w:rsidR="00A019F1" w:rsidRPr="00B96E78" w:rsidRDefault="008F73AE" w:rsidP="006026AC">
            <w:pPr>
              <w:spacing w:after="200" w:line="480" w:lineRule="auto"/>
              <w:rPr>
                <w:rFonts w:ascii="Times New Roman" w:eastAsia="Times New Roman" w:hAnsi="Times New Roman"/>
                <w:b/>
                <w:sz w:val="24"/>
                <w:szCs w:val="24"/>
              </w:rPr>
            </w:pPr>
            <w:r w:rsidRPr="00B96E78">
              <w:rPr>
                <w:rFonts w:ascii="Times New Roman" w:eastAsia="Times New Roman" w:hAnsi="Times New Roman"/>
                <w:sz w:val="24"/>
                <w:szCs w:val="24"/>
              </w:rPr>
              <w:t>400/2216 x317</w:t>
            </w:r>
            <w:r w:rsidRPr="00B96E78">
              <w:rPr>
                <w:rFonts w:ascii="Times New Roman" w:eastAsia="Times New Roman" w:hAnsi="Times New Roman"/>
                <w:b/>
                <w:sz w:val="24"/>
                <w:szCs w:val="24"/>
              </w:rPr>
              <w:t>=57</w:t>
            </w:r>
          </w:p>
        </w:tc>
      </w:tr>
      <w:tr w:rsidR="00B07191" w:rsidRPr="00B96E78" w14:paraId="47DBAAF5" w14:textId="77777777" w:rsidTr="006026AC">
        <w:trPr>
          <w:trHeight w:val="683"/>
        </w:trPr>
        <w:tc>
          <w:tcPr>
            <w:tcW w:w="806" w:type="dxa"/>
          </w:tcPr>
          <w:p w14:paraId="3F9F90D9" w14:textId="5EAB5F75" w:rsidR="00A019F1" w:rsidRPr="00B96E78" w:rsidRDefault="00A019F1"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7.</w:t>
            </w:r>
          </w:p>
        </w:tc>
        <w:tc>
          <w:tcPr>
            <w:tcW w:w="2939" w:type="dxa"/>
          </w:tcPr>
          <w:p w14:paraId="6784A753" w14:textId="505A9C76" w:rsidR="00A019F1" w:rsidRPr="00B96E78" w:rsidRDefault="008B4490"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Nyeri Level F</w:t>
            </w:r>
            <w:r w:rsidR="00DC4D8B" w:rsidRPr="00B96E78">
              <w:rPr>
                <w:rFonts w:ascii="Times New Roman" w:eastAsia="Times New Roman" w:hAnsi="Times New Roman"/>
                <w:sz w:val="24"/>
                <w:szCs w:val="24"/>
              </w:rPr>
              <w:t>ive</w:t>
            </w:r>
            <w:r w:rsidRPr="00B96E78">
              <w:rPr>
                <w:rFonts w:ascii="Times New Roman" w:eastAsia="Times New Roman" w:hAnsi="Times New Roman"/>
                <w:sz w:val="24"/>
                <w:szCs w:val="24"/>
              </w:rPr>
              <w:t xml:space="preserve"> Hospital</w:t>
            </w:r>
          </w:p>
        </w:tc>
        <w:tc>
          <w:tcPr>
            <w:tcW w:w="1872" w:type="dxa"/>
          </w:tcPr>
          <w:p w14:paraId="67141AD4" w14:textId="11E91157" w:rsidR="00A019F1" w:rsidRPr="00B96E78" w:rsidRDefault="002A7304"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Central</w:t>
            </w:r>
          </w:p>
        </w:tc>
        <w:tc>
          <w:tcPr>
            <w:tcW w:w="2398" w:type="dxa"/>
          </w:tcPr>
          <w:p w14:paraId="095624A4" w14:textId="5C9C45D6" w:rsidR="00A019F1" w:rsidRPr="00B96E78" w:rsidRDefault="00B50F72" w:rsidP="006026AC">
            <w:pPr>
              <w:spacing w:after="200" w:line="480" w:lineRule="auto"/>
              <w:rPr>
                <w:rFonts w:ascii="Times New Roman" w:eastAsia="Times New Roman" w:hAnsi="Times New Roman"/>
                <w:b/>
                <w:sz w:val="24"/>
                <w:szCs w:val="24"/>
              </w:rPr>
            </w:pPr>
            <w:r w:rsidRPr="00B96E78">
              <w:rPr>
                <w:rFonts w:ascii="Times New Roman" w:eastAsia="Times New Roman" w:hAnsi="Times New Roman"/>
                <w:sz w:val="24"/>
                <w:szCs w:val="24"/>
              </w:rPr>
              <w:t>61/343 x 37</w:t>
            </w:r>
            <w:r w:rsidRPr="00B96E78">
              <w:rPr>
                <w:rFonts w:ascii="Times New Roman" w:eastAsia="Times New Roman" w:hAnsi="Times New Roman"/>
                <w:b/>
                <w:sz w:val="24"/>
                <w:szCs w:val="24"/>
              </w:rPr>
              <w:t>=7</w:t>
            </w:r>
          </w:p>
        </w:tc>
        <w:tc>
          <w:tcPr>
            <w:tcW w:w="2433" w:type="dxa"/>
          </w:tcPr>
          <w:p w14:paraId="48C85117" w14:textId="68038897" w:rsidR="00A019F1" w:rsidRPr="00B96E78" w:rsidRDefault="008F73AE" w:rsidP="006026AC">
            <w:pPr>
              <w:spacing w:after="200" w:line="480" w:lineRule="auto"/>
              <w:rPr>
                <w:rFonts w:ascii="Times New Roman" w:eastAsia="Times New Roman" w:hAnsi="Times New Roman"/>
                <w:b/>
                <w:sz w:val="24"/>
                <w:szCs w:val="24"/>
              </w:rPr>
            </w:pPr>
            <w:r w:rsidRPr="00B96E78">
              <w:rPr>
                <w:rFonts w:ascii="Times New Roman" w:eastAsia="Times New Roman" w:hAnsi="Times New Roman"/>
                <w:sz w:val="24"/>
                <w:szCs w:val="24"/>
              </w:rPr>
              <w:t>210/2216 x 317</w:t>
            </w:r>
            <w:r w:rsidRPr="00B96E78">
              <w:rPr>
                <w:rFonts w:ascii="Times New Roman" w:eastAsia="Times New Roman" w:hAnsi="Times New Roman"/>
                <w:b/>
                <w:sz w:val="24"/>
                <w:szCs w:val="24"/>
              </w:rPr>
              <w:t>=30</w:t>
            </w:r>
          </w:p>
        </w:tc>
      </w:tr>
      <w:tr w:rsidR="00B07191" w:rsidRPr="00B96E78" w14:paraId="6E58F61F" w14:textId="77777777" w:rsidTr="006026AC">
        <w:trPr>
          <w:trHeight w:val="1151"/>
        </w:trPr>
        <w:tc>
          <w:tcPr>
            <w:tcW w:w="806" w:type="dxa"/>
          </w:tcPr>
          <w:p w14:paraId="08D13917" w14:textId="75C5FD6F" w:rsidR="00A019F1" w:rsidRPr="00B96E78" w:rsidRDefault="00A019F1"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8.</w:t>
            </w:r>
          </w:p>
        </w:tc>
        <w:tc>
          <w:tcPr>
            <w:tcW w:w="2939" w:type="dxa"/>
          </w:tcPr>
          <w:p w14:paraId="5D87CDF1" w14:textId="204C76A3" w:rsidR="00A019F1" w:rsidRPr="00B96E78" w:rsidRDefault="00DC4D8B"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Mama Lucy Kibaki Hospital</w:t>
            </w:r>
          </w:p>
        </w:tc>
        <w:tc>
          <w:tcPr>
            <w:tcW w:w="1872" w:type="dxa"/>
          </w:tcPr>
          <w:p w14:paraId="3DF4854C" w14:textId="207DF2FC" w:rsidR="00A019F1" w:rsidRPr="00B96E78" w:rsidRDefault="002A7304"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Nairobi</w:t>
            </w:r>
          </w:p>
        </w:tc>
        <w:tc>
          <w:tcPr>
            <w:tcW w:w="2398" w:type="dxa"/>
          </w:tcPr>
          <w:p w14:paraId="68AA79EA" w14:textId="71EB09EC" w:rsidR="00A019F1" w:rsidRPr="00B96E78" w:rsidRDefault="00B50F72" w:rsidP="006026AC">
            <w:pPr>
              <w:spacing w:after="200" w:line="480" w:lineRule="auto"/>
              <w:rPr>
                <w:rFonts w:ascii="Times New Roman" w:eastAsia="Times New Roman" w:hAnsi="Times New Roman"/>
                <w:sz w:val="24"/>
                <w:szCs w:val="24"/>
              </w:rPr>
            </w:pPr>
            <w:r w:rsidRPr="00B96E78">
              <w:rPr>
                <w:rFonts w:ascii="Times New Roman" w:eastAsia="Times New Roman" w:hAnsi="Times New Roman"/>
                <w:sz w:val="24"/>
                <w:szCs w:val="24"/>
              </w:rPr>
              <w:t>40/343 x 37=</w:t>
            </w:r>
            <w:r w:rsidRPr="00B96E78">
              <w:rPr>
                <w:rFonts w:ascii="Times New Roman" w:eastAsia="Times New Roman" w:hAnsi="Times New Roman"/>
                <w:b/>
                <w:sz w:val="24"/>
                <w:szCs w:val="24"/>
              </w:rPr>
              <w:t>4</w:t>
            </w:r>
          </w:p>
        </w:tc>
        <w:tc>
          <w:tcPr>
            <w:tcW w:w="2433" w:type="dxa"/>
          </w:tcPr>
          <w:p w14:paraId="6F1406E2" w14:textId="0619781B" w:rsidR="00A019F1" w:rsidRPr="00B96E78" w:rsidRDefault="008E027A" w:rsidP="006026AC">
            <w:pPr>
              <w:spacing w:after="200" w:line="480" w:lineRule="auto"/>
              <w:rPr>
                <w:rFonts w:ascii="Times New Roman" w:eastAsia="Times New Roman" w:hAnsi="Times New Roman"/>
                <w:b/>
                <w:sz w:val="24"/>
                <w:szCs w:val="24"/>
              </w:rPr>
            </w:pPr>
            <w:r w:rsidRPr="00B96E78">
              <w:rPr>
                <w:rFonts w:ascii="Times New Roman" w:eastAsia="Times New Roman" w:hAnsi="Times New Roman"/>
                <w:sz w:val="24"/>
                <w:szCs w:val="24"/>
              </w:rPr>
              <w:t>350</w:t>
            </w:r>
            <w:r w:rsidR="008F73AE" w:rsidRPr="00B96E78">
              <w:rPr>
                <w:rFonts w:ascii="Times New Roman" w:eastAsia="Times New Roman" w:hAnsi="Times New Roman"/>
                <w:sz w:val="24"/>
                <w:szCs w:val="24"/>
              </w:rPr>
              <w:t>/2216 x 317</w:t>
            </w:r>
            <w:r w:rsidRPr="00B96E78">
              <w:rPr>
                <w:rFonts w:ascii="Times New Roman" w:eastAsia="Times New Roman" w:hAnsi="Times New Roman"/>
                <w:b/>
                <w:sz w:val="24"/>
                <w:szCs w:val="24"/>
              </w:rPr>
              <w:t>=50</w:t>
            </w:r>
          </w:p>
        </w:tc>
      </w:tr>
      <w:tr w:rsidR="00B07191" w:rsidRPr="00B96E78" w14:paraId="6FE118FB" w14:textId="77777777" w:rsidTr="006026AC">
        <w:trPr>
          <w:trHeight w:val="543"/>
        </w:trPr>
        <w:tc>
          <w:tcPr>
            <w:tcW w:w="3745" w:type="dxa"/>
            <w:gridSpan w:val="2"/>
          </w:tcPr>
          <w:p w14:paraId="35D6EB83" w14:textId="4A39E648" w:rsidR="003E17F5" w:rsidRPr="00B96E78" w:rsidRDefault="003E17F5" w:rsidP="006026AC">
            <w:pPr>
              <w:spacing w:after="200" w:line="480" w:lineRule="auto"/>
              <w:jc w:val="center"/>
              <w:rPr>
                <w:rFonts w:ascii="Times New Roman" w:eastAsia="Times New Roman" w:hAnsi="Times New Roman"/>
                <w:b/>
                <w:sz w:val="24"/>
                <w:szCs w:val="24"/>
              </w:rPr>
            </w:pPr>
            <w:r w:rsidRPr="00B96E78">
              <w:rPr>
                <w:rFonts w:ascii="Times New Roman" w:eastAsia="Times New Roman" w:hAnsi="Times New Roman"/>
                <w:b/>
                <w:sz w:val="24"/>
                <w:szCs w:val="24"/>
              </w:rPr>
              <w:t>GRAND TOTAL</w:t>
            </w:r>
          </w:p>
        </w:tc>
        <w:tc>
          <w:tcPr>
            <w:tcW w:w="1872" w:type="dxa"/>
          </w:tcPr>
          <w:p w14:paraId="1115C048" w14:textId="77777777" w:rsidR="003E17F5" w:rsidRPr="00B96E78" w:rsidRDefault="003E17F5" w:rsidP="006026AC">
            <w:pPr>
              <w:spacing w:after="200" w:line="480" w:lineRule="auto"/>
              <w:rPr>
                <w:rFonts w:ascii="Times New Roman" w:eastAsia="Times New Roman" w:hAnsi="Times New Roman"/>
                <w:b/>
                <w:sz w:val="24"/>
                <w:szCs w:val="24"/>
              </w:rPr>
            </w:pPr>
          </w:p>
        </w:tc>
        <w:tc>
          <w:tcPr>
            <w:tcW w:w="2398" w:type="dxa"/>
          </w:tcPr>
          <w:p w14:paraId="0A7E4CC5" w14:textId="70BED842" w:rsidR="003E17F5" w:rsidRPr="00B96E78" w:rsidRDefault="00D0740B" w:rsidP="006026AC">
            <w:pPr>
              <w:spacing w:after="200" w:line="480" w:lineRule="auto"/>
              <w:rPr>
                <w:rFonts w:ascii="Times New Roman" w:eastAsia="Times New Roman" w:hAnsi="Times New Roman"/>
                <w:b/>
                <w:sz w:val="24"/>
                <w:szCs w:val="24"/>
              </w:rPr>
            </w:pPr>
            <w:r>
              <w:rPr>
                <w:rFonts w:ascii="Times New Roman" w:eastAsia="Times New Roman" w:hAnsi="Times New Roman"/>
                <w:b/>
                <w:sz w:val="24"/>
                <w:szCs w:val="24"/>
              </w:rPr>
              <w:t xml:space="preserve">            </w:t>
            </w:r>
            <w:r w:rsidR="003E17F5" w:rsidRPr="00B96E78">
              <w:rPr>
                <w:rFonts w:ascii="Times New Roman" w:eastAsia="Times New Roman" w:hAnsi="Times New Roman"/>
                <w:b/>
                <w:sz w:val="24"/>
                <w:szCs w:val="24"/>
              </w:rPr>
              <w:t>37</w:t>
            </w:r>
          </w:p>
        </w:tc>
        <w:tc>
          <w:tcPr>
            <w:tcW w:w="2433" w:type="dxa"/>
          </w:tcPr>
          <w:p w14:paraId="2A53E767" w14:textId="2A283BC9" w:rsidR="003E17F5" w:rsidRPr="00B96E78" w:rsidRDefault="00D0740B" w:rsidP="006026AC">
            <w:pPr>
              <w:spacing w:after="200" w:line="480" w:lineRule="auto"/>
              <w:rPr>
                <w:rFonts w:ascii="Times New Roman" w:eastAsia="Times New Roman" w:hAnsi="Times New Roman"/>
                <w:b/>
                <w:sz w:val="24"/>
                <w:szCs w:val="24"/>
              </w:rPr>
            </w:pPr>
            <w:r>
              <w:rPr>
                <w:rFonts w:ascii="Times New Roman" w:eastAsia="Times New Roman" w:hAnsi="Times New Roman"/>
                <w:b/>
                <w:sz w:val="24"/>
                <w:szCs w:val="24"/>
              </w:rPr>
              <w:t xml:space="preserve">             </w:t>
            </w:r>
            <w:r w:rsidR="003E17F5" w:rsidRPr="00B96E78">
              <w:rPr>
                <w:rFonts w:ascii="Times New Roman" w:eastAsia="Times New Roman" w:hAnsi="Times New Roman"/>
                <w:b/>
                <w:sz w:val="24"/>
                <w:szCs w:val="24"/>
              </w:rPr>
              <w:t>316</w:t>
            </w:r>
          </w:p>
        </w:tc>
      </w:tr>
    </w:tbl>
    <w:p w14:paraId="1FC13BFA" w14:textId="759C35EF" w:rsidR="002A7A31" w:rsidRPr="00B96E78" w:rsidRDefault="002A7A31" w:rsidP="00E800D4">
      <w:pPr>
        <w:spacing w:after="200" w:line="480" w:lineRule="auto"/>
        <w:rPr>
          <w:rFonts w:ascii="Times New Roman" w:eastAsia="Times New Roman" w:hAnsi="Times New Roman" w:cs="Times New Roman"/>
          <w:sz w:val="24"/>
          <w:szCs w:val="24"/>
        </w:rPr>
      </w:pPr>
    </w:p>
    <w:p w14:paraId="5AA15006" w14:textId="3A8CA480" w:rsidR="00B341F6" w:rsidRPr="00B96E78" w:rsidRDefault="001674BF" w:rsidP="00E800D4">
      <w:pPr>
        <w:pStyle w:val="Heading2"/>
        <w:spacing w:line="480" w:lineRule="auto"/>
        <w:rPr>
          <w:rFonts w:ascii="Times New Roman" w:hAnsi="Times New Roman"/>
          <w:i w:val="0"/>
          <w:sz w:val="24"/>
          <w:szCs w:val="24"/>
        </w:rPr>
      </w:pPr>
      <w:bookmarkStart w:id="105" w:name="_Toc386114859"/>
      <w:bookmarkStart w:id="106" w:name="_Toc401820785"/>
      <w:bookmarkStart w:id="107" w:name="_Toc199122350"/>
      <w:r w:rsidRPr="00B96E78">
        <w:rPr>
          <w:rFonts w:ascii="Times New Roman" w:hAnsi="Times New Roman"/>
          <w:i w:val="0"/>
          <w:sz w:val="24"/>
          <w:szCs w:val="24"/>
        </w:rPr>
        <w:lastRenderedPageBreak/>
        <w:t>3.6</w:t>
      </w:r>
      <w:r w:rsidR="00B341F6" w:rsidRPr="00B96E78">
        <w:rPr>
          <w:rFonts w:ascii="Times New Roman" w:hAnsi="Times New Roman"/>
          <w:i w:val="0"/>
          <w:sz w:val="24"/>
          <w:szCs w:val="24"/>
        </w:rPr>
        <w:t xml:space="preserve"> Data Collection </w:t>
      </w:r>
      <w:bookmarkEnd w:id="86"/>
      <w:bookmarkEnd w:id="87"/>
      <w:bookmarkEnd w:id="88"/>
      <w:bookmarkEnd w:id="89"/>
      <w:bookmarkEnd w:id="105"/>
      <w:bookmarkEnd w:id="106"/>
      <w:r w:rsidR="00C270BF" w:rsidRPr="00B96E78">
        <w:rPr>
          <w:rFonts w:ascii="Times New Roman" w:hAnsi="Times New Roman"/>
          <w:i w:val="0"/>
          <w:sz w:val="24"/>
          <w:szCs w:val="24"/>
        </w:rPr>
        <w:t>Methods</w:t>
      </w:r>
      <w:bookmarkEnd w:id="107"/>
    </w:p>
    <w:p w14:paraId="7987E106" w14:textId="29DE4781" w:rsidR="00B341F6" w:rsidRPr="00B96E78" w:rsidRDefault="003B49BF" w:rsidP="00E800D4">
      <w:pPr>
        <w:spacing w:line="480" w:lineRule="auto"/>
        <w:jc w:val="both"/>
        <w:rPr>
          <w:rFonts w:ascii="Times New Roman" w:hAnsi="Times New Roman" w:cs="Times New Roman"/>
          <w:sz w:val="24"/>
          <w:szCs w:val="24"/>
        </w:rPr>
      </w:pPr>
      <w:bookmarkStart w:id="108" w:name="_Toc160652281"/>
      <w:bookmarkStart w:id="109" w:name="_Toc160654409"/>
      <w:bookmarkStart w:id="110" w:name="_Toc160655330"/>
      <w:r w:rsidRPr="00B96E78">
        <w:rPr>
          <w:rFonts w:ascii="Times New Roman" w:hAnsi="Times New Roman" w:cs="Times New Roman"/>
          <w:sz w:val="24"/>
          <w:szCs w:val="24"/>
        </w:rPr>
        <w:t>P</w:t>
      </w:r>
      <w:r w:rsidR="00B341F6" w:rsidRPr="00B96E78">
        <w:rPr>
          <w:rFonts w:ascii="Times New Roman" w:hAnsi="Times New Roman" w:cs="Times New Roman"/>
          <w:sz w:val="24"/>
          <w:szCs w:val="24"/>
        </w:rPr>
        <w:t>rimary and secondary sources</w:t>
      </w:r>
      <w:bookmarkEnd w:id="108"/>
      <w:bookmarkEnd w:id="109"/>
      <w:bookmarkEnd w:id="110"/>
      <w:r w:rsidRPr="00B96E78">
        <w:rPr>
          <w:rFonts w:ascii="Times New Roman" w:hAnsi="Times New Roman" w:cs="Times New Roman"/>
          <w:sz w:val="24"/>
          <w:szCs w:val="24"/>
        </w:rPr>
        <w:t xml:space="preserve"> were data collection methods used in this </w:t>
      </w:r>
      <w:r w:rsidR="006B78F4">
        <w:rPr>
          <w:rFonts w:ascii="Times New Roman" w:hAnsi="Times New Roman" w:cs="Times New Roman"/>
          <w:sz w:val="24"/>
          <w:szCs w:val="24"/>
        </w:rPr>
        <w:t xml:space="preserve">research </w:t>
      </w:r>
      <w:r w:rsidRPr="00B96E78">
        <w:rPr>
          <w:rFonts w:ascii="Times New Roman" w:hAnsi="Times New Roman" w:cs="Times New Roman"/>
          <w:sz w:val="24"/>
          <w:szCs w:val="24"/>
        </w:rPr>
        <w:t>study</w:t>
      </w:r>
    </w:p>
    <w:p w14:paraId="6CD0A421" w14:textId="2017484E" w:rsidR="00B341F6" w:rsidRPr="00B96E78" w:rsidRDefault="001674BF" w:rsidP="00E800D4">
      <w:pPr>
        <w:pStyle w:val="Heading3"/>
        <w:spacing w:line="480" w:lineRule="auto"/>
        <w:jc w:val="both"/>
        <w:rPr>
          <w:rFonts w:ascii="Times New Roman" w:hAnsi="Times New Roman"/>
          <w:sz w:val="24"/>
          <w:szCs w:val="24"/>
        </w:rPr>
      </w:pPr>
      <w:bookmarkStart w:id="111" w:name="_Toc160655331"/>
      <w:bookmarkStart w:id="112" w:name="_Toc199122351"/>
      <w:r w:rsidRPr="00B96E78">
        <w:rPr>
          <w:rFonts w:ascii="Times New Roman" w:hAnsi="Times New Roman"/>
          <w:sz w:val="24"/>
          <w:szCs w:val="24"/>
        </w:rPr>
        <w:t>3.6</w:t>
      </w:r>
      <w:r w:rsidR="00B341F6" w:rsidRPr="00B96E78">
        <w:rPr>
          <w:rFonts w:ascii="Times New Roman" w:hAnsi="Times New Roman"/>
          <w:sz w:val="24"/>
          <w:szCs w:val="24"/>
        </w:rPr>
        <w:t>.1 Primary Data</w:t>
      </w:r>
      <w:bookmarkEnd w:id="111"/>
      <w:bookmarkEnd w:id="112"/>
    </w:p>
    <w:p w14:paraId="1B35770F" w14:textId="2AD654D6" w:rsidR="00B341F6" w:rsidRPr="00B96E78" w:rsidRDefault="00D11D4A" w:rsidP="00E800D4">
      <w:pPr>
        <w:spacing w:line="480" w:lineRule="auto"/>
        <w:jc w:val="both"/>
        <w:rPr>
          <w:rFonts w:ascii="Times New Roman" w:hAnsi="Times New Roman" w:cs="Times New Roman"/>
          <w:sz w:val="24"/>
          <w:szCs w:val="24"/>
        </w:rPr>
      </w:pPr>
      <w:bookmarkStart w:id="113" w:name="_Toc160652283"/>
      <w:bookmarkStart w:id="114" w:name="_Toc160654411"/>
      <w:bookmarkStart w:id="115" w:name="_Toc160655332"/>
      <w:r w:rsidRPr="00B96E78">
        <w:rPr>
          <w:rFonts w:ascii="Times New Roman" w:hAnsi="Times New Roman" w:cs="Times New Roman"/>
          <w:sz w:val="24"/>
          <w:szCs w:val="24"/>
        </w:rPr>
        <w:t>A questionnaire</w:t>
      </w:r>
      <w:r w:rsidR="000B1A4F">
        <w:rPr>
          <w:rFonts w:ascii="Times New Roman" w:hAnsi="Times New Roman" w:cs="Times New Roman"/>
          <w:sz w:val="24"/>
          <w:szCs w:val="24"/>
        </w:rPr>
        <w:t xml:space="preserve"> is a data collection tool</w:t>
      </w:r>
      <w:r w:rsidR="00B341F6" w:rsidRPr="00B96E78">
        <w:rPr>
          <w:rFonts w:ascii="Times New Roman" w:hAnsi="Times New Roman" w:cs="Times New Roman"/>
          <w:sz w:val="24"/>
          <w:szCs w:val="24"/>
        </w:rPr>
        <w:t xml:space="preserve"> designed by the researcher to acquire in-depth information from respondents in order to achieve the objectives of the study</w:t>
      </w:r>
      <w:r w:rsidR="00461F8F" w:rsidRPr="00B96E78">
        <w:rPr>
          <w:rFonts w:ascii="Times New Roman" w:hAnsi="Times New Roman" w:cs="Times New Roman"/>
          <w:sz w:val="24"/>
          <w:szCs w:val="24"/>
        </w:rPr>
        <w:t xml:space="preserve"> (Kasomo, 2006).</w:t>
      </w:r>
      <w:r w:rsidR="00AE7A45" w:rsidRPr="00B96E78">
        <w:rPr>
          <w:rFonts w:ascii="Times New Roman" w:hAnsi="Times New Roman" w:cs="Times New Roman"/>
          <w:sz w:val="24"/>
          <w:szCs w:val="24"/>
        </w:rPr>
        <w:t xml:space="preserve"> It is useful since</w:t>
      </w:r>
      <w:r w:rsidR="00776FE0" w:rsidRPr="00B96E78">
        <w:rPr>
          <w:rFonts w:ascii="Times New Roman" w:hAnsi="Times New Roman" w:cs="Times New Roman"/>
          <w:sz w:val="24"/>
          <w:szCs w:val="24"/>
        </w:rPr>
        <w:t xml:space="preserve"> it offers the respondents the</w:t>
      </w:r>
      <w:r w:rsidR="007D125E" w:rsidRPr="00B96E78">
        <w:rPr>
          <w:rFonts w:ascii="Times New Roman" w:hAnsi="Times New Roman" w:cs="Times New Roman"/>
          <w:sz w:val="24"/>
          <w:szCs w:val="24"/>
        </w:rPr>
        <w:t xml:space="preserve"> opportunity to give an in-depth analysis of trends and patterns in the organization that affect their performance and quality of service, it is cost-effective and it is an efficient data collection tool to aid in data analysis. </w:t>
      </w:r>
      <w:r w:rsidR="00685FBB" w:rsidRPr="00B96E78">
        <w:rPr>
          <w:rFonts w:ascii="Times New Roman" w:hAnsi="Times New Roman" w:cs="Times New Roman"/>
          <w:sz w:val="24"/>
          <w:szCs w:val="24"/>
        </w:rPr>
        <w:t>The researcher used</w:t>
      </w:r>
      <w:r w:rsidR="00B341F6" w:rsidRPr="00B96E78">
        <w:rPr>
          <w:rFonts w:ascii="Times New Roman" w:hAnsi="Times New Roman" w:cs="Times New Roman"/>
          <w:sz w:val="24"/>
          <w:szCs w:val="24"/>
        </w:rPr>
        <w:t xml:space="preserve"> close ended (structured) and open ended (unstructured) </w:t>
      </w:r>
      <w:r w:rsidR="00685FBB" w:rsidRPr="00B96E78">
        <w:rPr>
          <w:rFonts w:ascii="Times New Roman" w:hAnsi="Times New Roman" w:cs="Times New Roman"/>
          <w:sz w:val="24"/>
          <w:szCs w:val="24"/>
        </w:rPr>
        <w:t>questionnaires that analyzed</w:t>
      </w:r>
      <w:r w:rsidR="00B341F6" w:rsidRPr="00B96E78">
        <w:rPr>
          <w:rFonts w:ascii="Times New Roman" w:hAnsi="Times New Roman" w:cs="Times New Roman"/>
          <w:sz w:val="24"/>
          <w:szCs w:val="24"/>
        </w:rPr>
        <w:t xml:space="preserve"> the var</w:t>
      </w:r>
      <w:r w:rsidR="00D61792" w:rsidRPr="00B96E78">
        <w:rPr>
          <w:rFonts w:ascii="Times New Roman" w:hAnsi="Times New Roman" w:cs="Times New Roman"/>
          <w:sz w:val="24"/>
          <w:szCs w:val="24"/>
        </w:rPr>
        <w:t>ious objectives of the study.</w:t>
      </w:r>
      <w:bookmarkEnd w:id="113"/>
      <w:bookmarkEnd w:id="114"/>
      <w:bookmarkEnd w:id="115"/>
      <w:r w:rsidR="00D61792" w:rsidRPr="00B96E78">
        <w:rPr>
          <w:rFonts w:ascii="Times New Roman" w:hAnsi="Times New Roman" w:cs="Times New Roman"/>
          <w:sz w:val="24"/>
          <w:szCs w:val="24"/>
        </w:rPr>
        <w:t xml:space="preserve"> </w:t>
      </w:r>
      <w:r w:rsidR="00B341F6" w:rsidRPr="00B96E78">
        <w:rPr>
          <w:rFonts w:ascii="Times New Roman" w:hAnsi="Times New Roman" w:cs="Times New Roman"/>
          <w:sz w:val="24"/>
          <w:szCs w:val="24"/>
        </w:rPr>
        <w:t xml:space="preserve"> </w:t>
      </w:r>
    </w:p>
    <w:p w14:paraId="03B692B0" w14:textId="22C97ACD" w:rsidR="00803F2E" w:rsidRPr="00B96E78" w:rsidRDefault="00F96CA3"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O</w:t>
      </w:r>
      <w:r w:rsidR="004668DF" w:rsidRPr="00B96E78">
        <w:rPr>
          <w:rFonts w:ascii="Times New Roman" w:hAnsi="Times New Roman" w:cs="Times New Roman"/>
          <w:sz w:val="24"/>
          <w:szCs w:val="24"/>
        </w:rPr>
        <w:t>pen-ended</w:t>
      </w:r>
      <w:r w:rsidR="00803F2E" w:rsidRPr="00B96E78">
        <w:rPr>
          <w:rFonts w:ascii="Times New Roman" w:hAnsi="Times New Roman" w:cs="Times New Roman"/>
          <w:sz w:val="24"/>
          <w:szCs w:val="24"/>
        </w:rPr>
        <w:t xml:space="preserve"> </w:t>
      </w:r>
      <w:r w:rsidR="00A7779E" w:rsidRPr="00B96E78">
        <w:rPr>
          <w:rFonts w:ascii="Times New Roman" w:hAnsi="Times New Roman" w:cs="Times New Roman"/>
          <w:sz w:val="24"/>
          <w:szCs w:val="24"/>
        </w:rPr>
        <w:t>questions</w:t>
      </w:r>
      <w:r w:rsidR="009955E0" w:rsidRPr="00B96E78">
        <w:rPr>
          <w:rFonts w:ascii="Times New Roman" w:hAnsi="Times New Roman" w:cs="Times New Roman"/>
          <w:sz w:val="24"/>
          <w:szCs w:val="24"/>
        </w:rPr>
        <w:t xml:space="preserve"> </w:t>
      </w:r>
      <w:r w:rsidR="00452883" w:rsidRPr="00B96E78">
        <w:rPr>
          <w:rFonts w:ascii="Times New Roman" w:hAnsi="Times New Roman" w:cs="Times New Roman"/>
          <w:sz w:val="24"/>
          <w:szCs w:val="24"/>
        </w:rPr>
        <w:t xml:space="preserve">provided the respondents with a platform </w:t>
      </w:r>
      <w:r w:rsidR="00410C84" w:rsidRPr="00B96E78">
        <w:rPr>
          <w:rFonts w:ascii="Times New Roman" w:hAnsi="Times New Roman" w:cs="Times New Roman"/>
          <w:sz w:val="24"/>
          <w:szCs w:val="24"/>
        </w:rPr>
        <w:t xml:space="preserve">to </w:t>
      </w:r>
      <w:r w:rsidR="00CF1307" w:rsidRPr="00B96E78">
        <w:rPr>
          <w:rFonts w:ascii="Times New Roman" w:hAnsi="Times New Roman" w:cs="Times New Roman"/>
          <w:sz w:val="24"/>
          <w:szCs w:val="24"/>
        </w:rPr>
        <w:t>create a rapport with the parti</w:t>
      </w:r>
      <w:r w:rsidR="00B90372" w:rsidRPr="00B96E78">
        <w:rPr>
          <w:rFonts w:ascii="Times New Roman" w:hAnsi="Times New Roman" w:cs="Times New Roman"/>
          <w:sz w:val="24"/>
          <w:szCs w:val="24"/>
        </w:rPr>
        <w:t xml:space="preserve">cipants, </w:t>
      </w:r>
      <w:r w:rsidR="00410C84" w:rsidRPr="00B96E78">
        <w:rPr>
          <w:rFonts w:ascii="Times New Roman" w:hAnsi="Times New Roman" w:cs="Times New Roman"/>
          <w:sz w:val="24"/>
          <w:szCs w:val="24"/>
        </w:rPr>
        <w:t xml:space="preserve">share pertinent </w:t>
      </w:r>
      <w:r w:rsidR="008A585A" w:rsidRPr="00B96E78">
        <w:rPr>
          <w:rFonts w:ascii="Times New Roman" w:hAnsi="Times New Roman" w:cs="Times New Roman"/>
          <w:sz w:val="24"/>
          <w:szCs w:val="24"/>
        </w:rPr>
        <w:t xml:space="preserve">and in-depth </w:t>
      </w:r>
      <w:r w:rsidR="00410C84" w:rsidRPr="00B96E78">
        <w:rPr>
          <w:rFonts w:ascii="Times New Roman" w:hAnsi="Times New Roman" w:cs="Times New Roman"/>
          <w:sz w:val="24"/>
          <w:szCs w:val="24"/>
        </w:rPr>
        <w:t xml:space="preserve">information on strategic human resource management practices </w:t>
      </w:r>
      <w:r w:rsidR="009955E0" w:rsidRPr="00B96E78">
        <w:rPr>
          <w:rFonts w:ascii="Times New Roman" w:hAnsi="Times New Roman" w:cs="Times New Roman"/>
          <w:sz w:val="24"/>
          <w:szCs w:val="24"/>
        </w:rPr>
        <w:t xml:space="preserve">influencing external labor mobility </w:t>
      </w:r>
      <w:r w:rsidR="00410C84" w:rsidRPr="00B96E78">
        <w:rPr>
          <w:rFonts w:ascii="Times New Roman" w:hAnsi="Times New Roman" w:cs="Times New Roman"/>
          <w:sz w:val="24"/>
          <w:szCs w:val="24"/>
        </w:rPr>
        <w:t>in their respective public level five hospital</w:t>
      </w:r>
      <w:r w:rsidR="00B71022" w:rsidRPr="00B96E78">
        <w:rPr>
          <w:rFonts w:ascii="Times New Roman" w:hAnsi="Times New Roman" w:cs="Times New Roman"/>
          <w:sz w:val="24"/>
          <w:szCs w:val="24"/>
        </w:rPr>
        <w:t>s</w:t>
      </w:r>
      <w:r w:rsidR="009955E0" w:rsidRPr="00B96E78">
        <w:rPr>
          <w:rFonts w:ascii="Times New Roman" w:hAnsi="Times New Roman" w:cs="Times New Roman"/>
          <w:sz w:val="24"/>
          <w:szCs w:val="24"/>
        </w:rPr>
        <w:t>.</w:t>
      </w:r>
    </w:p>
    <w:p w14:paraId="04BA86CA" w14:textId="2154B3AD" w:rsidR="00264A0D" w:rsidRPr="00B96E78" w:rsidRDefault="00D61792" w:rsidP="00E800D4">
      <w:pPr>
        <w:spacing w:line="480" w:lineRule="auto"/>
        <w:jc w:val="both"/>
        <w:rPr>
          <w:rFonts w:ascii="Times New Roman" w:hAnsi="Times New Roman" w:cs="Times New Roman"/>
          <w:sz w:val="24"/>
          <w:szCs w:val="24"/>
        </w:rPr>
      </w:pPr>
      <w:bookmarkStart w:id="116" w:name="_Toc160652284"/>
      <w:bookmarkStart w:id="117" w:name="_Toc160654412"/>
      <w:bookmarkStart w:id="118" w:name="_Toc160655333"/>
      <w:r w:rsidRPr="00B96E78">
        <w:rPr>
          <w:rFonts w:ascii="Times New Roman" w:hAnsi="Times New Roman" w:cs="Times New Roman"/>
          <w:sz w:val="24"/>
          <w:szCs w:val="24"/>
        </w:rPr>
        <w:t xml:space="preserve">The </w:t>
      </w:r>
      <w:r w:rsidR="007A4533" w:rsidRPr="00B96E78">
        <w:rPr>
          <w:rFonts w:ascii="Times New Roman" w:hAnsi="Times New Roman" w:cs="Times New Roman"/>
          <w:sz w:val="24"/>
          <w:szCs w:val="24"/>
        </w:rPr>
        <w:t>Close ended questionnaires were</w:t>
      </w:r>
      <w:r w:rsidRPr="00B96E78">
        <w:rPr>
          <w:rFonts w:ascii="Times New Roman" w:hAnsi="Times New Roman" w:cs="Times New Roman"/>
          <w:sz w:val="24"/>
          <w:szCs w:val="24"/>
        </w:rPr>
        <w:t xml:space="preserve"> based on a </w:t>
      </w:r>
      <w:r w:rsidR="0061244B" w:rsidRPr="00B96E78">
        <w:rPr>
          <w:rFonts w:ascii="Times New Roman" w:hAnsi="Times New Roman" w:cs="Times New Roman"/>
          <w:sz w:val="24"/>
          <w:szCs w:val="24"/>
        </w:rPr>
        <w:t xml:space="preserve">five point </w:t>
      </w:r>
      <w:r w:rsidRPr="00B96E78">
        <w:rPr>
          <w:rFonts w:ascii="Times New Roman" w:hAnsi="Times New Roman" w:cs="Times New Roman"/>
          <w:sz w:val="24"/>
          <w:szCs w:val="24"/>
        </w:rPr>
        <w:t>Likert Scale</w:t>
      </w:r>
      <w:r w:rsidR="00BB5E8B" w:rsidRPr="00B96E78">
        <w:rPr>
          <w:rFonts w:ascii="Times New Roman" w:hAnsi="Times New Roman" w:cs="Times New Roman"/>
          <w:sz w:val="24"/>
          <w:szCs w:val="24"/>
        </w:rPr>
        <w:t xml:space="preserve"> </w:t>
      </w:r>
      <w:r w:rsidR="007663BD" w:rsidRPr="00B96E78">
        <w:rPr>
          <w:rFonts w:ascii="Times New Roman" w:hAnsi="Times New Roman" w:cs="Times New Roman"/>
          <w:sz w:val="24"/>
          <w:szCs w:val="24"/>
        </w:rPr>
        <w:t xml:space="preserve">as follows: 1=strongly </w:t>
      </w:r>
      <w:r w:rsidR="00594E3F" w:rsidRPr="00B96E78">
        <w:rPr>
          <w:rFonts w:ascii="Times New Roman" w:hAnsi="Times New Roman" w:cs="Times New Roman"/>
          <w:sz w:val="24"/>
          <w:szCs w:val="24"/>
        </w:rPr>
        <w:t>dis</w:t>
      </w:r>
      <w:r w:rsidR="007663BD" w:rsidRPr="00B96E78">
        <w:rPr>
          <w:rFonts w:ascii="Times New Roman" w:hAnsi="Times New Roman" w:cs="Times New Roman"/>
          <w:sz w:val="24"/>
          <w:szCs w:val="24"/>
        </w:rPr>
        <w:t>agree, 2=disagree, 3=Neutral, 4= Agree and 5-Strongly Agree</w:t>
      </w:r>
      <w:r w:rsidR="00BB5E8B" w:rsidRPr="00B96E78">
        <w:rPr>
          <w:rFonts w:ascii="Times New Roman" w:hAnsi="Times New Roman" w:cs="Times New Roman"/>
          <w:sz w:val="24"/>
          <w:szCs w:val="24"/>
        </w:rPr>
        <w:t xml:space="preserve"> </w:t>
      </w:r>
      <w:r w:rsidR="007663BD" w:rsidRPr="00B96E78">
        <w:rPr>
          <w:rFonts w:ascii="Times New Roman" w:hAnsi="Times New Roman" w:cs="Times New Roman"/>
          <w:sz w:val="24"/>
          <w:szCs w:val="24"/>
        </w:rPr>
        <w:t xml:space="preserve"> in order </w:t>
      </w:r>
      <w:r w:rsidR="00BB5E8B" w:rsidRPr="00B96E78">
        <w:rPr>
          <w:rFonts w:ascii="Times New Roman" w:hAnsi="Times New Roman" w:cs="Times New Roman"/>
          <w:sz w:val="24"/>
          <w:szCs w:val="24"/>
        </w:rPr>
        <w:t>to measure the influence of strategic human resource management practices on external labour mobility in Public level five hospitals in Kenya. The Closed ended questions</w:t>
      </w:r>
      <w:r w:rsidRPr="00B96E78">
        <w:rPr>
          <w:rFonts w:ascii="Times New Roman" w:hAnsi="Times New Roman" w:cs="Times New Roman"/>
          <w:sz w:val="24"/>
          <w:szCs w:val="24"/>
        </w:rPr>
        <w:t xml:space="preserve"> </w:t>
      </w:r>
      <w:r w:rsidR="007A4533" w:rsidRPr="00B96E78">
        <w:rPr>
          <w:rFonts w:ascii="Times New Roman" w:hAnsi="Times New Roman" w:cs="Times New Roman"/>
          <w:sz w:val="24"/>
          <w:szCs w:val="24"/>
        </w:rPr>
        <w:t>would</w:t>
      </w:r>
      <w:r w:rsidR="009577F4" w:rsidRPr="00B96E78">
        <w:rPr>
          <w:rFonts w:ascii="Times New Roman" w:hAnsi="Times New Roman" w:cs="Times New Roman"/>
          <w:sz w:val="24"/>
          <w:szCs w:val="24"/>
        </w:rPr>
        <w:t xml:space="preserve"> generate</w:t>
      </w:r>
      <w:r w:rsidR="00B341F6" w:rsidRPr="00B96E78">
        <w:rPr>
          <w:rFonts w:ascii="Times New Roman" w:hAnsi="Times New Roman" w:cs="Times New Roman"/>
          <w:sz w:val="24"/>
          <w:szCs w:val="24"/>
        </w:rPr>
        <w:t xml:space="preserve"> specific responses and allow easy</w:t>
      </w:r>
      <w:r w:rsidR="00461F8F" w:rsidRPr="00B96E78">
        <w:rPr>
          <w:rFonts w:ascii="Times New Roman" w:hAnsi="Times New Roman" w:cs="Times New Roman"/>
          <w:sz w:val="24"/>
          <w:szCs w:val="24"/>
        </w:rPr>
        <w:t xml:space="preserve"> analysis of data (Sekaran </w:t>
      </w:r>
      <w:r w:rsidR="00B20B86" w:rsidRPr="00B96E78">
        <w:rPr>
          <w:rFonts w:ascii="Times New Roman" w:hAnsi="Times New Roman" w:cs="Times New Roman"/>
          <w:sz w:val="24"/>
          <w:szCs w:val="24"/>
        </w:rPr>
        <w:t>&amp; Bougie,</w:t>
      </w:r>
      <w:r w:rsidR="00461F8F" w:rsidRPr="00B96E78">
        <w:rPr>
          <w:rFonts w:ascii="Times New Roman" w:hAnsi="Times New Roman" w:cs="Times New Roman"/>
          <w:sz w:val="24"/>
          <w:szCs w:val="24"/>
        </w:rPr>
        <w:t xml:space="preserve"> 2013</w:t>
      </w:r>
      <w:r w:rsidR="00B341F6" w:rsidRPr="00B96E78">
        <w:rPr>
          <w:rFonts w:ascii="Times New Roman" w:hAnsi="Times New Roman" w:cs="Times New Roman"/>
          <w:sz w:val="24"/>
          <w:szCs w:val="24"/>
        </w:rPr>
        <w:t>).</w:t>
      </w:r>
      <w:bookmarkEnd w:id="116"/>
      <w:bookmarkEnd w:id="117"/>
      <w:bookmarkEnd w:id="118"/>
      <w:r w:rsidR="00B341F6" w:rsidRPr="00B96E78">
        <w:rPr>
          <w:rFonts w:ascii="Times New Roman" w:hAnsi="Times New Roman" w:cs="Times New Roman"/>
          <w:sz w:val="24"/>
          <w:szCs w:val="24"/>
        </w:rPr>
        <w:t xml:space="preserve"> </w:t>
      </w:r>
    </w:p>
    <w:p w14:paraId="46EF684E" w14:textId="469CDD6E" w:rsidR="00B341F6" w:rsidRPr="00B96E78" w:rsidRDefault="001674BF" w:rsidP="00E800D4">
      <w:pPr>
        <w:pStyle w:val="Heading3"/>
        <w:spacing w:line="480" w:lineRule="auto"/>
        <w:jc w:val="both"/>
        <w:rPr>
          <w:rFonts w:ascii="Times New Roman" w:hAnsi="Times New Roman"/>
          <w:sz w:val="24"/>
          <w:szCs w:val="24"/>
        </w:rPr>
      </w:pPr>
      <w:bookmarkStart w:id="119" w:name="_Toc199122352"/>
      <w:r w:rsidRPr="00B96E78">
        <w:rPr>
          <w:rFonts w:ascii="Times New Roman" w:hAnsi="Times New Roman"/>
          <w:sz w:val="24"/>
          <w:szCs w:val="24"/>
        </w:rPr>
        <w:lastRenderedPageBreak/>
        <w:t>3.6</w:t>
      </w:r>
      <w:r w:rsidR="00B341F6" w:rsidRPr="00B96E78">
        <w:rPr>
          <w:rFonts w:ascii="Times New Roman" w:hAnsi="Times New Roman"/>
          <w:sz w:val="24"/>
          <w:szCs w:val="24"/>
        </w:rPr>
        <w:t>.2 Secondary Data</w:t>
      </w:r>
      <w:bookmarkEnd w:id="119"/>
    </w:p>
    <w:p w14:paraId="6981437D" w14:textId="576D55FB" w:rsidR="00B341F6" w:rsidRPr="00B96E78" w:rsidRDefault="0090627B" w:rsidP="00E800D4">
      <w:pPr>
        <w:spacing w:line="480" w:lineRule="auto"/>
        <w:jc w:val="both"/>
        <w:rPr>
          <w:rFonts w:ascii="Times New Roman" w:hAnsi="Times New Roman" w:cs="Times New Roman"/>
          <w:sz w:val="24"/>
          <w:szCs w:val="24"/>
        </w:rPr>
      </w:pPr>
      <w:bookmarkStart w:id="120" w:name="_Toc160652286"/>
      <w:bookmarkStart w:id="121" w:name="_Toc160654414"/>
      <w:bookmarkStart w:id="122" w:name="_Toc160655335"/>
      <w:r w:rsidRPr="00B96E78">
        <w:rPr>
          <w:rFonts w:ascii="Times New Roman" w:hAnsi="Times New Roman" w:cs="Times New Roman"/>
          <w:sz w:val="24"/>
          <w:szCs w:val="24"/>
        </w:rPr>
        <w:t>Secondary data was</w:t>
      </w:r>
      <w:r w:rsidR="00B341F6" w:rsidRPr="00B96E78">
        <w:rPr>
          <w:rFonts w:ascii="Times New Roman" w:hAnsi="Times New Roman" w:cs="Times New Roman"/>
          <w:sz w:val="24"/>
          <w:szCs w:val="24"/>
        </w:rPr>
        <w:t xml:space="preserve"> obtained from existing literature in Human resources for health (HRH) Strategic work-plan 2014-2018, County Integrated Development Plan (CIDP), books, organization policy and procedure manual, stakeholders reports from (NITA, DOSH), dissertations and from the internet to acquire in-depth data pertaining the current study.</w:t>
      </w:r>
      <w:bookmarkEnd w:id="120"/>
      <w:bookmarkEnd w:id="121"/>
      <w:bookmarkEnd w:id="122"/>
    </w:p>
    <w:p w14:paraId="1F06F35F" w14:textId="1FA590E1" w:rsidR="00B341F6" w:rsidRPr="00B96E78" w:rsidRDefault="001674BF" w:rsidP="00E800D4">
      <w:pPr>
        <w:pStyle w:val="Heading2"/>
        <w:spacing w:line="480" w:lineRule="auto"/>
        <w:rPr>
          <w:rFonts w:ascii="Times New Roman" w:hAnsi="Times New Roman"/>
          <w:i w:val="0"/>
          <w:sz w:val="24"/>
          <w:szCs w:val="24"/>
        </w:rPr>
      </w:pPr>
      <w:bookmarkStart w:id="123" w:name="_Toc199122353"/>
      <w:bookmarkStart w:id="124" w:name="_Toc386114860"/>
      <w:bookmarkStart w:id="125" w:name="_Toc353273134"/>
      <w:bookmarkStart w:id="126" w:name="_Toc361303675"/>
      <w:bookmarkStart w:id="127" w:name="_Toc361303747"/>
      <w:r w:rsidRPr="00B96E78">
        <w:rPr>
          <w:rFonts w:ascii="Times New Roman" w:hAnsi="Times New Roman"/>
          <w:i w:val="0"/>
          <w:sz w:val="24"/>
          <w:szCs w:val="24"/>
        </w:rPr>
        <w:t>3.7</w:t>
      </w:r>
      <w:r w:rsidR="000762C7" w:rsidRPr="00B96E78">
        <w:rPr>
          <w:rFonts w:ascii="Times New Roman" w:hAnsi="Times New Roman"/>
          <w:i w:val="0"/>
          <w:sz w:val="24"/>
          <w:szCs w:val="24"/>
        </w:rPr>
        <w:t xml:space="preserve"> </w:t>
      </w:r>
      <w:r w:rsidR="00B341F6" w:rsidRPr="00B96E78">
        <w:rPr>
          <w:rFonts w:ascii="Times New Roman" w:hAnsi="Times New Roman"/>
          <w:i w:val="0"/>
          <w:sz w:val="24"/>
          <w:szCs w:val="24"/>
        </w:rPr>
        <w:t>Data Collection Procedure</w:t>
      </w:r>
      <w:bookmarkEnd w:id="123"/>
    </w:p>
    <w:p w14:paraId="6ED8D1AC" w14:textId="760FE54A" w:rsidR="00BF7AF5" w:rsidRPr="00B96E78" w:rsidRDefault="0090627B" w:rsidP="00E800D4">
      <w:pPr>
        <w:spacing w:line="480" w:lineRule="auto"/>
        <w:rPr>
          <w:rFonts w:ascii="Times New Roman" w:hAnsi="Times New Roman" w:cs="Times New Roman"/>
          <w:b/>
          <w:sz w:val="24"/>
          <w:szCs w:val="24"/>
        </w:rPr>
      </w:pPr>
      <w:bookmarkStart w:id="128" w:name="_Toc160652288"/>
      <w:bookmarkStart w:id="129" w:name="_Toc160654416"/>
      <w:bookmarkStart w:id="130" w:name="_Toc160655337"/>
      <w:r w:rsidRPr="00B96E78">
        <w:rPr>
          <w:rFonts w:ascii="Times New Roman" w:hAnsi="Times New Roman" w:cs="Times New Roman"/>
          <w:sz w:val="24"/>
          <w:szCs w:val="24"/>
        </w:rPr>
        <w:t xml:space="preserve">The </w:t>
      </w:r>
      <w:r w:rsidR="008755E0" w:rsidRPr="00B96E78">
        <w:rPr>
          <w:rFonts w:ascii="Times New Roman" w:hAnsi="Times New Roman" w:cs="Times New Roman"/>
          <w:sz w:val="24"/>
          <w:szCs w:val="24"/>
        </w:rPr>
        <w:t>procedure entailed the following</w:t>
      </w:r>
      <w:r w:rsidR="00BF7AF5" w:rsidRPr="00B96E78">
        <w:rPr>
          <w:rFonts w:ascii="Times New Roman" w:hAnsi="Times New Roman" w:cs="Times New Roman"/>
          <w:b/>
          <w:sz w:val="24"/>
          <w:szCs w:val="24"/>
        </w:rPr>
        <w:t>:</w:t>
      </w:r>
      <w:bookmarkEnd w:id="128"/>
      <w:bookmarkEnd w:id="129"/>
      <w:bookmarkEnd w:id="130"/>
      <w:r w:rsidR="00BF7AF5" w:rsidRPr="00B96E78">
        <w:rPr>
          <w:rFonts w:ascii="Times New Roman" w:hAnsi="Times New Roman" w:cs="Times New Roman"/>
          <w:b/>
          <w:sz w:val="24"/>
          <w:szCs w:val="24"/>
        </w:rPr>
        <w:t xml:space="preserve"> </w:t>
      </w:r>
    </w:p>
    <w:p w14:paraId="47BCB9EA" w14:textId="78E6A04E" w:rsidR="00C471C5" w:rsidRPr="00B96E78" w:rsidRDefault="00AD7252" w:rsidP="00E800D4">
      <w:pPr>
        <w:pStyle w:val="ListParagraph"/>
        <w:numPr>
          <w:ilvl w:val="0"/>
          <w:numId w:val="6"/>
        </w:numPr>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The student was issued with an introductory letter</w:t>
      </w:r>
      <w:r w:rsidR="00E83339" w:rsidRPr="00B96E78">
        <w:rPr>
          <w:rFonts w:ascii="Times New Roman" w:eastAsia="Times New Roman" w:hAnsi="Times New Roman" w:cs="Times New Roman"/>
          <w:sz w:val="24"/>
          <w:szCs w:val="24"/>
        </w:rPr>
        <w:t xml:space="preserve"> by</w:t>
      </w:r>
      <w:r w:rsidR="008D08A6" w:rsidRPr="00B96E78">
        <w:rPr>
          <w:rFonts w:ascii="Times New Roman" w:eastAsia="Times New Roman" w:hAnsi="Times New Roman" w:cs="Times New Roman"/>
          <w:sz w:val="24"/>
          <w:szCs w:val="24"/>
        </w:rPr>
        <w:t xml:space="preserve"> the</w:t>
      </w:r>
      <w:r w:rsidR="00C471C5" w:rsidRPr="00B96E78">
        <w:rPr>
          <w:rFonts w:ascii="Times New Roman" w:eastAsia="Times New Roman" w:hAnsi="Times New Roman" w:cs="Times New Roman"/>
          <w:sz w:val="24"/>
          <w:szCs w:val="24"/>
        </w:rPr>
        <w:t xml:space="preserve"> </w:t>
      </w:r>
      <w:r w:rsidR="00E83339" w:rsidRPr="00B96E78">
        <w:rPr>
          <w:rFonts w:ascii="Times New Roman" w:eastAsia="Times New Roman" w:hAnsi="Times New Roman" w:cs="Times New Roman"/>
          <w:sz w:val="24"/>
          <w:szCs w:val="24"/>
        </w:rPr>
        <w:t>Dean</w:t>
      </w:r>
      <w:r w:rsidR="00C471C5" w:rsidRPr="00B96E78">
        <w:rPr>
          <w:rFonts w:ascii="Times New Roman" w:eastAsia="Times New Roman" w:hAnsi="Times New Roman" w:cs="Times New Roman"/>
          <w:sz w:val="24"/>
          <w:szCs w:val="24"/>
        </w:rPr>
        <w:t>-School of Business</w:t>
      </w:r>
      <w:r w:rsidR="00E83339" w:rsidRPr="00B96E78">
        <w:rPr>
          <w:rFonts w:ascii="Times New Roman" w:eastAsia="Times New Roman" w:hAnsi="Times New Roman" w:cs="Times New Roman"/>
          <w:sz w:val="24"/>
          <w:szCs w:val="24"/>
        </w:rPr>
        <w:t xml:space="preserve"> and Education</w:t>
      </w:r>
      <w:r w:rsidR="00C7563C" w:rsidRPr="00B96E78">
        <w:rPr>
          <w:rFonts w:ascii="Times New Roman" w:eastAsia="Times New Roman" w:hAnsi="Times New Roman" w:cs="Times New Roman"/>
          <w:sz w:val="24"/>
          <w:szCs w:val="24"/>
        </w:rPr>
        <w:t>-Kirinyaga University (KyU).</w:t>
      </w:r>
    </w:p>
    <w:p w14:paraId="0C4C3D7E" w14:textId="426A9419" w:rsidR="008D08A6" w:rsidRPr="00B96E78" w:rsidRDefault="009C2D54" w:rsidP="00E800D4">
      <w:pPr>
        <w:pStyle w:val="ListParagraph"/>
        <w:numPr>
          <w:ilvl w:val="0"/>
          <w:numId w:val="6"/>
        </w:numPr>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The</w:t>
      </w:r>
      <w:r w:rsidR="00B341F6" w:rsidRPr="00B96E78">
        <w:rPr>
          <w:rFonts w:ascii="Times New Roman" w:eastAsia="Times New Roman" w:hAnsi="Times New Roman" w:cs="Times New Roman"/>
          <w:sz w:val="24"/>
          <w:szCs w:val="24"/>
        </w:rPr>
        <w:t xml:space="preserve"> National Council for Science and Technology (NACOSTI), Kenya</w:t>
      </w:r>
      <w:r w:rsidR="00E66960" w:rsidRPr="00B96E78">
        <w:rPr>
          <w:rFonts w:ascii="Times New Roman" w:eastAsia="Times New Roman" w:hAnsi="Times New Roman" w:cs="Times New Roman"/>
          <w:sz w:val="24"/>
          <w:szCs w:val="24"/>
        </w:rPr>
        <w:t xml:space="preserve"> issued the student with a research permit.</w:t>
      </w:r>
    </w:p>
    <w:p w14:paraId="14B9B721" w14:textId="37FD369A" w:rsidR="0093796F" w:rsidRPr="00B96E78" w:rsidRDefault="003A1A94" w:rsidP="00E800D4">
      <w:pPr>
        <w:pStyle w:val="ListParagraph"/>
        <w:numPr>
          <w:ilvl w:val="0"/>
          <w:numId w:val="6"/>
        </w:numPr>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T</w:t>
      </w:r>
      <w:r w:rsidR="000F1C07" w:rsidRPr="00B96E78">
        <w:rPr>
          <w:rFonts w:ascii="Times New Roman" w:eastAsia="Times New Roman" w:hAnsi="Times New Roman" w:cs="Times New Roman"/>
          <w:sz w:val="24"/>
          <w:szCs w:val="24"/>
        </w:rPr>
        <w:t>he researcher</w:t>
      </w:r>
      <w:r w:rsidRPr="00B96E78">
        <w:rPr>
          <w:rFonts w:ascii="Times New Roman" w:eastAsia="Times New Roman" w:hAnsi="Times New Roman" w:cs="Times New Roman"/>
          <w:sz w:val="24"/>
          <w:szCs w:val="24"/>
        </w:rPr>
        <w:t xml:space="preserve"> </w:t>
      </w:r>
      <w:r w:rsidR="00A95BC9" w:rsidRPr="00B96E78">
        <w:rPr>
          <w:rFonts w:ascii="Times New Roman" w:eastAsia="Times New Roman" w:hAnsi="Times New Roman" w:cs="Times New Roman"/>
          <w:sz w:val="24"/>
          <w:szCs w:val="24"/>
        </w:rPr>
        <w:t>scheduled</w:t>
      </w:r>
      <w:r w:rsidR="00B167D6" w:rsidRPr="00B96E78">
        <w:rPr>
          <w:rFonts w:ascii="Times New Roman" w:eastAsia="Times New Roman" w:hAnsi="Times New Roman" w:cs="Times New Roman"/>
          <w:sz w:val="24"/>
          <w:szCs w:val="24"/>
        </w:rPr>
        <w:t xml:space="preserve"> a meeting with the respective </w:t>
      </w:r>
      <w:r w:rsidR="00A95BC9" w:rsidRPr="00B96E78">
        <w:rPr>
          <w:rFonts w:ascii="Times New Roman" w:eastAsia="Times New Roman" w:hAnsi="Times New Roman" w:cs="Times New Roman"/>
          <w:sz w:val="24"/>
          <w:szCs w:val="24"/>
        </w:rPr>
        <w:t xml:space="preserve">eight (8) </w:t>
      </w:r>
      <w:r w:rsidR="00B167D6" w:rsidRPr="00B96E78">
        <w:rPr>
          <w:rFonts w:ascii="Times New Roman" w:eastAsia="Times New Roman" w:hAnsi="Times New Roman" w:cs="Times New Roman"/>
          <w:sz w:val="24"/>
          <w:szCs w:val="24"/>
        </w:rPr>
        <w:t>County HR directors</w:t>
      </w:r>
      <w:r w:rsidR="002C0FEE" w:rsidRPr="00B96E78">
        <w:rPr>
          <w:rFonts w:ascii="Times New Roman" w:eastAsia="Times New Roman" w:hAnsi="Times New Roman" w:cs="Times New Roman"/>
          <w:sz w:val="24"/>
          <w:szCs w:val="24"/>
        </w:rPr>
        <w:t xml:space="preserve"> </w:t>
      </w:r>
      <w:r w:rsidR="00B167D6" w:rsidRPr="00B96E78">
        <w:rPr>
          <w:rFonts w:ascii="Times New Roman" w:eastAsia="Times New Roman" w:hAnsi="Times New Roman" w:cs="Times New Roman"/>
          <w:sz w:val="24"/>
          <w:szCs w:val="24"/>
        </w:rPr>
        <w:t xml:space="preserve">in charge of human resource management </w:t>
      </w:r>
      <w:r w:rsidR="00B205F7" w:rsidRPr="00B96E78">
        <w:rPr>
          <w:rFonts w:ascii="Times New Roman" w:eastAsia="Times New Roman" w:hAnsi="Times New Roman" w:cs="Times New Roman"/>
          <w:sz w:val="24"/>
          <w:szCs w:val="24"/>
        </w:rPr>
        <w:t>to discuss the data collection proce</w:t>
      </w:r>
      <w:r w:rsidR="00527B0C" w:rsidRPr="00B96E78">
        <w:rPr>
          <w:rFonts w:ascii="Times New Roman" w:eastAsia="Times New Roman" w:hAnsi="Times New Roman" w:cs="Times New Roman"/>
          <w:sz w:val="24"/>
          <w:szCs w:val="24"/>
        </w:rPr>
        <w:t>ss</w:t>
      </w:r>
      <w:r w:rsidR="00B205F7" w:rsidRPr="00B96E78">
        <w:rPr>
          <w:rFonts w:ascii="Times New Roman" w:eastAsia="Times New Roman" w:hAnsi="Times New Roman" w:cs="Times New Roman"/>
          <w:sz w:val="24"/>
          <w:szCs w:val="24"/>
        </w:rPr>
        <w:t xml:space="preserve"> </w:t>
      </w:r>
      <w:r w:rsidR="00B167D6" w:rsidRPr="00B96E78">
        <w:rPr>
          <w:rFonts w:ascii="Times New Roman" w:eastAsia="Times New Roman" w:hAnsi="Times New Roman" w:cs="Times New Roman"/>
          <w:sz w:val="24"/>
          <w:szCs w:val="24"/>
        </w:rPr>
        <w:t xml:space="preserve">and </w:t>
      </w:r>
      <w:r w:rsidR="000F1C07" w:rsidRPr="00B96E78">
        <w:rPr>
          <w:rFonts w:ascii="Times New Roman" w:eastAsia="Times New Roman" w:hAnsi="Times New Roman" w:cs="Times New Roman"/>
          <w:sz w:val="24"/>
          <w:szCs w:val="24"/>
        </w:rPr>
        <w:t>submitted an</w:t>
      </w:r>
      <w:r w:rsidRPr="00B96E78">
        <w:rPr>
          <w:rFonts w:ascii="Times New Roman" w:eastAsia="Times New Roman" w:hAnsi="Times New Roman" w:cs="Times New Roman"/>
          <w:sz w:val="24"/>
          <w:szCs w:val="24"/>
        </w:rPr>
        <w:t xml:space="preserve"> </w:t>
      </w:r>
      <w:r w:rsidR="002C0FEE" w:rsidRPr="00B96E78">
        <w:rPr>
          <w:rFonts w:ascii="Times New Roman" w:eastAsia="Times New Roman" w:hAnsi="Times New Roman" w:cs="Times New Roman"/>
          <w:sz w:val="24"/>
          <w:szCs w:val="24"/>
        </w:rPr>
        <w:t xml:space="preserve">introductory letter from the campus and </w:t>
      </w:r>
      <w:r w:rsidRPr="00B96E78">
        <w:rPr>
          <w:rFonts w:ascii="Times New Roman" w:eastAsia="Times New Roman" w:hAnsi="Times New Roman" w:cs="Times New Roman"/>
          <w:sz w:val="24"/>
          <w:szCs w:val="24"/>
        </w:rPr>
        <w:t xml:space="preserve">research permit </w:t>
      </w:r>
      <w:r w:rsidR="000F1C07" w:rsidRPr="00B96E78">
        <w:rPr>
          <w:rFonts w:ascii="Times New Roman" w:eastAsia="Times New Roman" w:hAnsi="Times New Roman" w:cs="Times New Roman"/>
          <w:sz w:val="24"/>
          <w:szCs w:val="24"/>
        </w:rPr>
        <w:t xml:space="preserve">and thereafter the researcher </w:t>
      </w:r>
      <w:r w:rsidR="00B205F7" w:rsidRPr="00B96E78">
        <w:rPr>
          <w:rFonts w:ascii="Times New Roman" w:eastAsia="Times New Roman" w:hAnsi="Times New Roman" w:cs="Times New Roman"/>
          <w:sz w:val="24"/>
          <w:szCs w:val="24"/>
        </w:rPr>
        <w:t>was granted approval to collect data</w:t>
      </w:r>
      <w:r w:rsidR="000F1C07" w:rsidRPr="00B96E78">
        <w:rPr>
          <w:rFonts w:ascii="Times New Roman" w:eastAsia="Times New Roman" w:hAnsi="Times New Roman" w:cs="Times New Roman"/>
          <w:sz w:val="24"/>
          <w:szCs w:val="24"/>
        </w:rPr>
        <w:t>.</w:t>
      </w:r>
    </w:p>
    <w:p w14:paraId="6C3E40D9" w14:textId="22E3CCFB" w:rsidR="00BF2ED1" w:rsidRPr="00B96E78" w:rsidRDefault="00BF2ED1" w:rsidP="00E800D4">
      <w:pPr>
        <w:pStyle w:val="ListParagraph"/>
        <w:numPr>
          <w:ilvl w:val="0"/>
          <w:numId w:val="6"/>
        </w:numPr>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The questionnaires were distributed across eight (8) public level five hospitals in Kenya namely;</w:t>
      </w:r>
      <w:r w:rsidR="002C115B" w:rsidRPr="00B96E78">
        <w:rPr>
          <w:rFonts w:ascii="Times New Roman" w:eastAsia="Times New Roman" w:hAnsi="Times New Roman" w:cs="Times New Roman"/>
          <w:sz w:val="24"/>
          <w:szCs w:val="24"/>
        </w:rPr>
        <w:t xml:space="preserve"> Coast General Hospital, Embu Level five hospital, Kakamega Level five hospital, Garissa Level five hospital, Jaramogi Oginga Odinga Hospital, Naivasha Level five hospital, Nyeri Level five hospital and Mama Lucy Kibaki hospital.</w:t>
      </w:r>
    </w:p>
    <w:p w14:paraId="4559E8B5" w14:textId="77777777" w:rsidR="00064E85" w:rsidRPr="00B96E78" w:rsidRDefault="0090627B" w:rsidP="00E800D4">
      <w:pPr>
        <w:pStyle w:val="ListParagraph"/>
        <w:numPr>
          <w:ilvl w:val="0"/>
          <w:numId w:val="6"/>
        </w:numPr>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lastRenderedPageBreak/>
        <w:t>The researcher</w:t>
      </w:r>
      <w:r w:rsidR="00794677" w:rsidRPr="00B96E78">
        <w:rPr>
          <w:rFonts w:ascii="Times New Roman" w:eastAsia="Times New Roman" w:hAnsi="Times New Roman" w:cs="Times New Roman"/>
          <w:sz w:val="24"/>
          <w:szCs w:val="24"/>
        </w:rPr>
        <w:t xml:space="preserve"> administer</w:t>
      </w:r>
      <w:r w:rsidRPr="00B96E78">
        <w:rPr>
          <w:rFonts w:ascii="Times New Roman" w:eastAsia="Times New Roman" w:hAnsi="Times New Roman" w:cs="Times New Roman"/>
          <w:sz w:val="24"/>
          <w:szCs w:val="24"/>
        </w:rPr>
        <w:t>ed</w:t>
      </w:r>
      <w:r w:rsidR="00B341F6" w:rsidRPr="00B96E78">
        <w:rPr>
          <w:rFonts w:ascii="Times New Roman" w:eastAsia="Times New Roman" w:hAnsi="Times New Roman" w:cs="Times New Roman"/>
          <w:sz w:val="24"/>
          <w:szCs w:val="24"/>
        </w:rPr>
        <w:t xml:space="preserve"> the questionnaires </w:t>
      </w:r>
      <w:r w:rsidR="00794677" w:rsidRPr="00B96E78">
        <w:rPr>
          <w:rFonts w:ascii="Times New Roman" w:eastAsia="Times New Roman" w:hAnsi="Times New Roman" w:cs="Times New Roman"/>
          <w:sz w:val="24"/>
          <w:szCs w:val="24"/>
        </w:rPr>
        <w:t xml:space="preserve">to the </w:t>
      </w:r>
      <w:r w:rsidR="007C589A" w:rsidRPr="00B96E78">
        <w:rPr>
          <w:rFonts w:ascii="Times New Roman" w:eastAsia="Times New Roman" w:hAnsi="Times New Roman" w:cs="Times New Roman"/>
          <w:sz w:val="24"/>
          <w:szCs w:val="24"/>
        </w:rPr>
        <w:t xml:space="preserve">sampled staff with the </w:t>
      </w:r>
      <w:r w:rsidR="00AB0527" w:rsidRPr="00B96E78">
        <w:rPr>
          <w:rFonts w:ascii="Times New Roman" w:eastAsia="Times New Roman" w:hAnsi="Times New Roman" w:cs="Times New Roman"/>
          <w:sz w:val="24"/>
          <w:szCs w:val="24"/>
        </w:rPr>
        <w:t>assistance of</w:t>
      </w:r>
      <w:r w:rsidR="00794677" w:rsidRPr="00B96E78">
        <w:rPr>
          <w:rFonts w:ascii="Times New Roman" w:eastAsia="Times New Roman" w:hAnsi="Times New Roman" w:cs="Times New Roman"/>
          <w:sz w:val="24"/>
          <w:szCs w:val="24"/>
        </w:rPr>
        <w:t xml:space="preserve"> the </w:t>
      </w:r>
      <w:r w:rsidR="001E4CEC" w:rsidRPr="00B96E78">
        <w:rPr>
          <w:rFonts w:ascii="Times New Roman" w:eastAsia="Times New Roman" w:hAnsi="Times New Roman" w:cs="Times New Roman"/>
          <w:sz w:val="24"/>
          <w:szCs w:val="24"/>
        </w:rPr>
        <w:t>head of department</w:t>
      </w:r>
      <w:r w:rsidR="001030A4" w:rsidRPr="00B96E78">
        <w:rPr>
          <w:rFonts w:ascii="Times New Roman" w:eastAsia="Times New Roman" w:hAnsi="Times New Roman" w:cs="Times New Roman"/>
          <w:sz w:val="24"/>
          <w:szCs w:val="24"/>
        </w:rPr>
        <w:t>, health administrative officer and nursing services manager</w:t>
      </w:r>
      <w:r w:rsidR="00794677" w:rsidRPr="00B96E78">
        <w:rPr>
          <w:rFonts w:ascii="Times New Roman" w:eastAsia="Times New Roman" w:hAnsi="Times New Roman" w:cs="Times New Roman"/>
          <w:sz w:val="24"/>
          <w:szCs w:val="24"/>
        </w:rPr>
        <w:t xml:space="preserve"> in the hospital</w:t>
      </w:r>
      <w:r w:rsidR="00064E85" w:rsidRPr="00B96E78">
        <w:rPr>
          <w:rFonts w:ascii="Times New Roman" w:eastAsia="Times New Roman" w:hAnsi="Times New Roman" w:cs="Times New Roman"/>
          <w:sz w:val="24"/>
          <w:szCs w:val="24"/>
        </w:rPr>
        <w:t>.</w:t>
      </w:r>
    </w:p>
    <w:p w14:paraId="025E30CF" w14:textId="1145E748" w:rsidR="009F5156" w:rsidRPr="00B96E78" w:rsidRDefault="00064E85" w:rsidP="00E800D4">
      <w:pPr>
        <w:pStyle w:val="ListParagraph"/>
        <w:numPr>
          <w:ilvl w:val="0"/>
          <w:numId w:val="6"/>
        </w:numPr>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 xml:space="preserve"> The</w:t>
      </w:r>
      <w:r w:rsidR="00794677" w:rsidRPr="00B96E78">
        <w:rPr>
          <w:rFonts w:ascii="Times New Roman" w:eastAsia="Times New Roman" w:hAnsi="Times New Roman" w:cs="Times New Roman"/>
          <w:sz w:val="24"/>
          <w:szCs w:val="24"/>
        </w:rPr>
        <w:t xml:space="preserve"> </w:t>
      </w:r>
      <w:r w:rsidR="001E4CEC" w:rsidRPr="00B96E78">
        <w:rPr>
          <w:rFonts w:ascii="Times New Roman" w:eastAsia="Times New Roman" w:hAnsi="Times New Roman" w:cs="Times New Roman"/>
          <w:sz w:val="24"/>
          <w:szCs w:val="24"/>
        </w:rPr>
        <w:t xml:space="preserve">duly- filled </w:t>
      </w:r>
      <w:r w:rsidR="00794677" w:rsidRPr="00B96E78">
        <w:rPr>
          <w:rFonts w:ascii="Times New Roman" w:eastAsia="Times New Roman" w:hAnsi="Times New Roman" w:cs="Times New Roman"/>
          <w:sz w:val="24"/>
          <w:szCs w:val="24"/>
        </w:rPr>
        <w:t xml:space="preserve">questionnaires </w:t>
      </w:r>
      <w:r w:rsidR="003757BB" w:rsidRPr="00B96E78">
        <w:rPr>
          <w:rFonts w:ascii="Times New Roman" w:eastAsia="Times New Roman" w:hAnsi="Times New Roman" w:cs="Times New Roman"/>
          <w:sz w:val="24"/>
          <w:szCs w:val="24"/>
        </w:rPr>
        <w:t>were picke</w:t>
      </w:r>
      <w:r w:rsidRPr="00B96E78">
        <w:rPr>
          <w:rFonts w:ascii="Times New Roman" w:eastAsia="Times New Roman" w:hAnsi="Times New Roman" w:cs="Times New Roman"/>
          <w:sz w:val="24"/>
          <w:szCs w:val="24"/>
        </w:rPr>
        <w:t>d by the researcher with the aid of two research assistants</w:t>
      </w:r>
      <w:r w:rsidR="003757BB" w:rsidRPr="00B96E78">
        <w:rPr>
          <w:rFonts w:ascii="Times New Roman" w:eastAsia="Times New Roman" w:hAnsi="Times New Roman" w:cs="Times New Roman"/>
          <w:sz w:val="24"/>
          <w:szCs w:val="24"/>
        </w:rPr>
        <w:t xml:space="preserve"> within </w:t>
      </w:r>
      <w:r w:rsidR="00472FDE" w:rsidRPr="00B96E78">
        <w:rPr>
          <w:rFonts w:ascii="Times New Roman" w:eastAsia="Times New Roman" w:hAnsi="Times New Roman" w:cs="Times New Roman"/>
          <w:sz w:val="24"/>
          <w:szCs w:val="24"/>
        </w:rPr>
        <w:t xml:space="preserve">a period of </w:t>
      </w:r>
      <w:r w:rsidR="006A1131" w:rsidRPr="00B96E78">
        <w:rPr>
          <w:rFonts w:ascii="Times New Roman" w:eastAsia="Times New Roman" w:hAnsi="Times New Roman" w:cs="Times New Roman"/>
          <w:sz w:val="24"/>
          <w:szCs w:val="24"/>
        </w:rPr>
        <w:t>one (1)</w:t>
      </w:r>
      <w:r w:rsidR="00184810" w:rsidRPr="00B96E78">
        <w:rPr>
          <w:rFonts w:ascii="Times New Roman" w:eastAsia="Times New Roman" w:hAnsi="Times New Roman" w:cs="Times New Roman"/>
          <w:sz w:val="24"/>
          <w:szCs w:val="24"/>
        </w:rPr>
        <w:t xml:space="preserve"> month as per the agreement with the head of department (s). </w:t>
      </w:r>
    </w:p>
    <w:p w14:paraId="3E9096BD" w14:textId="23C2CD41" w:rsidR="00B341F6" w:rsidRPr="00B96E78" w:rsidRDefault="001674BF" w:rsidP="00E800D4">
      <w:pPr>
        <w:pStyle w:val="Heading2"/>
        <w:spacing w:line="480" w:lineRule="auto"/>
        <w:rPr>
          <w:rFonts w:ascii="Times New Roman" w:hAnsi="Times New Roman"/>
          <w:i w:val="0"/>
          <w:sz w:val="24"/>
          <w:szCs w:val="24"/>
        </w:rPr>
      </w:pPr>
      <w:bookmarkStart w:id="131" w:name="_Toc199122354"/>
      <w:r w:rsidRPr="00B96E78">
        <w:rPr>
          <w:rFonts w:ascii="Times New Roman" w:hAnsi="Times New Roman"/>
          <w:i w:val="0"/>
          <w:sz w:val="24"/>
          <w:szCs w:val="24"/>
        </w:rPr>
        <w:t>3.8</w:t>
      </w:r>
      <w:r w:rsidR="001027C1" w:rsidRPr="00B96E78">
        <w:rPr>
          <w:rFonts w:ascii="Times New Roman" w:hAnsi="Times New Roman"/>
          <w:i w:val="0"/>
          <w:sz w:val="24"/>
          <w:szCs w:val="24"/>
        </w:rPr>
        <w:t xml:space="preserve"> </w:t>
      </w:r>
      <w:r w:rsidR="00B341F6" w:rsidRPr="00B96E78">
        <w:rPr>
          <w:rFonts w:ascii="Times New Roman" w:hAnsi="Times New Roman"/>
          <w:i w:val="0"/>
          <w:sz w:val="24"/>
          <w:szCs w:val="24"/>
        </w:rPr>
        <w:t>Pilot Study</w:t>
      </w:r>
      <w:bookmarkEnd w:id="131"/>
    </w:p>
    <w:p w14:paraId="4192F041" w14:textId="0D81C364" w:rsidR="00D435E2" w:rsidRPr="00B96E78" w:rsidRDefault="00141941"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A pilot study is an essential activity during research since it aids in ascertaining the strengths </w:t>
      </w:r>
      <w:r w:rsidR="00473F0F" w:rsidRPr="00B96E78">
        <w:rPr>
          <w:rFonts w:ascii="Times New Roman" w:eastAsia="Calibri" w:hAnsi="Times New Roman" w:cs="Times New Roman"/>
          <w:sz w:val="24"/>
          <w:szCs w:val="24"/>
        </w:rPr>
        <w:t xml:space="preserve">and drawbacks of the research instrument. </w:t>
      </w:r>
      <w:r w:rsidR="00B341F6" w:rsidRPr="00B96E78">
        <w:rPr>
          <w:rFonts w:ascii="Times New Roman" w:eastAsia="Calibri" w:hAnsi="Times New Roman" w:cs="Times New Roman"/>
          <w:sz w:val="24"/>
          <w:szCs w:val="24"/>
        </w:rPr>
        <w:t>Mugenda</w:t>
      </w:r>
      <w:r w:rsidR="00841784" w:rsidRPr="00B96E78">
        <w:rPr>
          <w:rFonts w:ascii="Times New Roman" w:eastAsia="Calibri" w:hAnsi="Times New Roman" w:cs="Times New Roman"/>
          <w:sz w:val="24"/>
          <w:szCs w:val="24"/>
        </w:rPr>
        <w:t xml:space="preserve">, </w:t>
      </w:r>
      <w:r w:rsidR="005A183D" w:rsidRPr="00B96E78">
        <w:rPr>
          <w:rFonts w:ascii="Times New Roman" w:eastAsia="Calibri" w:hAnsi="Times New Roman" w:cs="Times New Roman"/>
          <w:sz w:val="24"/>
          <w:szCs w:val="24"/>
        </w:rPr>
        <w:t>(</w:t>
      </w:r>
      <w:r w:rsidR="00841784" w:rsidRPr="00B96E78">
        <w:rPr>
          <w:rFonts w:ascii="Times New Roman" w:eastAsia="Calibri" w:hAnsi="Times New Roman" w:cs="Times New Roman"/>
          <w:sz w:val="24"/>
          <w:szCs w:val="24"/>
        </w:rPr>
        <w:t>2011</w:t>
      </w:r>
      <w:r w:rsidR="005A183D" w:rsidRPr="00B96E78">
        <w:rPr>
          <w:rFonts w:ascii="Times New Roman" w:eastAsia="Calibri" w:hAnsi="Times New Roman" w:cs="Times New Roman"/>
          <w:sz w:val="24"/>
          <w:szCs w:val="24"/>
        </w:rPr>
        <w:t>)</w:t>
      </w:r>
      <w:r w:rsidR="00B341F6" w:rsidRPr="00B96E78">
        <w:rPr>
          <w:rFonts w:ascii="Times New Roman" w:eastAsia="Calibri" w:hAnsi="Times New Roman" w:cs="Times New Roman"/>
          <w:sz w:val="24"/>
          <w:szCs w:val="24"/>
        </w:rPr>
        <w:t xml:space="preserve"> asserts that prior to the main study, a pilot study should comprise of 10% of the sample size</w:t>
      </w:r>
      <w:r w:rsidR="00BA31E7" w:rsidRPr="00B96E78">
        <w:rPr>
          <w:rFonts w:ascii="Times New Roman" w:eastAsia="Calibri" w:hAnsi="Times New Roman" w:cs="Times New Roman"/>
          <w:sz w:val="24"/>
          <w:szCs w:val="24"/>
        </w:rPr>
        <w:t xml:space="preserve"> (353</w:t>
      </w:r>
      <w:r w:rsidR="00D25171" w:rsidRPr="00B96E78">
        <w:rPr>
          <w:rFonts w:ascii="Times New Roman" w:eastAsia="Calibri" w:hAnsi="Times New Roman" w:cs="Times New Roman"/>
          <w:sz w:val="24"/>
          <w:szCs w:val="24"/>
        </w:rPr>
        <w:t>)</w:t>
      </w:r>
      <w:r w:rsidR="0090627B" w:rsidRPr="00B96E78">
        <w:rPr>
          <w:rFonts w:ascii="Times New Roman" w:eastAsia="Calibri" w:hAnsi="Times New Roman" w:cs="Times New Roman"/>
          <w:sz w:val="24"/>
          <w:szCs w:val="24"/>
        </w:rPr>
        <w:t xml:space="preserve"> was</w:t>
      </w:r>
      <w:r w:rsidR="00B341F6" w:rsidRPr="00B96E78">
        <w:rPr>
          <w:rFonts w:ascii="Times New Roman" w:eastAsia="Calibri" w:hAnsi="Times New Roman" w:cs="Times New Roman"/>
          <w:sz w:val="24"/>
          <w:szCs w:val="24"/>
        </w:rPr>
        <w:t xml:space="preserve"> a reasonable number of participants to consider enrolling in a pilot test. </w:t>
      </w:r>
    </w:p>
    <w:p w14:paraId="4BF39C1D" w14:textId="4A5B463C" w:rsidR="00B341F6" w:rsidRPr="00B96E78" w:rsidRDefault="00B341F6"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A pil</w:t>
      </w:r>
      <w:r w:rsidR="0090627B" w:rsidRPr="00B96E78">
        <w:rPr>
          <w:rFonts w:ascii="Times New Roman" w:eastAsia="Calibri" w:hAnsi="Times New Roman" w:cs="Times New Roman"/>
          <w:sz w:val="24"/>
          <w:szCs w:val="24"/>
        </w:rPr>
        <w:t>ot study was</w:t>
      </w:r>
      <w:r w:rsidR="00385877" w:rsidRPr="00B96E78">
        <w:rPr>
          <w:rFonts w:ascii="Times New Roman" w:eastAsia="Calibri" w:hAnsi="Times New Roman" w:cs="Times New Roman"/>
          <w:sz w:val="24"/>
          <w:szCs w:val="24"/>
        </w:rPr>
        <w:t xml:space="preserve"> conducted</w:t>
      </w:r>
      <w:r w:rsidR="00F37A8D" w:rsidRPr="00B96E78">
        <w:rPr>
          <w:rFonts w:ascii="Times New Roman" w:eastAsia="Calibri" w:hAnsi="Times New Roman" w:cs="Times New Roman"/>
          <w:sz w:val="24"/>
          <w:szCs w:val="24"/>
        </w:rPr>
        <w:t xml:space="preserve"> on </w:t>
      </w:r>
      <w:r w:rsidR="00D25171" w:rsidRPr="00B96E78">
        <w:rPr>
          <w:rFonts w:ascii="Times New Roman" w:eastAsia="Calibri" w:hAnsi="Times New Roman" w:cs="Times New Roman"/>
          <w:sz w:val="24"/>
          <w:szCs w:val="24"/>
        </w:rPr>
        <w:t>3</w:t>
      </w:r>
      <w:r w:rsidRPr="00B96E78">
        <w:rPr>
          <w:rFonts w:ascii="Times New Roman" w:eastAsia="Calibri" w:hAnsi="Times New Roman" w:cs="Times New Roman"/>
          <w:sz w:val="24"/>
          <w:szCs w:val="24"/>
        </w:rPr>
        <w:t>5 employees</w:t>
      </w:r>
      <w:r w:rsidR="00472E28" w:rsidRPr="00B96E78">
        <w:rPr>
          <w:rFonts w:ascii="Times New Roman" w:eastAsia="Calibri" w:hAnsi="Times New Roman" w:cs="Times New Roman"/>
          <w:sz w:val="24"/>
          <w:szCs w:val="24"/>
        </w:rPr>
        <w:t xml:space="preserve"> (15 medical officers (genera</w:t>
      </w:r>
      <w:r w:rsidR="00D25171" w:rsidRPr="00B96E78">
        <w:rPr>
          <w:rFonts w:ascii="Times New Roman" w:eastAsia="Calibri" w:hAnsi="Times New Roman" w:cs="Times New Roman"/>
          <w:sz w:val="24"/>
          <w:szCs w:val="24"/>
        </w:rPr>
        <w:t>l doctors and consultants) and 2</w:t>
      </w:r>
      <w:r w:rsidR="00472E28" w:rsidRPr="00B96E78">
        <w:rPr>
          <w:rFonts w:ascii="Times New Roman" w:eastAsia="Calibri" w:hAnsi="Times New Roman" w:cs="Times New Roman"/>
          <w:sz w:val="24"/>
          <w:szCs w:val="24"/>
        </w:rPr>
        <w:t xml:space="preserve">0 nurses (enrolled, registered or nursing officers) from Kiambu Level Five </w:t>
      </w:r>
      <w:r w:rsidR="000262C5" w:rsidRPr="00B96E78">
        <w:rPr>
          <w:rFonts w:ascii="Times New Roman" w:eastAsia="Calibri" w:hAnsi="Times New Roman" w:cs="Times New Roman"/>
          <w:sz w:val="24"/>
          <w:szCs w:val="24"/>
        </w:rPr>
        <w:t>hospital to</w:t>
      </w:r>
      <w:r w:rsidRPr="00B96E78">
        <w:rPr>
          <w:rFonts w:ascii="Times New Roman" w:eastAsia="Calibri" w:hAnsi="Times New Roman" w:cs="Times New Roman"/>
          <w:sz w:val="24"/>
          <w:szCs w:val="24"/>
        </w:rPr>
        <w:t xml:space="preserve"> test the reliability and validity of the questionnaire.</w:t>
      </w:r>
      <w:r w:rsidR="00502950" w:rsidRPr="00B96E78">
        <w:rPr>
          <w:rFonts w:ascii="Times New Roman" w:eastAsia="Calibri" w:hAnsi="Times New Roman" w:cs="Times New Roman"/>
          <w:sz w:val="24"/>
          <w:szCs w:val="24"/>
        </w:rPr>
        <w:t xml:space="preserve"> </w:t>
      </w:r>
      <w:r w:rsidR="00100A79">
        <w:rPr>
          <w:rFonts w:ascii="Times New Roman" w:eastAsia="Calibri" w:hAnsi="Times New Roman" w:cs="Times New Roman"/>
          <w:sz w:val="24"/>
          <w:szCs w:val="24"/>
        </w:rPr>
        <w:t>Kiambu l</w:t>
      </w:r>
      <w:r w:rsidR="002F2FC8" w:rsidRPr="00B96E78">
        <w:rPr>
          <w:rFonts w:ascii="Times New Roman" w:eastAsia="Calibri" w:hAnsi="Times New Roman" w:cs="Times New Roman"/>
          <w:sz w:val="24"/>
          <w:szCs w:val="24"/>
        </w:rPr>
        <w:t>e</w:t>
      </w:r>
      <w:r w:rsidR="00502950" w:rsidRPr="00B96E78">
        <w:rPr>
          <w:rFonts w:ascii="Times New Roman" w:eastAsia="Calibri" w:hAnsi="Times New Roman" w:cs="Times New Roman"/>
          <w:sz w:val="24"/>
          <w:szCs w:val="24"/>
        </w:rPr>
        <w:t xml:space="preserve">vel five </w:t>
      </w:r>
      <w:r w:rsidR="00100A79">
        <w:rPr>
          <w:rFonts w:ascii="Times New Roman" w:eastAsia="Calibri" w:hAnsi="Times New Roman" w:cs="Times New Roman"/>
          <w:sz w:val="24"/>
          <w:szCs w:val="24"/>
        </w:rPr>
        <w:t xml:space="preserve">hospital </w:t>
      </w:r>
      <w:r w:rsidR="00502950" w:rsidRPr="00B96E78">
        <w:rPr>
          <w:rFonts w:ascii="Times New Roman" w:eastAsia="Calibri" w:hAnsi="Times New Roman" w:cs="Times New Roman"/>
          <w:sz w:val="24"/>
          <w:szCs w:val="24"/>
        </w:rPr>
        <w:t>was</w:t>
      </w:r>
      <w:r w:rsidR="00FA083E" w:rsidRPr="00B96E78">
        <w:rPr>
          <w:rFonts w:ascii="Times New Roman" w:eastAsia="Calibri" w:hAnsi="Times New Roman" w:cs="Times New Roman"/>
          <w:sz w:val="24"/>
          <w:szCs w:val="24"/>
        </w:rPr>
        <w:t xml:space="preserve"> not part of the study sample</w:t>
      </w:r>
      <w:r w:rsidR="00502950" w:rsidRPr="00B96E78">
        <w:rPr>
          <w:rFonts w:ascii="Times New Roman" w:eastAsia="Calibri" w:hAnsi="Times New Roman" w:cs="Times New Roman"/>
          <w:sz w:val="24"/>
          <w:szCs w:val="24"/>
        </w:rPr>
        <w:t xml:space="preserve"> and it represented other public l</w:t>
      </w:r>
      <w:r w:rsidR="0026652C" w:rsidRPr="00B96E78">
        <w:rPr>
          <w:rFonts w:ascii="Times New Roman" w:eastAsia="Calibri" w:hAnsi="Times New Roman" w:cs="Times New Roman"/>
          <w:sz w:val="24"/>
          <w:szCs w:val="24"/>
        </w:rPr>
        <w:t>evel five hospitals under study</w:t>
      </w:r>
      <w:r w:rsidR="00502950" w:rsidRPr="00B96E78">
        <w:rPr>
          <w:rFonts w:ascii="Times New Roman" w:eastAsia="Calibri" w:hAnsi="Times New Roman" w:cs="Times New Roman"/>
          <w:sz w:val="24"/>
          <w:szCs w:val="24"/>
        </w:rPr>
        <w:t>.</w:t>
      </w:r>
      <w:r w:rsidR="00FA083E" w:rsidRPr="00B96E78">
        <w:rPr>
          <w:rFonts w:ascii="Times New Roman" w:eastAsia="Calibri" w:hAnsi="Times New Roman" w:cs="Times New Roman"/>
          <w:sz w:val="24"/>
          <w:szCs w:val="24"/>
        </w:rPr>
        <w:t xml:space="preserve"> </w:t>
      </w:r>
    </w:p>
    <w:p w14:paraId="5BB8DB00" w14:textId="3F46C626" w:rsidR="00B341F6" w:rsidRPr="00B96E78" w:rsidRDefault="001674BF" w:rsidP="00E800D4">
      <w:pPr>
        <w:pStyle w:val="Heading3"/>
        <w:spacing w:line="480" w:lineRule="auto"/>
        <w:rPr>
          <w:rFonts w:ascii="Times New Roman" w:hAnsi="Times New Roman"/>
          <w:sz w:val="24"/>
          <w:szCs w:val="24"/>
        </w:rPr>
      </w:pPr>
      <w:bookmarkStart w:id="132" w:name="_Toc199122355"/>
      <w:r w:rsidRPr="00B96E78">
        <w:rPr>
          <w:rFonts w:ascii="Times New Roman" w:hAnsi="Times New Roman"/>
          <w:sz w:val="24"/>
          <w:szCs w:val="24"/>
        </w:rPr>
        <w:t>3.8</w:t>
      </w:r>
      <w:r w:rsidR="00CD3530" w:rsidRPr="00B96E78">
        <w:rPr>
          <w:rFonts w:ascii="Times New Roman" w:hAnsi="Times New Roman"/>
          <w:sz w:val="24"/>
          <w:szCs w:val="24"/>
        </w:rPr>
        <w:t xml:space="preserve">.1 </w:t>
      </w:r>
      <w:r w:rsidR="00B341F6" w:rsidRPr="00B96E78">
        <w:rPr>
          <w:rFonts w:ascii="Times New Roman" w:hAnsi="Times New Roman"/>
          <w:sz w:val="24"/>
          <w:szCs w:val="24"/>
        </w:rPr>
        <w:t>Validity of the Data Collection Instrument</w:t>
      </w:r>
      <w:bookmarkEnd w:id="132"/>
    </w:p>
    <w:p w14:paraId="5DB6805D" w14:textId="06B81F65" w:rsidR="00B341F6" w:rsidRPr="00B96E78" w:rsidRDefault="00B341F6" w:rsidP="00E800D4">
      <w:pPr>
        <w:spacing w:line="480" w:lineRule="auto"/>
        <w:jc w:val="both"/>
        <w:rPr>
          <w:rFonts w:ascii="Times New Roman" w:hAnsi="Times New Roman" w:cs="Times New Roman"/>
          <w:sz w:val="24"/>
          <w:szCs w:val="24"/>
        </w:rPr>
      </w:pPr>
      <w:bookmarkStart w:id="133" w:name="_Toc160652291"/>
      <w:bookmarkStart w:id="134" w:name="_Toc160654419"/>
      <w:bookmarkStart w:id="135" w:name="_Toc160655340"/>
      <w:r w:rsidRPr="00B96E78">
        <w:rPr>
          <w:rFonts w:ascii="Times New Roman" w:hAnsi="Times New Roman" w:cs="Times New Roman"/>
          <w:sz w:val="24"/>
          <w:szCs w:val="24"/>
        </w:rPr>
        <w:t>Validity refers to the degree to which a test measures what it is s</w:t>
      </w:r>
      <w:r w:rsidR="00297F3A" w:rsidRPr="00B96E78">
        <w:rPr>
          <w:rFonts w:ascii="Times New Roman" w:hAnsi="Times New Roman" w:cs="Times New Roman"/>
          <w:sz w:val="24"/>
          <w:szCs w:val="24"/>
        </w:rPr>
        <w:t>upposed to measure (Orodho, 2012</w:t>
      </w:r>
      <w:r w:rsidRPr="00B96E78">
        <w:rPr>
          <w:rFonts w:ascii="Times New Roman" w:hAnsi="Times New Roman" w:cs="Times New Roman"/>
          <w:sz w:val="24"/>
          <w:szCs w:val="24"/>
        </w:rPr>
        <w:t xml:space="preserve">). Validity </w:t>
      </w:r>
      <w:r w:rsidR="00172749" w:rsidRPr="00B96E78">
        <w:rPr>
          <w:rFonts w:ascii="Times New Roman" w:hAnsi="Times New Roman" w:cs="Times New Roman"/>
          <w:sz w:val="24"/>
          <w:szCs w:val="24"/>
        </w:rPr>
        <w:t>is</w:t>
      </w:r>
      <w:r w:rsidRPr="00B96E78">
        <w:rPr>
          <w:rFonts w:ascii="Times New Roman" w:hAnsi="Times New Roman" w:cs="Times New Roman"/>
          <w:sz w:val="24"/>
          <w:szCs w:val="24"/>
        </w:rPr>
        <w:t xml:space="preserve"> the degree to which the research results obtained from the data analysis method represent the phenomenon under study. Content, construct and face validity </w:t>
      </w:r>
      <w:r w:rsidR="00D0559A" w:rsidRPr="00B96E78">
        <w:rPr>
          <w:rFonts w:ascii="Times New Roman" w:hAnsi="Times New Roman" w:cs="Times New Roman"/>
          <w:sz w:val="24"/>
          <w:szCs w:val="24"/>
        </w:rPr>
        <w:t xml:space="preserve">were </w:t>
      </w:r>
      <w:r w:rsidRPr="00B96E78">
        <w:rPr>
          <w:rFonts w:ascii="Times New Roman" w:hAnsi="Times New Roman" w:cs="Times New Roman"/>
          <w:sz w:val="24"/>
          <w:szCs w:val="24"/>
        </w:rPr>
        <w:t xml:space="preserve">quite important </w:t>
      </w:r>
      <w:r w:rsidR="00D0559A" w:rsidRPr="00B96E78">
        <w:rPr>
          <w:rFonts w:ascii="Times New Roman" w:hAnsi="Times New Roman" w:cs="Times New Roman"/>
          <w:sz w:val="24"/>
          <w:szCs w:val="24"/>
        </w:rPr>
        <w:t xml:space="preserve">aspects </w:t>
      </w:r>
      <w:r w:rsidRPr="00B96E78">
        <w:rPr>
          <w:rFonts w:ascii="Times New Roman" w:hAnsi="Times New Roman" w:cs="Times New Roman"/>
          <w:sz w:val="24"/>
          <w:szCs w:val="24"/>
        </w:rPr>
        <w:t xml:space="preserve">in </w:t>
      </w:r>
      <w:r w:rsidR="000F4132" w:rsidRPr="00B96E78">
        <w:rPr>
          <w:rFonts w:ascii="Times New Roman" w:hAnsi="Times New Roman" w:cs="Times New Roman"/>
          <w:sz w:val="24"/>
          <w:szCs w:val="24"/>
        </w:rPr>
        <w:t>this study.  The researcher</w:t>
      </w:r>
      <w:r w:rsidRPr="00B96E78">
        <w:rPr>
          <w:rFonts w:ascii="Times New Roman" w:hAnsi="Times New Roman" w:cs="Times New Roman"/>
          <w:sz w:val="24"/>
          <w:szCs w:val="24"/>
        </w:rPr>
        <w:t xml:space="preserve"> gather</w:t>
      </w:r>
      <w:r w:rsidR="0090627B" w:rsidRPr="00B96E78">
        <w:rPr>
          <w:rFonts w:ascii="Times New Roman" w:hAnsi="Times New Roman" w:cs="Times New Roman"/>
          <w:sz w:val="24"/>
          <w:szCs w:val="24"/>
        </w:rPr>
        <w:t>ed</w:t>
      </w:r>
      <w:r w:rsidRPr="00B96E78">
        <w:rPr>
          <w:rFonts w:ascii="Times New Roman" w:hAnsi="Times New Roman" w:cs="Times New Roman"/>
          <w:sz w:val="24"/>
          <w:szCs w:val="24"/>
        </w:rPr>
        <w:t xml:space="preserve"> credible </w:t>
      </w:r>
      <w:r w:rsidRPr="00B96E78">
        <w:rPr>
          <w:rFonts w:ascii="Times New Roman" w:hAnsi="Times New Roman" w:cs="Times New Roman"/>
          <w:sz w:val="24"/>
          <w:szCs w:val="24"/>
        </w:rPr>
        <w:lastRenderedPageBreak/>
        <w:t xml:space="preserve">information from experts in the healthcare sector and from his research supervisors in order to enhance content validity. </w:t>
      </w:r>
      <w:r w:rsidR="007935B6" w:rsidRPr="00B96E78">
        <w:rPr>
          <w:rFonts w:ascii="Times New Roman" w:hAnsi="Times New Roman" w:cs="Times New Roman"/>
          <w:sz w:val="24"/>
          <w:szCs w:val="24"/>
        </w:rPr>
        <w:t xml:space="preserve">To enhance content validity, expert opinion from human resource management </w:t>
      </w:r>
      <w:r w:rsidR="00620927">
        <w:rPr>
          <w:rFonts w:ascii="Times New Roman" w:hAnsi="Times New Roman" w:cs="Times New Roman"/>
          <w:sz w:val="24"/>
          <w:szCs w:val="24"/>
        </w:rPr>
        <w:t>professionals and the</w:t>
      </w:r>
      <w:r w:rsidR="007935B6" w:rsidRPr="00B96E78">
        <w:rPr>
          <w:rFonts w:ascii="Times New Roman" w:hAnsi="Times New Roman" w:cs="Times New Roman"/>
          <w:sz w:val="24"/>
          <w:szCs w:val="24"/>
        </w:rPr>
        <w:t xml:space="preserve"> thesis supervisors was sought and their comments was instrumental to improve the document. </w:t>
      </w:r>
      <w:r w:rsidRPr="00B96E78">
        <w:rPr>
          <w:rFonts w:ascii="Times New Roman" w:hAnsi="Times New Roman" w:cs="Times New Roman"/>
          <w:sz w:val="24"/>
          <w:szCs w:val="24"/>
        </w:rPr>
        <w:t>The face validity of the data co</w:t>
      </w:r>
      <w:r w:rsidR="002F46B8" w:rsidRPr="00B96E78">
        <w:rPr>
          <w:rFonts w:ascii="Times New Roman" w:hAnsi="Times New Roman" w:cs="Times New Roman"/>
          <w:sz w:val="24"/>
          <w:szCs w:val="24"/>
        </w:rPr>
        <w:t>llection instrument was</w:t>
      </w:r>
      <w:r w:rsidRPr="00B96E78">
        <w:rPr>
          <w:rFonts w:ascii="Times New Roman" w:hAnsi="Times New Roman" w:cs="Times New Roman"/>
          <w:sz w:val="24"/>
          <w:szCs w:val="24"/>
        </w:rPr>
        <w:t xml:space="preserve"> reviewed by the respondents to assess the way the instrument appears i.e. the questions asked may be difficult, repetitive a</w:t>
      </w:r>
      <w:r w:rsidR="000F4132" w:rsidRPr="00B96E78">
        <w:rPr>
          <w:rFonts w:ascii="Times New Roman" w:hAnsi="Times New Roman" w:cs="Times New Roman"/>
          <w:sz w:val="24"/>
          <w:szCs w:val="24"/>
        </w:rPr>
        <w:t>nd rude and such challenges would</w:t>
      </w:r>
      <w:r w:rsidRPr="00B96E78">
        <w:rPr>
          <w:rFonts w:ascii="Times New Roman" w:hAnsi="Times New Roman" w:cs="Times New Roman"/>
          <w:sz w:val="24"/>
          <w:szCs w:val="24"/>
        </w:rPr>
        <w:t xml:space="preserve"> affect the respondents’ willingness to fill in the questionnaires.</w:t>
      </w:r>
      <w:r w:rsidR="00B75696" w:rsidRPr="00B96E78">
        <w:rPr>
          <w:rFonts w:ascii="Times New Roman" w:hAnsi="Times New Roman" w:cs="Times New Roman"/>
          <w:sz w:val="24"/>
          <w:szCs w:val="24"/>
        </w:rPr>
        <w:t xml:space="preserve"> The resea</w:t>
      </w:r>
      <w:r w:rsidR="00871538" w:rsidRPr="00B96E78">
        <w:rPr>
          <w:rFonts w:ascii="Times New Roman" w:hAnsi="Times New Roman" w:cs="Times New Roman"/>
          <w:sz w:val="24"/>
          <w:szCs w:val="24"/>
        </w:rPr>
        <w:t xml:space="preserve">rcher </w:t>
      </w:r>
      <w:r w:rsidR="00A42355" w:rsidRPr="00B96E78">
        <w:rPr>
          <w:rFonts w:ascii="Times New Roman" w:hAnsi="Times New Roman" w:cs="Times New Roman"/>
          <w:sz w:val="24"/>
          <w:szCs w:val="24"/>
        </w:rPr>
        <w:t xml:space="preserve">reviewed the research instrument in order </w:t>
      </w:r>
      <w:r w:rsidR="00871538" w:rsidRPr="00B96E78">
        <w:rPr>
          <w:rFonts w:ascii="Times New Roman" w:hAnsi="Times New Roman" w:cs="Times New Roman"/>
          <w:sz w:val="24"/>
          <w:szCs w:val="24"/>
        </w:rPr>
        <w:t>to enable the respondents feel at ease while responding to the questionnaire</w:t>
      </w:r>
      <w:r w:rsidR="00393BA5" w:rsidRPr="00B96E78">
        <w:rPr>
          <w:rFonts w:ascii="Times New Roman" w:hAnsi="Times New Roman" w:cs="Times New Roman"/>
          <w:sz w:val="24"/>
          <w:szCs w:val="24"/>
        </w:rPr>
        <w:t xml:space="preserve">. </w:t>
      </w:r>
      <w:r w:rsidR="00B75696" w:rsidRPr="00B96E78">
        <w:rPr>
          <w:rFonts w:ascii="Times New Roman" w:hAnsi="Times New Roman" w:cs="Times New Roman"/>
          <w:sz w:val="24"/>
          <w:szCs w:val="24"/>
        </w:rPr>
        <w:t xml:space="preserve"> </w:t>
      </w:r>
      <w:r w:rsidRPr="00B96E78">
        <w:rPr>
          <w:rFonts w:ascii="Times New Roman" w:hAnsi="Times New Roman" w:cs="Times New Roman"/>
          <w:sz w:val="24"/>
          <w:szCs w:val="24"/>
        </w:rPr>
        <w:t xml:space="preserve"> In the </w:t>
      </w:r>
      <w:r w:rsidR="00396D37" w:rsidRPr="00B96E78">
        <w:rPr>
          <w:rFonts w:ascii="Times New Roman" w:hAnsi="Times New Roman" w:cs="Times New Roman"/>
          <w:sz w:val="24"/>
          <w:szCs w:val="24"/>
        </w:rPr>
        <w:t>case of construct validity,</w:t>
      </w:r>
      <w:r w:rsidRPr="00B96E78">
        <w:rPr>
          <w:rFonts w:ascii="Times New Roman" w:hAnsi="Times New Roman" w:cs="Times New Roman"/>
          <w:sz w:val="24"/>
          <w:szCs w:val="24"/>
        </w:rPr>
        <w:t xml:space="preserve"> a</w:t>
      </w:r>
      <w:r w:rsidR="000F4132" w:rsidRPr="00B96E78">
        <w:rPr>
          <w:rFonts w:ascii="Times New Roman" w:hAnsi="Times New Roman" w:cs="Times New Roman"/>
          <w:sz w:val="24"/>
          <w:szCs w:val="24"/>
        </w:rPr>
        <w:t xml:space="preserve"> five point </w:t>
      </w:r>
      <w:r w:rsidR="00E05416" w:rsidRPr="00B96E78">
        <w:rPr>
          <w:rFonts w:ascii="Times New Roman" w:hAnsi="Times New Roman" w:cs="Times New Roman"/>
          <w:sz w:val="24"/>
          <w:szCs w:val="24"/>
        </w:rPr>
        <w:t>Likert</w:t>
      </w:r>
      <w:r w:rsidR="000F4132" w:rsidRPr="00B96E78">
        <w:rPr>
          <w:rFonts w:ascii="Times New Roman" w:hAnsi="Times New Roman" w:cs="Times New Roman"/>
          <w:sz w:val="24"/>
          <w:szCs w:val="24"/>
        </w:rPr>
        <w:t xml:space="preserve"> scale was</w:t>
      </w:r>
      <w:r w:rsidRPr="00B96E78">
        <w:rPr>
          <w:rFonts w:ascii="Times New Roman" w:hAnsi="Times New Roman" w:cs="Times New Roman"/>
          <w:sz w:val="24"/>
          <w:szCs w:val="24"/>
        </w:rPr>
        <w:t xml:space="preserve"> used</w:t>
      </w:r>
      <w:r w:rsidR="00AE5455" w:rsidRPr="00B96E78">
        <w:rPr>
          <w:rFonts w:ascii="Times New Roman" w:hAnsi="Times New Roman" w:cs="Times New Roman"/>
          <w:sz w:val="24"/>
          <w:szCs w:val="24"/>
        </w:rPr>
        <w:t xml:space="preserve"> where the </w:t>
      </w:r>
      <w:r w:rsidR="00F06515" w:rsidRPr="00B96E78">
        <w:rPr>
          <w:rFonts w:ascii="Times New Roman" w:hAnsi="Times New Roman" w:cs="Times New Roman"/>
          <w:sz w:val="24"/>
          <w:szCs w:val="24"/>
        </w:rPr>
        <w:t xml:space="preserve">respondents </w:t>
      </w:r>
      <w:r w:rsidR="00B375B9" w:rsidRPr="00B96E78">
        <w:rPr>
          <w:rFonts w:ascii="Times New Roman" w:hAnsi="Times New Roman" w:cs="Times New Roman"/>
          <w:sz w:val="24"/>
          <w:szCs w:val="24"/>
        </w:rPr>
        <w:t xml:space="preserve">gave </w:t>
      </w:r>
      <w:r w:rsidR="00F06515" w:rsidRPr="00B96E78">
        <w:rPr>
          <w:rFonts w:ascii="Times New Roman" w:hAnsi="Times New Roman" w:cs="Times New Roman"/>
          <w:sz w:val="24"/>
          <w:szCs w:val="24"/>
        </w:rPr>
        <w:t>their</w:t>
      </w:r>
      <w:r w:rsidRPr="00B96E78">
        <w:rPr>
          <w:rFonts w:ascii="Times New Roman" w:hAnsi="Times New Roman" w:cs="Times New Roman"/>
          <w:sz w:val="24"/>
          <w:szCs w:val="24"/>
        </w:rPr>
        <w:t xml:space="preserve"> opinions and views to enable objectivity in the data collection process. Construct validity involves </w:t>
      </w:r>
      <w:r w:rsidR="00376A59" w:rsidRPr="00B96E78">
        <w:rPr>
          <w:rFonts w:ascii="Times New Roman" w:hAnsi="Times New Roman" w:cs="Times New Roman"/>
          <w:sz w:val="24"/>
          <w:szCs w:val="24"/>
        </w:rPr>
        <w:t xml:space="preserve">generalizing from that program or measures to the concept of </w:t>
      </w:r>
      <w:r w:rsidRPr="00B96E78">
        <w:rPr>
          <w:rFonts w:ascii="Times New Roman" w:hAnsi="Times New Roman" w:cs="Times New Roman"/>
          <w:sz w:val="24"/>
          <w:szCs w:val="24"/>
        </w:rPr>
        <w:t>your pr</w:t>
      </w:r>
      <w:r w:rsidR="00470F7F" w:rsidRPr="00B96E78">
        <w:rPr>
          <w:rFonts w:ascii="Times New Roman" w:hAnsi="Times New Roman" w:cs="Times New Roman"/>
          <w:sz w:val="24"/>
          <w:szCs w:val="24"/>
        </w:rPr>
        <w:t>ogram or measure (Cooper et al., 2007</w:t>
      </w:r>
      <w:r w:rsidRPr="00B96E78">
        <w:rPr>
          <w:rFonts w:ascii="Times New Roman" w:hAnsi="Times New Roman" w:cs="Times New Roman"/>
          <w:sz w:val="24"/>
          <w:szCs w:val="24"/>
        </w:rPr>
        <w:t>).</w:t>
      </w:r>
      <w:bookmarkEnd w:id="133"/>
      <w:bookmarkEnd w:id="134"/>
      <w:bookmarkEnd w:id="135"/>
    </w:p>
    <w:p w14:paraId="3D67692B" w14:textId="3AD781CA" w:rsidR="00B341F6" w:rsidRPr="00B96E78" w:rsidRDefault="001674BF" w:rsidP="00E800D4">
      <w:pPr>
        <w:pStyle w:val="Heading3"/>
        <w:spacing w:line="480" w:lineRule="auto"/>
        <w:rPr>
          <w:rFonts w:ascii="Times New Roman" w:hAnsi="Times New Roman"/>
          <w:sz w:val="24"/>
          <w:szCs w:val="24"/>
        </w:rPr>
      </w:pPr>
      <w:bookmarkStart w:id="136" w:name="_Toc199122356"/>
      <w:r w:rsidRPr="00B96E78">
        <w:rPr>
          <w:rFonts w:ascii="Times New Roman" w:hAnsi="Times New Roman"/>
          <w:sz w:val="24"/>
          <w:szCs w:val="24"/>
        </w:rPr>
        <w:t>3.8</w:t>
      </w:r>
      <w:r w:rsidR="00232BF2" w:rsidRPr="00B96E78">
        <w:rPr>
          <w:rFonts w:ascii="Times New Roman" w:hAnsi="Times New Roman"/>
          <w:sz w:val="24"/>
          <w:szCs w:val="24"/>
        </w:rPr>
        <w:t xml:space="preserve">.2 </w:t>
      </w:r>
      <w:r w:rsidR="00B341F6" w:rsidRPr="00B96E78">
        <w:rPr>
          <w:rFonts w:ascii="Times New Roman" w:hAnsi="Times New Roman"/>
          <w:sz w:val="24"/>
          <w:szCs w:val="24"/>
        </w:rPr>
        <w:t>Reliability of the Data Collection Instrument</w:t>
      </w:r>
      <w:bookmarkEnd w:id="136"/>
    </w:p>
    <w:p w14:paraId="3A2120D8" w14:textId="7BE02175" w:rsidR="0070011C" w:rsidRPr="00B96E78" w:rsidRDefault="00B341F6" w:rsidP="00E800D4">
      <w:pPr>
        <w:spacing w:after="200" w:line="480" w:lineRule="auto"/>
        <w:jc w:val="both"/>
        <w:rPr>
          <w:rFonts w:ascii="Times New Roman" w:eastAsia="Calibri" w:hAnsi="Times New Roman" w:cs="Times New Roman"/>
          <w:sz w:val="24"/>
          <w:szCs w:val="24"/>
        </w:rPr>
      </w:pPr>
      <w:r w:rsidRPr="00B96E78">
        <w:rPr>
          <w:rFonts w:ascii="Times New Roman" w:eastAsia="Times New Roman" w:hAnsi="Times New Roman" w:cs="Times New Roman"/>
          <w:sz w:val="24"/>
          <w:szCs w:val="24"/>
        </w:rPr>
        <w:t>Reliability refers to a measure of the degree to which a research instrument yields to consistent results or data after repeated trials</w:t>
      </w:r>
      <w:bookmarkStart w:id="137" w:name="_Toc304233289"/>
      <w:bookmarkStart w:id="138" w:name="_Toc315438044"/>
      <w:bookmarkStart w:id="139" w:name="_Toc322271368"/>
      <w:bookmarkStart w:id="140" w:name="_Toc326408219"/>
      <w:bookmarkStart w:id="141" w:name="_Toc353273135"/>
      <w:bookmarkStart w:id="142" w:name="_Toc361303676"/>
      <w:bookmarkStart w:id="143" w:name="_Toc361303748"/>
      <w:bookmarkStart w:id="144" w:name="_Toc386114862"/>
      <w:bookmarkStart w:id="145" w:name="_Toc401820788"/>
      <w:bookmarkEnd w:id="124"/>
      <w:bookmarkEnd w:id="125"/>
      <w:bookmarkEnd w:id="126"/>
      <w:bookmarkEnd w:id="127"/>
      <w:r w:rsidRPr="00B96E78">
        <w:rPr>
          <w:rFonts w:ascii="Times New Roman" w:eastAsia="Times New Roman" w:hAnsi="Times New Roman" w:cs="Times New Roman"/>
          <w:sz w:val="24"/>
          <w:szCs w:val="24"/>
        </w:rPr>
        <w:t xml:space="preserve"> (Mugenda, 2008).</w:t>
      </w:r>
      <w:r w:rsidRPr="00B96E78">
        <w:rPr>
          <w:rFonts w:ascii="Times New Roman" w:eastAsia="Calibri" w:hAnsi="Times New Roman" w:cs="Times New Roman"/>
          <w:sz w:val="24"/>
          <w:szCs w:val="24"/>
        </w:rPr>
        <w:t xml:space="preserve"> Cronbach’s alpha has the most utility for multi-item scales at the interval level of measurement, requires only a single administration and provides a unique, quantitative estimate of the internal consistency of a scale. </w:t>
      </w:r>
      <w:r w:rsidR="002261CC" w:rsidRPr="00B96E78">
        <w:rPr>
          <w:rFonts w:ascii="Times New Roman" w:eastAsia="Calibri" w:hAnsi="Times New Roman" w:cs="Times New Roman"/>
          <w:sz w:val="24"/>
          <w:szCs w:val="24"/>
        </w:rPr>
        <w:t>Reliability was</w:t>
      </w:r>
      <w:r w:rsidR="00FB0C1E" w:rsidRPr="00B96E78">
        <w:rPr>
          <w:rFonts w:ascii="Times New Roman" w:eastAsia="Calibri" w:hAnsi="Times New Roman" w:cs="Times New Roman"/>
          <w:sz w:val="24"/>
          <w:szCs w:val="24"/>
        </w:rPr>
        <w:t xml:space="preserve"> tested </w:t>
      </w:r>
      <w:r w:rsidR="00F62338" w:rsidRPr="00B96E78">
        <w:rPr>
          <w:rFonts w:ascii="Times New Roman" w:eastAsia="Calibri" w:hAnsi="Times New Roman" w:cs="Times New Roman"/>
          <w:sz w:val="24"/>
          <w:szCs w:val="24"/>
        </w:rPr>
        <w:t>on thirty</w:t>
      </w:r>
      <w:r w:rsidR="002D10B2" w:rsidRPr="00B96E78">
        <w:rPr>
          <w:rFonts w:ascii="Times New Roman" w:eastAsia="Calibri" w:hAnsi="Times New Roman" w:cs="Times New Roman"/>
          <w:sz w:val="24"/>
          <w:szCs w:val="24"/>
        </w:rPr>
        <w:t xml:space="preserve"> </w:t>
      </w:r>
      <w:r w:rsidR="00382115" w:rsidRPr="00B96E78">
        <w:rPr>
          <w:rFonts w:ascii="Times New Roman" w:eastAsia="Calibri" w:hAnsi="Times New Roman" w:cs="Times New Roman"/>
          <w:sz w:val="24"/>
          <w:szCs w:val="24"/>
        </w:rPr>
        <w:t>-</w:t>
      </w:r>
      <w:r w:rsidR="002D10B2" w:rsidRPr="00B96E78">
        <w:rPr>
          <w:rFonts w:ascii="Times New Roman" w:eastAsia="Calibri" w:hAnsi="Times New Roman" w:cs="Times New Roman"/>
          <w:sz w:val="24"/>
          <w:szCs w:val="24"/>
        </w:rPr>
        <w:t>five</w:t>
      </w:r>
      <w:r w:rsidRPr="00B96E78">
        <w:rPr>
          <w:rFonts w:ascii="Times New Roman" w:eastAsia="Calibri" w:hAnsi="Times New Roman" w:cs="Times New Roman"/>
          <w:sz w:val="24"/>
          <w:szCs w:val="24"/>
        </w:rPr>
        <w:t xml:space="preserve"> </w:t>
      </w:r>
      <w:r w:rsidR="00F44C59" w:rsidRPr="00B96E78">
        <w:rPr>
          <w:rFonts w:ascii="Times New Roman" w:eastAsia="Calibri" w:hAnsi="Times New Roman" w:cs="Times New Roman"/>
          <w:sz w:val="24"/>
          <w:szCs w:val="24"/>
        </w:rPr>
        <w:t>(3</w:t>
      </w:r>
      <w:r w:rsidR="00382115" w:rsidRPr="00B96E78">
        <w:rPr>
          <w:rFonts w:ascii="Times New Roman" w:eastAsia="Calibri" w:hAnsi="Times New Roman" w:cs="Times New Roman"/>
          <w:sz w:val="24"/>
          <w:szCs w:val="24"/>
        </w:rPr>
        <w:t xml:space="preserve">5) </w:t>
      </w:r>
      <w:r w:rsidR="00FB0C1E" w:rsidRPr="00B96E78">
        <w:rPr>
          <w:rFonts w:ascii="Times New Roman" w:eastAsia="Calibri" w:hAnsi="Times New Roman" w:cs="Times New Roman"/>
          <w:sz w:val="24"/>
          <w:szCs w:val="24"/>
        </w:rPr>
        <w:t>questionnaires that</w:t>
      </w:r>
      <w:r w:rsidR="002261CC" w:rsidRPr="00B96E78">
        <w:rPr>
          <w:rFonts w:ascii="Times New Roman" w:eastAsia="Calibri" w:hAnsi="Times New Roman" w:cs="Times New Roman"/>
          <w:sz w:val="24"/>
          <w:szCs w:val="24"/>
        </w:rPr>
        <w:t xml:space="preserve"> were</w:t>
      </w:r>
      <w:r w:rsidRPr="00B96E78">
        <w:rPr>
          <w:rFonts w:ascii="Times New Roman" w:eastAsia="Calibri" w:hAnsi="Times New Roman" w:cs="Times New Roman"/>
          <w:sz w:val="24"/>
          <w:szCs w:val="24"/>
        </w:rPr>
        <w:t xml:space="preserve"> tested with randomly se</w:t>
      </w:r>
      <w:r w:rsidR="002261CC" w:rsidRPr="00B96E78">
        <w:rPr>
          <w:rFonts w:ascii="Times New Roman" w:eastAsia="Calibri" w:hAnsi="Times New Roman" w:cs="Times New Roman"/>
          <w:sz w:val="24"/>
          <w:szCs w:val="24"/>
        </w:rPr>
        <w:t>lected employees who were</w:t>
      </w:r>
      <w:r w:rsidRPr="00B96E78">
        <w:rPr>
          <w:rFonts w:ascii="Times New Roman" w:eastAsia="Calibri" w:hAnsi="Times New Roman" w:cs="Times New Roman"/>
          <w:sz w:val="24"/>
          <w:szCs w:val="24"/>
        </w:rPr>
        <w:t xml:space="preserve"> included in the final study sample. The t</w:t>
      </w:r>
      <w:r w:rsidR="00F44C59" w:rsidRPr="00B96E78">
        <w:rPr>
          <w:rFonts w:ascii="Times New Roman" w:eastAsia="Calibri" w:hAnsi="Times New Roman" w:cs="Times New Roman"/>
          <w:sz w:val="24"/>
          <w:szCs w:val="24"/>
        </w:rPr>
        <w:t>hirty</w:t>
      </w:r>
      <w:r w:rsidRPr="00B96E78">
        <w:rPr>
          <w:rFonts w:ascii="Times New Roman" w:eastAsia="Calibri" w:hAnsi="Times New Roman" w:cs="Times New Roman"/>
          <w:sz w:val="24"/>
          <w:szCs w:val="24"/>
        </w:rPr>
        <w:t xml:space="preserve"> </w:t>
      </w:r>
      <w:r w:rsidR="00382115" w:rsidRPr="00B96E78">
        <w:rPr>
          <w:rFonts w:ascii="Times New Roman" w:eastAsia="Calibri" w:hAnsi="Times New Roman" w:cs="Times New Roman"/>
          <w:sz w:val="24"/>
          <w:szCs w:val="24"/>
        </w:rPr>
        <w:t>-</w:t>
      </w:r>
      <w:r w:rsidR="002D10B2" w:rsidRPr="00B96E78">
        <w:rPr>
          <w:rFonts w:ascii="Times New Roman" w:eastAsia="Calibri" w:hAnsi="Times New Roman" w:cs="Times New Roman"/>
          <w:sz w:val="24"/>
          <w:szCs w:val="24"/>
        </w:rPr>
        <w:t xml:space="preserve">five </w:t>
      </w:r>
      <w:r w:rsidR="00B1136A" w:rsidRPr="00B96E78">
        <w:rPr>
          <w:rFonts w:ascii="Times New Roman" w:eastAsia="Calibri" w:hAnsi="Times New Roman" w:cs="Times New Roman"/>
          <w:sz w:val="24"/>
          <w:szCs w:val="24"/>
        </w:rPr>
        <w:t>(3</w:t>
      </w:r>
      <w:r w:rsidR="00382115" w:rsidRPr="00B96E78">
        <w:rPr>
          <w:rFonts w:ascii="Times New Roman" w:eastAsia="Calibri" w:hAnsi="Times New Roman" w:cs="Times New Roman"/>
          <w:sz w:val="24"/>
          <w:szCs w:val="24"/>
        </w:rPr>
        <w:t xml:space="preserve">5) </w:t>
      </w:r>
      <w:r w:rsidR="002261CC" w:rsidRPr="00B96E78">
        <w:rPr>
          <w:rFonts w:ascii="Times New Roman" w:eastAsia="Calibri" w:hAnsi="Times New Roman" w:cs="Times New Roman"/>
          <w:sz w:val="24"/>
          <w:szCs w:val="24"/>
        </w:rPr>
        <w:t xml:space="preserve">questionnaires were </w:t>
      </w:r>
      <w:r w:rsidRPr="00B96E78">
        <w:rPr>
          <w:rFonts w:ascii="Times New Roman" w:eastAsia="Calibri" w:hAnsi="Times New Roman" w:cs="Times New Roman"/>
          <w:sz w:val="24"/>
          <w:szCs w:val="24"/>
        </w:rPr>
        <w:t>coded and input into SPSS version 22 for running the Cronbach Alpha reliability test (Sekaran</w:t>
      </w:r>
      <w:r w:rsidR="002261CC" w:rsidRPr="00B96E78">
        <w:rPr>
          <w:rFonts w:ascii="Times New Roman" w:eastAsia="Calibri" w:hAnsi="Times New Roman" w:cs="Times New Roman"/>
          <w:sz w:val="24"/>
          <w:szCs w:val="24"/>
        </w:rPr>
        <w:t>, 2010). A questionnaire would be</w:t>
      </w:r>
      <w:r w:rsidRPr="00B96E78">
        <w:rPr>
          <w:rFonts w:ascii="Times New Roman" w:eastAsia="Calibri" w:hAnsi="Times New Roman" w:cs="Times New Roman"/>
          <w:sz w:val="24"/>
          <w:szCs w:val="24"/>
        </w:rPr>
        <w:t xml:space="preserve"> considered reliable if the cronbach’s Alpha co-efficient is g</w:t>
      </w:r>
      <w:r w:rsidR="00B64383" w:rsidRPr="00B96E78">
        <w:rPr>
          <w:rFonts w:ascii="Times New Roman" w:eastAsia="Calibri" w:hAnsi="Times New Roman" w:cs="Times New Roman"/>
          <w:sz w:val="24"/>
          <w:szCs w:val="24"/>
        </w:rPr>
        <w:t>reater than 0.70 (Orodho, 2009</w:t>
      </w:r>
      <w:r w:rsidRPr="00B96E78">
        <w:rPr>
          <w:rFonts w:ascii="Times New Roman" w:eastAsia="Calibri" w:hAnsi="Times New Roman" w:cs="Times New Roman"/>
          <w:sz w:val="24"/>
          <w:szCs w:val="24"/>
        </w:rPr>
        <w:t>).</w:t>
      </w:r>
    </w:p>
    <w:p w14:paraId="1D980A50" w14:textId="0EED030A" w:rsidR="006C1914" w:rsidRPr="00B96E78" w:rsidRDefault="006C1914"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Reliability Analysis was conducted on various variables namely: Strategic work-life balance practice, Strategic Human Capital Practice, Strategic Career Advancement Opportunities Practice, Strategic Health and Safety practice, External labour mobility and the moderating effect of perceived organizational support. The results are tabulated in table 3.3</w:t>
      </w:r>
    </w:p>
    <w:p w14:paraId="6113B32B" w14:textId="068DE1FE" w:rsidR="00D96972" w:rsidRPr="002A58B8" w:rsidRDefault="002A58B8" w:rsidP="0061072B">
      <w:pPr>
        <w:pStyle w:val="Caption"/>
        <w:rPr>
          <w:iCs w:val="0"/>
          <w:szCs w:val="24"/>
          <w:lang w:val="en-GB" w:eastAsia="ar-SA"/>
        </w:rPr>
      </w:pPr>
      <w:bookmarkStart w:id="146" w:name="_Toc196188446"/>
      <w:bookmarkStart w:id="147" w:name="_Toc196193858"/>
      <w:bookmarkStart w:id="148" w:name="_Toc196287737"/>
      <w:r w:rsidRPr="002A58B8">
        <w:t>Table</w:t>
      </w:r>
      <w:r w:rsidR="0061072B">
        <w:t xml:space="preserve"> 3.3</w:t>
      </w:r>
      <w:r w:rsidR="00D63DB0" w:rsidRPr="002A58B8">
        <w:rPr>
          <w:iCs w:val="0"/>
          <w:szCs w:val="24"/>
          <w:lang w:val="en-GB" w:eastAsia="ar-SA"/>
        </w:rPr>
        <w:t>: Cronbach Alpha Reliability</w:t>
      </w:r>
      <w:bookmarkEnd w:id="146"/>
      <w:bookmarkEnd w:id="147"/>
      <w:bookmarkEnd w:id="148"/>
    </w:p>
    <w:tbl>
      <w:tblPr>
        <w:tblStyle w:val="TableGrid"/>
        <w:tblW w:w="5043" w:type="pct"/>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787"/>
        <w:gridCol w:w="1543"/>
        <w:gridCol w:w="2098"/>
        <w:gridCol w:w="2214"/>
      </w:tblGrid>
      <w:tr w:rsidR="00B07191" w:rsidRPr="00B96E78" w14:paraId="56F0012C" w14:textId="77777777" w:rsidTr="00A81C78">
        <w:trPr>
          <w:trHeight w:val="640"/>
        </w:trPr>
        <w:tc>
          <w:tcPr>
            <w:tcW w:w="2787" w:type="dxa"/>
            <w:tcBorders>
              <w:top w:val="single" w:sz="4" w:space="0" w:color="auto"/>
              <w:bottom w:val="single" w:sz="4" w:space="0" w:color="auto"/>
            </w:tcBorders>
          </w:tcPr>
          <w:p w14:paraId="56702F3B" w14:textId="77777777" w:rsidR="00D63DB0" w:rsidRPr="00B96E78" w:rsidRDefault="00D63DB0" w:rsidP="00E800D4">
            <w:pPr>
              <w:spacing w:line="480" w:lineRule="auto"/>
              <w:rPr>
                <w:rFonts w:ascii="Times New Roman" w:hAnsi="Times New Roman"/>
                <w:b/>
                <w:szCs w:val="24"/>
                <w:lang w:val="en-GB" w:eastAsia="ar-SA"/>
              </w:rPr>
            </w:pPr>
            <w:r w:rsidRPr="00B96E78">
              <w:rPr>
                <w:rFonts w:ascii="Times New Roman" w:hAnsi="Times New Roman"/>
                <w:b/>
                <w:szCs w:val="24"/>
                <w:lang w:val="en-GB" w:eastAsia="ar-SA"/>
              </w:rPr>
              <w:t>Factors</w:t>
            </w:r>
          </w:p>
        </w:tc>
        <w:tc>
          <w:tcPr>
            <w:tcW w:w="1543" w:type="dxa"/>
            <w:tcBorders>
              <w:top w:val="single" w:sz="4" w:space="0" w:color="auto"/>
              <w:bottom w:val="single" w:sz="4" w:space="0" w:color="auto"/>
            </w:tcBorders>
          </w:tcPr>
          <w:p w14:paraId="28D0D608" w14:textId="77777777" w:rsidR="00D63DB0" w:rsidRPr="00B96E78" w:rsidRDefault="00D63DB0" w:rsidP="00E800D4">
            <w:pPr>
              <w:spacing w:line="480" w:lineRule="auto"/>
              <w:rPr>
                <w:rFonts w:ascii="Times New Roman" w:hAnsi="Times New Roman"/>
                <w:b/>
                <w:szCs w:val="24"/>
                <w:lang w:val="en-GB" w:eastAsia="ar-SA"/>
              </w:rPr>
            </w:pPr>
            <w:r w:rsidRPr="00B96E78">
              <w:rPr>
                <w:rFonts w:ascii="Times New Roman" w:hAnsi="Times New Roman"/>
                <w:b/>
                <w:szCs w:val="24"/>
                <w:lang w:val="en-GB" w:eastAsia="ar-SA"/>
              </w:rPr>
              <w:t xml:space="preserve">      N</w:t>
            </w:r>
          </w:p>
        </w:tc>
        <w:tc>
          <w:tcPr>
            <w:tcW w:w="2098" w:type="dxa"/>
            <w:tcBorders>
              <w:top w:val="single" w:sz="4" w:space="0" w:color="auto"/>
              <w:bottom w:val="single" w:sz="4" w:space="0" w:color="auto"/>
            </w:tcBorders>
          </w:tcPr>
          <w:p w14:paraId="6EAFC473" w14:textId="77777777" w:rsidR="00D63DB0" w:rsidRPr="00B96E78" w:rsidRDefault="00D63DB0" w:rsidP="00E800D4">
            <w:pPr>
              <w:spacing w:line="480" w:lineRule="auto"/>
              <w:jc w:val="center"/>
              <w:rPr>
                <w:rFonts w:ascii="Times New Roman" w:hAnsi="Times New Roman"/>
                <w:b/>
                <w:szCs w:val="24"/>
                <w:lang w:val="en-GB" w:eastAsia="ar-SA"/>
              </w:rPr>
            </w:pPr>
            <w:r w:rsidRPr="00B96E78">
              <w:rPr>
                <w:rFonts w:ascii="Times New Roman" w:hAnsi="Times New Roman"/>
                <w:b/>
                <w:szCs w:val="24"/>
                <w:lang w:val="en-GB" w:eastAsia="ar-SA"/>
              </w:rPr>
              <w:t>Cronbach’s Alpha</w:t>
            </w:r>
          </w:p>
        </w:tc>
        <w:tc>
          <w:tcPr>
            <w:tcW w:w="2214" w:type="dxa"/>
            <w:tcBorders>
              <w:top w:val="single" w:sz="4" w:space="0" w:color="auto"/>
              <w:bottom w:val="single" w:sz="4" w:space="0" w:color="auto"/>
            </w:tcBorders>
          </w:tcPr>
          <w:p w14:paraId="68105DEB" w14:textId="77777777" w:rsidR="00D63DB0" w:rsidRPr="00B96E78" w:rsidRDefault="00D63DB0" w:rsidP="00E800D4">
            <w:pPr>
              <w:spacing w:line="480" w:lineRule="auto"/>
              <w:jc w:val="center"/>
              <w:rPr>
                <w:rFonts w:ascii="Times New Roman" w:hAnsi="Times New Roman"/>
                <w:b/>
                <w:szCs w:val="24"/>
                <w:lang w:val="en-GB" w:eastAsia="ar-SA"/>
              </w:rPr>
            </w:pPr>
            <w:r w:rsidRPr="00B96E78">
              <w:rPr>
                <w:rFonts w:ascii="Times New Roman" w:hAnsi="Times New Roman"/>
                <w:b/>
                <w:szCs w:val="24"/>
                <w:lang w:val="en-GB" w:eastAsia="ar-SA"/>
              </w:rPr>
              <w:t>Conclusion</w:t>
            </w:r>
          </w:p>
        </w:tc>
      </w:tr>
      <w:tr w:rsidR="00B07191" w:rsidRPr="00B96E78" w14:paraId="1414885A" w14:textId="77777777" w:rsidTr="00A81C78">
        <w:trPr>
          <w:trHeight w:val="677"/>
        </w:trPr>
        <w:tc>
          <w:tcPr>
            <w:tcW w:w="2787" w:type="dxa"/>
            <w:tcBorders>
              <w:top w:val="single" w:sz="4" w:space="0" w:color="auto"/>
            </w:tcBorders>
          </w:tcPr>
          <w:p w14:paraId="5069D80A" w14:textId="77777777" w:rsidR="00D63DB0" w:rsidRPr="00B96E78" w:rsidRDefault="00D63DB0" w:rsidP="00E800D4">
            <w:pPr>
              <w:spacing w:line="480" w:lineRule="auto"/>
              <w:rPr>
                <w:rFonts w:ascii="Times New Roman" w:hAnsi="Times New Roman"/>
                <w:szCs w:val="24"/>
              </w:rPr>
            </w:pPr>
            <w:r w:rsidRPr="00B96E78">
              <w:rPr>
                <w:rFonts w:ascii="Times New Roman" w:hAnsi="Times New Roman"/>
                <w:szCs w:val="24"/>
              </w:rPr>
              <w:t>Strategic Work-Life Balance Practice</w:t>
            </w:r>
          </w:p>
        </w:tc>
        <w:tc>
          <w:tcPr>
            <w:tcW w:w="1543" w:type="dxa"/>
            <w:tcBorders>
              <w:top w:val="single" w:sz="4" w:space="0" w:color="auto"/>
            </w:tcBorders>
          </w:tcPr>
          <w:p w14:paraId="0791D66C" w14:textId="77777777" w:rsidR="00D63DB0" w:rsidRPr="00B96E78" w:rsidRDefault="00D63DB0" w:rsidP="00E800D4">
            <w:pPr>
              <w:spacing w:line="480" w:lineRule="auto"/>
              <w:ind w:right="634"/>
              <w:jc w:val="center"/>
              <w:rPr>
                <w:rFonts w:ascii="Times New Roman" w:hAnsi="Times New Roman"/>
                <w:szCs w:val="24"/>
                <w:lang w:val="en-GB" w:eastAsia="ar-SA"/>
              </w:rPr>
            </w:pPr>
            <w:r w:rsidRPr="00B96E78">
              <w:rPr>
                <w:rFonts w:ascii="Times New Roman" w:hAnsi="Times New Roman"/>
                <w:szCs w:val="24"/>
                <w:lang w:val="en-GB" w:eastAsia="ar-SA"/>
              </w:rPr>
              <w:t>9</w:t>
            </w:r>
          </w:p>
        </w:tc>
        <w:tc>
          <w:tcPr>
            <w:tcW w:w="2098" w:type="dxa"/>
            <w:tcBorders>
              <w:top w:val="single" w:sz="4" w:space="0" w:color="auto"/>
            </w:tcBorders>
          </w:tcPr>
          <w:p w14:paraId="00DB9819" w14:textId="77777777" w:rsidR="00D63DB0" w:rsidRPr="00B96E78" w:rsidRDefault="00D63DB0" w:rsidP="00E800D4">
            <w:pPr>
              <w:spacing w:line="480" w:lineRule="auto"/>
              <w:ind w:right="634"/>
              <w:jc w:val="center"/>
              <w:rPr>
                <w:rFonts w:ascii="Times New Roman" w:hAnsi="Times New Roman"/>
                <w:szCs w:val="24"/>
                <w:lang w:val="en-GB" w:eastAsia="ar-SA"/>
              </w:rPr>
            </w:pPr>
            <w:r w:rsidRPr="00B96E78">
              <w:rPr>
                <w:rFonts w:ascii="Times New Roman" w:hAnsi="Times New Roman"/>
                <w:szCs w:val="24"/>
                <w:lang w:val="en-GB" w:eastAsia="ar-SA"/>
              </w:rPr>
              <w:t>0.730</w:t>
            </w:r>
          </w:p>
        </w:tc>
        <w:tc>
          <w:tcPr>
            <w:tcW w:w="2214" w:type="dxa"/>
            <w:tcBorders>
              <w:top w:val="single" w:sz="4" w:space="0" w:color="auto"/>
            </w:tcBorders>
          </w:tcPr>
          <w:p w14:paraId="0366A6AA" w14:textId="09B8AB9B" w:rsidR="00D63DB0" w:rsidRPr="00B96E78" w:rsidRDefault="00A81C78" w:rsidP="00A81C78">
            <w:pPr>
              <w:spacing w:line="480" w:lineRule="auto"/>
              <w:ind w:right="634"/>
              <w:jc w:val="center"/>
              <w:rPr>
                <w:rFonts w:ascii="Times New Roman" w:hAnsi="Times New Roman"/>
                <w:szCs w:val="24"/>
                <w:lang w:val="en-GB" w:eastAsia="ar-SA"/>
              </w:rPr>
            </w:pPr>
            <w:r w:rsidRPr="00B96E78">
              <w:rPr>
                <w:rFonts w:ascii="Times New Roman" w:hAnsi="Times New Roman"/>
                <w:szCs w:val="24"/>
                <w:lang w:val="en-GB" w:eastAsia="ar-SA"/>
              </w:rPr>
              <w:t xml:space="preserve">         </w:t>
            </w:r>
            <w:r w:rsidR="00D63DB0" w:rsidRPr="00B96E78">
              <w:rPr>
                <w:rFonts w:ascii="Times New Roman" w:hAnsi="Times New Roman"/>
                <w:szCs w:val="24"/>
                <w:lang w:val="en-GB" w:eastAsia="ar-SA"/>
              </w:rPr>
              <w:t>Reliable</w:t>
            </w:r>
          </w:p>
        </w:tc>
      </w:tr>
      <w:tr w:rsidR="00B07191" w:rsidRPr="00B96E78" w14:paraId="3695B763" w14:textId="77777777" w:rsidTr="00A81C78">
        <w:trPr>
          <w:trHeight w:val="688"/>
        </w:trPr>
        <w:tc>
          <w:tcPr>
            <w:tcW w:w="2787" w:type="dxa"/>
          </w:tcPr>
          <w:p w14:paraId="72BF9355" w14:textId="77777777" w:rsidR="00D63DB0" w:rsidRPr="00B96E78" w:rsidRDefault="00D63DB0" w:rsidP="00E800D4">
            <w:pPr>
              <w:spacing w:line="480" w:lineRule="auto"/>
              <w:rPr>
                <w:rFonts w:ascii="Times New Roman" w:hAnsi="Times New Roman"/>
                <w:szCs w:val="24"/>
              </w:rPr>
            </w:pPr>
            <w:r w:rsidRPr="00B96E78">
              <w:rPr>
                <w:rFonts w:ascii="Times New Roman" w:hAnsi="Times New Roman"/>
                <w:szCs w:val="24"/>
              </w:rPr>
              <w:t>Strategic Human Capital Practice</w:t>
            </w:r>
          </w:p>
        </w:tc>
        <w:tc>
          <w:tcPr>
            <w:tcW w:w="1543" w:type="dxa"/>
          </w:tcPr>
          <w:p w14:paraId="3A840C03" w14:textId="77777777" w:rsidR="00D63DB0" w:rsidRPr="00B96E78" w:rsidRDefault="00D63DB0" w:rsidP="00E800D4">
            <w:pPr>
              <w:spacing w:line="480" w:lineRule="auto"/>
              <w:ind w:right="634"/>
              <w:jc w:val="center"/>
              <w:rPr>
                <w:rFonts w:ascii="Times New Roman" w:hAnsi="Times New Roman"/>
                <w:szCs w:val="24"/>
                <w:lang w:val="en-GB" w:eastAsia="ar-SA"/>
              </w:rPr>
            </w:pPr>
            <w:r w:rsidRPr="00B96E78">
              <w:rPr>
                <w:rFonts w:ascii="Times New Roman" w:hAnsi="Times New Roman"/>
                <w:szCs w:val="24"/>
                <w:lang w:val="en-GB" w:eastAsia="ar-SA"/>
              </w:rPr>
              <w:t>9</w:t>
            </w:r>
          </w:p>
        </w:tc>
        <w:tc>
          <w:tcPr>
            <w:tcW w:w="2098" w:type="dxa"/>
          </w:tcPr>
          <w:p w14:paraId="76CD9CF0" w14:textId="77777777" w:rsidR="00D63DB0" w:rsidRPr="00B96E78" w:rsidRDefault="00D63DB0" w:rsidP="00E800D4">
            <w:pPr>
              <w:spacing w:line="480" w:lineRule="auto"/>
              <w:ind w:right="634"/>
              <w:jc w:val="center"/>
              <w:rPr>
                <w:rFonts w:ascii="Times New Roman" w:hAnsi="Times New Roman"/>
                <w:szCs w:val="24"/>
                <w:lang w:val="en-GB" w:eastAsia="ar-SA"/>
              </w:rPr>
            </w:pPr>
            <w:r w:rsidRPr="00B96E78">
              <w:rPr>
                <w:rFonts w:ascii="Times New Roman" w:hAnsi="Times New Roman"/>
                <w:szCs w:val="24"/>
                <w:lang w:val="en-GB" w:eastAsia="ar-SA"/>
              </w:rPr>
              <w:t>0.731</w:t>
            </w:r>
          </w:p>
        </w:tc>
        <w:tc>
          <w:tcPr>
            <w:tcW w:w="2214" w:type="dxa"/>
          </w:tcPr>
          <w:p w14:paraId="490A98D3" w14:textId="77777777" w:rsidR="00D63DB0" w:rsidRPr="00B96E78" w:rsidRDefault="00D63DB0" w:rsidP="00E800D4">
            <w:pPr>
              <w:spacing w:line="480" w:lineRule="auto"/>
              <w:jc w:val="center"/>
              <w:rPr>
                <w:rFonts w:ascii="Times New Roman" w:hAnsi="Times New Roman"/>
                <w:szCs w:val="24"/>
              </w:rPr>
            </w:pPr>
            <w:r w:rsidRPr="00B96E78">
              <w:rPr>
                <w:rFonts w:ascii="Times New Roman" w:hAnsi="Times New Roman"/>
                <w:szCs w:val="24"/>
                <w:lang w:val="en-GB" w:eastAsia="ar-SA"/>
              </w:rPr>
              <w:t>Reliable</w:t>
            </w:r>
          </w:p>
        </w:tc>
      </w:tr>
      <w:tr w:rsidR="00B07191" w:rsidRPr="00B96E78" w14:paraId="4BF0ED0C" w14:textId="77777777" w:rsidTr="00A81C78">
        <w:trPr>
          <w:trHeight w:val="677"/>
        </w:trPr>
        <w:tc>
          <w:tcPr>
            <w:tcW w:w="2787" w:type="dxa"/>
          </w:tcPr>
          <w:p w14:paraId="28A9178D" w14:textId="77777777" w:rsidR="00D63DB0" w:rsidRPr="00B96E78" w:rsidRDefault="00D63DB0" w:rsidP="00E800D4">
            <w:pPr>
              <w:spacing w:line="480" w:lineRule="auto"/>
              <w:rPr>
                <w:rFonts w:ascii="Times New Roman" w:hAnsi="Times New Roman"/>
                <w:szCs w:val="24"/>
              </w:rPr>
            </w:pPr>
            <w:r w:rsidRPr="00B96E78">
              <w:rPr>
                <w:rFonts w:ascii="Times New Roman" w:hAnsi="Times New Roman"/>
                <w:szCs w:val="24"/>
              </w:rPr>
              <w:t>Strategic Career Advancement Opportunities Practice</w:t>
            </w:r>
          </w:p>
        </w:tc>
        <w:tc>
          <w:tcPr>
            <w:tcW w:w="1543" w:type="dxa"/>
          </w:tcPr>
          <w:p w14:paraId="79F933BE" w14:textId="77777777" w:rsidR="00D63DB0" w:rsidRPr="00B96E78" w:rsidRDefault="00D63DB0" w:rsidP="00E800D4">
            <w:pPr>
              <w:spacing w:line="480" w:lineRule="auto"/>
              <w:ind w:right="634"/>
              <w:jc w:val="center"/>
              <w:rPr>
                <w:rFonts w:ascii="Times New Roman" w:hAnsi="Times New Roman"/>
                <w:szCs w:val="24"/>
                <w:lang w:val="en-GB" w:eastAsia="ar-SA"/>
              </w:rPr>
            </w:pPr>
            <w:r w:rsidRPr="00B96E78">
              <w:rPr>
                <w:rFonts w:ascii="Times New Roman" w:hAnsi="Times New Roman"/>
                <w:szCs w:val="24"/>
                <w:lang w:val="en-GB" w:eastAsia="ar-SA"/>
              </w:rPr>
              <w:t>9</w:t>
            </w:r>
          </w:p>
        </w:tc>
        <w:tc>
          <w:tcPr>
            <w:tcW w:w="2098" w:type="dxa"/>
          </w:tcPr>
          <w:p w14:paraId="6842F0B7" w14:textId="77777777" w:rsidR="00D63DB0" w:rsidRPr="00B96E78" w:rsidRDefault="00D63DB0" w:rsidP="00E800D4">
            <w:pPr>
              <w:spacing w:line="480" w:lineRule="auto"/>
              <w:ind w:right="634"/>
              <w:jc w:val="center"/>
              <w:rPr>
                <w:rFonts w:ascii="Times New Roman" w:hAnsi="Times New Roman"/>
                <w:szCs w:val="24"/>
                <w:lang w:val="en-GB" w:eastAsia="ar-SA"/>
              </w:rPr>
            </w:pPr>
            <w:r w:rsidRPr="00B96E78">
              <w:rPr>
                <w:rFonts w:ascii="Times New Roman" w:hAnsi="Times New Roman"/>
                <w:szCs w:val="24"/>
                <w:lang w:val="en-GB" w:eastAsia="ar-SA"/>
              </w:rPr>
              <w:t>0.786</w:t>
            </w:r>
          </w:p>
        </w:tc>
        <w:tc>
          <w:tcPr>
            <w:tcW w:w="2214" w:type="dxa"/>
          </w:tcPr>
          <w:p w14:paraId="6B197D83" w14:textId="77777777" w:rsidR="00D63DB0" w:rsidRPr="00B96E78" w:rsidRDefault="00D63DB0" w:rsidP="00E800D4">
            <w:pPr>
              <w:spacing w:line="480" w:lineRule="auto"/>
              <w:jc w:val="center"/>
              <w:rPr>
                <w:rFonts w:ascii="Times New Roman" w:hAnsi="Times New Roman"/>
                <w:szCs w:val="24"/>
              </w:rPr>
            </w:pPr>
            <w:r w:rsidRPr="00B96E78">
              <w:rPr>
                <w:rFonts w:ascii="Times New Roman" w:hAnsi="Times New Roman"/>
                <w:szCs w:val="24"/>
                <w:lang w:val="en-GB" w:eastAsia="ar-SA"/>
              </w:rPr>
              <w:t>Reliable</w:t>
            </w:r>
          </w:p>
        </w:tc>
      </w:tr>
      <w:tr w:rsidR="00B07191" w:rsidRPr="00B96E78" w14:paraId="33A5A779" w14:textId="77777777" w:rsidTr="00A81C78">
        <w:trPr>
          <w:trHeight w:val="677"/>
        </w:trPr>
        <w:tc>
          <w:tcPr>
            <w:tcW w:w="2787" w:type="dxa"/>
          </w:tcPr>
          <w:p w14:paraId="74C2B2E8" w14:textId="77777777" w:rsidR="00D63DB0" w:rsidRPr="00B96E78" w:rsidRDefault="00D63DB0" w:rsidP="00E800D4">
            <w:pPr>
              <w:spacing w:line="480" w:lineRule="auto"/>
              <w:rPr>
                <w:rFonts w:ascii="Times New Roman" w:hAnsi="Times New Roman"/>
                <w:szCs w:val="24"/>
              </w:rPr>
            </w:pPr>
            <w:r w:rsidRPr="00B96E78">
              <w:rPr>
                <w:rFonts w:ascii="Times New Roman" w:hAnsi="Times New Roman"/>
                <w:szCs w:val="24"/>
                <w:lang w:val="en-GB" w:eastAsia="ar-SA"/>
              </w:rPr>
              <w:t>Strategic Health and Safety Practice</w:t>
            </w:r>
          </w:p>
        </w:tc>
        <w:tc>
          <w:tcPr>
            <w:tcW w:w="1543" w:type="dxa"/>
          </w:tcPr>
          <w:p w14:paraId="6C566E68" w14:textId="77777777" w:rsidR="00D63DB0" w:rsidRPr="00B96E78" w:rsidRDefault="00D63DB0" w:rsidP="00E800D4">
            <w:pPr>
              <w:spacing w:line="480" w:lineRule="auto"/>
              <w:ind w:right="634"/>
              <w:jc w:val="center"/>
              <w:rPr>
                <w:rFonts w:ascii="Times New Roman" w:hAnsi="Times New Roman"/>
                <w:szCs w:val="24"/>
                <w:lang w:val="en-GB" w:eastAsia="ar-SA"/>
              </w:rPr>
            </w:pPr>
            <w:r w:rsidRPr="00B96E78">
              <w:rPr>
                <w:rFonts w:ascii="Times New Roman" w:hAnsi="Times New Roman"/>
                <w:szCs w:val="24"/>
                <w:lang w:val="en-GB" w:eastAsia="ar-SA"/>
              </w:rPr>
              <w:t>9</w:t>
            </w:r>
          </w:p>
        </w:tc>
        <w:tc>
          <w:tcPr>
            <w:tcW w:w="2098" w:type="dxa"/>
          </w:tcPr>
          <w:p w14:paraId="4AD67CFF" w14:textId="77777777" w:rsidR="00D63DB0" w:rsidRPr="00B96E78" w:rsidRDefault="00D63DB0" w:rsidP="00E800D4">
            <w:pPr>
              <w:spacing w:line="480" w:lineRule="auto"/>
              <w:ind w:right="634"/>
              <w:jc w:val="center"/>
              <w:rPr>
                <w:rFonts w:ascii="Times New Roman" w:hAnsi="Times New Roman"/>
                <w:szCs w:val="24"/>
                <w:lang w:val="en-GB" w:eastAsia="ar-SA"/>
              </w:rPr>
            </w:pPr>
            <w:r w:rsidRPr="00B96E78">
              <w:rPr>
                <w:rFonts w:ascii="Times New Roman" w:hAnsi="Times New Roman"/>
                <w:szCs w:val="24"/>
                <w:lang w:val="en-GB" w:eastAsia="ar-SA"/>
              </w:rPr>
              <w:t>0.850</w:t>
            </w:r>
          </w:p>
        </w:tc>
        <w:tc>
          <w:tcPr>
            <w:tcW w:w="2214" w:type="dxa"/>
          </w:tcPr>
          <w:p w14:paraId="21862E29" w14:textId="77777777" w:rsidR="00D63DB0" w:rsidRPr="00B96E78" w:rsidRDefault="00D63DB0" w:rsidP="00E800D4">
            <w:pPr>
              <w:spacing w:line="480" w:lineRule="auto"/>
              <w:jc w:val="center"/>
              <w:rPr>
                <w:rFonts w:ascii="Times New Roman" w:hAnsi="Times New Roman"/>
                <w:szCs w:val="24"/>
              </w:rPr>
            </w:pPr>
            <w:r w:rsidRPr="00B96E78">
              <w:rPr>
                <w:rFonts w:ascii="Times New Roman" w:hAnsi="Times New Roman"/>
                <w:szCs w:val="24"/>
                <w:lang w:val="en-GB" w:eastAsia="ar-SA"/>
              </w:rPr>
              <w:t>Reliable</w:t>
            </w:r>
          </w:p>
        </w:tc>
      </w:tr>
      <w:tr w:rsidR="00B07191" w:rsidRPr="00B96E78" w14:paraId="6394F47B" w14:textId="77777777" w:rsidTr="00A81C78">
        <w:trPr>
          <w:trHeight w:val="344"/>
        </w:trPr>
        <w:tc>
          <w:tcPr>
            <w:tcW w:w="2787" w:type="dxa"/>
          </w:tcPr>
          <w:p w14:paraId="751698DB" w14:textId="77777777" w:rsidR="00D63DB0" w:rsidRPr="00B96E78" w:rsidRDefault="00D63DB0" w:rsidP="00E800D4">
            <w:pPr>
              <w:spacing w:line="480" w:lineRule="auto"/>
              <w:rPr>
                <w:rFonts w:ascii="Times New Roman" w:hAnsi="Times New Roman"/>
                <w:szCs w:val="24"/>
                <w:lang w:val="en-GB" w:eastAsia="ar-SA"/>
              </w:rPr>
            </w:pPr>
            <w:r w:rsidRPr="00B96E78">
              <w:rPr>
                <w:rFonts w:ascii="Times New Roman" w:hAnsi="Times New Roman"/>
                <w:szCs w:val="24"/>
                <w:lang w:val="en-GB" w:eastAsia="ar-SA"/>
              </w:rPr>
              <w:t>External Labour Mobility</w:t>
            </w:r>
          </w:p>
        </w:tc>
        <w:tc>
          <w:tcPr>
            <w:tcW w:w="1543" w:type="dxa"/>
          </w:tcPr>
          <w:p w14:paraId="7EF309D5" w14:textId="77777777" w:rsidR="00D63DB0" w:rsidRPr="00B96E78" w:rsidRDefault="00D63DB0" w:rsidP="00E800D4">
            <w:pPr>
              <w:spacing w:line="480" w:lineRule="auto"/>
              <w:ind w:right="634"/>
              <w:jc w:val="center"/>
              <w:rPr>
                <w:rFonts w:ascii="Times New Roman" w:hAnsi="Times New Roman"/>
                <w:szCs w:val="24"/>
                <w:lang w:val="en-GB" w:eastAsia="ar-SA"/>
              </w:rPr>
            </w:pPr>
            <w:r w:rsidRPr="00B96E78">
              <w:rPr>
                <w:rFonts w:ascii="Times New Roman" w:hAnsi="Times New Roman"/>
                <w:szCs w:val="24"/>
                <w:lang w:val="en-GB" w:eastAsia="ar-SA"/>
              </w:rPr>
              <w:t>9</w:t>
            </w:r>
          </w:p>
        </w:tc>
        <w:tc>
          <w:tcPr>
            <w:tcW w:w="2098" w:type="dxa"/>
          </w:tcPr>
          <w:p w14:paraId="4CCD2F62" w14:textId="77777777" w:rsidR="00D63DB0" w:rsidRPr="00B96E78" w:rsidRDefault="00D63DB0" w:rsidP="00E800D4">
            <w:pPr>
              <w:spacing w:line="480" w:lineRule="auto"/>
              <w:ind w:right="634"/>
              <w:jc w:val="center"/>
              <w:rPr>
                <w:rFonts w:ascii="Times New Roman" w:hAnsi="Times New Roman"/>
                <w:szCs w:val="24"/>
                <w:lang w:val="en-GB" w:eastAsia="ar-SA"/>
              </w:rPr>
            </w:pPr>
            <w:r w:rsidRPr="00B96E78">
              <w:rPr>
                <w:rFonts w:ascii="Times New Roman" w:hAnsi="Times New Roman"/>
                <w:szCs w:val="24"/>
                <w:lang w:val="en-GB" w:eastAsia="ar-SA"/>
              </w:rPr>
              <w:t>0.722</w:t>
            </w:r>
          </w:p>
        </w:tc>
        <w:tc>
          <w:tcPr>
            <w:tcW w:w="2214" w:type="dxa"/>
          </w:tcPr>
          <w:p w14:paraId="769F97F1" w14:textId="77777777" w:rsidR="00D63DB0" w:rsidRPr="00B96E78" w:rsidRDefault="00D63DB0" w:rsidP="00E800D4">
            <w:pPr>
              <w:spacing w:line="480" w:lineRule="auto"/>
              <w:jc w:val="center"/>
              <w:rPr>
                <w:rFonts w:ascii="Times New Roman" w:hAnsi="Times New Roman"/>
                <w:szCs w:val="24"/>
                <w:lang w:val="en-GB" w:eastAsia="ar-SA"/>
              </w:rPr>
            </w:pPr>
            <w:r w:rsidRPr="00B96E78">
              <w:rPr>
                <w:rFonts w:ascii="Times New Roman" w:hAnsi="Times New Roman"/>
                <w:szCs w:val="24"/>
                <w:lang w:val="en-GB" w:eastAsia="ar-SA"/>
              </w:rPr>
              <w:t>Reliable</w:t>
            </w:r>
          </w:p>
        </w:tc>
      </w:tr>
      <w:tr w:rsidR="00B07191" w:rsidRPr="00B96E78" w14:paraId="779EC4C0" w14:textId="77777777" w:rsidTr="00A81C78">
        <w:trPr>
          <w:trHeight w:val="677"/>
        </w:trPr>
        <w:tc>
          <w:tcPr>
            <w:tcW w:w="2787" w:type="dxa"/>
          </w:tcPr>
          <w:p w14:paraId="6473FD4E" w14:textId="77777777" w:rsidR="00D63DB0" w:rsidRPr="00B96E78" w:rsidRDefault="00D63DB0" w:rsidP="00E800D4">
            <w:pPr>
              <w:spacing w:line="480" w:lineRule="auto"/>
              <w:rPr>
                <w:rFonts w:ascii="Times New Roman" w:hAnsi="Times New Roman"/>
                <w:szCs w:val="24"/>
                <w:lang w:val="en-GB"/>
              </w:rPr>
            </w:pPr>
            <w:r w:rsidRPr="00B96E78">
              <w:rPr>
                <w:rFonts w:ascii="Times New Roman" w:hAnsi="Times New Roman"/>
                <w:szCs w:val="24"/>
                <w:lang w:val="en-GB" w:eastAsia="ar-SA"/>
              </w:rPr>
              <w:t>Perceived Organizational Support</w:t>
            </w:r>
          </w:p>
        </w:tc>
        <w:tc>
          <w:tcPr>
            <w:tcW w:w="1543" w:type="dxa"/>
          </w:tcPr>
          <w:p w14:paraId="50C98562" w14:textId="77777777" w:rsidR="00D63DB0" w:rsidRPr="00B96E78" w:rsidRDefault="00D63DB0" w:rsidP="00E800D4">
            <w:pPr>
              <w:spacing w:line="480" w:lineRule="auto"/>
              <w:ind w:right="634"/>
              <w:jc w:val="center"/>
              <w:rPr>
                <w:rFonts w:ascii="Times New Roman" w:hAnsi="Times New Roman"/>
                <w:szCs w:val="24"/>
                <w:lang w:val="en-GB" w:eastAsia="ar-SA"/>
              </w:rPr>
            </w:pPr>
            <w:r w:rsidRPr="00B96E78">
              <w:rPr>
                <w:rFonts w:ascii="Times New Roman" w:hAnsi="Times New Roman"/>
                <w:szCs w:val="24"/>
                <w:lang w:val="en-GB" w:eastAsia="ar-SA"/>
              </w:rPr>
              <w:t>9</w:t>
            </w:r>
          </w:p>
        </w:tc>
        <w:tc>
          <w:tcPr>
            <w:tcW w:w="2098" w:type="dxa"/>
          </w:tcPr>
          <w:p w14:paraId="5E0ED798" w14:textId="77777777" w:rsidR="00D63DB0" w:rsidRPr="00B96E78" w:rsidRDefault="00D63DB0" w:rsidP="00E800D4">
            <w:pPr>
              <w:spacing w:line="480" w:lineRule="auto"/>
              <w:ind w:right="634"/>
              <w:jc w:val="center"/>
              <w:rPr>
                <w:rFonts w:ascii="Times New Roman" w:hAnsi="Times New Roman"/>
                <w:szCs w:val="24"/>
                <w:lang w:val="en-GB" w:eastAsia="ar-SA"/>
              </w:rPr>
            </w:pPr>
            <w:r w:rsidRPr="00B96E78">
              <w:rPr>
                <w:rFonts w:ascii="Times New Roman" w:hAnsi="Times New Roman"/>
                <w:szCs w:val="24"/>
                <w:lang w:val="en-GB" w:eastAsia="ar-SA"/>
              </w:rPr>
              <w:t>0.882</w:t>
            </w:r>
          </w:p>
        </w:tc>
        <w:tc>
          <w:tcPr>
            <w:tcW w:w="2214" w:type="dxa"/>
          </w:tcPr>
          <w:p w14:paraId="7A71B7A2" w14:textId="77777777" w:rsidR="00D63DB0" w:rsidRPr="00B96E78" w:rsidRDefault="00D63DB0" w:rsidP="00E800D4">
            <w:pPr>
              <w:spacing w:line="480" w:lineRule="auto"/>
              <w:jc w:val="center"/>
              <w:rPr>
                <w:rFonts w:ascii="Times New Roman" w:hAnsi="Times New Roman"/>
                <w:szCs w:val="24"/>
              </w:rPr>
            </w:pPr>
            <w:r w:rsidRPr="00B96E78">
              <w:rPr>
                <w:rFonts w:ascii="Times New Roman" w:hAnsi="Times New Roman"/>
                <w:szCs w:val="24"/>
                <w:lang w:val="en-GB" w:eastAsia="ar-SA"/>
              </w:rPr>
              <w:t>Reliable</w:t>
            </w:r>
          </w:p>
        </w:tc>
      </w:tr>
    </w:tbl>
    <w:p w14:paraId="442F1DE0" w14:textId="77777777" w:rsidR="00A81C78" w:rsidRPr="00B96E78" w:rsidRDefault="00E97B60" w:rsidP="00E800D4">
      <w:pPr>
        <w:spacing w:after="0" w:line="480" w:lineRule="auto"/>
        <w:ind w:right="634"/>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 xml:space="preserve"> </w:t>
      </w:r>
    </w:p>
    <w:p w14:paraId="7E9E5E85" w14:textId="675BB4AC" w:rsidR="002027BD" w:rsidRPr="00B96E78" w:rsidRDefault="00E97B60" w:rsidP="00E800D4">
      <w:pPr>
        <w:spacing w:after="0" w:line="480" w:lineRule="auto"/>
        <w:ind w:right="634"/>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 xml:space="preserve">The findings in Table 3.3 showed that Strategic work life balance practice had a co-efficient of 0.730, Strategic Human Capital Practice had a co-efficient of 0.731, Strategic Career Advancement Opportunities practice had a co-efficient of 0.786, Strategic Health and Safety Practice had a co-efficient of 0.850, External Labour mobility had a co-efficient of 0.722 and Perceived Organizational Support had a </w:t>
      </w:r>
      <w:r w:rsidRPr="00B96E78">
        <w:rPr>
          <w:rFonts w:ascii="Times New Roman" w:eastAsia="Times New Roman" w:hAnsi="Times New Roman" w:cs="Times New Roman"/>
          <w:sz w:val="24"/>
          <w:szCs w:val="24"/>
        </w:rPr>
        <w:lastRenderedPageBreak/>
        <w:t xml:space="preserve">co-efficient </w:t>
      </w:r>
      <w:r w:rsidR="00077F84" w:rsidRPr="00B96E78">
        <w:rPr>
          <w:rFonts w:ascii="Times New Roman" w:eastAsia="Times New Roman" w:hAnsi="Times New Roman" w:cs="Times New Roman"/>
          <w:sz w:val="24"/>
          <w:szCs w:val="24"/>
        </w:rPr>
        <w:t>of 0.882. Mugenda and Mugenda (</w:t>
      </w:r>
      <w:r w:rsidRPr="00B96E78">
        <w:rPr>
          <w:rFonts w:ascii="Times New Roman" w:eastAsia="Times New Roman" w:hAnsi="Times New Roman" w:cs="Times New Roman"/>
          <w:sz w:val="24"/>
          <w:szCs w:val="24"/>
        </w:rPr>
        <w:t>2003) indicated that a co-efficient of 0.70 and above implied high degree of reliability of the data.</w:t>
      </w:r>
    </w:p>
    <w:p w14:paraId="225CE5F8" w14:textId="3DBF3FEE" w:rsidR="00A237F6" w:rsidRPr="00B96E78" w:rsidRDefault="002E0D4A" w:rsidP="00E800D4">
      <w:pPr>
        <w:pStyle w:val="Heading2"/>
        <w:spacing w:line="480" w:lineRule="auto"/>
        <w:rPr>
          <w:rFonts w:ascii="Times New Roman" w:hAnsi="Times New Roman"/>
          <w:i w:val="0"/>
          <w:sz w:val="24"/>
          <w:szCs w:val="24"/>
        </w:rPr>
      </w:pPr>
      <w:r w:rsidRPr="00B96E78">
        <w:rPr>
          <w:rFonts w:ascii="Times New Roman" w:hAnsi="Times New Roman"/>
          <w:i w:val="0"/>
          <w:sz w:val="24"/>
          <w:szCs w:val="24"/>
        </w:rPr>
        <w:t xml:space="preserve"> </w:t>
      </w:r>
      <w:bookmarkStart w:id="149" w:name="_Toc199122357"/>
      <w:r w:rsidRPr="00B96E78">
        <w:rPr>
          <w:rFonts w:ascii="Times New Roman" w:hAnsi="Times New Roman"/>
          <w:i w:val="0"/>
          <w:sz w:val="24"/>
          <w:szCs w:val="24"/>
        </w:rPr>
        <w:t>3.</w:t>
      </w:r>
      <w:bookmarkEnd w:id="137"/>
      <w:bookmarkEnd w:id="138"/>
      <w:bookmarkEnd w:id="139"/>
      <w:bookmarkEnd w:id="140"/>
      <w:bookmarkEnd w:id="141"/>
      <w:bookmarkEnd w:id="142"/>
      <w:bookmarkEnd w:id="143"/>
      <w:r w:rsidR="001674BF" w:rsidRPr="00B96E78">
        <w:rPr>
          <w:rFonts w:ascii="Times New Roman" w:hAnsi="Times New Roman"/>
          <w:i w:val="0"/>
          <w:sz w:val="24"/>
          <w:szCs w:val="24"/>
        </w:rPr>
        <w:t>9</w:t>
      </w:r>
      <w:r w:rsidR="00AB26D1" w:rsidRPr="00B96E78">
        <w:rPr>
          <w:rFonts w:ascii="Times New Roman" w:hAnsi="Times New Roman"/>
          <w:i w:val="0"/>
          <w:sz w:val="24"/>
          <w:szCs w:val="24"/>
        </w:rPr>
        <w:t xml:space="preserve"> </w:t>
      </w:r>
      <w:r w:rsidR="00A237F6" w:rsidRPr="00B96E78">
        <w:rPr>
          <w:rFonts w:ascii="Times New Roman" w:hAnsi="Times New Roman"/>
          <w:i w:val="0"/>
          <w:sz w:val="24"/>
          <w:szCs w:val="24"/>
        </w:rPr>
        <w:t xml:space="preserve">Operationalization </w:t>
      </w:r>
      <w:r w:rsidR="001745C9" w:rsidRPr="00B96E78">
        <w:rPr>
          <w:rFonts w:ascii="Times New Roman" w:hAnsi="Times New Roman"/>
          <w:i w:val="0"/>
          <w:sz w:val="24"/>
          <w:szCs w:val="24"/>
          <w:lang w:val="en-US"/>
        </w:rPr>
        <w:t xml:space="preserve">and Measurement </w:t>
      </w:r>
      <w:r w:rsidR="00A237F6" w:rsidRPr="00B96E78">
        <w:rPr>
          <w:rFonts w:ascii="Times New Roman" w:hAnsi="Times New Roman"/>
          <w:i w:val="0"/>
          <w:sz w:val="24"/>
          <w:szCs w:val="24"/>
        </w:rPr>
        <w:t>of Variables</w:t>
      </w:r>
      <w:bookmarkEnd w:id="149"/>
    </w:p>
    <w:p w14:paraId="1D3AEB3F" w14:textId="205289D2" w:rsidR="000F2F64" w:rsidRPr="00B96E78" w:rsidRDefault="00A237F6" w:rsidP="00E800D4">
      <w:pPr>
        <w:spacing w:after="372" w:line="480" w:lineRule="auto"/>
        <w:ind w:left="10" w:hanging="10"/>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The variables</w:t>
      </w:r>
      <w:r w:rsidR="00783EC1" w:rsidRPr="00B96E78">
        <w:rPr>
          <w:rFonts w:ascii="Times New Roman" w:eastAsia="Times New Roman" w:hAnsi="Times New Roman" w:cs="Times New Roman"/>
          <w:sz w:val="24"/>
          <w:szCs w:val="24"/>
        </w:rPr>
        <w:t xml:space="preserve"> of the study were </w:t>
      </w:r>
      <w:r w:rsidRPr="00B96E78">
        <w:rPr>
          <w:rFonts w:ascii="Times New Roman" w:eastAsia="Times New Roman" w:hAnsi="Times New Roman" w:cs="Times New Roman"/>
          <w:sz w:val="24"/>
          <w:szCs w:val="24"/>
        </w:rPr>
        <w:t>classified into the independent variables (</w:t>
      </w:r>
      <w:r w:rsidR="00BF68B6" w:rsidRPr="00B96E78">
        <w:rPr>
          <w:rFonts w:ascii="Times New Roman" w:eastAsia="Times New Roman" w:hAnsi="Times New Roman" w:cs="Times New Roman"/>
          <w:sz w:val="24"/>
          <w:szCs w:val="24"/>
        </w:rPr>
        <w:t xml:space="preserve">Strategic </w:t>
      </w:r>
      <w:r w:rsidRPr="00B96E78">
        <w:rPr>
          <w:rFonts w:ascii="Times New Roman" w:eastAsia="Times New Roman" w:hAnsi="Times New Roman" w:cs="Times New Roman"/>
          <w:sz w:val="24"/>
          <w:szCs w:val="24"/>
        </w:rPr>
        <w:t xml:space="preserve">Work-life </w:t>
      </w:r>
      <w:r w:rsidR="005E53D6" w:rsidRPr="00B96E78">
        <w:rPr>
          <w:rFonts w:ascii="Times New Roman" w:eastAsia="Times New Roman" w:hAnsi="Times New Roman" w:cs="Times New Roman"/>
          <w:sz w:val="24"/>
          <w:szCs w:val="24"/>
        </w:rPr>
        <w:t>Balance practice</w:t>
      </w:r>
      <w:r w:rsidRPr="00B96E78">
        <w:rPr>
          <w:rFonts w:ascii="Times New Roman" w:eastAsia="Times New Roman" w:hAnsi="Times New Roman" w:cs="Times New Roman"/>
          <w:sz w:val="24"/>
          <w:szCs w:val="24"/>
        </w:rPr>
        <w:t xml:space="preserve">, </w:t>
      </w:r>
      <w:r w:rsidR="00BF68B6" w:rsidRPr="00B96E78">
        <w:rPr>
          <w:rFonts w:ascii="Times New Roman" w:eastAsia="Times New Roman" w:hAnsi="Times New Roman" w:cs="Times New Roman"/>
          <w:sz w:val="24"/>
          <w:szCs w:val="24"/>
        </w:rPr>
        <w:t>Strategic Human Capital</w:t>
      </w:r>
      <w:r w:rsidR="00696F81" w:rsidRPr="00B96E78">
        <w:rPr>
          <w:rFonts w:ascii="Times New Roman" w:eastAsia="Times New Roman" w:hAnsi="Times New Roman" w:cs="Times New Roman"/>
          <w:sz w:val="24"/>
          <w:szCs w:val="24"/>
        </w:rPr>
        <w:t xml:space="preserve"> practice</w:t>
      </w:r>
      <w:r w:rsidRPr="00B96E78">
        <w:rPr>
          <w:rFonts w:ascii="Times New Roman" w:eastAsia="Times New Roman" w:hAnsi="Times New Roman" w:cs="Times New Roman"/>
          <w:sz w:val="24"/>
          <w:szCs w:val="24"/>
        </w:rPr>
        <w:t>,</w:t>
      </w:r>
      <w:r w:rsidR="00BF68B6" w:rsidRPr="00B96E78">
        <w:rPr>
          <w:rFonts w:ascii="Times New Roman" w:eastAsia="Times New Roman" w:hAnsi="Times New Roman" w:cs="Times New Roman"/>
          <w:sz w:val="24"/>
          <w:szCs w:val="24"/>
        </w:rPr>
        <w:t xml:space="preserve"> Strategic</w:t>
      </w:r>
      <w:r w:rsidRPr="00B96E78">
        <w:rPr>
          <w:rFonts w:ascii="Times New Roman" w:eastAsia="Times New Roman" w:hAnsi="Times New Roman" w:cs="Times New Roman"/>
          <w:sz w:val="24"/>
          <w:szCs w:val="24"/>
        </w:rPr>
        <w:t xml:space="preserve"> Health and Safety</w:t>
      </w:r>
      <w:r w:rsidR="00696F81" w:rsidRPr="00B96E78">
        <w:rPr>
          <w:rFonts w:ascii="Times New Roman" w:eastAsia="Times New Roman" w:hAnsi="Times New Roman" w:cs="Times New Roman"/>
          <w:sz w:val="24"/>
          <w:szCs w:val="24"/>
        </w:rPr>
        <w:t xml:space="preserve"> practice</w:t>
      </w:r>
      <w:r w:rsidRPr="00B96E78">
        <w:rPr>
          <w:rFonts w:ascii="Times New Roman" w:eastAsia="Times New Roman" w:hAnsi="Times New Roman" w:cs="Times New Roman"/>
          <w:sz w:val="24"/>
          <w:szCs w:val="24"/>
        </w:rPr>
        <w:t xml:space="preserve"> and </w:t>
      </w:r>
      <w:r w:rsidR="00BF68B6" w:rsidRPr="00B96E78">
        <w:rPr>
          <w:rFonts w:ascii="Times New Roman" w:eastAsia="Times New Roman" w:hAnsi="Times New Roman" w:cs="Times New Roman"/>
          <w:sz w:val="24"/>
          <w:szCs w:val="24"/>
        </w:rPr>
        <w:t xml:space="preserve">Strategic </w:t>
      </w:r>
      <w:r w:rsidRPr="00B96E78">
        <w:rPr>
          <w:rFonts w:ascii="Times New Roman" w:eastAsia="Times New Roman" w:hAnsi="Times New Roman" w:cs="Times New Roman"/>
          <w:sz w:val="24"/>
          <w:szCs w:val="24"/>
        </w:rPr>
        <w:t xml:space="preserve">Career </w:t>
      </w:r>
      <w:r w:rsidR="005A17A2" w:rsidRPr="00B96E78">
        <w:rPr>
          <w:rFonts w:ascii="Times New Roman" w:eastAsia="Times New Roman" w:hAnsi="Times New Roman" w:cs="Times New Roman"/>
          <w:sz w:val="24"/>
          <w:szCs w:val="24"/>
        </w:rPr>
        <w:t>Advancement Opportunities</w:t>
      </w:r>
      <w:r w:rsidR="00696F81" w:rsidRPr="00B96E78">
        <w:rPr>
          <w:rFonts w:ascii="Times New Roman" w:eastAsia="Times New Roman" w:hAnsi="Times New Roman" w:cs="Times New Roman"/>
          <w:sz w:val="24"/>
          <w:szCs w:val="24"/>
        </w:rPr>
        <w:t xml:space="preserve"> practice</w:t>
      </w:r>
      <w:r w:rsidRPr="00B96E78">
        <w:rPr>
          <w:rFonts w:ascii="Times New Roman" w:eastAsia="Times New Roman" w:hAnsi="Times New Roman" w:cs="Times New Roman"/>
          <w:sz w:val="24"/>
          <w:szCs w:val="24"/>
        </w:rPr>
        <w:t>), the dependent variable (</w:t>
      </w:r>
      <w:r w:rsidR="00A31181" w:rsidRPr="00B96E78">
        <w:rPr>
          <w:rFonts w:ascii="Times New Roman" w:eastAsia="Times New Roman" w:hAnsi="Times New Roman" w:cs="Times New Roman"/>
          <w:sz w:val="24"/>
          <w:szCs w:val="24"/>
        </w:rPr>
        <w:t>External Labour Mobility</w:t>
      </w:r>
      <w:r w:rsidRPr="00B96E78">
        <w:rPr>
          <w:rFonts w:ascii="Times New Roman" w:eastAsia="Times New Roman" w:hAnsi="Times New Roman" w:cs="Times New Roman"/>
          <w:sz w:val="24"/>
          <w:szCs w:val="24"/>
        </w:rPr>
        <w:t>) and the moderating variable (Perceived Organizational sup</w:t>
      </w:r>
      <w:r w:rsidR="001745C9" w:rsidRPr="00B96E78">
        <w:rPr>
          <w:rFonts w:ascii="Times New Roman" w:eastAsia="Times New Roman" w:hAnsi="Times New Roman" w:cs="Times New Roman"/>
          <w:sz w:val="24"/>
          <w:szCs w:val="24"/>
        </w:rPr>
        <w:t>port) as summarized in ta</w:t>
      </w:r>
      <w:r w:rsidR="00696F81" w:rsidRPr="00B96E78">
        <w:rPr>
          <w:rFonts w:ascii="Times New Roman" w:eastAsia="Times New Roman" w:hAnsi="Times New Roman" w:cs="Times New Roman"/>
          <w:sz w:val="24"/>
          <w:szCs w:val="24"/>
        </w:rPr>
        <w:t>ble 3.4</w:t>
      </w:r>
      <w:r w:rsidR="001745C9" w:rsidRPr="00B96E78">
        <w:rPr>
          <w:rFonts w:ascii="Times New Roman" w:eastAsia="Times New Roman" w:hAnsi="Times New Roman" w:cs="Times New Roman"/>
          <w:sz w:val="24"/>
          <w:szCs w:val="24"/>
        </w:rPr>
        <w:t>. A fi</w:t>
      </w:r>
      <w:r w:rsidR="00783EC1" w:rsidRPr="00B96E78">
        <w:rPr>
          <w:rFonts w:ascii="Times New Roman" w:eastAsia="Times New Roman" w:hAnsi="Times New Roman" w:cs="Times New Roman"/>
          <w:sz w:val="24"/>
          <w:szCs w:val="24"/>
        </w:rPr>
        <w:t>ve point likert scale which</w:t>
      </w:r>
      <w:r w:rsidR="001745C9" w:rsidRPr="00B96E78">
        <w:rPr>
          <w:rFonts w:ascii="Times New Roman" w:eastAsia="Times New Roman" w:hAnsi="Times New Roman" w:cs="Times New Roman"/>
          <w:sz w:val="24"/>
          <w:szCs w:val="24"/>
        </w:rPr>
        <w:t xml:space="preserve"> encompass</w:t>
      </w:r>
      <w:r w:rsidR="00783EC1" w:rsidRPr="00B96E78">
        <w:rPr>
          <w:rFonts w:ascii="Times New Roman" w:eastAsia="Times New Roman" w:hAnsi="Times New Roman" w:cs="Times New Roman"/>
          <w:sz w:val="24"/>
          <w:szCs w:val="24"/>
        </w:rPr>
        <w:t>ed</w:t>
      </w:r>
      <w:r w:rsidR="001745C9" w:rsidRPr="00B96E78">
        <w:rPr>
          <w:rFonts w:ascii="Times New Roman" w:eastAsia="Times New Roman" w:hAnsi="Times New Roman" w:cs="Times New Roman"/>
          <w:sz w:val="24"/>
          <w:szCs w:val="24"/>
        </w:rPr>
        <w:t xml:space="preserve"> strongly disagree, disagree, neutra</w:t>
      </w:r>
      <w:r w:rsidR="00783EC1" w:rsidRPr="00B96E78">
        <w:rPr>
          <w:rFonts w:ascii="Times New Roman" w:eastAsia="Times New Roman" w:hAnsi="Times New Roman" w:cs="Times New Roman"/>
          <w:sz w:val="24"/>
          <w:szCs w:val="24"/>
        </w:rPr>
        <w:t>l, agree and strongly agree would</w:t>
      </w:r>
      <w:r w:rsidR="001745C9" w:rsidRPr="00B96E78">
        <w:rPr>
          <w:rFonts w:ascii="Times New Roman" w:eastAsia="Times New Roman" w:hAnsi="Times New Roman" w:cs="Times New Roman"/>
          <w:sz w:val="24"/>
          <w:szCs w:val="24"/>
        </w:rPr>
        <w:t xml:space="preserve"> be used for each of the statements corresponding to various parameters under study. </w:t>
      </w:r>
    </w:p>
    <w:p w14:paraId="197E0DC4" w14:textId="7B4243AC" w:rsidR="008556F2" w:rsidRPr="00B96E78" w:rsidRDefault="008556F2" w:rsidP="00E800D4">
      <w:pPr>
        <w:spacing w:after="372" w:line="480" w:lineRule="auto"/>
        <w:ind w:left="10" w:hanging="10"/>
        <w:jc w:val="both"/>
        <w:rPr>
          <w:rFonts w:ascii="Times New Roman" w:eastAsia="Times New Roman" w:hAnsi="Times New Roman" w:cs="Times New Roman"/>
          <w:sz w:val="24"/>
          <w:szCs w:val="24"/>
        </w:rPr>
      </w:pPr>
    </w:p>
    <w:p w14:paraId="382B137F" w14:textId="5CF0371A" w:rsidR="008556F2" w:rsidRPr="00B96E78" w:rsidRDefault="008556F2" w:rsidP="00E800D4">
      <w:pPr>
        <w:spacing w:after="372" w:line="480" w:lineRule="auto"/>
        <w:ind w:left="10" w:hanging="10"/>
        <w:jc w:val="both"/>
        <w:rPr>
          <w:rFonts w:ascii="Times New Roman" w:eastAsia="Times New Roman" w:hAnsi="Times New Roman" w:cs="Times New Roman"/>
          <w:sz w:val="24"/>
          <w:szCs w:val="24"/>
        </w:rPr>
      </w:pPr>
    </w:p>
    <w:p w14:paraId="067EBC89" w14:textId="474EE9B2" w:rsidR="008556F2" w:rsidRPr="00B96E78" w:rsidRDefault="008556F2" w:rsidP="00E800D4">
      <w:pPr>
        <w:spacing w:after="372" w:line="480" w:lineRule="auto"/>
        <w:ind w:left="10" w:hanging="10"/>
        <w:jc w:val="both"/>
        <w:rPr>
          <w:rFonts w:ascii="Times New Roman" w:eastAsia="Times New Roman" w:hAnsi="Times New Roman" w:cs="Times New Roman"/>
          <w:sz w:val="24"/>
          <w:szCs w:val="24"/>
        </w:rPr>
      </w:pPr>
    </w:p>
    <w:p w14:paraId="39682FC6" w14:textId="72932098" w:rsidR="008556F2" w:rsidRPr="00B96E78" w:rsidRDefault="008556F2" w:rsidP="00E800D4">
      <w:pPr>
        <w:spacing w:after="372" w:line="480" w:lineRule="auto"/>
        <w:ind w:left="10" w:hanging="10"/>
        <w:jc w:val="both"/>
        <w:rPr>
          <w:rFonts w:ascii="Times New Roman" w:eastAsia="Times New Roman" w:hAnsi="Times New Roman" w:cs="Times New Roman"/>
          <w:sz w:val="24"/>
          <w:szCs w:val="24"/>
        </w:rPr>
      </w:pPr>
    </w:p>
    <w:p w14:paraId="11566494" w14:textId="5BB344F0" w:rsidR="008556F2" w:rsidRPr="00B96E78" w:rsidRDefault="008556F2" w:rsidP="00E800D4">
      <w:pPr>
        <w:spacing w:after="372" w:line="480" w:lineRule="auto"/>
        <w:ind w:left="10" w:hanging="10"/>
        <w:jc w:val="both"/>
        <w:rPr>
          <w:rFonts w:ascii="Times New Roman" w:eastAsia="Times New Roman" w:hAnsi="Times New Roman" w:cs="Times New Roman"/>
          <w:sz w:val="24"/>
          <w:szCs w:val="24"/>
        </w:rPr>
      </w:pPr>
    </w:p>
    <w:p w14:paraId="076899C9" w14:textId="77777777" w:rsidR="008556F2" w:rsidRPr="00B96E78" w:rsidRDefault="008556F2" w:rsidP="00E800D4">
      <w:pPr>
        <w:spacing w:after="372" w:line="480" w:lineRule="auto"/>
        <w:ind w:left="10" w:hanging="10"/>
        <w:jc w:val="both"/>
        <w:rPr>
          <w:rFonts w:ascii="Times New Roman" w:eastAsia="Times New Roman" w:hAnsi="Times New Roman" w:cs="Times New Roman"/>
          <w:sz w:val="24"/>
          <w:szCs w:val="24"/>
        </w:rPr>
      </w:pPr>
    </w:p>
    <w:p w14:paraId="5359823E" w14:textId="77777777" w:rsidR="002A58B8" w:rsidRDefault="002A58B8" w:rsidP="00E800D4">
      <w:pPr>
        <w:spacing w:after="372" w:line="480" w:lineRule="auto"/>
        <w:ind w:left="10" w:hanging="10"/>
        <w:jc w:val="both"/>
        <w:rPr>
          <w:rFonts w:ascii="Times New Roman" w:hAnsi="Times New Roman" w:cs="Times New Roman"/>
          <w:b/>
          <w:sz w:val="24"/>
          <w:szCs w:val="24"/>
        </w:rPr>
      </w:pPr>
    </w:p>
    <w:p w14:paraId="427B6FE9" w14:textId="7754A296" w:rsidR="00D96972" w:rsidRPr="002A58B8" w:rsidRDefault="002A58B8" w:rsidP="00DF4B69">
      <w:pPr>
        <w:pStyle w:val="Caption"/>
        <w:rPr>
          <w:rFonts w:eastAsia="Times New Roman"/>
          <w:szCs w:val="24"/>
        </w:rPr>
      </w:pPr>
      <w:bookmarkStart w:id="150" w:name="_Toc196188447"/>
      <w:bookmarkStart w:id="151" w:name="_Toc196193859"/>
      <w:bookmarkStart w:id="152" w:name="_Toc196287738"/>
      <w:r w:rsidRPr="002A58B8">
        <w:lastRenderedPageBreak/>
        <w:t xml:space="preserve">Table </w:t>
      </w:r>
      <w:r w:rsidR="00DF4B69">
        <w:t>3.4</w:t>
      </w:r>
      <w:r w:rsidR="005A3530" w:rsidRPr="002A58B8">
        <w:rPr>
          <w:szCs w:val="24"/>
          <w:lang w:val="en-GB"/>
        </w:rPr>
        <w:t>: Summary of the operationaliz</w:t>
      </w:r>
      <w:r w:rsidR="00906FDD" w:rsidRPr="002A58B8">
        <w:rPr>
          <w:szCs w:val="24"/>
          <w:lang w:val="en-GB"/>
        </w:rPr>
        <w:t>ation of the study variables</w:t>
      </w:r>
      <w:bookmarkEnd w:id="150"/>
      <w:bookmarkEnd w:id="151"/>
      <w:bookmarkEnd w:id="152"/>
    </w:p>
    <w:tbl>
      <w:tblPr>
        <w:tblW w:w="9102" w:type="dxa"/>
        <w:tblInd w:w="-635" w:type="dxa"/>
        <w:tblLayout w:type="fixed"/>
        <w:tblLook w:val="04A0" w:firstRow="1" w:lastRow="0" w:firstColumn="1" w:lastColumn="0" w:noHBand="0" w:noVBand="1"/>
      </w:tblPr>
      <w:tblGrid>
        <w:gridCol w:w="455"/>
        <w:gridCol w:w="4258"/>
        <w:gridCol w:w="4389"/>
      </w:tblGrid>
      <w:tr w:rsidR="00B07191" w:rsidRPr="00B96E78" w14:paraId="1213B3EE" w14:textId="77777777" w:rsidTr="008556F2">
        <w:trPr>
          <w:trHeight w:val="666"/>
        </w:trPr>
        <w:tc>
          <w:tcPr>
            <w:tcW w:w="455" w:type="dxa"/>
            <w:tcBorders>
              <w:top w:val="single" w:sz="4" w:space="0" w:color="auto"/>
              <w:bottom w:val="single" w:sz="4" w:space="0" w:color="auto"/>
            </w:tcBorders>
            <w:hideMark/>
          </w:tcPr>
          <w:p w14:paraId="16BE2CC2" w14:textId="77777777" w:rsidR="00A237F6" w:rsidRPr="00B96E78" w:rsidRDefault="00A237F6" w:rsidP="00E800D4">
            <w:pPr>
              <w:spacing w:after="0" w:line="480" w:lineRule="auto"/>
              <w:jc w:val="both"/>
              <w:rPr>
                <w:rFonts w:ascii="Times New Roman" w:eastAsia="Calibri" w:hAnsi="Times New Roman" w:cs="Times New Roman"/>
                <w:b/>
                <w:sz w:val="18"/>
                <w:szCs w:val="20"/>
                <w:lang w:val="en-GB"/>
              </w:rPr>
            </w:pPr>
            <w:r w:rsidRPr="00B96E78">
              <w:rPr>
                <w:rFonts w:ascii="Times New Roman" w:eastAsia="Calibri" w:hAnsi="Times New Roman" w:cs="Times New Roman"/>
                <w:b/>
                <w:sz w:val="18"/>
                <w:szCs w:val="20"/>
                <w:lang w:val="en-GB"/>
              </w:rPr>
              <w:t>No</w:t>
            </w:r>
          </w:p>
        </w:tc>
        <w:tc>
          <w:tcPr>
            <w:tcW w:w="4258" w:type="dxa"/>
            <w:tcBorders>
              <w:top w:val="single" w:sz="4" w:space="0" w:color="auto"/>
              <w:bottom w:val="single" w:sz="4" w:space="0" w:color="auto"/>
            </w:tcBorders>
            <w:hideMark/>
          </w:tcPr>
          <w:p w14:paraId="18C7BB83" w14:textId="77777777" w:rsidR="00A237F6" w:rsidRPr="00B96E78" w:rsidRDefault="00A237F6" w:rsidP="00E800D4">
            <w:pPr>
              <w:spacing w:after="0" w:line="480" w:lineRule="auto"/>
              <w:jc w:val="both"/>
              <w:rPr>
                <w:rFonts w:ascii="Times New Roman" w:eastAsia="Calibri" w:hAnsi="Times New Roman" w:cs="Times New Roman"/>
                <w:b/>
                <w:sz w:val="18"/>
                <w:szCs w:val="20"/>
                <w:lang w:val="en-GB"/>
              </w:rPr>
            </w:pPr>
            <w:r w:rsidRPr="00B96E78">
              <w:rPr>
                <w:rFonts w:ascii="Times New Roman" w:eastAsia="Calibri" w:hAnsi="Times New Roman" w:cs="Times New Roman"/>
                <w:b/>
                <w:sz w:val="18"/>
                <w:szCs w:val="20"/>
                <w:lang w:val="en-GB"/>
              </w:rPr>
              <w:t>Variables</w:t>
            </w:r>
          </w:p>
        </w:tc>
        <w:tc>
          <w:tcPr>
            <w:tcW w:w="4389" w:type="dxa"/>
            <w:tcBorders>
              <w:top w:val="single" w:sz="4" w:space="0" w:color="auto"/>
              <w:bottom w:val="single" w:sz="4" w:space="0" w:color="auto"/>
            </w:tcBorders>
            <w:hideMark/>
          </w:tcPr>
          <w:p w14:paraId="41714A6F" w14:textId="77777777" w:rsidR="00A237F6" w:rsidRPr="00B96E78" w:rsidRDefault="00A237F6" w:rsidP="00E800D4">
            <w:pPr>
              <w:spacing w:after="0" w:line="480" w:lineRule="auto"/>
              <w:jc w:val="both"/>
              <w:rPr>
                <w:rFonts w:ascii="Times New Roman" w:eastAsia="Calibri" w:hAnsi="Times New Roman" w:cs="Times New Roman"/>
                <w:b/>
                <w:sz w:val="18"/>
                <w:szCs w:val="20"/>
                <w:lang w:val="en-GB"/>
              </w:rPr>
            </w:pPr>
            <w:r w:rsidRPr="00B96E78">
              <w:rPr>
                <w:rFonts w:ascii="Times New Roman" w:eastAsia="Calibri" w:hAnsi="Times New Roman" w:cs="Times New Roman"/>
                <w:b/>
                <w:sz w:val="18"/>
                <w:szCs w:val="20"/>
                <w:lang w:val="en-GB"/>
              </w:rPr>
              <w:t>Measures</w:t>
            </w:r>
          </w:p>
          <w:p w14:paraId="324166DB" w14:textId="77777777" w:rsidR="00A237F6" w:rsidRPr="00B96E78" w:rsidRDefault="00A237F6" w:rsidP="00E800D4">
            <w:pPr>
              <w:spacing w:after="0" w:line="480" w:lineRule="auto"/>
              <w:jc w:val="both"/>
              <w:rPr>
                <w:rFonts w:ascii="Times New Roman" w:eastAsia="Calibri" w:hAnsi="Times New Roman" w:cs="Times New Roman"/>
                <w:b/>
                <w:sz w:val="18"/>
                <w:szCs w:val="20"/>
                <w:lang w:val="en-GB"/>
              </w:rPr>
            </w:pPr>
          </w:p>
        </w:tc>
      </w:tr>
      <w:tr w:rsidR="00B07191" w:rsidRPr="00B96E78" w14:paraId="5379BDB3" w14:textId="77777777" w:rsidTr="008556F2">
        <w:trPr>
          <w:trHeight w:val="1770"/>
        </w:trPr>
        <w:tc>
          <w:tcPr>
            <w:tcW w:w="455" w:type="dxa"/>
            <w:tcBorders>
              <w:top w:val="single" w:sz="4" w:space="0" w:color="auto"/>
            </w:tcBorders>
            <w:hideMark/>
          </w:tcPr>
          <w:p w14:paraId="18EA792C" w14:textId="77777777" w:rsidR="00A237F6" w:rsidRPr="00B96E78" w:rsidRDefault="00A237F6" w:rsidP="00E800D4">
            <w:p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1</w:t>
            </w:r>
          </w:p>
        </w:tc>
        <w:tc>
          <w:tcPr>
            <w:tcW w:w="4258" w:type="dxa"/>
            <w:tcBorders>
              <w:top w:val="single" w:sz="4" w:space="0" w:color="auto"/>
            </w:tcBorders>
            <w:hideMark/>
          </w:tcPr>
          <w:p w14:paraId="763739F0" w14:textId="16865A5D" w:rsidR="00A237F6" w:rsidRPr="00B96E78" w:rsidRDefault="00647E8F" w:rsidP="00E800D4">
            <w:p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 xml:space="preserve">Strategic </w:t>
            </w:r>
            <w:r w:rsidR="00A237F6" w:rsidRPr="00B96E78">
              <w:rPr>
                <w:rFonts w:ascii="Times New Roman" w:eastAsia="Calibri" w:hAnsi="Times New Roman" w:cs="Times New Roman"/>
                <w:sz w:val="18"/>
                <w:szCs w:val="20"/>
                <w:lang w:val="en-GB"/>
              </w:rPr>
              <w:t xml:space="preserve">Work-Life Flexibility </w:t>
            </w:r>
          </w:p>
        </w:tc>
        <w:tc>
          <w:tcPr>
            <w:tcW w:w="4389" w:type="dxa"/>
            <w:tcBorders>
              <w:top w:val="single" w:sz="4" w:space="0" w:color="auto"/>
            </w:tcBorders>
          </w:tcPr>
          <w:p w14:paraId="3FB6ABCA" w14:textId="09CAA1E4" w:rsidR="00A237F6" w:rsidRPr="00B96E78" w:rsidRDefault="00E611FC" w:rsidP="00E800D4">
            <w:pPr>
              <w:pStyle w:val="ListParagraph"/>
              <w:numPr>
                <w:ilvl w:val="0"/>
                <w:numId w:val="23"/>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 xml:space="preserve">Number of </w:t>
            </w:r>
            <w:r w:rsidR="00334B8C" w:rsidRPr="00B96E78">
              <w:rPr>
                <w:rFonts w:ascii="Times New Roman" w:eastAsia="Calibri" w:hAnsi="Times New Roman" w:cs="Times New Roman"/>
                <w:sz w:val="18"/>
                <w:szCs w:val="20"/>
                <w:lang w:val="en-GB"/>
              </w:rPr>
              <w:t>Employee Assistance programs</w:t>
            </w:r>
            <w:r w:rsidRPr="00B96E78">
              <w:rPr>
                <w:rFonts w:ascii="Times New Roman" w:eastAsia="Calibri" w:hAnsi="Times New Roman" w:cs="Times New Roman"/>
                <w:sz w:val="18"/>
                <w:szCs w:val="20"/>
                <w:lang w:val="en-GB"/>
              </w:rPr>
              <w:t xml:space="preserve"> (Rehabilitation, counselling, AA groups, Welfare services</w:t>
            </w:r>
          </w:p>
          <w:p w14:paraId="5DE94B1C" w14:textId="17230D32" w:rsidR="00A237F6" w:rsidRPr="00B96E78" w:rsidRDefault="00A237F6" w:rsidP="00E800D4">
            <w:pPr>
              <w:pStyle w:val="ListParagraph"/>
              <w:numPr>
                <w:ilvl w:val="0"/>
                <w:numId w:val="23"/>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Leave Programs</w:t>
            </w:r>
            <w:r w:rsidR="00E611FC" w:rsidRPr="00B96E78">
              <w:rPr>
                <w:rFonts w:ascii="Times New Roman" w:eastAsia="Calibri" w:hAnsi="Times New Roman" w:cs="Times New Roman"/>
                <w:sz w:val="18"/>
                <w:szCs w:val="20"/>
                <w:lang w:val="en-GB"/>
              </w:rPr>
              <w:t xml:space="preserve"> influences external labour mobility, timeliness on leave approval, types of leave in the public service and their influence on employee satisfaction, performance and turnover intentions</w:t>
            </w:r>
          </w:p>
          <w:p w14:paraId="59F34C22" w14:textId="211479FF" w:rsidR="00A237F6" w:rsidRPr="00B96E78" w:rsidRDefault="0090175F" w:rsidP="00E800D4">
            <w:pPr>
              <w:pStyle w:val="ListParagraph"/>
              <w:numPr>
                <w:ilvl w:val="0"/>
                <w:numId w:val="23"/>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Child care policies</w:t>
            </w:r>
            <w:r w:rsidR="00E611FC" w:rsidRPr="00B96E78">
              <w:rPr>
                <w:rFonts w:ascii="Times New Roman" w:eastAsia="Calibri" w:hAnsi="Times New Roman" w:cs="Times New Roman"/>
                <w:sz w:val="18"/>
                <w:szCs w:val="20"/>
                <w:lang w:val="en-GB"/>
              </w:rPr>
              <w:t>/facilities in place (Breastfeeding rooms, nannies in the workplace) to foster employee commitment</w:t>
            </w:r>
          </w:p>
          <w:p w14:paraId="65BCA1D2" w14:textId="75F711FE" w:rsidR="00A237F6" w:rsidRPr="00B96E78" w:rsidRDefault="0090175F" w:rsidP="00E800D4">
            <w:pPr>
              <w:pStyle w:val="ListParagraph"/>
              <w:numPr>
                <w:ilvl w:val="0"/>
                <w:numId w:val="23"/>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Flexi work programs</w:t>
            </w:r>
            <w:r w:rsidR="00E611FC" w:rsidRPr="00B96E78">
              <w:rPr>
                <w:rFonts w:ascii="Times New Roman" w:eastAsia="Calibri" w:hAnsi="Times New Roman" w:cs="Times New Roman"/>
                <w:sz w:val="18"/>
                <w:szCs w:val="20"/>
                <w:lang w:val="en-GB"/>
              </w:rPr>
              <w:t xml:space="preserve"> policy framework in the hospital, types of work-life balance programs and their influence on employee satisfaction, turnover and performance</w:t>
            </w:r>
          </w:p>
          <w:p w14:paraId="1098DD98" w14:textId="77777777" w:rsidR="00A237F6" w:rsidRPr="00B96E78" w:rsidRDefault="00A237F6" w:rsidP="00E800D4">
            <w:pPr>
              <w:spacing w:after="0" w:line="480" w:lineRule="auto"/>
              <w:jc w:val="both"/>
              <w:rPr>
                <w:rFonts w:ascii="Times New Roman" w:eastAsia="Calibri" w:hAnsi="Times New Roman" w:cs="Times New Roman"/>
                <w:sz w:val="18"/>
                <w:szCs w:val="20"/>
                <w:lang w:val="en-GB"/>
              </w:rPr>
            </w:pPr>
          </w:p>
        </w:tc>
      </w:tr>
      <w:tr w:rsidR="00B07191" w:rsidRPr="00B96E78" w14:paraId="1AB7EF01" w14:textId="77777777" w:rsidTr="008556F2">
        <w:trPr>
          <w:trHeight w:val="2667"/>
        </w:trPr>
        <w:tc>
          <w:tcPr>
            <w:tcW w:w="455" w:type="dxa"/>
            <w:hideMark/>
          </w:tcPr>
          <w:p w14:paraId="006F5FB0" w14:textId="77777777" w:rsidR="00A237F6" w:rsidRPr="00B96E78" w:rsidRDefault="00A237F6" w:rsidP="00E800D4">
            <w:p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2</w:t>
            </w:r>
          </w:p>
        </w:tc>
        <w:tc>
          <w:tcPr>
            <w:tcW w:w="4258" w:type="dxa"/>
            <w:hideMark/>
          </w:tcPr>
          <w:p w14:paraId="4BB68661" w14:textId="50B3A2B3" w:rsidR="00A237F6" w:rsidRPr="00B96E78" w:rsidRDefault="00647E8F" w:rsidP="00E800D4">
            <w:p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Strategic Human Capital</w:t>
            </w:r>
          </w:p>
        </w:tc>
        <w:tc>
          <w:tcPr>
            <w:tcW w:w="4389" w:type="dxa"/>
          </w:tcPr>
          <w:p w14:paraId="344E0DDC" w14:textId="553B571D" w:rsidR="00A237F6" w:rsidRPr="00B96E78" w:rsidRDefault="00A237F6" w:rsidP="00E800D4">
            <w:pPr>
              <w:pStyle w:val="ListParagraph"/>
              <w:numPr>
                <w:ilvl w:val="0"/>
                <w:numId w:val="24"/>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Training technique</w:t>
            </w:r>
            <w:r w:rsidR="00586F04" w:rsidRPr="00B96E78">
              <w:rPr>
                <w:rFonts w:ascii="Times New Roman" w:eastAsia="Calibri" w:hAnsi="Times New Roman" w:cs="Times New Roman"/>
                <w:sz w:val="18"/>
                <w:szCs w:val="20"/>
                <w:lang w:val="en-GB"/>
              </w:rPr>
              <w:t xml:space="preserve"> to be used during the training program</w:t>
            </w:r>
            <w:r w:rsidR="00C07B5C" w:rsidRPr="00B96E78">
              <w:rPr>
                <w:rFonts w:ascii="Times New Roman" w:eastAsia="Calibri" w:hAnsi="Times New Roman" w:cs="Times New Roman"/>
                <w:sz w:val="18"/>
                <w:szCs w:val="20"/>
                <w:lang w:val="en-GB"/>
              </w:rPr>
              <w:t xml:space="preserve"> (on-job or off the job)</w:t>
            </w:r>
          </w:p>
          <w:p w14:paraId="31766EF7" w14:textId="0A38D562" w:rsidR="00A237F6" w:rsidRPr="00B96E78" w:rsidRDefault="00A237F6" w:rsidP="00E800D4">
            <w:pPr>
              <w:pStyle w:val="ListParagraph"/>
              <w:numPr>
                <w:ilvl w:val="0"/>
                <w:numId w:val="24"/>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Training need analysis</w:t>
            </w:r>
            <w:r w:rsidR="00586F04" w:rsidRPr="00B96E78">
              <w:rPr>
                <w:rFonts w:ascii="Times New Roman" w:eastAsia="Calibri" w:hAnsi="Times New Roman" w:cs="Times New Roman"/>
                <w:sz w:val="18"/>
                <w:szCs w:val="20"/>
                <w:lang w:val="en-GB"/>
              </w:rPr>
              <w:t xml:space="preserve"> before approval of training</w:t>
            </w:r>
          </w:p>
          <w:p w14:paraId="278BBC7E" w14:textId="66B2AB53" w:rsidR="00A237F6" w:rsidRPr="00B96E78" w:rsidRDefault="0090175F" w:rsidP="00E800D4">
            <w:pPr>
              <w:pStyle w:val="ListParagraph"/>
              <w:numPr>
                <w:ilvl w:val="0"/>
                <w:numId w:val="24"/>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Cost of Training</w:t>
            </w:r>
            <w:r w:rsidR="00586F04" w:rsidRPr="00B96E78">
              <w:rPr>
                <w:rFonts w:ascii="Times New Roman" w:eastAsia="Calibri" w:hAnsi="Times New Roman" w:cs="Times New Roman"/>
                <w:sz w:val="18"/>
                <w:szCs w:val="20"/>
                <w:lang w:val="en-GB"/>
              </w:rPr>
              <w:t>-departmental budgetary allocation (Partial/Full scholarship programs)</w:t>
            </w:r>
          </w:p>
          <w:p w14:paraId="36CB018B" w14:textId="4F387D6C" w:rsidR="00A237F6" w:rsidRPr="00B96E78" w:rsidRDefault="00A237F6" w:rsidP="00E800D4">
            <w:pPr>
              <w:pStyle w:val="ListParagraph"/>
              <w:numPr>
                <w:ilvl w:val="0"/>
                <w:numId w:val="24"/>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Content of training</w:t>
            </w:r>
            <w:r w:rsidR="00586F04" w:rsidRPr="00B96E78">
              <w:rPr>
                <w:rFonts w:ascii="Times New Roman" w:eastAsia="Calibri" w:hAnsi="Times New Roman" w:cs="Times New Roman"/>
                <w:sz w:val="18"/>
                <w:szCs w:val="20"/>
                <w:lang w:val="en-GB"/>
              </w:rPr>
              <w:t xml:space="preserve"> to impart the employees with knowledge, abilities and skills</w:t>
            </w:r>
          </w:p>
          <w:p w14:paraId="25070E2F" w14:textId="77777777" w:rsidR="00A237F6" w:rsidRPr="00B96E78" w:rsidRDefault="00A237F6" w:rsidP="00E800D4">
            <w:pPr>
              <w:spacing w:after="0" w:line="480" w:lineRule="auto"/>
              <w:jc w:val="both"/>
              <w:rPr>
                <w:rFonts w:ascii="Times New Roman" w:eastAsia="Calibri" w:hAnsi="Times New Roman" w:cs="Times New Roman"/>
                <w:sz w:val="18"/>
                <w:szCs w:val="20"/>
                <w:lang w:val="en-GB"/>
              </w:rPr>
            </w:pPr>
          </w:p>
        </w:tc>
      </w:tr>
      <w:tr w:rsidR="00B07191" w:rsidRPr="00B96E78" w14:paraId="6DBD1F1A" w14:textId="77777777" w:rsidTr="008556F2">
        <w:trPr>
          <w:trHeight w:val="2032"/>
        </w:trPr>
        <w:tc>
          <w:tcPr>
            <w:tcW w:w="455" w:type="dxa"/>
            <w:hideMark/>
          </w:tcPr>
          <w:p w14:paraId="1D58A93F" w14:textId="77777777" w:rsidR="00A237F6" w:rsidRPr="00B96E78" w:rsidRDefault="00A237F6" w:rsidP="00E800D4">
            <w:p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lastRenderedPageBreak/>
              <w:t>3</w:t>
            </w:r>
          </w:p>
        </w:tc>
        <w:tc>
          <w:tcPr>
            <w:tcW w:w="4258" w:type="dxa"/>
          </w:tcPr>
          <w:p w14:paraId="6D618BFC" w14:textId="49D4465F" w:rsidR="00A237F6" w:rsidRPr="00B96E78" w:rsidRDefault="00647E8F" w:rsidP="00E800D4">
            <w:p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 xml:space="preserve">Strategic </w:t>
            </w:r>
            <w:r w:rsidR="00A237F6" w:rsidRPr="00B96E78">
              <w:rPr>
                <w:rFonts w:ascii="Times New Roman" w:eastAsia="Calibri" w:hAnsi="Times New Roman" w:cs="Times New Roman"/>
                <w:sz w:val="18"/>
                <w:szCs w:val="20"/>
                <w:lang w:val="en-GB"/>
              </w:rPr>
              <w:t xml:space="preserve">Career </w:t>
            </w:r>
            <w:r w:rsidR="0090175F" w:rsidRPr="00B96E78">
              <w:rPr>
                <w:rFonts w:ascii="Times New Roman" w:eastAsia="Calibri" w:hAnsi="Times New Roman" w:cs="Times New Roman"/>
                <w:sz w:val="18"/>
                <w:szCs w:val="20"/>
                <w:lang w:val="en-GB"/>
              </w:rPr>
              <w:t>Advancement Opportunities</w:t>
            </w:r>
          </w:p>
        </w:tc>
        <w:tc>
          <w:tcPr>
            <w:tcW w:w="4389" w:type="dxa"/>
          </w:tcPr>
          <w:p w14:paraId="524421EE" w14:textId="29C18D89" w:rsidR="00A237F6" w:rsidRPr="00B96E78" w:rsidRDefault="001452E8" w:rsidP="00E800D4">
            <w:pPr>
              <w:pStyle w:val="ListParagraph"/>
              <w:numPr>
                <w:ilvl w:val="0"/>
                <w:numId w:val="25"/>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Succession management</w:t>
            </w:r>
            <w:r w:rsidR="002E17E4" w:rsidRPr="00B96E78">
              <w:rPr>
                <w:rFonts w:ascii="Times New Roman" w:eastAsia="Calibri" w:hAnsi="Times New Roman" w:cs="Times New Roman"/>
                <w:sz w:val="18"/>
                <w:szCs w:val="20"/>
                <w:lang w:val="en-GB"/>
              </w:rPr>
              <w:t xml:space="preserve"> policy and panning framework in place</w:t>
            </w:r>
          </w:p>
          <w:p w14:paraId="1AD68A25" w14:textId="7C2032A1" w:rsidR="00A237F6" w:rsidRPr="00B96E78" w:rsidRDefault="00462B9C" w:rsidP="00E800D4">
            <w:pPr>
              <w:pStyle w:val="ListParagraph"/>
              <w:numPr>
                <w:ilvl w:val="0"/>
                <w:numId w:val="25"/>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 xml:space="preserve">Number of </w:t>
            </w:r>
            <w:r w:rsidR="00A237F6" w:rsidRPr="00B96E78">
              <w:rPr>
                <w:rFonts w:ascii="Times New Roman" w:eastAsia="Calibri" w:hAnsi="Times New Roman" w:cs="Times New Roman"/>
                <w:sz w:val="18"/>
                <w:szCs w:val="20"/>
                <w:lang w:val="en-GB"/>
              </w:rPr>
              <w:t>Career mentorship programs</w:t>
            </w:r>
            <w:r w:rsidRPr="00B96E78">
              <w:rPr>
                <w:rFonts w:ascii="Times New Roman" w:eastAsia="Calibri" w:hAnsi="Times New Roman" w:cs="Times New Roman"/>
                <w:sz w:val="18"/>
                <w:szCs w:val="20"/>
                <w:lang w:val="en-GB"/>
              </w:rPr>
              <w:t xml:space="preserve"> in place</w:t>
            </w:r>
          </w:p>
          <w:p w14:paraId="7A4346CB" w14:textId="3F3F4F16" w:rsidR="00462B9C" w:rsidRPr="00B96E78" w:rsidRDefault="00462B9C" w:rsidP="00E800D4">
            <w:pPr>
              <w:pStyle w:val="ListParagraph"/>
              <w:numPr>
                <w:ilvl w:val="0"/>
                <w:numId w:val="25"/>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Influence of career counselling on employee satisfaction, performance and intent to leave</w:t>
            </w:r>
          </w:p>
          <w:p w14:paraId="337E6963" w14:textId="724B6338" w:rsidR="00A237F6" w:rsidRPr="00B96E78" w:rsidRDefault="00334B8C" w:rsidP="00E800D4">
            <w:pPr>
              <w:pStyle w:val="ListParagraph"/>
              <w:numPr>
                <w:ilvl w:val="0"/>
                <w:numId w:val="25"/>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Schemes of service</w:t>
            </w:r>
            <w:r w:rsidR="00FC6C98" w:rsidRPr="00B96E78">
              <w:rPr>
                <w:rFonts w:ascii="Times New Roman" w:eastAsia="Calibri" w:hAnsi="Times New Roman" w:cs="Times New Roman"/>
                <w:sz w:val="18"/>
                <w:szCs w:val="20"/>
                <w:lang w:val="en-GB"/>
              </w:rPr>
              <w:t xml:space="preserve"> per job cadre to aid in career advancement/growth</w:t>
            </w:r>
          </w:p>
          <w:p w14:paraId="139DBA6F" w14:textId="4399DC57" w:rsidR="00A237F6" w:rsidRPr="00B96E78" w:rsidRDefault="00334B8C" w:rsidP="00E800D4">
            <w:pPr>
              <w:pStyle w:val="ListParagraph"/>
              <w:numPr>
                <w:ilvl w:val="0"/>
                <w:numId w:val="25"/>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Retirement preparation programs</w:t>
            </w:r>
            <w:r w:rsidR="00C33D0F" w:rsidRPr="00B96E78">
              <w:rPr>
                <w:rFonts w:ascii="Times New Roman" w:eastAsia="Calibri" w:hAnsi="Times New Roman" w:cs="Times New Roman"/>
                <w:sz w:val="18"/>
                <w:szCs w:val="20"/>
                <w:lang w:val="en-GB"/>
              </w:rPr>
              <w:t xml:space="preserve"> and workshops to equip staff with knowledge, abilities and skills and most importantly to prepare them psychologically</w:t>
            </w:r>
          </w:p>
          <w:p w14:paraId="00A6E15B" w14:textId="0B24FAAE" w:rsidR="00D1099F" w:rsidRPr="00B96E78" w:rsidRDefault="00D1099F" w:rsidP="00E800D4">
            <w:pPr>
              <w:pStyle w:val="ListParagraph"/>
              <w:numPr>
                <w:ilvl w:val="0"/>
                <w:numId w:val="25"/>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Number of retirement workshops/programs offered in the hospital</w:t>
            </w:r>
          </w:p>
          <w:p w14:paraId="2505E208" w14:textId="77777777" w:rsidR="00A237F6" w:rsidRPr="00B96E78" w:rsidRDefault="00A237F6" w:rsidP="00E800D4">
            <w:pPr>
              <w:spacing w:after="0" w:line="480" w:lineRule="auto"/>
              <w:jc w:val="both"/>
              <w:rPr>
                <w:rFonts w:ascii="Times New Roman" w:eastAsia="Calibri" w:hAnsi="Times New Roman" w:cs="Times New Roman"/>
                <w:sz w:val="18"/>
                <w:szCs w:val="20"/>
                <w:lang w:val="en-GB"/>
              </w:rPr>
            </w:pPr>
          </w:p>
        </w:tc>
      </w:tr>
      <w:tr w:rsidR="00B07191" w:rsidRPr="00B96E78" w14:paraId="6F14BB2A" w14:textId="77777777" w:rsidTr="008556F2">
        <w:trPr>
          <w:trHeight w:val="1148"/>
        </w:trPr>
        <w:tc>
          <w:tcPr>
            <w:tcW w:w="455" w:type="dxa"/>
            <w:hideMark/>
          </w:tcPr>
          <w:p w14:paraId="0B5F0C41" w14:textId="77777777" w:rsidR="00A237F6" w:rsidRPr="00B96E78" w:rsidRDefault="00A237F6" w:rsidP="00E800D4">
            <w:p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4</w:t>
            </w:r>
          </w:p>
        </w:tc>
        <w:tc>
          <w:tcPr>
            <w:tcW w:w="4258" w:type="dxa"/>
            <w:hideMark/>
          </w:tcPr>
          <w:p w14:paraId="5865CAFD" w14:textId="60DBFAC1" w:rsidR="00A237F6" w:rsidRPr="00B96E78" w:rsidRDefault="00647E8F" w:rsidP="00E800D4">
            <w:p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 xml:space="preserve">Strategic </w:t>
            </w:r>
            <w:r w:rsidR="00A237F6" w:rsidRPr="00B96E78">
              <w:rPr>
                <w:rFonts w:ascii="Times New Roman" w:eastAsia="Calibri" w:hAnsi="Times New Roman" w:cs="Times New Roman"/>
                <w:sz w:val="18"/>
                <w:szCs w:val="20"/>
                <w:lang w:val="en-GB"/>
              </w:rPr>
              <w:t xml:space="preserve">Health and Safety </w:t>
            </w:r>
          </w:p>
        </w:tc>
        <w:tc>
          <w:tcPr>
            <w:tcW w:w="4389" w:type="dxa"/>
          </w:tcPr>
          <w:p w14:paraId="542940A6" w14:textId="46D9E848" w:rsidR="00A237F6" w:rsidRPr="00B96E78" w:rsidRDefault="005E405C" w:rsidP="00E800D4">
            <w:pPr>
              <w:pStyle w:val="ListParagraph"/>
              <w:numPr>
                <w:ilvl w:val="0"/>
                <w:numId w:val="26"/>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 xml:space="preserve">Formation of </w:t>
            </w:r>
            <w:r w:rsidR="00A237F6" w:rsidRPr="00B96E78">
              <w:rPr>
                <w:rFonts w:ascii="Times New Roman" w:eastAsia="Calibri" w:hAnsi="Times New Roman" w:cs="Times New Roman"/>
                <w:sz w:val="18"/>
                <w:szCs w:val="20"/>
                <w:lang w:val="en-GB"/>
              </w:rPr>
              <w:t xml:space="preserve">Health and safety </w:t>
            </w:r>
            <w:r w:rsidR="001452E8" w:rsidRPr="00B96E78">
              <w:rPr>
                <w:rFonts w:ascii="Times New Roman" w:eastAsia="Calibri" w:hAnsi="Times New Roman" w:cs="Times New Roman"/>
                <w:sz w:val="18"/>
                <w:szCs w:val="20"/>
                <w:lang w:val="en-GB"/>
              </w:rPr>
              <w:t>Committees</w:t>
            </w:r>
            <w:r w:rsidRPr="00B96E78">
              <w:rPr>
                <w:rFonts w:ascii="Times New Roman" w:eastAsia="Calibri" w:hAnsi="Times New Roman" w:cs="Times New Roman"/>
                <w:sz w:val="18"/>
                <w:szCs w:val="20"/>
                <w:lang w:val="en-GB"/>
              </w:rPr>
              <w:t xml:space="preserve"> in the hospital and their role on occupational health and safety</w:t>
            </w:r>
          </w:p>
          <w:p w14:paraId="4DA1F9FE" w14:textId="0C798FBA" w:rsidR="00A237F6" w:rsidRPr="00B96E78" w:rsidRDefault="005E405C" w:rsidP="00E800D4">
            <w:pPr>
              <w:pStyle w:val="ListParagraph"/>
              <w:numPr>
                <w:ilvl w:val="0"/>
                <w:numId w:val="26"/>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 xml:space="preserve">Formation of </w:t>
            </w:r>
            <w:r w:rsidR="00A237F6" w:rsidRPr="00B96E78">
              <w:rPr>
                <w:rFonts w:ascii="Times New Roman" w:eastAsia="Calibri" w:hAnsi="Times New Roman" w:cs="Times New Roman"/>
                <w:sz w:val="18"/>
                <w:szCs w:val="20"/>
                <w:lang w:val="en-GB"/>
              </w:rPr>
              <w:t>Health and Safety audit and inspection</w:t>
            </w:r>
            <w:r w:rsidRPr="00B96E78">
              <w:rPr>
                <w:rFonts w:ascii="Times New Roman" w:eastAsia="Calibri" w:hAnsi="Times New Roman" w:cs="Times New Roman"/>
                <w:sz w:val="18"/>
                <w:szCs w:val="20"/>
                <w:lang w:val="en-GB"/>
              </w:rPr>
              <w:t xml:space="preserve"> and identification of occupational hazards and diseases in an organization</w:t>
            </w:r>
          </w:p>
          <w:p w14:paraId="5A006F5F" w14:textId="776800E7" w:rsidR="00A237F6" w:rsidRPr="00B96E78" w:rsidRDefault="005E405C" w:rsidP="00E800D4">
            <w:pPr>
              <w:pStyle w:val="ListParagraph"/>
              <w:numPr>
                <w:ilvl w:val="0"/>
                <w:numId w:val="26"/>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 xml:space="preserve">Provision of </w:t>
            </w:r>
            <w:r w:rsidR="00334B8C" w:rsidRPr="00B96E78">
              <w:rPr>
                <w:rFonts w:ascii="Times New Roman" w:eastAsia="Calibri" w:hAnsi="Times New Roman" w:cs="Times New Roman"/>
                <w:sz w:val="18"/>
                <w:szCs w:val="20"/>
                <w:lang w:val="en-GB"/>
              </w:rPr>
              <w:t xml:space="preserve">Personal Protective </w:t>
            </w:r>
            <w:r w:rsidR="001452E8" w:rsidRPr="00B96E78">
              <w:rPr>
                <w:rFonts w:ascii="Times New Roman" w:eastAsia="Calibri" w:hAnsi="Times New Roman" w:cs="Times New Roman"/>
                <w:sz w:val="18"/>
                <w:szCs w:val="20"/>
                <w:lang w:val="en-GB"/>
              </w:rPr>
              <w:t>Equipment’s and Lighting</w:t>
            </w:r>
            <w:r w:rsidRPr="00B96E78">
              <w:rPr>
                <w:rFonts w:ascii="Times New Roman" w:eastAsia="Calibri" w:hAnsi="Times New Roman" w:cs="Times New Roman"/>
                <w:sz w:val="18"/>
                <w:szCs w:val="20"/>
                <w:lang w:val="en-GB"/>
              </w:rPr>
              <w:t xml:space="preserve"> in all the work stations in the organization</w:t>
            </w:r>
          </w:p>
          <w:p w14:paraId="5DBD7124" w14:textId="519A6F83" w:rsidR="00A237F6" w:rsidRPr="00B96E78" w:rsidRDefault="00334B8C" w:rsidP="00E800D4">
            <w:pPr>
              <w:pStyle w:val="ListParagraph"/>
              <w:numPr>
                <w:ilvl w:val="0"/>
                <w:numId w:val="26"/>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 xml:space="preserve">Leadership </w:t>
            </w:r>
            <w:r w:rsidR="005E405C" w:rsidRPr="00B96E78">
              <w:rPr>
                <w:rFonts w:ascii="Times New Roman" w:eastAsia="Calibri" w:hAnsi="Times New Roman" w:cs="Times New Roman"/>
                <w:sz w:val="18"/>
                <w:szCs w:val="20"/>
                <w:lang w:val="en-GB"/>
              </w:rPr>
              <w:t xml:space="preserve">Commitment </w:t>
            </w:r>
            <w:r w:rsidRPr="00B96E78">
              <w:rPr>
                <w:rFonts w:ascii="Times New Roman" w:eastAsia="Calibri" w:hAnsi="Times New Roman" w:cs="Times New Roman"/>
                <w:sz w:val="18"/>
                <w:szCs w:val="20"/>
                <w:lang w:val="en-GB"/>
              </w:rPr>
              <w:t xml:space="preserve">in </w:t>
            </w:r>
            <w:r w:rsidR="005E405C" w:rsidRPr="00B96E78">
              <w:rPr>
                <w:rFonts w:ascii="Times New Roman" w:eastAsia="Calibri" w:hAnsi="Times New Roman" w:cs="Times New Roman"/>
                <w:sz w:val="18"/>
                <w:szCs w:val="20"/>
                <w:lang w:val="en-GB"/>
              </w:rPr>
              <w:t xml:space="preserve">Occupational </w:t>
            </w:r>
            <w:r w:rsidRPr="00B96E78">
              <w:rPr>
                <w:rFonts w:ascii="Times New Roman" w:eastAsia="Calibri" w:hAnsi="Times New Roman" w:cs="Times New Roman"/>
                <w:sz w:val="18"/>
                <w:szCs w:val="20"/>
                <w:lang w:val="en-GB"/>
              </w:rPr>
              <w:t>Health and safety</w:t>
            </w:r>
            <w:r w:rsidR="005E405C" w:rsidRPr="00B96E78">
              <w:rPr>
                <w:rFonts w:ascii="Times New Roman" w:eastAsia="Calibri" w:hAnsi="Times New Roman" w:cs="Times New Roman"/>
                <w:sz w:val="18"/>
                <w:szCs w:val="20"/>
                <w:lang w:val="en-GB"/>
              </w:rPr>
              <w:t xml:space="preserve"> and pro</w:t>
            </w:r>
            <w:r w:rsidR="007B3FC3" w:rsidRPr="00B96E78">
              <w:rPr>
                <w:rFonts w:ascii="Times New Roman" w:eastAsia="Calibri" w:hAnsi="Times New Roman" w:cs="Times New Roman"/>
                <w:sz w:val="18"/>
                <w:szCs w:val="20"/>
                <w:lang w:val="en-GB"/>
              </w:rPr>
              <w:t>-</w:t>
            </w:r>
            <w:r w:rsidR="005E405C" w:rsidRPr="00B96E78">
              <w:rPr>
                <w:rFonts w:ascii="Times New Roman" w:eastAsia="Calibri" w:hAnsi="Times New Roman" w:cs="Times New Roman"/>
                <w:sz w:val="18"/>
                <w:szCs w:val="20"/>
                <w:lang w:val="en-GB"/>
              </w:rPr>
              <w:t>activeness of the management on communicating the need of occupational health and safety programs in the hospital</w:t>
            </w:r>
          </w:p>
          <w:p w14:paraId="47AA65EB" w14:textId="77777777" w:rsidR="00A237F6" w:rsidRPr="00B96E78" w:rsidRDefault="00A237F6" w:rsidP="00E800D4">
            <w:pPr>
              <w:spacing w:after="0" w:line="480" w:lineRule="auto"/>
              <w:jc w:val="both"/>
              <w:rPr>
                <w:rFonts w:ascii="Times New Roman" w:eastAsia="Calibri" w:hAnsi="Times New Roman" w:cs="Times New Roman"/>
                <w:sz w:val="18"/>
                <w:szCs w:val="20"/>
                <w:lang w:val="en-GB"/>
              </w:rPr>
            </w:pPr>
          </w:p>
        </w:tc>
      </w:tr>
      <w:tr w:rsidR="00B07191" w:rsidRPr="00B96E78" w14:paraId="135AD7CB" w14:textId="77777777" w:rsidTr="008556F2">
        <w:trPr>
          <w:trHeight w:val="1148"/>
        </w:trPr>
        <w:tc>
          <w:tcPr>
            <w:tcW w:w="455" w:type="dxa"/>
          </w:tcPr>
          <w:p w14:paraId="095D2F73" w14:textId="77777777" w:rsidR="00A237F6" w:rsidRPr="00B96E78" w:rsidRDefault="00A237F6" w:rsidP="00E800D4">
            <w:p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lastRenderedPageBreak/>
              <w:t>5</w:t>
            </w:r>
          </w:p>
        </w:tc>
        <w:tc>
          <w:tcPr>
            <w:tcW w:w="4258" w:type="dxa"/>
          </w:tcPr>
          <w:p w14:paraId="56F2058D" w14:textId="371F7C44" w:rsidR="00A237F6" w:rsidRPr="00B96E78" w:rsidRDefault="00F65A4F" w:rsidP="00E800D4">
            <w:p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External Labour Mobility</w:t>
            </w:r>
          </w:p>
        </w:tc>
        <w:tc>
          <w:tcPr>
            <w:tcW w:w="4389" w:type="dxa"/>
          </w:tcPr>
          <w:p w14:paraId="1DCBC399" w14:textId="1A5B99DC" w:rsidR="00A237F6" w:rsidRPr="00B96E78" w:rsidRDefault="00F65A4F" w:rsidP="00E800D4">
            <w:pPr>
              <w:pStyle w:val="ListParagraph"/>
              <w:numPr>
                <w:ilvl w:val="0"/>
                <w:numId w:val="27"/>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Quality of Service</w:t>
            </w:r>
            <w:r w:rsidR="002F2311" w:rsidRPr="00B96E78">
              <w:rPr>
                <w:rFonts w:ascii="Times New Roman" w:eastAsia="Calibri" w:hAnsi="Times New Roman" w:cs="Times New Roman"/>
                <w:sz w:val="18"/>
                <w:szCs w:val="20"/>
                <w:lang w:val="en-GB"/>
              </w:rPr>
              <w:t>s offered in this hospital</w:t>
            </w:r>
          </w:p>
          <w:p w14:paraId="19010E91" w14:textId="6C8F9761" w:rsidR="00F65A4F" w:rsidRPr="00B96E78" w:rsidRDefault="00F65A4F" w:rsidP="00E800D4">
            <w:pPr>
              <w:pStyle w:val="ListParagraph"/>
              <w:numPr>
                <w:ilvl w:val="0"/>
                <w:numId w:val="27"/>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Decreased Productivity</w:t>
            </w:r>
            <w:r w:rsidR="003C75B6" w:rsidRPr="00B96E78">
              <w:rPr>
                <w:rFonts w:ascii="Times New Roman" w:eastAsia="Calibri" w:hAnsi="Times New Roman" w:cs="Times New Roman"/>
                <w:sz w:val="18"/>
                <w:szCs w:val="20"/>
                <w:lang w:val="en-GB"/>
              </w:rPr>
              <w:t xml:space="preserve"> due to high staff exits (HRH)</w:t>
            </w:r>
          </w:p>
          <w:p w14:paraId="2D1B821A" w14:textId="43EB28F7" w:rsidR="00A237F6" w:rsidRPr="00B96E78" w:rsidRDefault="00F65A4F" w:rsidP="00E800D4">
            <w:pPr>
              <w:pStyle w:val="ListParagraph"/>
              <w:numPr>
                <w:ilvl w:val="0"/>
                <w:numId w:val="27"/>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Attrition Rate</w:t>
            </w:r>
            <w:r w:rsidR="003C75B6" w:rsidRPr="00B96E78">
              <w:rPr>
                <w:rFonts w:ascii="Times New Roman" w:eastAsia="Calibri" w:hAnsi="Times New Roman" w:cs="Times New Roman"/>
                <w:sz w:val="18"/>
                <w:szCs w:val="20"/>
                <w:lang w:val="en-GB"/>
              </w:rPr>
              <w:t>s of the Human Resources for Health</w:t>
            </w:r>
          </w:p>
        </w:tc>
      </w:tr>
      <w:tr w:rsidR="00B07191" w:rsidRPr="00B96E78" w14:paraId="3FF22B55" w14:textId="77777777" w:rsidTr="008556F2">
        <w:trPr>
          <w:trHeight w:val="1148"/>
        </w:trPr>
        <w:tc>
          <w:tcPr>
            <w:tcW w:w="455" w:type="dxa"/>
          </w:tcPr>
          <w:p w14:paraId="1F155101" w14:textId="77777777" w:rsidR="00A237F6" w:rsidRPr="00B96E78" w:rsidRDefault="00A237F6" w:rsidP="00E800D4">
            <w:p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6</w:t>
            </w:r>
          </w:p>
        </w:tc>
        <w:tc>
          <w:tcPr>
            <w:tcW w:w="4258" w:type="dxa"/>
          </w:tcPr>
          <w:p w14:paraId="0FD14711" w14:textId="77777777" w:rsidR="00A237F6" w:rsidRPr="00B96E78" w:rsidRDefault="00A237F6" w:rsidP="00E800D4">
            <w:p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Perceived Organizational Support</w:t>
            </w:r>
          </w:p>
        </w:tc>
        <w:tc>
          <w:tcPr>
            <w:tcW w:w="4389" w:type="dxa"/>
          </w:tcPr>
          <w:p w14:paraId="6AA01763" w14:textId="5E824D89" w:rsidR="00A237F6" w:rsidRPr="00B96E78" w:rsidRDefault="00981581" w:rsidP="00E800D4">
            <w:pPr>
              <w:pStyle w:val="ListParagraph"/>
              <w:numPr>
                <w:ilvl w:val="0"/>
                <w:numId w:val="28"/>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Access to information</w:t>
            </w:r>
          </w:p>
          <w:p w14:paraId="1AAE245B" w14:textId="31796BD7" w:rsidR="00A237F6" w:rsidRPr="00B96E78" w:rsidRDefault="001B6DB7" w:rsidP="00E800D4">
            <w:pPr>
              <w:pStyle w:val="ListParagraph"/>
              <w:numPr>
                <w:ilvl w:val="0"/>
                <w:numId w:val="28"/>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Supervisor/</w:t>
            </w:r>
            <w:r w:rsidR="00C209AD" w:rsidRPr="00B96E78">
              <w:rPr>
                <w:rFonts w:ascii="Times New Roman" w:eastAsia="Calibri" w:hAnsi="Times New Roman" w:cs="Times New Roman"/>
                <w:sz w:val="18"/>
                <w:szCs w:val="20"/>
                <w:lang w:val="en-GB"/>
              </w:rPr>
              <w:t>Subordinate</w:t>
            </w:r>
            <w:r w:rsidRPr="00B96E78">
              <w:rPr>
                <w:rFonts w:ascii="Times New Roman" w:eastAsia="Calibri" w:hAnsi="Times New Roman" w:cs="Times New Roman"/>
                <w:sz w:val="18"/>
                <w:szCs w:val="20"/>
                <w:lang w:val="en-GB"/>
              </w:rPr>
              <w:t xml:space="preserve"> relations in the hospital and its impact on or</w:t>
            </w:r>
            <w:r w:rsidR="00D82DCD" w:rsidRPr="00B96E78">
              <w:rPr>
                <w:rFonts w:ascii="Times New Roman" w:eastAsia="Calibri" w:hAnsi="Times New Roman" w:cs="Times New Roman"/>
                <w:sz w:val="18"/>
                <w:szCs w:val="20"/>
                <w:lang w:val="en-GB"/>
              </w:rPr>
              <w:t>ganizational performance, employee satisfaction and intent to leave</w:t>
            </w:r>
          </w:p>
          <w:p w14:paraId="1E0439AD" w14:textId="54AC82E6" w:rsidR="00981581" w:rsidRPr="00B96E78" w:rsidRDefault="00981581" w:rsidP="00E800D4">
            <w:pPr>
              <w:pStyle w:val="ListParagraph"/>
              <w:numPr>
                <w:ilvl w:val="0"/>
                <w:numId w:val="28"/>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 xml:space="preserve">Organizational Rewards </w:t>
            </w:r>
            <w:r w:rsidR="00252AA5" w:rsidRPr="00B96E78">
              <w:rPr>
                <w:rFonts w:ascii="Times New Roman" w:eastAsia="Calibri" w:hAnsi="Times New Roman" w:cs="Times New Roman"/>
                <w:sz w:val="18"/>
                <w:szCs w:val="20"/>
                <w:lang w:val="en-GB"/>
              </w:rPr>
              <w:t>(Financial and non-financial incentives offered in the health facility, influence of organizational rewards on intent to leave or intent to stay</w:t>
            </w:r>
          </w:p>
          <w:p w14:paraId="25B58669" w14:textId="47909812" w:rsidR="00A237F6" w:rsidRPr="00B96E78" w:rsidRDefault="00A237F6" w:rsidP="00E800D4">
            <w:pPr>
              <w:pStyle w:val="ListParagraph"/>
              <w:numPr>
                <w:ilvl w:val="0"/>
                <w:numId w:val="28"/>
              </w:numPr>
              <w:spacing w:after="0" w:line="480" w:lineRule="auto"/>
              <w:jc w:val="both"/>
              <w:rPr>
                <w:rFonts w:ascii="Times New Roman" w:eastAsia="Calibri" w:hAnsi="Times New Roman" w:cs="Times New Roman"/>
                <w:sz w:val="18"/>
                <w:szCs w:val="20"/>
                <w:lang w:val="en-GB"/>
              </w:rPr>
            </w:pPr>
            <w:r w:rsidRPr="00B96E78">
              <w:rPr>
                <w:rFonts w:ascii="Times New Roman" w:eastAsia="Calibri" w:hAnsi="Times New Roman" w:cs="Times New Roman"/>
                <w:sz w:val="18"/>
                <w:szCs w:val="20"/>
                <w:lang w:val="en-GB"/>
              </w:rPr>
              <w:t>Job condition</w:t>
            </w:r>
            <w:r w:rsidR="00252AA5" w:rsidRPr="00B96E78">
              <w:rPr>
                <w:rFonts w:ascii="Times New Roman" w:eastAsia="Calibri" w:hAnsi="Times New Roman" w:cs="Times New Roman"/>
                <w:sz w:val="18"/>
                <w:szCs w:val="20"/>
                <w:lang w:val="en-GB"/>
              </w:rPr>
              <w:t xml:space="preserve"> (Working environment</w:t>
            </w:r>
            <w:r w:rsidR="00DA5EEE" w:rsidRPr="00B96E78">
              <w:rPr>
                <w:rFonts w:ascii="Times New Roman" w:eastAsia="Calibri" w:hAnsi="Times New Roman" w:cs="Times New Roman"/>
                <w:sz w:val="18"/>
                <w:szCs w:val="20"/>
                <w:lang w:val="en-GB"/>
              </w:rPr>
              <w:t xml:space="preserve"> and its influence on intent to stay or leave</w:t>
            </w:r>
          </w:p>
        </w:tc>
      </w:tr>
    </w:tbl>
    <w:p w14:paraId="5C79F237" w14:textId="77777777" w:rsidR="00A237F6" w:rsidRPr="00B96E78" w:rsidRDefault="00A237F6" w:rsidP="00E800D4">
      <w:pPr>
        <w:spacing w:line="480" w:lineRule="auto"/>
        <w:rPr>
          <w:rFonts w:ascii="Times New Roman" w:hAnsi="Times New Roman" w:cs="Times New Roman"/>
          <w:sz w:val="24"/>
          <w:szCs w:val="24"/>
        </w:rPr>
      </w:pPr>
    </w:p>
    <w:p w14:paraId="35749F78" w14:textId="06D11D0B" w:rsidR="00B341F6" w:rsidRPr="00B96E78" w:rsidRDefault="001674BF" w:rsidP="00E800D4">
      <w:pPr>
        <w:pStyle w:val="Heading2"/>
        <w:spacing w:line="480" w:lineRule="auto"/>
        <w:rPr>
          <w:rFonts w:ascii="Times New Roman" w:hAnsi="Times New Roman"/>
          <w:i w:val="0"/>
          <w:sz w:val="24"/>
          <w:szCs w:val="24"/>
        </w:rPr>
      </w:pPr>
      <w:bookmarkStart w:id="153" w:name="_Toc199122358"/>
      <w:r w:rsidRPr="00B96E78">
        <w:rPr>
          <w:rFonts w:ascii="Times New Roman" w:hAnsi="Times New Roman"/>
          <w:i w:val="0"/>
          <w:sz w:val="24"/>
          <w:szCs w:val="24"/>
        </w:rPr>
        <w:t>3.10</w:t>
      </w:r>
      <w:r w:rsidR="00A237F6" w:rsidRPr="00B96E78">
        <w:rPr>
          <w:rFonts w:ascii="Times New Roman" w:hAnsi="Times New Roman"/>
          <w:i w:val="0"/>
          <w:sz w:val="24"/>
          <w:szCs w:val="24"/>
        </w:rPr>
        <w:t xml:space="preserve"> </w:t>
      </w:r>
      <w:r w:rsidR="00B341F6" w:rsidRPr="00B96E78">
        <w:rPr>
          <w:rFonts w:ascii="Times New Roman" w:hAnsi="Times New Roman"/>
          <w:i w:val="0"/>
          <w:sz w:val="24"/>
          <w:szCs w:val="24"/>
        </w:rPr>
        <w:t>Data Analysis</w:t>
      </w:r>
      <w:bookmarkEnd w:id="144"/>
      <w:bookmarkEnd w:id="145"/>
      <w:r w:rsidR="00B341F6" w:rsidRPr="00B96E78">
        <w:rPr>
          <w:rFonts w:ascii="Times New Roman" w:hAnsi="Times New Roman"/>
          <w:i w:val="0"/>
          <w:sz w:val="24"/>
          <w:szCs w:val="24"/>
        </w:rPr>
        <w:t xml:space="preserve"> </w:t>
      </w:r>
      <w:r w:rsidR="00447C10" w:rsidRPr="00B96E78">
        <w:rPr>
          <w:rFonts w:ascii="Times New Roman" w:hAnsi="Times New Roman"/>
          <w:i w:val="0"/>
          <w:sz w:val="24"/>
          <w:szCs w:val="24"/>
        </w:rPr>
        <w:t>Methods</w:t>
      </w:r>
      <w:bookmarkEnd w:id="153"/>
    </w:p>
    <w:p w14:paraId="56169117" w14:textId="79AE7FAD" w:rsidR="00B341F6" w:rsidRPr="00B96E78" w:rsidRDefault="00301CF4" w:rsidP="00E800D4">
      <w:pPr>
        <w:spacing w:after="200" w:line="480" w:lineRule="auto"/>
        <w:jc w:val="both"/>
        <w:rPr>
          <w:rFonts w:ascii="Times New Roman" w:eastAsia="Calibri" w:hAnsi="Times New Roman" w:cs="Times New Roman"/>
          <w:sz w:val="24"/>
          <w:szCs w:val="24"/>
        </w:rPr>
      </w:pPr>
      <w:r w:rsidRPr="00B96E78">
        <w:rPr>
          <w:rFonts w:ascii="Times New Roman" w:hAnsi="Times New Roman" w:cs="Times New Roman"/>
          <w:sz w:val="24"/>
          <w:szCs w:val="24"/>
        </w:rPr>
        <w:t>D</w:t>
      </w:r>
      <w:r w:rsidR="00F95DFE" w:rsidRPr="00B96E78">
        <w:rPr>
          <w:rFonts w:ascii="Times New Roman" w:hAnsi="Times New Roman" w:cs="Times New Roman"/>
          <w:sz w:val="24"/>
          <w:szCs w:val="24"/>
        </w:rPr>
        <w:t>ata analysis i</w:t>
      </w:r>
      <w:r w:rsidR="004A6555" w:rsidRPr="00B96E78">
        <w:rPr>
          <w:rFonts w:ascii="Times New Roman" w:hAnsi="Times New Roman" w:cs="Times New Roman"/>
          <w:sz w:val="24"/>
          <w:szCs w:val="24"/>
        </w:rPr>
        <w:t>s the application of reasoning to understand the data that has been gathered with the aim of determining consistent patterns and summarizing the relevant details revealed in the investigation</w:t>
      </w:r>
      <w:r w:rsidR="00423BB5" w:rsidRPr="00B96E78">
        <w:rPr>
          <w:rFonts w:ascii="Times New Roman" w:hAnsi="Times New Roman" w:cs="Times New Roman"/>
          <w:sz w:val="24"/>
          <w:szCs w:val="24"/>
        </w:rPr>
        <w:t xml:space="preserve"> (Kombo &amp; Tromp, 2006</w:t>
      </w:r>
      <w:r w:rsidRPr="00B96E78">
        <w:rPr>
          <w:rFonts w:ascii="Times New Roman" w:hAnsi="Times New Roman" w:cs="Times New Roman"/>
          <w:sz w:val="24"/>
          <w:szCs w:val="24"/>
        </w:rPr>
        <w:t>)</w:t>
      </w:r>
      <w:r w:rsidR="004A6555" w:rsidRPr="00B96E78">
        <w:rPr>
          <w:rFonts w:ascii="Times New Roman" w:hAnsi="Times New Roman" w:cs="Times New Roman"/>
          <w:sz w:val="24"/>
          <w:szCs w:val="24"/>
        </w:rPr>
        <w:t>.</w:t>
      </w:r>
      <w:r w:rsidR="00B341F6" w:rsidRPr="00B96E78">
        <w:rPr>
          <w:rFonts w:ascii="Times New Roman" w:eastAsia="Calibri" w:hAnsi="Times New Roman" w:cs="Times New Roman"/>
          <w:sz w:val="24"/>
          <w:szCs w:val="24"/>
        </w:rPr>
        <w:t>To determine the patterns revealed in the data collected regarding the selecte</w:t>
      </w:r>
      <w:r w:rsidR="003316AD" w:rsidRPr="00B96E78">
        <w:rPr>
          <w:rFonts w:ascii="Times New Roman" w:eastAsia="Calibri" w:hAnsi="Times New Roman" w:cs="Times New Roman"/>
          <w:sz w:val="24"/>
          <w:szCs w:val="24"/>
        </w:rPr>
        <w:t>d variables, data analysis was</w:t>
      </w:r>
      <w:r w:rsidR="00B341F6" w:rsidRPr="00B96E78">
        <w:rPr>
          <w:rFonts w:ascii="Times New Roman" w:eastAsia="Calibri" w:hAnsi="Times New Roman" w:cs="Times New Roman"/>
          <w:sz w:val="24"/>
          <w:szCs w:val="24"/>
        </w:rPr>
        <w:t xml:space="preserve"> guided by the aims and objectives of the research and the measurement of the data collected.</w:t>
      </w:r>
      <w:r w:rsidR="0065538A" w:rsidRPr="00B96E78">
        <w:rPr>
          <w:rFonts w:ascii="Times New Roman" w:eastAsia="Calibri" w:hAnsi="Times New Roman" w:cs="Times New Roman"/>
          <w:sz w:val="24"/>
          <w:szCs w:val="24"/>
        </w:rPr>
        <w:t xml:space="preserve"> Data </w:t>
      </w:r>
      <w:r w:rsidR="00737C57" w:rsidRPr="00B96E78">
        <w:rPr>
          <w:rFonts w:ascii="Times New Roman" w:eastAsia="Calibri" w:hAnsi="Times New Roman" w:cs="Times New Roman"/>
          <w:sz w:val="24"/>
          <w:szCs w:val="24"/>
        </w:rPr>
        <w:t>analysis was both qualitative and quantitative.</w:t>
      </w:r>
    </w:p>
    <w:p w14:paraId="4ECB1689" w14:textId="0E12DE64" w:rsidR="00DA6691" w:rsidRPr="00B96E78" w:rsidRDefault="00401E00"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Descriptive an</w:t>
      </w:r>
      <w:r w:rsidR="007E7209">
        <w:rPr>
          <w:rFonts w:ascii="Times New Roman" w:eastAsia="Calibri" w:hAnsi="Times New Roman" w:cs="Times New Roman"/>
          <w:sz w:val="24"/>
          <w:szCs w:val="24"/>
        </w:rPr>
        <w:t>d i</w:t>
      </w:r>
      <w:r w:rsidR="003316AD" w:rsidRPr="00B96E78">
        <w:rPr>
          <w:rFonts w:ascii="Times New Roman" w:eastAsia="Calibri" w:hAnsi="Times New Roman" w:cs="Times New Roman"/>
          <w:sz w:val="24"/>
          <w:szCs w:val="24"/>
        </w:rPr>
        <w:t>nferential statistics were</w:t>
      </w:r>
      <w:r w:rsidRPr="00B96E78">
        <w:rPr>
          <w:rFonts w:ascii="Times New Roman" w:eastAsia="Calibri" w:hAnsi="Times New Roman" w:cs="Times New Roman"/>
          <w:sz w:val="24"/>
          <w:szCs w:val="24"/>
        </w:rPr>
        <w:t xml:space="preserve"> used for data </w:t>
      </w:r>
      <w:r w:rsidR="003C6FFD" w:rsidRPr="00B96E78">
        <w:rPr>
          <w:rFonts w:ascii="Times New Roman" w:eastAsia="Calibri" w:hAnsi="Times New Roman" w:cs="Times New Roman"/>
          <w:sz w:val="24"/>
          <w:szCs w:val="24"/>
        </w:rPr>
        <w:t>analysis. Descriptive</w:t>
      </w:r>
      <w:r w:rsidRPr="00B96E78">
        <w:rPr>
          <w:rFonts w:ascii="Times New Roman" w:eastAsia="Calibri" w:hAnsi="Times New Roman" w:cs="Times New Roman"/>
          <w:sz w:val="24"/>
          <w:szCs w:val="24"/>
        </w:rPr>
        <w:t xml:space="preserve"> methods include </w:t>
      </w:r>
      <w:r w:rsidR="003C6FFD" w:rsidRPr="00B96E78">
        <w:rPr>
          <w:rFonts w:ascii="Times New Roman" w:eastAsia="Calibri" w:hAnsi="Times New Roman" w:cs="Times New Roman"/>
          <w:sz w:val="24"/>
          <w:szCs w:val="24"/>
        </w:rPr>
        <w:t>percentages</w:t>
      </w:r>
      <w:r w:rsidRPr="00B96E78">
        <w:rPr>
          <w:rFonts w:ascii="Times New Roman" w:eastAsia="Calibri" w:hAnsi="Times New Roman" w:cs="Times New Roman"/>
          <w:sz w:val="24"/>
          <w:szCs w:val="24"/>
        </w:rPr>
        <w:t xml:space="preserve">, quartiles, measures of central tendency, deviation or measures of </w:t>
      </w:r>
      <w:r w:rsidRPr="00B96E78">
        <w:rPr>
          <w:rFonts w:ascii="Times New Roman" w:eastAsia="Calibri" w:hAnsi="Times New Roman" w:cs="Times New Roman"/>
          <w:sz w:val="24"/>
          <w:szCs w:val="24"/>
        </w:rPr>
        <w:lastRenderedPageBreak/>
        <w:t xml:space="preserve">deviation. </w:t>
      </w:r>
      <w:r w:rsidR="0063425D" w:rsidRPr="00B96E78">
        <w:rPr>
          <w:rFonts w:ascii="Times New Roman" w:eastAsia="Calibri" w:hAnsi="Times New Roman" w:cs="Times New Roman"/>
          <w:sz w:val="24"/>
          <w:szCs w:val="24"/>
        </w:rPr>
        <w:t xml:space="preserve">Inferential </w:t>
      </w:r>
      <w:r w:rsidR="00A579BB" w:rsidRPr="00B96E78">
        <w:rPr>
          <w:rFonts w:ascii="Times New Roman" w:eastAsia="Calibri" w:hAnsi="Times New Roman" w:cs="Times New Roman"/>
          <w:sz w:val="24"/>
          <w:szCs w:val="24"/>
        </w:rPr>
        <w:t>statistics include</w:t>
      </w:r>
      <w:r w:rsidR="00B14DC8" w:rsidRPr="00B96E78">
        <w:rPr>
          <w:rFonts w:ascii="Times New Roman" w:eastAsia="Calibri" w:hAnsi="Times New Roman" w:cs="Times New Roman"/>
          <w:sz w:val="24"/>
          <w:szCs w:val="24"/>
        </w:rPr>
        <w:t xml:space="preserve"> Pearson’s</w:t>
      </w:r>
      <w:r w:rsidR="0063425D" w:rsidRPr="00B96E78">
        <w:rPr>
          <w:rFonts w:ascii="Times New Roman" w:eastAsia="Calibri" w:hAnsi="Times New Roman" w:cs="Times New Roman"/>
          <w:sz w:val="24"/>
          <w:szCs w:val="24"/>
        </w:rPr>
        <w:t xml:space="preserve"> correlation</w:t>
      </w:r>
      <w:r w:rsidR="00B14DC8" w:rsidRPr="00B96E78">
        <w:rPr>
          <w:rFonts w:ascii="Times New Roman" w:eastAsia="Calibri" w:hAnsi="Times New Roman" w:cs="Times New Roman"/>
          <w:sz w:val="24"/>
          <w:szCs w:val="24"/>
        </w:rPr>
        <w:t xml:space="preserve"> co-efficient, regression models </w:t>
      </w:r>
      <w:r w:rsidR="0063425D" w:rsidRPr="00B96E78">
        <w:rPr>
          <w:rFonts w:ascii="Times New Roman" w:eastAsia="Calibri" w:hAnsi="Times New Roman" w:cs="Times New Roman"/>
          <w:sz w:val="24"/>
          <w:szCs w:val="24"/>
        </w:rPr>
        <w:t>C</w:t>
      </w:r>
      <w:r w:rsidR="00DA6691" w:rsidRPr="00B96E78">
        <w:rPr>
          <w:rFonts w:ascii="Times New Roman" w:eastAsia="Calibri" w:hAnsi="Times New Roman" w:cs="Times New Roman"/>
          <w:sz w:val="24"/>
          <w:szCs w:val="24"/>
        </w:rPr>
        <w:t>hi-square and A</w:t>
      </w:r>
      <w:r w:rsidR="0063425D" w:rsidRPr="00B96E78">
        <w:rPr>
          <w:rFonts w:ascii="Times New Roman" w:eastAsia="Calibri" w:hAnsi="Times New Roman" w:cs="Times New Roman"/>
          <w:sz w:val="24"/>
          <w:szCs w:val="24"/>
        </w:rPr>
        <w:t xml:space="preserve">nova. </w:t>
      </w:r>
      <w:r w:rsidR="003316AD" w:rsidRPr="00B96E78">
        <w:rPr>
          <w:rFonts w:ascii="Times New Roman" w:eastAsia="Calibri" w:hAnsi="Times New Roman" w:cs="Times New Roman"/>
          <w:sz w:val="24"/>
          <w:szCs w:val="24"/>
        </w:rPr>
        <w:t>They were</w:t>
      </w:r>
      <w:r w:rsidR="00DA6691" w:rsidRPr="00B96E78">
        <w:rPr>
          <w:rFonts w:ascii="Times New Roman" w:eastAsia="Calibri" w:hAnsi="Times New Roman" w:cs="Times New Roman"/>
          <w:sz w:val="24"/>
          <w:szCs w:val="24"/>
        </w:rPr>
        <w:t xml:space="preserve"> used to test the independence of the variables. </w:t>
      </w:r>
      <w:r w:rsidR="00BE65D3" w:rsidRPr="00B96E78">
        <w:rPr>
          <w:rFonts w:ascii="Times New Roman" w:eastAsia="Calibri" w:hAnsi="Times New Roman" w:cs="Times New Roman"/>
          <w:sz w:val="24"/>
          <w:szCs w:val="24"/>
        </w:rPr>
        <w:t>Pearson’s</w:t>
      </w:r>
      <w:r w:rsidR="00DA6691" w:rsidRPr="00B96E78">
        <w:rPr>
          <w:rFonts w:ascii="Times New Roman" w:eastAsia="Calibri" w:hAnsi="Times New Roman" w:cs="Times New Roman"/>
          <w:sz w:val="24"/>
          <w:szCs w:val="24"/>
        </w:rPr>
        <w:t xml:space="preserve"> correlation co-efficient will be used to test the relationship between independent variable and dependent variable of ratio data and simple and mul</w:t>
      </w:r>
      <w:r w:rsidR="003316AD" w:rsidRPr="00B96E78">
        <w:rPr>
          <w:rFonts w:ascii="Times New Roman" w:eastAsia="Calibri" w:hAnsi="Times New Roman" w:cs="Times New Roman"/>
          <w:sz w:val="24"/>
          <w:szCs w:val="24"/>
        </w:rPr>
        <w:t>tiple regression which were</w:t>
      </w:r>
      <w:r w:rsidR="00072D2F" w:rsidRPr="00B96E78">
        <w:rPr>
          <w:rFonts w:ascii="Times New Roman" w:eastAsia="Calibri" w:hAnsi="Times New Roman" w:cs="Times New Roman"/>
          <w:sz w:val="24"/>
          <w:szCs w:val="24"/>
        </w:rPr>
        <w:t xml:space="preserve"> used to further </w:t>
      </w:r>
      <w:r w:rsidR="00DA6691" w:rsidRPr="00B96E78">
        <w:rPr>
          <w:rFonts w:ascii="Times New Roman" w:eastAsia="Calibri" w:hAnsi="Times New Roman" w:cs="Times New Roman"/>
          <w:sz w:val="24"/>
          <w:szCs w:val="24"/>
        </w:rPr>
        <w:t xml:space="preserve"> test the </w:t>
      </w:r>
      <w:r w:rsidR="00FF2DC8" w:rsidRPr="00B96E78">
        <w:rPr>
          <w:rFonts w:ascii="Times New Roman" w:eastAsia="Calibri" w:hAnsi="Times New Roman" w:cs="Times New Roman"/>
          <w:sz w:val="24"/>
          <w:szCs w:val="24"/>
        </w:rPr>
        <w:t>predictability of the analysis. Information w</w:t>
      </w:r>
      <w:r w:rsidR="003316AD" w:rsidRPr="00B96E78">
        <w:rPr>
          <w:rFonts w:ascii="Times New Roman" w:eastAsia="Calibri" w:hAnsi="Times New Roman" w:cs="Times New Roman"/>
          <w:sz w:val="24"/>
          <w:szCs w:val="24"/>
        </w:rPr>
        <w:t>as</w:t>
      </w:r>
      <w:r w:rsidR="00FF2DC8" w:rsidRPr="00B96E78">
        <w:rPr>
          <w:rFonts w:ascii="Times New Roman" w:eastAsia="Calibri" w:hAnsi="Times New Roman" w:cs="Times New Roman"/>
          <w:sz w:val="24"/>
          <w:szCs w:val="24"/>
        </w:rPr>
        <w:t xml:space="preserve"> sorted, coded and input into the statistical package for social sciences (SPSS version 22) for production of graphs, tables, descriptive statistics and inferential statistics</w:t>
      </w:r>
    </w:p>
    <w:p w14:paraId="6D839CCE" w14:textId="623E3C7E" w:rsidR="00DA6691" w:rsidRPr="00B96E78" w:rsidRDefault="00DA6691"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b/>
          <w:sz w:val="24"/>
          <w:szCs w:val="24"/>
        </w:rPr>
        <w:t>Simple Linear regression</w:t>
      </w:r>
      <w:r w:rsidR="003817E9" w:rsidRPr="00B96E78">
        <w:rPr>
          <w:rFonts w:ascii="Times New Roman" w:eastAsia="Calibri" w:hAnsi="Times New Roman" w:cs="Times New Roman"/>
          <w:b/>
          <w:sz w:val="24"/>
          <w:szCs w:val="24"/>
        </w:rPr>
        <w:t xml:space="preserve"> Model</w:t>
      </w:r>
      <w:r w:rsidR="003316AD" w:rsidRPr="00B96E78">
        <w:rPr>
          <w:rFonts w:ascii="Times New Roman" w:eastAsia="Calibri" w:hAnsi="Times New Roman" w:cs="Times New Roman"/>
          <w:sz w:val="24"/>
          <w:szCs w:val="24"/>
        </w:rPr>
        <w:t xml:space="preserve"> was</w:t>
      </w:r>
      <w:r w:rsidRPr="00B96E78">
        <w:rPr>
          <w:rFonts w:ascii="Times New Roman" w:eastAsia="Calibri" w:hAnsi="Times New Roman" w:cs="Times New Roman"/>
          <w:sz w:val="24"/>
          <w:szCs w:val="24"/>
        </w:rPr>
        <w:t xml:space="preserve"> used to measure each independent variable against the </w:t>
      </w:r>
      <w:r w:rsidR="00BE65D3" w:rsidRPr="00B96E78">
        <w:rPr>
          <w:rFonts w:ascii="Times New Roman" w:eastAsia="Calibri" w:hAnsi="Times New Roman" w:cs="Times New Roman"/>
          <w:sz w:val="24"/>
          <w:szCs w:val="24"/>
        </w:rPr>
        <w:t>dependent</w:t>
      </w:r>
      <w:r w:rsidRPr="00B96E78">
        <w:rPr>
          <w:rFonts w:ascii="Times New Roman" w:eastAsia="Calibri" w:hAnsi="Times New Roman" w:cs="Times New Roman"/>
          <w:sz w:val="24"/>
          <w:szCs w:val="24"/>
        </w:rPr>
        <w:t xml:space="preserve"> varia</w:t>
      </w:r>
      <w:r w:rsidR="00FF2DC8" w:rsidRPr="00B96E78">
        <w:rPr>
          <w:rFonts w:ascii="Times New Roman" w:eastAsia="Calibri" w:hAnsi="Times New Roman" w:cs="Times New Roman"/>
          <w:sz w:val="24"/>
          <w:szCs w:val="24"/>
        </w:rPr>
        <w:t>ble using the following formula</w:t>
      </w:r>
      <w:r w:rsidR="00144B4B" w:rsidRPr="00B96E78">
        <w:rPr>
          <w:rFonts w:ascii="Times New Roman" w:eastAsia="Calibri" w:hAnsi="Times New Roman" w:cs="Times New Roman"/>
          <w:sz w:val="24"/>
          <w:szCs w:val="24"/>
        </w:rPr>
        <w:t>e;</w:t>
      </w:r>
    </w:p>
    <w:p w14:paraId="16C75CAB" w14:textId="552FB169" w:rsidR="009C78B3" w:rsidRPr="00B96E78" w:rsidRDefault="009C78B3" w:rsidP="00E800D4">
      <w:pPr>
        <w:numPr>
          <w:ilvl w:val="0"/>
          <w:numId w:val="4"/>
        </w:num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Y</w:t>
      </w:r>
      <w:r w:rsidRPr="00B96E78">
        <w:rPr>
          <w:rFonts w:ascii="Times New Roman" w:eastAsia="Calibri" w:hAnsi="Times New Roman" w:cs="Times New Roman"/>
          <w:b/>
          <w:bCs/>
          <w:sz w:val="24"/>
          <w:szCs w:val="24"/>
        </w:rPr>
        <w:t xml:space="preserve">= </w:t>
      </w:r>
      <w:r w:rsidRPr="00B96E78">
        <w:rPr>
          <w:rFonts w:ascii="Times New Roman" w:eastAsia="TimesNewRoman" w:hAnsi="Times New Roman" w:cs="Times New Roman"/>
          <w:sz w:val="24"/>
          <w:szCs w:val="24"/>
        </w:rPr>
        <w:t xml:space="preserve">β </w:t>
      </w:r>
      <w:r w:rsidRPr="00B96E78">
        <w:rPr>
          <w:rFonts w:ascii="Times New Roman" w:eastAsia="Calibri" w:hAnsi="Times New Roman" w:cs="Times New Roman"/>
          <w:sz w:val="24"/>
          <w:szCs w:val="24"/>
        </w:rPr>
        <w:t xml:space="preserve">0+ </w:t>
      </w:r>
      <w:r w:rsidRPr="00B96E78">
        <w:rPr>
          <w:rFonts w:ascii="Times New Roman" w:eastAsia="TimesNewRoman" w:hAnsi="Times New Roman" w:cs="Times New Roman"/>
          <w:sz w:val="24"/>
          <w:szCs w:val="24"/>
        </w:rPr>
        <w:t xml:space="preserve">β </w:t>
      </w:r>
      <w:r w:rsidRPr="00B96E78">
        <w:rPr>
          <w:rFonts w:ascii="Times New Roman" w:eastAsia="Calibri" w:hAnsi="Times New Roman" w:cs="Times New Roman"/>
          <w:sz w:val="24"/>
          <w:szCs w:val="24"/>
        </w:rPr>
        <w:t>1X1+ e…………..Optimal Model</w:t>
      </w:r>
    </w:p>
    <w:p w14:paraId="50822FC0" w14:textId="77777777" w:rsidR="00D267DD" w:rsidRPr="00B96E78" w:rsidRDefault="009C78B3" w:rsidP="00E800D4">
      <w:pPr>
        <w:autoSpaceDE w:val="0"/>
        <w:autoSpaceDN w:val="0"/>
        <w:adjustRightInd w:val="0"/>
        <w:spacing w:after="0" w:line="480" w:lineRule="auto"/>
        <w:ind w:left="72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Where </w:t>
      </w:r>
      <w:r w:rsidR="00D267DD" w:rsidRPr="00B96E78">
        <w:rPr>
          <w:rFonts w:ascii="Times New Roman" w:eastAsia="Calibri" w:hAnsi="Times New Roman" w:cs="Times New Roman"/>
          <w:sz w:val="24"/>
          <w:szCs w:val="24"/>
        </w:rPr>
        <w:t xml:space="preserve">Y is the dependent variable </w:t>
      </w:r>
    </w:p>
    <w:p w14:paraId="76BFF985" w14:textId="77777777" w:rsidR="00D267DD" w:rsidRPr="00B96E78" w:rsidRDefault="009C78B3" w:rsidP="00E800D4">
      <w:pPr>
        <w:autoSpaceDE w:val="0"/>
        <w:autoSpaceDN w:val="0"/>
        <w:adjustRightInd w:val="0"/>
        <w:spacing w:after="0" w:line="480" w:lineRule="auto"/>
        <w:ind w:left="720"/>
        <w:jc w:val="both"/>
        <w:rPr>
          <w:rFonts w:ascii="Times New Roman" w:eastAsia="TimesNewRoman" w:hAnsi="Times New Roman" w:cs="Times New Roman"/>
          <w:sz w:val="24"/>
          <w:szCs w:val="24"/>
        </w:rPr>
      </w:pPr>
      <w:r w:rsidRPr="00B96E78">
        <w:rPr>
          <w:rFonts w:ascii="Times New Roman" w:eastAsia="Calibri" w:hAnsi="Times New Roman" w:cs="Times New Roman"/>
          <w:sz w:val="24"/>
          <w:szCs w:val="24"/>
        </w:rPr>
        <w:t>X is the independent variable</w:t>
      </w:r>
      <w:r w:rsidRPr="00B96E78">
        <w:rPr>
          <w:rFonts w:ascii="Times New Roman" w:eastAsia="TimesNewRoman" w:hAnsi="Times New Roman" w:cs="Times New Roman"/>
          <w:sz w:val="24"/>
          <w:szCs w:val="24"/>
        </w:rPr>
        <w:t xml:space="preserve"> </w:t>
      </w:r>
    </w:p>
    <w:p w14:paraId="75AE20E4" w14:textId="05E68FCE" w:rsidR="009C78B3" w:rsidRPr="00B96E78" w:rsidRDefault="009C78B3" w:rsidP="00E800D4">
      <w:pPr>
        <w:autoSpaceDE w:val="0"/>
        <w:autoSpaceDN w:val="0"/>
        <w:adjustRightInd w:val="0"/>
        <w:spacing w:after="0" w:line="480" w:lineRule="auto"/>
        <w:ind w:left="720"/>
        <w:jc w:val="both"/>
        <w:rPr>
          <w:rFonts w:ascii="Times New Roman" w:eastAsia="Calibri" w:hAnsi="Times New Roman" w:cs="Times New Roman"/>
          <w:sz w:val="24"/>
          <w:szCs w:val="24"/>
        </w:rPr>
      </w:pPr>
      <w:r w:rsidRPr="00B96E78">
        <w:rPr>
          <w:rFonts w:ascii="Times New Roman" w:eastAsia="TimesNewRoman" w:hAnsi="Times New Roman" w:cs="Times New Roman"/>
          <w:sz w:val="24"/>
          <w:szCs w:val="24"/>
        </w:rPr>
        <w:t xml:space="preserve"> β </w:t>
      </w:r>
      <w:r w:rsidRPr="00B96E78">
        <w:rPr>
          <w:rFonts w:ascii="Times New Roman" w:eastAsia="Calibri" w:hAnsi="Times New Roman" w:cs="Times New Roman"/>
          <w:sz w:val="24"/>
          <w:szCs w:val="24"/>
        </w:rPr>
        <w:t>0 is the constant or intercept</w:t>
      </w:r>
    </w:p>
    <w:p w14:paraId="792786F5" w14:textId="732EED13" w:rsidR="00742189" w:rsidRPr="00B96E78" w:rsidRDefault="00742189" w:rsidP="00E800D4">
      <w:pPr>
        <w:autoSpaceDE w:val="0"/>
        <w:autoSpaceDN w:val="0"/>
        <w:adjustRightInd w:val="0"/>
        <w:spacing w:after="0" w:line="480" w:lineRule="auto"/>
        <w:ind w:left="720"/>
        <w:jc w:val="both"/>
        <w:rPr>
          <w:rFonts w:ascii="Times New Roman" w:eastAsia="Calibri" w:hAnsi="Times New Roman" w:cs="Times New Roman"/>
          <w:sz w:val="24"/>
          <w:szCs w:val="24"/>
        </w:rPr>
      </w:pPr>
      <w:r w:rsidRPr="00B96E78">
        <w:rPr>
          <w:rFonts w:ascii="Times New Roman" w:eastAsia="TimesNewRoman" w:hAnsi="Times New Roman" w:cs="Times New Roman"/>
          <w:sz w:val="24"/>
          <w:szCs w:val="24"/>
        </w:rPr>
        <w:t xml:space="preserve">β </w:t>
      </w:r>
      <w:r w:rsidRPr="00B96E78">
        <w:rPr>
          <w:rFonts w:ascii="Times New Roman" w:eastAsia="Calibri" w:hAnsi="Times New Roman" w:cs="Times New Roman"/>
          <w:sz w:val="24"/>
          <w:szCs w:val="24"/>
        </w:rPr>
        <w:t>1 is the population slope co-efficient</w:t>
      </w:r>
    </w:p>
    <w:p w14:paraId="6EC1BB27" w14:textId="53F4F34D" w:rsidR="00D267DD" w:rsidRPr="00B96E78" w:rsidRDefault="00D267DD" w:rsidP="00E800D4">
      <w:pPr>
        <w:autoSpaceDE w:val="0"/>
        <w:autoSpaceDN w:val="0"/>
        <w:adjustRightInd w:val="0"/>
        <w:spacing w:after="0" w:line="480" w:lineRule="auto"/>
        <w:ind w:left="72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e is the random error component</w:t>
      </w:r>
    </w:p>
    <w:p w14:paraId="6D92C14F" w14:textId="339A5885" w:rsidR="005120E9" w:rsidRPr="00B96E78" w:rsidRDefault="00B341F6" w:rsidP="00E800D4">
      <w:pPr>
        <w:spacing w:after="20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A multiple</w:t>
      </w:r>
      <w:r w:rsidR="00ED24BF" w:rsidRPr="00B96E78">
        <w:rPr>
          <w:rFonts w:ascii="Times New Roman" w:eastAsia="Calibri" w:hAnsi="Times New Roman" w:cs="Times New Roman"/>
          <w:sz w:val="24"/>
          <w:szCs w:val="24"/>
        </w:rPr>
        <w:t xml:space="preserve"> linear</w:t>
      </w:r>
      <w:r w:rsidR="003F42D8" w:rsidRPr="00B96E78">
        <w:rPr>
          <w:rFonts w:ascii="Times New Roman" w:eastAsia="Calibri" w:hAnsi="Times New Roman" w:cs="Times New Roman"/>
          <w:sz w:val="24"/>
          <w:szCs w:val="24"/>
        </w:rPr>
        <w:t xml:space="preserve"> regression model was</w:t>
      </w:r>
      <w:r w:rsidRPr="00B96E78">
        <w:rPr>
          <w:rFonts w:ascii="Times New Roman" w:eastAsia="Calibri" w:hAnsi="Times New Roman" w:cs="Times New Roman"/>
          <w:sz w:val="24"/>
          <w:szCs w:val="24"/>
        </w:rPr>
        <w:t xml:space="preserve"> used to test the significance of the </w:t>
      </w:r>
      <w:r w:rsidR="00AC15CF" w:rsidRPr="00B96E78">
        <w:rPr>
          <w:rFonts w:ascii="Times New Roman" w:eastAsia="Calibri" w:hAnsi="Times New Roman" w:cs="Times New Roman"/>
          <w:sz w:val="24"/>
          <w:szCs w:val="24"/>
        </w:rPr>
        <w:t>relationship between</w:t>
      </w:r>
      <w:r w:rsidR="00ED24BF" w:rsidRPr="00B96E78">
        <w:rPr>
          <w:rFonts w:ascii="Times New Roman" w:eastAsia="Calibri" w:hAnsi="Times New Roman" w:cs="Times New Roman"/>
          <w:sz w:val="24"/>
          <w:szCs w:val="24"/>
        </w:rPr>
        <w:t xml:space="preserve"> the independent, </w:t>
      </w:r>
      <w:r w:rsidRPr="00B96E78">
        <w:rPr>
          <w:rFonts w:ascii="Times New Roman" w:eastAsia="Calibri" w:hAnsi="Times New Roman" w:cs="Times New Roman"/>
          <w:sz w:val="24"/>
          <w:szCs w:val="24"/>
        </w:rPr>
        <w:t xml:space="preserve">dependent </w:t>
      </w:r>
      <w:r w:rsidR="00ED24BF" w:rsidRPr="00B96E78">
        <w:rPr>
          <w:rFonts w:ascii="Times New Roman" w:eastAsia="Calibri" w:hAnsi="Times New Roman" w:cs="Times New Roman"/>
          <w:sz w:val="24"/>
          <w:szCs w:val="24"/>
        </w:rPr>
        <w:t xml:space="preserve">&amp; moderating </w:t>
      </w:r>
      <w:r w:rsidRPr="00B96E78">
        <w:rPr>
          <w:rFonts w:ascii="Times New Roman" w:eastAsia="Calibri" w:hAnsi="Times New Roman" w:cs="Times New Roman"/>
          <w:sz w:val="24"/>
          <w:szCs w:val="24"/>
        </w:rPr>
        <w:t>variable</w:t>
      </w:r>
      <w:r w:rsidR="00ED24BF" w:rsidRPr="00B96E78">
        <w:rPr>
          <w:rFonts w:ascii="Times New Roman" w:eastAsia="Calibri" w:hAnsi="Times New Roman" w:cs="Times New Roman"/>
          <w:sz w:val="24"/>
          <w:szCs w:val="24"/>
        </w:rPr>
        <w:t>s</w:t>
      </w:r>
      <w:r w:rsidRPr="00B96E78">
        <w:rPr>
          <w:rFonts w:ascii="Times New Roman" w:eastAsia="Calibri" w:hAnsi="Times New Roman" w:cs="Times New Roman"/>
          <w:sz w:val="24"/>
          <w:szCs w:val="24"/>
        </w:rPr>
        <w:t>. The multiple regression model is as laid below.</w:t>
      </w:r>
    </w:p>
    <w:p w14:paraId="4AF8A5BE" w14:textId="6FBACB52" w:rsidR="00B341F6" w:rsidRPr="00B96E78" w:rsidRDefault="00B341F6" w:rsidP="00E800D4">
      <w:pPr>
        <w:spacing w:after="200" w:line="480" w:lineRule="auto"/>
        <w:jc w:val="both"/>
        <w:rPr>
          <w:rFonts w:ascii="Times New Roman" w:eastAsia="Times New Roman" w:hAnsi="Times New Roman" w:cs="Times New Roman"/>
          <w:b/>
          <w:sz w:val="24"/>
          <w:szCs w:val="24"/>
        </w:rPr>
      </w:pPr>
      <w:r w:rsidRPr="00B96E78">
        <w:rPr>
          <w:rFonts w:ascii="Times New Roman" w:eastAsia="Times New Roman" w:hAnsi="Times New Roman" w:cs="Times New Roman"/>
          <w:b/>
          <w:sz w:val="24"/>
          <w:szCs w:val="24"/>
        </w:rPr>
        <w:t xml:space="preserve">The </w:t>
      </w:r>
      <w:r w:rsidR="00144B4B" w:rsidRPr="00B96E78">
        <w:rPr>
          <w:rFonts w:ascii="Times New Roman" w:eastAsia="Times New Roman" w:hAnsi="Times New Roman" w:cs="Times New Roman"/>
          <w:b/>
          <w:sz w:val="24"/>
          <w:szCs w:val="24"/>
        </w:rPr>
        <w:t xml:space="preserve">Multiple </w:t>
      </w:r>
      <w:r w:rsidRPr="00B96E78">
        <w:rPr>
          <w:rFonts w:ascii="Times New Roman" w:eastAsia="Times New Roman" w:hAnsi="Times New Roman" w:cs="Times New Roman"/>
          <w:b/>
          <w:sz w:val="24"/>
          <w:szCs w:val="24"/>
        </w:rPr>
        <w:t xml:space="preserve">Regression model </w:t>
      </w:r>
    </w:p>
    <w:p w14:paraId="6C16FAD4" w14:textId="43E06CBB" w:rsidR="00F673CC" w:rsidRPr="00B96E78" w:rsidRDefault="00F673CC" w:rsidP="00E800D4">
      <w:pPr>
        <w:spacing w:after="20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 xml:space="preserve">The researcher used multiple linear regression model. This model helped in determining whether independent variables predict the given dependent variable hence increasing the </w:t>
      </w:r>
      <w:r w:rsidRPr="00B96E78">
        <w:rPr>
          <w:rFonts w:ascii="Times New Roman" w:eastAsia="Times New Roman" w:hAnsi="Times New Roman" w:cs="Times New Roman"/>
          <w:sz w:val="24"/>
          <w:szCs w:val="24"/>
        </w:rPr>
        <w:lastRenderedPageBreak/>
        <w:t>accuracy of the estimate. The independent variables in this study were</w:t>
      </w:r>
      <w:r w:rsidRPr="00B96E78">
        <w:rPr>
          <w:rFonts w:ascii="Times New Roman" w:eastAsia="Times New Roman" w:hAnsi="Times New Roman" w:cs="Times New Roman"/>
          <w:b/>
          <w:sz w:val="24"/>
          <w:szCs w:val="24"/>
        </w:rPr>
        <w:t xml:space="preserve">; </w:t>
      </w:r>
      <w:r w:rsidR="00C23162" w:rsidRPr="00B96E78">
        <w:rPr>
          <w:rFonts w:ascii="Times New Roman" w:eastAsia="Times New Roman" w:hAnsi="Times New Roman" w:cs="Times New Roman"/>
          <w:sz w:val="24"/>
          <w:szCs w:val="24"/>
        </w:rPr>
        <w:t xml:space="preserve">strategic work-life balance practice, strategic human capital practice, strategic health and safety practice, strategic career advancement opportunities practice. </w:t>
      </w:r>
    </w:p>
    <w:p w14:paraId="13B82093" w14:textId="6F6DFF21" w:rsidR="00620206" w:rsidRPr="00B96E78" w:rsidRDefault="00620206" w:rsidP="00E800D4">
      <w:pPr>
        <w:spacing w:after="200" w:line="480" w:lineRule="auto"/>
        <w:jc w:val="both"/>
        <w:rPr>
          <w:rFonts w:ascii="Times New Roman" w:eastAsia="Calibri" w:hAnsi="Times New Roman" w:cs="Times New Roman"/>
          <w:sz w:val="24"/>
          <w:szCs w:val="24"/>
        </w:rPr>
      </w:pPr>
      <w:r w:rsidRPr="00B96E78">
        <w:rPr>
          <w:rFonts w:ascii="Times New Roman" w:eastAsia="Times New Roman" w:hAnsi="Times New Roman" w:cs="Times New Roman"/>
          <w:sz w:val="24"/>
          <w:szCs w:val="24"/>
        </w:rPr>
        <w:t xml:space="preserve">The Multiple linear regression model for the dependent variable (Y) for external labour mobility. </w:t>
      </w:r>
      <w:r w:rsidR="00AC169A" w:rsidRPr="00B96E78">
        <w:rPr>
          <w:rFonts w:ascii="Times New Roman" w:eastAsia="Times New Roman" w:hAnsi="Times New Roman" w:cs="Times New Roman"/>
          <w:sz w:val="24"/>
          <w:szCs w:val="24"/>
        </w:rPr>
        <w:t>Independent variable X</w:t>
      </w:r>
      <w:r w:rsidR="00AC169A" w:rsidRPr="00B96E78">
        <w:rPr>
          <w:rFonts w:ascii="Times New Roman" w:eastAsia="Times New Roman" w:hAnsi="Times New Roman" w:cs="Times New Roman"/>
          <w:sz w:val="24"/>
          <w:szCs w:val="24"/>
          <w:vertAlign w:val="subscript"/>
        </w:rPr>
        <w:t>1</w:t>
      </w:r>
      <w:r w:rsidR="0035714D" w:rsidRPr="00B96E78">
        <w:rPr>
          <w:rFonts w:ascii="Times New Roman" w:eastAsia="Times New Roman" w:hAnsi="Times New Roman" w:cs="Times New Roman"/>
          <w:sz w:val="24"/>
          <w:szCs w:val="24"/>
          <w:vertAlign w:val="subscript"/>
        </w:rPr>
        <w:t xml:space="preserve"> (</w:t>
      </w:r>
      <w:r w:rsidR="0035714D" w:rsidRPr="00B96E78">
        <w:rPr>
          <w:rFonts w:ascii="Times New Roman" w:eastAsia="Times New Roman" w:hAnsi="Times New Roman" w:cs="Times New Roman"/>
          <w:sz w:val="24"/>
          <w:szCs w:val="24"/>
        </w:rPr>
        <w:t xml:space="preserve">strategic </w:t>
      </w:r>
      <w:r w:rsidR="0035714D" w:rsidRPr="00B96E78">
        <w:rPr>
          <w:rFonts w:ascii="Times New Roman" w:eastAsia="Calibri" w:hAnsi="Times New Roman" w:cs="Times New Roman"/>
          <w:sz w:val="24"/>
          <w:szCs w:val="24"/>
        </w:rPr>
        <w:t xml:space="preserve">work life balance practice), </w:t>
      </w:r>
      <w:r w:rsidR="0035714D" w:rsidRPr="00B96E78">
        <w:rPr>
          <w:rFonts w:ascii="Times New Roman" w:eastAsia="Times New Roman" w:hAnsi="Times New Roman" w:cs="Times New Roman"/>
          <w:sz w:val="24"/>
          <w:szCs w:val="24"/>
        </w:rPr>
        <w:t>X</w:t>
      </w:r>
      <w:r w:rsidR="0035714D" w:rsidRPr="00B96E78">
        <w:rPr>
          <w:rFonts w:ascii="Times New Roman" w:eastAsia="Times New Roman" w:hAnsi="Times New Roman" w:cs="Times New Roman"/>
          <w:sz w:val="24"/>
          <w:szCs w:val="24"/>
          <w:vertAlign w:val="subscript"/>
        </w:rPr>
        <w:t>2 (</w:t>
      </w:r>
      <w:r w:rsidR="0035714D" w:rsidRPr="00B96E78">
        <w:rPr>
          <w:rFonts w:ascii="Times New Roman" w:eastAsia="Times New Roman" w:hAnsi="Times New Roman" w:cs="Times New Roman"/>
          <w:sz w:val="24"/>
          <w:szCs w:val="24"/>
        </w:rPr>
        <w:t xml:space="preserve">strategic </w:t>
      </w:r>
      <w:r w:rsidR="0035714D" w:rsidRPr="00B96E78">
        <w:rPr>
          <w:rFonts w:ascii="Times New Roman" w:eastAsia="Calibri" w:hAnsi="Times New Roman" w:cs="Times New Roman"/>
          <w:sz w:val="24"/>
          <w:szCs w:val="24"/>
        </w:rPr>
        <w:t>human capital practice)</w:t>
      </w:r>
      <w:r w:rsidR="0035714D" w:rsidRPr="00B96E78">
        <w:rPr>
          <w:rFonts w:ascii="Times New Roman" w:eastAsia="Times New Roman" w:hAnsi="Times New Roman" w:cs="Times New Roman"/>
          <w:sz w:val="24"/>
          <w:szCs w:val="24"/>
        </w:rPr>
        <w:t xml:space="preserve"> X</w:t>
      </w:r>
      <w:r w:rsidR="0035714D" w:rsidRPr="00B96E78">
        <w:rPr>
          <w:rFonts w:ascii="Times New Roman" w:eastAsia="Times New Roman" w:hAnsi="Times New Roman" w:cs="Times New Roman"/>
          <w:sz w:val="24"/>
          <w:szCs w:val="24"/>
          <w:vertAlign w:val="subscript"/>
        </w:rPr>
        <w:t>3 (</w:t>
      </w:r>
      <w:r w:rsidR="0035714D" w:rsidRPr="00B96E78">
        <w:rPr>
          <w:rFonts w:ascii="Times New Roman" w:eastAsia="Times New Roman" w:hAnsi="Times New Roman" w:cs="Times New Roman"/>
          <w:sz w:val="24"/>
          <w:szCs w:val="24"/>
        </w:rPr>
        <w:t xml:space="preserve">strategic </w:t>
      </w:r>
      <w:r w:rsidR="0035714D" w:rsidRPr="00B96E78">
        <w:rPr>
          <w:rFonts w:ascii="Times New Roman" w:eastAsia="Calibri" w:hAnsi="Times New Roman" w:cs="Times New Roman"/>
          <w:sz w:val="24"/>
          <w:szCs w:val="24"/>
        </w:rPr>
        <w:t>health and safety practice)</w:t>
      </w:r>
      <w:r w:rsidR="0035714D" w:rsidRPr="00B96E78">
        <w:rPr>
          <w:rFonts w:ascii="Times New Roman" w:eastAsia="Times New Roman" w:hAnsi="Times New Roman" w:cs="Times New Roman"/>
          <w:sz w:val="24"/>
          <w:szCs w:val="24"/>
        </w:rPr>
        <w:t xml:space="preserve"> X</w:t>
      </w:r>
      <w:r w:rsidR="0035714D" w:rsidRPr="00B96E78">
        <w:rPr>
          <w:rFonts w:ascii="Times New Roman" w:eastAsia="Times New Roman" w:hAnsi="Times New Roman" w:cs="Times New Roman"/>
          <w:sz w:val="24"/>
          <w:szCs w:val="24"/>
          <w:vertAlign w:val="subscript"/>
        </w:rPr>
        <w:t>4 (</w:t>
      </w:r>
      <w:r w:rsidR="0035714D" w:rsidRPr="00B96E78">
        <w:rPr>
          <w:rFonts w:ascii="Times New Roman" w:eastAsia="Times New Roman" w:hAnsi="Times New Roman" w:cs="Times New Roman"/>
          <w:sz w:val="24"/>
          <w:szCs w:val="24"/>
        </w:rPr>
        <w:t xml:space="preserve">strategic </w:t>
      </w:r>
      <w:r w:rsidR="0035714D" w:rsidRPr="00B96E78">
        <w:rPr>
          <w:rFonts w:ascii="Times New Roman" w:eastAsia="Calibri" w:hAnsi="Times New Roman" w:cs="Times New Roman"/>
          <w:sz w:val="24"/>
          <w:szCs w:val="24"/>
        </w:rPr>
        <w:t>career advancement opportunities practice)</w:t>
      </w:r>
      <w:r w:rsidR="0035714D" w:rsidRPr="00B96E78">
        <w:rPr>
          <w:rFonts w:ascii="Times New Roman" w:eastAsia="Times New Roman" w:hAnsi="Times New Roman" w:cs="Times New Roman"/>
          <w:sz w:val="24"/>
          <w:szCs w:val="24"/>
        </w:rPr>
        <w:t xml:space="preserve"> </w:t>
      </w:r>
      <w:r w:rsidR="008057B8" w:rsidRPr="00B96E78">
        <w:rPr>
          <w:rFonts w:ascii="Times New Roman" w:eastAsia="Times New Roman" w:hAnsi="Times New Roman" w:cs="Times New Roman"/>
          <w:sz w:val="24"/>
          <w:szCs w:val="24"/>
        </w:rPr>
        <w:t>Moderating Variable Z (Perceived organizational support)</w:t>
      </w:r>
      <w:r w:rsidR="006378B5" w:rsidRPr="00B96E78">
        <w:rPr>
          <w:rFonts w:ascii="Times New Roman" w:eastAsia="Times New Roman" w:hAnsi="Times New Roman" w:cs="Times New Roman"/>
          <w:sz w:val="24"/>
          <w:szCs w:val="24"/>
        </w:rPr>
        <w:t>. The study adopted multiple linear regression model as follows:</w:t>
      </w:r>
    </w:p>
    <w:p w14:paraId="23E8F829" w14:textId="77777777" w:rsidR="00B341F6" w:rsidRPr="00B96E78" w:rsidRDefault="00B341F6" w:rsidP="00E800D4">
      <w:pPr>
        <w:numPr>
          <w:ilvl w:val="0"/>
          <w:numId w:val="4"/>
        </w:num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Y</w:t>
      </w:r>
      <w:r w:rsidRPr="00B96E78">
        <w:rPr>
          <w:rFonts w:ascii="Times New Roman" w:eastAsia="Calibri" w:hAnsi="Times New Roman" w:cs="Times New Roman"/>
          <w:b/>
          <w:bCs/>
          <w:sz w:val="24"/>
          <w:szCs w:val="24"/>
        </w:rPr>
        <w:t xml:space="preserve">= </w:t>
      </w:r>
      <w:r w:rsidRPr="00B96E78">
        <w:rPr>
          <w:rFonts w:ascii="Times New Roman" w:eastAsia="TimesNewRoman" w:hAnsi="Times New Roman" w:cs="Times New Roman"/>
          <w:sz w:val="24"/>
          <w:szCs w:val="24"/>
        </w:rPr>
        <w:t xml:space="preserve">β </w:t>
      </w:r>
      <w:r w:rsidRPr="00B96E78">
        <w:rPr>
          <w:rFonts w:ascii="Times New Roman" w:eastAsia="Calibri" w:hAnsi="Times New Roman" w:cs="Times New Roman"/>
          <w:sz w:val="24"/>
          <w:szCs w:val="24"/>
        </w:rPr>
        <w:t xml:space="preserve">0+ </w:t>
      </w:r>
      <w:r w:rsidRPr="00B96E78">
        <w:rPr>
          <w:rFonts w:ascii="Times New Roman" w:eastAsia="TimesNewRoman" w:hAnsi="Times New Roman" w:cs="Times New Roman"/>
          <w:sz w:val="24"/>
          <w:szCs w:val="24"/>
        </w:rPr>
        <w:t xml:space="preserve">β </w:t>
      </w:r>
      <w:r w:rsidRPr="00B96E78">
        <w:rPr>
          <w:rFonts w:ascii="Times New Roman" w:eastAsia="Calibri" w:hAnsi="Times New Roman" w:cs="Times New Roman"/>
          <w:sz w:val="24"/>
          <w:szCs w:val="24"/>
        </w:rPr>
        <w:t xml:space="preserve">1X1+ </w:t>
      </w:r>
      <w:r w:rsidRPr="00B96E78">
        <w:rPr>
          <w:rFonts w:ascii="Times New Roman" w:eastAsia="TimesNewRoman" w:hAnsi="Times New Roman" w:cs="Times New Roman"/>
          <w:sz w:val="24"/>
          <w:szCs w:val="24"/>
        </w:rPr>
        <w:t xml:space="preserve">β </w:t>
      </w:r>
      <w:r w:rsidRPr="00B96E78">
        <w:rPr>
          <w:rFonts w:ascii="Times New Roman" w:eastAsia="Calibri" w:hAnsi="Times New Roman" w:cs="Times New Roman"/>
          <w:sz w:val="24"/>
          <w:szCs w:val="24"/>
        </w:rPr>
        <w:t xml:space="preserve">2X2+ </w:t>
      </w:r>
      <w:r w:rsidRPr="00B96E78">
        <w:rPr>
          <w:rFonts w:ascii="Times New Roman" w:eastAsia="TimesNewRoman" w:hAnsi="Times New Roman" w:cs="Times New Roman"/>
          <w:sz w:val="24"/>
          <w:szCs w:val="24"/>
        </w:rPr>
        <w:t xml:space="preserve">β </w:t>
      </w:r>
      <w:r w:rsidRPr="00B96E78">
        <w:rPr>
          <w:rFonts w:ascii="Times New Roman" w:eastAsia="Calibri" w:hAnsi="Times New Roman" w:cs="Times New Roman"/>
          <w:sz w:val="24"/>
          <w:szCs w:val="24"/>
        </w:rPr>
        <w:t xml:space="preserve">3X3+ </w:t>
      </w:r>
      <w:r w:rsidRPr="00B96E78">
        <w:rPr>
          <w:rFonts w:ascii="Times New Roman" w:eastAsia="TimesNewRoman" w:hAnsi="Times New Roman" w:cs="Times New Roman"/>
          <w:sz w:val="24"/>
          <w:szCs w:val="24"/>
        </w:rPr>
        <w:t xml:space="preserve">β </w:t>
      </w:r>
      <w:r w:rsidRPr="00B96E78">
        <w:rPr>
          <w:rFonts w:ascii="Times New Roman" w:eastAsia="Calibri" w:hAnsi="Times New Roman" w:cs="Times New Roman"/>
          <w:sz w:val="24"/>
          <w:szCs w:val="24"/>
        </w:rPr>
        <w:t xml:space="preserve">4X4+ </w:t>
      </w:r>
      <w:r w:rsidRPr="00B96E78">
        <w:rPr>
          <w:rFonts w:ascii="Times New Roman" w:eastAsia="TimesNewRoman" w:hAnsi="Times New Roman" w:cs="Times New Roman"/>
          <w:sz w:val="24"/>
          <w:szCs w:val="24"/>
        </w:rPr>
        <w:t xml:space="preserve">β </w:t>
      </w:r>
      <w:r w:rsidRPr="00B96E78">
        <w:rPr>
          <w:rFonts w:ascii="Times New Roman" w:eastAsia="Calibri" w:hAnsi="Times New Roman" w:cs="Times New Roman"/>
          <w:sz w:val="24"/>
          <w:szCs w:val="24"/>
        </w:rPr>
        <w:t xml:space="preserve">5X5+ </w:t>
      </w:r>
      <w:r w:rsidRPr="00B96E78">
        <w:rPr>
          <w:rFonts w:ascii="Times New Roman" w:eastAsia="TimesNewRoman" w:hAnsi="Times New Roman" w:cs="Times New Roman"/>
          <w:sz w:val="24"/>
          <w:szCs w:val="24"/>
        </w:rPr>
        <w:t>β</w:t>
      </w:r>
      <w:r w:rsidRPr="00B96E78">
        <w:rPr>
          <w:rFonts w:ascii="Times New Roman" w:eastAsia="Calibri" w:hAnsi="Times New Roman" w:cs="Times New Roman"/>
          <w:sz w:val="24"/>
          <w:szCs w:val="24"/>
        </w:rPr>
        <w:t xml:space="preserve">1X1Z+ </w:t>
      </w:r>
      <w:r w:rsidRPr="00B96E78">
        <w:rPr>
          <w:rFonts w:ascii="Times New Roman" w:eastAsia="TimesNewRoman" w:hAnsi="Times New Roman" w:cs="Times New Roman"/>
          <w:sz w:val="24"/>
          <w:szCs w:val="24"/>
        </w:rPr>
        <w:t>β</w:t>
      </w:r>
      <w:r w:rsidRPr="00B96E78">
        <w:rPr>
          <w:rFonts w:ascii="Times New Roman" w:eastAsia="Calibri" w:hAnsi="Times New Roman" w:cs="Times New Roman"/>
          <w:sz w:val="24"/>
          <w:szCs w:val="24"/>
        </w:rPr>
        <w:t xml:space="preserve">2 X2Z+ </w:t>
      </w:r>
      <w:r w:rsidRPr="00B96E78">
        <w:rPr>
          <w:rFonts w:ascii="Times New Roman" w:eastAsia="TimesNewRoman" w:hAnsi="Times New Roman" w:cs="Times New Roman"/>
          <w:sz w:val="24"/>
          <w:szCs w:val="24"/>
        </w:rPr>
        <w:t>β</w:t>
      </w:r>
      <w:r w:rsidRPr="00B96E78">
        <w:rPr>
          <w:rFonts w:ascii="Times New Roman" w:eastAsia="Calibri" w:hAnsi="Times New Roman" w:cs="Times New Roman"/>
          <w:sz w:val="24"/>
          <w:szCs w:val="24"/>
        </w:rPr>
        <w:t xml:space="preserve">3X3Z+ </w:t>
      </w:r>
      <w:r w:rsidRPr="00B96E78">
        <w:rPr>
          <w:rFonts w:ascii="Times New Roman" w:eastAsia="TimesNewRoman" w:hAnsi="Times New Roman" w:cs="Times New Roman"/>
          <w:sz w:val="24"/>
          <w:szCs w:val="24"/>
        </w:rPr>
        <w:t>β</w:t>
      </w:r>
      <w:r w:rsidRPr="00B96E78">
        <w:rPr>
          <w:rFonts w:ascii="Times New Roman" w:eastAsia="Calibri" w:hAnsi="Times New Roman" w:cs="Times New Roman"/>
          <w:sz w:val="24"/>
          <w:szCs w:val="24"/>
        </w:rPr>
        <w:t>4X4Z+</w:t>
      </w:r>
    </w:p>
    <w:p w14:paraId="3B84FAF0" w14:textId="77777777" w:rsidR="00B341F6" w:rsidRPr="00B96E78" w:rsidRDefault="00B341F6" w:rsidP="00E800D4">
      <w:pPr>
        <w:autoSpaceDE w:val="0"/>
        <w:autoSpaceDN w:val="0"/>
        <w:adjustRightInd w:val="0"/>
        <w:spacing w:after="0" w:line="480" w:lineRule="auto"/>
        <w:ind w:left="720"/>
        <w:jc w:val="both"/>
        <w:rPr>
          <w:rFonts w:ascii="Times New Roman" w:eastAsia="Calibri" w:hAnsi="Times New Roman" w:cs="Times New Roman"/>
          <w:sz w:val="24"/>
          <w:szCs w:val="24"/>
        </w:rPr>
      </w:pPr>
      <w:r w:rsidRPr="00B96E78">
        <w:rPr>
          <w:rFonts w:ascii="Times New Roman" w:eastAsia="TimesNewRoman" w:hAnsi="Times New Roman" w:cs="Times New Roman"/>
          <w:sz w:val="24"/>
          <w:szCs w:val="24"/>
        </w:rPr>
        <w:t>β</w:t>
      </w:r>
      <w:r w:rsidRPr="00B96E78">
        <w:rPr>
          <w:rFonts w:ascii="Times New Roman" w:eastAsia="Calibri" w:hAnsi="Times New Roman" w:cs="Times New Roman"/>
          <w:sz w:val="24"/>
          <w:szCs w:val="24"/>
        </w:rPr>
        <w:t>4X5Z + e………….Model tested for moderation</w:t>
      </w:r>
    </w:p>
    <w:p w14:paraId="779B8BF2" w14:textId="77777777" w:rsidR="00B341F6" w:rsidRPr="00B96E78" w:rsidRDefault="00B341F6" w:rsidP="00E800D4">
      <w:pPr>
        <w:spacing w:after="372" w:line="480" w:lineRule="auto"/>
        <w:ind w:left="10" w:hanging="10"/>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 xml:space="preserve">Where </w:t>
      </w:r>
    </w:p>
    <w:p w14:paraId="2554BD0D" w14:textId="0F6FBCCA" w:rsidR="00B341F6" w:rsidRPr="00B96E78" w:rsidRDefault="00B341F6" w:rsidP="00E800D4">
      <w:pPr>
        <w:spacing w:after="372" w:line="480" w:lineRule="auto"/>
        <w:ind w:left="10" w:hanging="10"/>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 xml:space="preserve">Y = </w:t>
      </w:r>
      <w:r w:rsidR="002E0D4A" w:rsidRPr="00B96E78">
        <w:rPr>
          <w:rFonts w:ascii="Times New Roman" w:eastAsia="Times New Roman" w:hAnsi="Times New Roman" w:cs="Times New Roman"/>
          <w:sz w:val="24"/>
          <w:szCs w:val="24"/>
        </w:rPr>
        <w:t xml:space="preserve">External </w:t>
      </w:r>
      <w:r w:rsidR="00A4383D" w:rsidRPr="00B96E78">
        <w:rPr>
          <w:rFonts w:ascii="Times New Roman" w:eastAsia="Times New Roman" w:hAnsi="Times New Roman" w:cs="Times New Roman"/>
          <w:sz w:val="24"/>
          <w:szCs w:val="24"/>
        </w:rPr>
        <w:t>Labor</w:t>
      </w:r>
      <w:r w:rsidR="002E0D4A" w:rsidRPr="00B96E78">
        <w:rPr>
          <w:rFonts w:ascii="Times New Roman" w:eastAsia="Times New Roman" w:hAnsi="Times New Roman" w:cs="Times New Roman"/>
          <w:sz w:val="24"/>
          <w:szCs w:val="24"/>
        </w:rPr>
        <w:t xml:space="preserve"> </w:t>
      </w:r>
      <w:r w:rsidRPr="00B96E78">
        <w:rPr>
          <w:rFonts w:ascii="Times New Roman" w:eastAsia="Times New Roman" w:hAnsi="Times New Roman" w:cs="Times New Roman"/>
          <w:sz w:val="24"/>
          <w:szCs w:val="24"/>
        </w:rPr>
        <w:t xml:space="preserve">Mobility (dependent variable) </w:t>
      </w:r>
    </w:p>
    <w:p w14:paraId="3EE55232" w14:textId="704F5913" w:rsidR="00B341F6" w:rsidRPr="00B96E78" w:rsidRDefault="00B341F6" w:rsidP="00E800D4">
      <w:pPr>
        <w:spacing w:after="678" w:line="480" w:lineRule="auto"/>
        <w:ind w:left="251" w:hanging="10"/>
        <w:jc w:val="both"/>
        <w:rPr>
          <w:rFonts w:ascii="Times New Roman" w:eastAsia="Times New Roman" w:hAnsi="Times New Roman" w:cs="Times New Roman"/>
          <w:sz w:val="24"/>
          <w:szCs w:val="24"/>
        </w:rPr>
      </w:pPr>
      <w:r w:rsidRPr="00B96E78">
        <w:rPr>
          <w:rFonts w:ascii="Times New Roman" w:eastAsia="Calibri" w:hAnsi="Times New Roman" w:cs="Times New Roman"/>
          <w:noProof/>
          <w:sz w:val="24"/>
          <w:szCs w:val="24"/>
        </w:rPr>
        <mc:AlternateContent>
          <mc:Choice Requires="wpg">
            <w:drawing>
              <wp:anchor distT="0" distB="0" distL="114300" distR="114300" simplePos="0" relativeHeight="251659264" behindDoc="0" locked="0" layoutInCell="1" allowOverlap="1" wp14:anchorId="48590068" wp14:editId="4BA5A656">
                <wp:simplePos x="0" y="0"/>
                <wp:positionH relativeFrom="column">
                  <wp:posOffset>0</wp:posOffset>
                </wp:positionH>
                <wp:positionV relativeFrom="paragraph">
                  <wp:posOffset>-5715</wp:posOffset>
                </wp:positionV>
                <wp:extent cx="161290" cy="2176145"/>
                <wp:effectExtent l="0" t="0" r="0" b="0"/>
                <wp:wrapSquare wrapText="bothSides"/>
                <wp:docPr id="76383" name="Group 763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1290" cy="2176145"/>
                          <a:chOff x="0" y="0"/>
                          <a:chExt cx="161290" cy="2176145"/>
                        </a:xfrm>
                      </wpg:grpSpPr>
                      <pic:pic xmlns:pic="http://schemas.openxmlformats.org/drawingml/2006/picture">
                        <pic:nvPicPr>
                          <pic:cNvPr id="6671" name="Picture 6671"/>
                          <pic:cNvPicPr/>
                        </pic:nvPicPr>
                        <pic:blipFill>
                          <a:blip r:embed="rId13"/>
                          <a:stretch>
                            <a:fillRect/>
                          </a:stretch>
                        </pic:blipFill>
                        <pic:spPr>
                          <a:xfrm>
                            <a:off x="0" y="0"/>
                            <a:ext cx="152400" cy="362585"/>
                          </a:xfrm>
                          <a:prstGeom prst="rect">
                            <a:avLst/>
                          </a:prstGeom>
                        </pic:spPr>
                      </pic:pic>
                      <pic:pic xmlns:pic="http://schemas.openxmlformats.org/drawingml/2006/picture">
                        <pic:nvPicPr>
                          <pic:cNvPr id="6676" name="Picture 6676"/>
                          <pic:cNvPicPr/>
                        </pic:nvPicPr>
                        <pic:blipFill>
                          <a:blip r:embed="rId14"/>
                          <a:stretch>
                            <a:fillRect/>
                          </a:stretch>
                        </pic:blipFill>
                        <pic:spPr>
                          <a:xfrm>
                            <a:off x="0" y="606425"/>
                            <a:ext cx="161290" cy="362585"/>
                          </a:xfrm>
                          <a:prstGeom prst="rect">
                            <a:avLst/>
                          </a:prstGeom>
                        </pic:spPr>
                      </pic:pic>
                      <pic:pic xmlns:pic="http://schemas.openxmlformats.org/drawingml/2006/picture">
                        <pic:nvPicPr>
                          <pic:cNvPr id="6681" name="Picture 6681"/>
                          <pic:cNvPicPr/>
                        </pic:nvPicPr>
                        <pic:blipFill>
                          <a:blip r:embed="rId15"/>
                          <a:stretch>
                            <a:fillRect/>
                          </a:stretch>
                        </pic:blipFill>
                        <pic:spPr>
                          <a:xfrm>
                            <a:off x="0" y="1209675"/>
                            <a:ext cx="161290" cy="363220"/>
                          </a:xfrm>
                          <a:prstGeom prst="rect">
                            <a:avLst/>
                          </a:prstGeom>
                        </pic:spPr>
                      </pic:pic>
                      <pic:pic xmlns:pic="http://schemas.openxmlformats.org/drawingml/2006/picture">
                        <pic:nvPicPr>
                          <pic:cNvPr id="6686" name="Picture 6686"/>
                          <pic:cNvPicPr/>
                        </pic:nvPicPr>
                        <pic:blipFill>
                          <a:blip r:embed="rId16"/>
                          <a:stretch>
                            <a:fillRect/>
                          </a:stretch>
                        </pic:blipFill>
                        <pic:spPr>
                          <a:xfrm>
                            <a:off x="0" y="1813560"/>
                            <a:ext cx="161290" cy="362585"/>
                          </a:xfrm>
                          <a:prstGeom prst="rect">
                            <a:avLst/>
                          </a:prstGeom>
                        </pic:spPr>
                      </pic:pic>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cx1="http://schemas.microsoft.com/office/drawing/2015/9/8/chartex">
            <w:pict>
              <v:group w14:anchorId="01175498" id="Group 76383" o:spid="_x0000_s1026" style="position:absolute;margin-left:0;margin-top:-.45pt;width:12.7pt;height:171.35pt;z-index:251659264" coordsize="1612,217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">
                <v:shape id="Picture 6671" o:spid="_x0000_s1027" type="#_x0000_t75" style="position:absolute;width:1524;height:36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">
                  <v:imagedata r:id="rId20" o:title=""/>
                </v:shape>
                <v:shape id="Picture 6676" o:spid="_x0000_s1028" type="#_x0000_t75" style="position:absolute;top:6064;width:1612;height:36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">
                  <v:imagedata r:id="rId21" o:title=""/>
                </v:shape>
                <v:shape id="Picture 6681" o:spid="_x0000_s1029" type="#_x0000_t75" style="position:absolute;top:12096;width:1612;height:36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">
                  <v:imagedata r:id="rId22" o:title=""/>
                </v:shape>
                <v:shape id="Picture 6686" o:spid="_x0000_s1030" type="#_x0000_t75" style="position:absolute;top:18135;width:1612;height:36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">
                  <v:imagedata r:id="rId23" o:title=""/>
                </v:shape>
                <w10:wrap type="square"/>
              </v:group>
            </w:pict>
          </mc:Fallback>
        </mc:AlternateContent>
      </w:r>
      <w:r w:rsidRPr="00B96E78">
        <w:rPr>
          <w:rFonts w:ascii="Times New Roman" w:eastAsia="Times New Roman" w:hAnsi="Times New Roman" w:cs="Times New Roman"/>
          <w:sz w:val="24"/>
          <w:szCs w:val="24"/>
        </w:rPr>
        <w:t xml:space="preserve"> = </w:t>
      </w:r>
      <w:r w:rsidR="00A14D13" w:rsidRPr="00B96E78">
        <w:rPr>
          <w:rFonts w:ascii="Times New Roman" w:eastAsia="Times New Roman" w:hAnsi="Times New Roman" w:cs="Times New Roman"/>
          <w:sz w:val="24"/>
          <w:szCs w:val="24"/>
        </w:rPr>
        <w:t xml:space="preserve">Strategic </w:t>
      </w:r>
      <w:r w:rsidRPr="00B96E78">
        <w:rPr>
          <w:rFonts w:ascii="Times New Roman" w:eastAsia="Times New Roman" w:hAnsi="Times New Roman" w:cs="Times New Roman"/>
          <w:sz w:val="24"/>
          <w:szCs w:val="24"/>
        </w:rPr>
        <w:t xml:space="preserve">Work-life </w:t>
      </w:r>
      <w:r w:rsidR="00326D62" w:rsidRPr="00B96E78">
        <w:rPr>
          <w:rFonts w:ascii="Times New Roman" w:eastAsia="Times New Roman" w:hAnsi="Times New Roman" w:cs="Times New Roman"/>
          <w:sz w:val="24"/>
          <w:szCs w:val="24"/>
        </w:rPr>
        <w:t>Balance</w:t>
      </w:r>
      <w:r w:rsidRPr="00B96E78">
        <w:rPr>
          <w:rFonts w:ascii="Times New Roman" w:eastAsia="Times New Roman" w:hAnsi="Times New Roman" w:cs="Times New Roman"/>
          <w:sz w:val="24"/>
          <w:szCs w:val="24"/>
        </w:rPr>
        <w:t xml:space="preserve"> </w:t>
      </w:r>
      <w:r w:rsidR="0094350C" w:rsidRPr="00B96E78">
        <w:rPr>
          <w:rFonts w:ascii="Times New Roman" w:eastAsia="Times New Roman" w:hAnsi="Times New Roman" w:cs="Times New Roman"/>
          <w:sz w:val="24"/>
          <w:szCs w:val="24"/>
        </w:rPr>
        <w:t>practice</w:t>
      </w:r>
    </w:p>
    <w:p w14:paraId="7E8F2406" w14:textId="02D435D5" w:rsidR="00B341F6" w:rsidRPr="00B96E78" w:rsidRDefault="00B341F6" w:rsidP="00E800D4">
      <w:pPr>
        <w:spacing w:after="673" w:line="480" w:lineRule="auto"/>
        <w:ind w:left="10" w:hanging="10"/>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 xml:space="preserve"> = </w:t>
      </w:r>
      <w:r w:rsidR="00A14D13" w:rsidRPr="00B96E78">
        <w:rPr>
          <w:rFonts w:ascii="Times New Roman" w:eastAsia="Times New Roman" w:hAnsi="Times New Roman" w:cs="Times New Roman"/>
          <w:sz w:val="24"/>
          <w:szCs w:val="24"/>
        </w:rPr>
        <w:t xml:space="preserve">Strategic Human Capital </w:t>
      </w:r>
      <w:r w:rsidR="0094350C" w:rsidRPr="00B96E78">
        <w:rPr>
          <w:rFonts w:ascii="Times New Roman" w:eastAsia="Times New Roman" w:hAnsi="Times New Roman" w:cs="Times New Roman"/>
          <w:sz w:val="24"/>
          <w:szCs w:val="24"/>
        </w:rPr>
        <w:t>practice</w:t>
      </w:r>
    </w:p>
    <w:p w14:paraId="5465EE8B" w14:textId="70C29786" w:rsidR="00B341F6" w:rsidRPr="00B96E78" w:rsidRDefault="00B341F6" w:rsidP="00E800D4">
      <w:pPr>
        <w:spacing w:after="673" w:line="480" w:lineRule="auto"/>
        <w:ind w:left="10" w:hanging="10"/>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 xml:space="preserve"> = </w:t>
      </w:r>
      <w:r w:rsidR="00A14D13" w:rsidRPr="00B96E78">
        <w:rPr>
          <w:rFonts w:ascii="Times New Roman" w:eastAsia="Times New Roman" w:hAnsi="Times New Roman" w:cs="Times New Roman"/>
          <w:sz w:val="24"/>
          <w:szCs w:val="24"/>
        </w:rPr>
        <w:t xml:space="preserve">Strategic </w:t>
      </w:r>
      <w:r w:rsidRPr="00B96E78">
        <w:rPr>
          <w:rFonts w:ascii="Times New Roman" w:eastAsia="Times New Roman" w:hAnsi="Times New Roman" w:cs="Times New Roman"/>
          <w:sz w:val="24"/>
          <w:szCs w:val="24"/>
        </w:rPr>
        <w:t>Health and Safety</w:t>
      </w:r>
      <w:r w:rsidR="0094350C" w:rsidRPr="00B96E78">
        <w:rPr>
          <w:rFonts w:ascii="Times New Roman" w:eastAsia="Times New Roman" w:hAnsi="Times New Roman" w:cs="Times New Roman"/>
          <w:sz w:val="24"/>
          <w:szCs w:val="24"/>
        </w:rPr>
        <w:t xml:space="preserve"> practice</w:t>
      </w:r>
    </w:p>
    <w:p w14:paraId="657D27C8" w14:textId="24CD1C3F" w:rsidR="00B341F6" w:rsidRPr="00B96E78" w:rsidRDefault="00B341F6" w:rsidP="00E800D4">
      <w:pPr>
        <w:spacing w:after="673" w:line="480" w:lineRule="auto"/>
        <w:ind w:left="10" w:hanging="10"/>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 xml:space="preserve"> </w:t>
      </w:r>
      <w:r w:rsidR="00706629" w:rsidRPr="00B96E78">
        <w:rPr>
          <w:rFonts w:ascii="Times New Roman" w:eastAsia="Times New Roman" w:hAnsi="Times New Roman" w:cs="Times New Roman"/>
          <w:sz w:val="24"/>
          <w:szCs w:val="24"/>
        </w:rPr>
        <w:t xml:space="preserve">      </w:t>
      </w:r>
      <w:r w:rsidRPr="00B96E78">
        <w:rPr>
          <w:rFonts w:ascii="Times New Roman" w:eastAsia="Times New Roman" w:hAnsi="Times New Roman" w:cs="Times New Roman"/>
          <w:sz w:val="24"/>
          <w:szCs w:val="24"/>
        </w:rPr>
        <w:t xml:space="preserve">= </w:t>
      </w:r>
      <w:r w:rsidR="00A14D13" w:rsidRPr="00B96E78">
        <w:rPr>
          <w:rFonts w:ascii="Times New Roman" w:eastAsia="Times New Roman" w:hAnsi="Times New Roman" w:cs="Times New Roman"/>
          <w:sz w:val="24"/>
          <w:szCs w:val="24"/>
        </w:rPr>
        <w:t xml:space="preserve">Strategic </w:t>
      </w:r>
      <w:r w:rsidRPr="00B96E78">
        <w:rPr>
          <w:rFonts w:ascii="Times New Roman" w:eastAsia="Times New Roman" w:hAnsi="Times New Roman" w:cs="Times New Roman"/>
          <w:sz w:val="24"/>
          <w:szCs w:val="24"/>
        </w:rPr>
        <w:t xml:space="preserve">Career </w:t>
      </w:r>
      <w:r w:rsidR="00503751" w:rsidRPr="00B96E78">
        <w:rPr>
          <w:rFonts w:ascii="Times New Roman" w:eastAsia="Times New Roman" w:hAnsi="Times New Roman" w:cs="Times New Roman"/>
          <w:sz w:val="24"/>
          <w:szCs w:val="24"/>
        </w:rPr>
        <w:t>Advancement opportunities</w:t>
      </w:r>
      <w:r w:rsidRPr="00B96E78">
        <w:rPr>
          <w:rFonts w:ascii="Times New Roman" w:eastAsia="Times New Roman" w:hAnsi="Times New Roman" w:cs="Times New Roman"/>
          <w:sz w:val="24"/>
          <w:szCs w:val="24"/>
        </w:rPr>
        <w:t xml:space="preserve"> </w:t>
      </w:r>
      <w:r w:rsidR="0094350C" w:rsidRPr="00B96E78">
        <w:rPr>
          <w:rFonts w:ascii="Times New Roman" w:eastAsia="Times New Roman" w:hAnsi="Times New Roman" w:cs="Times New Roman"/>
          <w:sz w:val="24"/>
          <w:szCs w:val="24"/>
        </w:rPr>
        <w:t>practice</w:t>
      </w:r>
    </w:p>
    <w:p w14:paraId="0D6C02F8" w14:textId="77777777" w:rsidR="00B341F6" w:rsidRPr="00B96E78" w:rsidRDefault="00B341F6" w:rsidP="00E800D4">
      <w:pPr>
        <w:autoSpaceDE w:val="0"/>
        <w:autoSpaceDN w:val="0"/>
        <w:adjustRightInd w:val="0"/>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Z = Perceived Organizational Support</w:t>
      </w:r>
    </w:p>
    <w:p w14:paraId="03BA995F" w14:textId="77777777" w:rsidR="00B341F6" w:rsidRPr="00B96E78" w:rsidRDefault="00B341F6" w:rsidP="00E800D4">
      <w:pPr>
        <w:spacing w:after="372" w:line="480" w:lineRule="auto"/>
        <w:ind w:left="10" w:hanging="10"/>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 xml:space="preserve">e   = is error term representing omitted variables </w:t>
      </w:r>
    </w:p>
    <w:p w14:paraId="50454B2C" w14:textId="1A5D37DC" w:rsidR="002056A6" w:rsidRPr="00B96E78" w:rsidRDefault="00B341F6" w:rsidP="00E800D4">
      <w:pPr>
        <w:spacing w:after="0" w:line="480" w:lineRule="auto"/>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To evaluate reliability of the estimated multiple linear relati</w:t>
      </w:r>
      <w:r w:rsidR="003F42D8" w:rsidRPr="00B96E78">
        <w:rPr>
          <w:rFonts w:ascii="Times New Roman" w:eastAsia="Times New Roman" w:hAnsi="Times New Roman" w:cs="Times New Roman"/>
          <w:sz w:val="24"/>
          <w:szCs w:val="24"/>
        </w:rPr>
        <w:t>onship, the researcher made</w:t>
      </w:r>
      <w:r w:rsidRPr="00B96E78">
        <w:rPr>
          <w:rFonts w:ascii="Times New Roman" w:eastAsia="Times New Roman" w:hAnsi="Times New Roman" w:cs="Times New Roman"/>
          <w:sz w:val="24"/>
          <w:szCs w:val="24"/>
        </w:rPr>
        <w:t xml:space="preserve"> use of coefficient of determination to establish the goodness of fit of the estimated model (Mugenda, 2008). </w:t>
      </w:r>
    </w:p>
    <w:p w14:paraId="5D5ED451" w14:textId="2F0D5413" w:rsidR="00013E20" w:rsidRPr="00B96E78" w:rsidRDefault="00FE1604" w:rsidP="00E800D4">
      <w:pPr>
        <w:pStyle w:val="Heading3"/>
        <w:spacing w:line="480" w:lineRule="auto"/>
        <w:rPr>
          <w:rFonts w:ascii="Times New Roman" w:hAnsi="Times New Roman"/>
          <w:sz w:val="24"/>
          <w:szCs w:val="24"/>
        </w:rPr>
      </w:pPr>
      <w:bookmarkStart w:id="154" w:name="_Toc199122359"/>
      <w:r>
        <w:rPr>
          <w:rFonts w:ascii="Times New Roman" w:hAnsi="Times New Roman"/>
          <w:sz w:val="24"/>
          <w:szCs w:val="24"/>
        </w:rPr>
        <w:t>3.10</w:t>
      </w:r>
      <w:r w:rsidR="00013E20" w:rsidRPr="00B96E78">
        <w:rPr>
          <w:rFonts w:ascii="Times New Roman" w:hAnsi="Times New Roman"/>
          <w:sz w:val="24"/>
          <w:szCs w:val="24"/>
        </w:rPr>
        <w:t>.1 Diagnostic Tests</w:t>
      </w:r>
      <w:bookmarkEnd w:id="154"/>
    </w:p>
    <w:p w14:paraId="1A041EA4" w14:textId="18941B91" w:rsidR="00013E20" w:rsidRPr="00B96E78" w:rsidRDefault="00013E20" w:rsidP="00E800D4">
      <w:pPr>
        <w:pStyle w:val="NoSpacing"/>
        <w:spacing w:line="480" w:lineRule="auto"/>
        <w:jc w:val="both"/>
        <w:rPr>
          <w:rFonts w:ascii="Times New Roman" w:hAnsi="Times New Roman"/>
          <w:sz w:val="24"/>
          <w:szCs w:val="24"/>
        </w:rPr>
      </w:pPr>
      <w:r w:rsidRPr="00B96E78">
        <w:rPr>
          <w:rFonts w:ascii="Times New Roman" w:hAnsi="Times New Roman"/>
          <w:sz w:val="24"/>
          <w:szCs w:val="24"/>
        </w:rPr>
        <w:t xml:space="preserve">To minimize the occurrence of errors associated with the data collection process, three diagnostic tests namely test for normality, multi-collinearity and heteroscedasticity </w:t>
      </w:r>
      <w:r w:rsidR="00D40CA5" w:rsidRPr="00B96E78">
        <w:rPr>
          <w:rFonts w:ascii="Times New Roman" w:hAnsi="Times New Roman"/>
          <w:sz w:val="24"/>
          <w:szCs w:val="24"/>
        </w:rPr>
        <w:t>were</w:t>
      </w:r>
      <w:r w:rsidRPr="00B96E78">
        <w:rPr>
          <w:rFonts w:ascii="Times New Roman" w:hAnsi="Times New Roman"/>
          <w:sz w:val="24"/>
          <w:szCs w:val="24"/>
        </w:rPr>
        <w:t xml:space="preserve"> used. </w:t>
      </w:r>
    </w:p>
    <w:p w14:paraId="2B182CAE" w14:textId="77777777" w:rsidR="00013E20" w:rsidRPr="00B96E78" w:rsidRDefault="00013E20" w:rsidP="00E800D4">
      <w:pPr>
        <w:pStyle w:val="NoSpacing"/>
        <w:spacing w:line="480" w:lineRule="auto"/>
        <w:jc w:val="both"/>
        <w:rPr>
          <w:rFonts w:ascii="Times New Roman" w:hAnsi="Times New Roman"/>
          <w:b/>
          <w:sz w:val="24"/>
          <w:szCs w:val="24"/>
        </w:rPr>
      </w:pPr>
      <w:r w:rsidRPr="00B96E78">
        <w:rPr>
          <w:rFonts w:ascii="Times New Roman" w:hAnsi="Times New Roman"/>
          <w:b/>
          <w:sz w:val="24"/>
          <w:szCs w:val="24"/>
        </w:rPr>
        <w:t>The test of Normality</w:t>
      </w:r>
    </w:p>
    <w:p w14:paraId="5976E467" w14:textId="50CE6449" w:rsidR="00013E20" w:rsidRPr="00B96E78" w:rsidRDefault="003F42D8" w:rsidP="00E800D4">
      <w:pPr>
        <w:pStyle w:val="NoSpacing"/>
        <w:spacing w:line="480" w:lineRule="auto"/>
        <w:jc w:val="both"/>
        <w:rPr>
          <w:rFonts w:ascii="Times New Roman" w:hAnsi="Times New Roman"/>
          <w:sz w:val="24"/>
          <w:szCs w:val="24"/>
        </w:rPr>
      </w:pPr>
      <w:r w:rsidRPr="00B96E78">
        <w:rPr>
          <w:rFonts w:ascii="Times New Roman" w:hAnsi="Times New Roman"/>
          <w:sz w:val="24"/>
          <w:szCs w:val="24"/>
        </w:rPr>
        <w:t>The test for normality was</w:t>
      </w:r>
      <w:r w:rsidR="00013E20" w:rsidRPr="00B96E78">
        <w:rPr>
          <w:rFonts w:ascii="Times New Roman" w:hAnsi="Times New Roman"/>
          <w:sz w:val="24"/>
          <w:szCs w:val="24"/>
        </w:rPr>
        <w:t xml:space="preserve"> conducted using histograms of residuals in order to learn about the shape of the probability density function of a random variable, Normal probability plot (NPP) and the Jarque-Bera Test (JB) which will compute the co-efficient of skewness (0) and kurtosis (3) of a random variable. Th</w:t>
      </w:r>
      <w:r w:rsidRPr="00B96E78">
        <w:rPr>
          <w:rFonts w:ascii="Times New Roman" w:hAnsi="Times New Roman"/>
          <w:sz w:val="24"/>
          <w:szCs w:val="24"/>
        </w:rPr>
        <w:t>e main aim of normality tests was</w:t>
      </w:r>
      <w:r w:rsidR="00013E20" w:rsidRPr="00B96E78">
        <w:rPr>
          <w:rFonts w:ascii="Times New Roman" w:hAnsi="Times New Roman"/>
          <w:sz w:val="24"/>
          <w:szCs w:val="24"/>
        </w:rPr>
        <w:t xml:space="preserve"> to evaluate the validity of the r</w:t>
      </w:r>
      <w:r w:rsidR="00847D10" w:rsidRPr="00B96E78">
        <w:rPr>
          <w:rFonts w:ascii="Times New Roman" w:hAnsi="Times New Roman"/>
          <w:sz w:val="24"/>
          <w:szCs w:val="24"/>
        </w:rPr>
        <w:t xml:space="preserve">esults from a normal population (Muenchen &amp; Hilbe, 2010). </w:t>
      </w:r>
      <w:r w:rsidR="00013E20" w:rsidRPr="00B96E78">
        <w:rPr>
          <w:rFonts w:ascii="Times New Roman" w:hAnsi="Times New Roman"/>
          <w:sz w:val="24"/>
          <w:szCs w:val="24"/>
        </w:rPr>
        <w:t xml:space="preserve"> </w:t>
      </w:r>
    </w:p>
    <w:p w14:paraId="4125316A" w14:textId="7BFFC427" w:rsidR="00013E20" w:rsidRPr="00B96E78" w:rsidRDefault="00013E20" w:rsidP="00E800D4">
      <w:pPr>
        <w:pStyle w:val="NoSpacing"/>
        <w:spacing w:line="480" w:lineRule="auto"/>
        <w:jc w:val="both"/>
        <w:rPr>
          <w:rFonts w:ascii="Times New Roman" w:hAnsi="Times New Roman"/>
          <w:b/>
          <w:sz w:val="24"/>
          <w:szCs w:val="24"/>
        </w:rPr>
      </w:pPr>
      <w:r w:rsidRPr="00B96E78">
        <w:rPr>
          <w:rFonts w:ascii="Times New Roman" w:hAnsi="Times New Roman"/>
          <w:b/>
          <w:sz w:val="24"/>
          <w:szCs w:val="24"/>
        </w:rPr>
        <w:t>Tests for Multi-collinearity</w:t>
      </w:r>
    </w:p>
    <w:p w14:paraId="1A69D2A6" w14:textId="0F066439" w:rsidR="002027BD" w:rsidRPr="00B96E78" w:rsidRDefault="003F42D8" w:rsidP="00E800D4">
      <w:pPr>
        <w:pStyle w:val="NoSpacing"/>
        <w:spacing w:line="480" w:lineRule="auto"/>
        <w:jc w:val="both"/>
        <w:rPr>
          <w:rFonts w:ascii="Times New Roman" w:hAnsi="Times New Roman"/>
          <w:sz w:val="24"/>
          <w:szCs w:val="24"/>
        </w:rPr>
      </w:pPr>
      <w:r w:rsidRPr="00B96E78">
        <w:rPr>
          <w:rFonts w:ascii="Times New Roman" w:hAnsi="Times New Roman"/>
          <w:sz w:val="24"/>
          <w:szCs w:val="24"/>
        </w:rPr>
        <w:t>Multi-collinearity tests was</w:t>
      </w:r>
      <w:r w:rsidR="00013E20" w:rsidRPr="00B96E78">
        <w:rPr>
          <w:rFonts w:ascii="Times New Roman" w:hAnsi="Times New Roman"/>
          <w:sz w:val="24"/>
          <w:szCs w:val="24"/>
        </w:rPr>
        <w:t xml:space="preserve"> conducted to ascertain whether the explanatory variables are lin</w:t>
      </w:r>
      <w:r w:rsidRPr="00B96E78">
        <w:rPr>
          <w:rFonts w:ascii="Times New Roman" w:hAnsi="Times New Roman"/>
          <w:sz w:val="24"/>
          <w:szCs w:val="24"/>
        </w:rPr>
        <w:t>eary correlated and this was</w:t>
      </w:r>
      <w:r w:rsidR="00013E20" w:rsidRPr="00B96E78">
        <w:rPr>
          <w:rFonts w:ascii="Times New Roman" w:hAnsi="Times New Roman"/>
          <w:sz w:val="24"/>
          <w:szCs w:val="24"/>
        </w:rPr>
        <w:t xml:space="preserve"> analyzed by checking the tolerance values obtained through SPSS where the co-efficient of 0.7 </w:t>
      </w:r>
      <w:r w:rsidRPr="00B96E78">
        <w:rPr>
          <w:rFonts w:ascii="Times New Roman" w:hAnsi="Times New Roman"/>
          <w:sz w:val="24"/>
          <w:szCs w:val="24"/>
        </w:rPr>
        <w:t xml:space="preserve">or more would </w:t>
      </w:r>
      <w:r w:rsidR="00013E20" w:rsidRPr="00B96E78">
        <w:rPr>
          <w:rFonts w:ascii="Times New Roman" w:hAnsi="Times New Roman"/>
          <w:sz w:val="24"/>
          <w:szCs w:val="24"/>
        </w:rPr>
        <w:t>result to multi-collinearity between any two p</w:t>
      </w:r>
      <w:r w:rsidR="00950102" w:rsidRPr="00B96E78">
        <w:rPr>
          <w:rFonts w:ascii="Times New Roman" w:hAnsi="Times New Roman"/>
          <w:sz w:val="24"/>
          <w:szCs w:val="24"/>
        </w:rPr>
        <w:t>redictor variables (Gujarati &amp; Porter, 2010</w:t>
      </w:r>
      <w:r w:rsidR="00013E20" w:rsidRPr="00B96E78">
        <w:rPr>
          <w:rFonts w:ascii="Times New Roman" w:hAnsi="Times New Roman"/>
          <w:sz w:val="24"/>
          <w:szCs w:val="24"/>
        </w:rPr>
        <w:t>). In case of multi-coll</w:t>
      </w:r>
      <w:r w:rsidR="007F0911" w:rsidRPr="00B96E78">
        <w:rPr>
          <w:rFonts w:ascii="Times New Roman" w:hAnsi="Times New Roman"/>
          <w:sz w:val="24"/>
          <w:szCs w:val="24"/>
        </w:rPr>
        <w:t>inearity, remedial measures</w:t>
      </w:r>
      <w:r w:rsidR="00013E20" w:rsidRPr="00B96E78">
        <w:rPr>
          <w:rFonts w:ascii="Times New Roman" w:hAnsi="Times New Roman"/>
          <w:sz w:val="24"/>
          <w:szCs w:val="24"/>
        </w:rPr>
        <w:t xml:space="preserve"> include dropping a variable from the model, acquiring additional data, </w:t>
      </w:r>
      <w:r w:rsidR="00013E20" w:rsidRPr="00B96E78">
        <w:rPr>
          <w:rFonts w:ascii="Times New Roman" w:hAnsi="Times New Roman"/>
          <w:sz w:val="24"/>
          <w:szCs w:val="24"/>
        </w:rPr>
        <w:lastRenderedPageBreak/>
        <w:t>rethinking about the model, prior information about some parameters and transformation of the variables.</w:t>
      </w:r>
    </w:p>
    <w:p w14:paraId="60CD8448" w14:textId="77777777" w:rsidR="00013E20" w:rsidRPr="00B96E78" w:rsidRDefault="00013E20" w:rsidP="00E800D4">
      <w:pPr>
        <w:pStyle w:val="NoSpacing"/>
        <w:spacing w:line="480" w:lineRule="auto"/>
        <w:jc w:val="both"/>
        <w:rPr>
          <w:rFonts w:ascii="Times New Roman" w:hAnsi="Times New Roman"/>
          <w:b/>
          <w:sz w:val="24"/>
          <w:szCs w:val="24"/>
        </w:rPr>
      </w:pPr>
      <w:r w:rsidRPr="00B96E78">
        <w:rPr>
          <w:rFonts w:ascii="Times New Roman" w:hAnsi="Times New Roman"/>
          <w:b/>
          <w:sz w:val="24"/>
          <w:szCs w:val="24"/>
        </w:rPr>
        <w:t>Tests for Heteroscedasticity</w:t>
      </w:r>
    </w:p>
    <w:p w14:paraId="01ECDCB2" w14:textId="7A9B9944" w:rsidR="002C3E93" w:rsidRPr="00B96E78" w:rsidRDefault="00013E20" w:rsidP="00E800D4">
      <w:pPr>
        <w:pStyle w:val="NoSpacing"/>
        <w:spacing w:before="240" w:line="480" w:lineRule="auto"/>
        <w:jc w:val="both"/>
        <w:rPr>
          <w:rFonts w:ascii="Times New Roman" w:hAnsi="Times New Roman"/>
          <w:sz w:val="24"/>
          <w:szCs w:val="24"/>
        </w:rPr>
      </w:pPr>
      <w:r w:rsidRPr="00B96E78">
        <w:rPr>
          <w:rFonts w:ascii="Times New Roman" w:hAnsi="Times New Roman"/>
          <w:sz w:val="24"/>
          <w:szCs w:val="24"/>
        </w:rPr>
        <w:t xml:space="preserve">Random variables are said to be homoscedastic in the sequence have the same finite variance. The existence of homoscedasticity results in the overestimation of the </w:t>
      </w:r>
      <w:r w:rsidR="00950102" w:rsidRPr="00B96E78">
        <w:rPr>
          <w:rFonts w:ascii="Times New Roman" w:hAnsi="Times New Roman"/>
          <w:sz w:val="24"/>
          <w:szCs w:val="24"/>
        </w:rPr>
        <w:t>goodness of fit of data (Gujarati &amp; Porter, 2010</w:t>
      </w:r>
      <w:r w:rsidRPr="00B96E78">
        <w:rPr>
          <w:rFonts w:ascii="Times New Roman" w:hAnsi="Times New Roman"/>
          <w:sz w:val="24"/>
          <w:szCs w:val="24"/>
        </w:rPr>
        <w:t>). Heteroscedastici</w:t>
      </w:r>
      <w:r w:rsidR="007F0911" w:rsidRPr="00B96E78">
        <w:rPr>
          <w:rFonts w:ascii="Times New Roman" w:hAnsi="Times New Roman"/>
          <w:sz w:val="24"/>
          <w:szCs w:val="24"/>
        </w:rPr>
        <w:t>ty and homoscedasticity</w:t>
      </w:r>
      <w:r w:rsidR="00426CE1">
        <w:rPr>
          <w:rFonts w:ascii="Times New Roman" w:hAnsi="Times New Roman"/>
          <w:sz w:val="24"/>
          <w:szCs w:val="24"/>
        </w:rPr>
        <w:t xml:space="preserve"> tests</w:t>
      </w:r>
      <w:r w:rsidR="007F0911" w:rsidRPr="00B96E78">
        <w:rPr>
          <w:rFonts w:ascii="Times New Roman" w:hAnsi="Times New Roman"/>
          <w:sz w:val="24"/>
          <w:szCs w:val="24"/>
        </w:rPr>
        <w:t xml:space="preserve"> were </w:t>
      </w:r>
      <w:r w:rsidRPr="00B96E78">
        <w:rPr>
          <w:rFonts w:ascii="Times New Roman" w:hAnsi="Times New Roman"/>
          <w:sz w:val="24"/>
          <w:szCs w:val="24"/>
        </w:rPr>
        <w:t>conducted by plotting scatter plots between each predictor variable and the dependent variab</w:t>
      </w:r>
      <w:r w:rsidR="007F0911" w:rsidRPr="00B96E78">
        <w:rPr>
          <w:rFonts w:ascii="Times New Roman" w:hAnsi="Times New Roman"/>
          <w:sz w:val="24"/>
          <w:szCs w:val="24"/>
        </w:rPr>
        <w:t>le in the residual plots were</w:t>
      </w:r>
      <w:r w:rsidRPr="00B96E78">
        <w:rPr>
          <w:rFonts w:ascii="Times New Roman" w:hAnsi="Times New Roman"/>
          <w:sz w:val="24"/>
          <w:szCs w:val="24"/>
        </w:rPr>
        <w:t xml:space="preserve"> obtained by SPSS.</w:t>
      </w:r>
    </w:p>
    <w:p w14:paraId="20B4906C" w14:textId="067BC097" w:rsidR="00375C68" w:rsidRPr="00B96E78" w:rsidRDefault="00AB0E30" w:rsidP="00E800D4">
      <w:pPr>
        <w:pStyle w:val="Heading2"/>
        <w:spacing w:line="480" w:lineRule="auto"/>
        <w:rPr>
          <w:rFonts w:ascii="Times New Roman" w:hAnsi="Times New Roman"/>
          <w:i w:val="0"/>
          <w:sz w:val="24"/>
          <w:szCs w:val="24"/>
        </w:rPr>
      </w:pPr>
      <w:bookmarkStart w:id="155" w:name="_Toc199122360"/>
      <w:r>
        <w:rPr>
          <w:rFonts w:ascii="Times New Roman" w:hAnsi="Times New Roman"/>
          <w:i w:val="0"/>
          <w:sz w:val="24"/>
          <w:szCs w:val="24"/>
        </w:rPr>
        <w:t>3.11</w:t>
      </w:r>
      <w:r w:rsidR="00375C68" w:rsidRPr="00B96E78">
        <w:rPr>
          <w:rFonts w:ascii="Times New Roman" w:hAnsi="Times New Roman"/>
          <w:i w:val="0"/>
          <w:sz w:val="24"/>
          <w:szCs w:val="24"/>
        </w:rPr>
        <w:t xml:space="preserve"> Ethical Consideration</w:t>
      </w:r>
      <w:bookmarkEnd w:id="155"/>
    </w:p>
    <w:p w14:paraId="20226041" w14:textId="6BA41D56" w:rsidR="00325757" w:rsidRPr="00B96E78" w:rsidRDefault="004D7B44" w:rsidP="00E800D4">
      <w:pPr>
        <w:pStyle w:val="NoSpacing"/>
        <w:spacing w:before="240" w:line="480" w:lineRule="auto"/>
        <w:jc w:val="both"/>
        <w:rPr>
          <w:rFonts w:ascii="Times New Roman" w:hAnsi="Times New Roman"/>
          <w:sz w:val="24"/>
          <w:szCs w:val="24"/>
        </w:rPr>
      </w:pPr>
      <w:r w:rsidRPr="00B96E78">
        <w:rPr>
          <w:rFonts w:ascii="Times New Roman" w:hAnsi="Times New Roman"/>
          <w:sz w:val="24"/>
          <w:szCs w:val="24"/>
        </w:rPr>
        <w:t>Ethical principles in research are very instrumental in protecting the di</w:t>
      </w:r>
      <w:r w:rsidR="00C73FDC" w:rsidRPr="00B96E78">
        <w:rPr>
          <w:rFonts w:ascii="Times New Roman" w:hAnsi="Times New Roman"/>
          <w:sz w:val="24"/>
          <w:szCs w:val="24"/>
        </w:rPr>
        <w:t xml:space="preserve">gnity, rights and welfare of </w:t>
      </w:r>
      <w:r w:rsidRPr="00B96E78">
        <w:rPr>
          <w:rFonts w:ascii="Times New Roman" w:hAnsi="Times New Roman"/>
          <w:sz w:val="24"/>
          <w:szCs w:val="24"/>
        </w:rPr>
        <w:t xml:space="preserve"> research participants </w:t>
      </w:r>
      <w:r w:rsidR="009222F6" w:rsidRPr="00B96E78">
        <w:rPr>
          <w:rFonts w:ascii="Times New Roman" w:hAnsi="Times New Roman"/>
          <w:sz w:val="24"/>
          <w:szCs w:val="24"/>
        </w:rPr>
        <w:t xml:space="preserve">and </w:t>
      </w:r>
      <w:r w:rsidR="00CD5DCD" w:rsidRPr="00B96E78">
        <w:rPr>
          <w:rFonts w:ascii="Times New Roman" w:hAnsi="Times New Roman"/>
          <w:sz w:val="24"/>
          <w:szCs w:val="24"/>
        </w:rPr>
        <w:t xml:space="preserve">promotion </w:t>
      </w:r>
      <w:r w:rsidR="00C73FDC" w:rsidRPr="00B96E78">
        <w:rPr>
          <w:rFonts w:ascii="Times New Roman" w:hAnsi="Times New Roman"/>
          <w:sz w:val="24"/>
          <w:szCs w:val="24"/>
        </w:rPr>
        <w:t>of the main purpose</w:t>
      </w:r>
      <w:r w:rsidR="00503065" w:rsidRPr="00B96E78">
        <w:rPr>
          <w:rFonts w:ascii="Times New Roman" w:hAnsi="Times New Roman"/>
          <w:sz w:val="24"/>
          <w:szCs w:val="24"/>
        </w:rPr>
        <w:t xml:space="preserve"> of the </w:t>
      </w:r>
      <w:r w:rsidR="00854A74" w:rsidRPr="00B96E78">
        <w:rPr>
          <w:rFonts w:ascii="Times New Roman" w:hAnsi="Times New Roman"/>
          <w:sz w:val="24"/>
          <w:szCs w:val="24"/>
        </w:rPr>
        <w:t>research, which</w:t>
      </w:r>
      <w:r w:rsidR="00CD5DCD" w:rsidRPr="00B96E78">
        <w:rPr>
          <w:rFonts w:ascii="Times New Roman" w:hAnsi="Times New Roman"/>
          <w:sz w:val="24"/>
          <w:szCs w:val="24"/>
        </w:rPr>
        <w:t xml:space="preserve"> is to acquire in-depth knowledge, facts and avoidance o</w:t>
      </w:r>
      <w:r w:rsidR="00920BF7" w:rsidRPr="00B96E78">
        <w:rPr>
          <w:rFonts w:ascii="Times New Roman" w:hAnsi="Times New Roman"/>
          <w:sz w:val="24"/>
          <w:szCs w:val="24"/>
        </w:rPr>
        <w:t>f any error. The researcher would</w:t>
      </w:r>
      <w:r w:rsidR="00CD5DCD" w:rsidRPr="00B96E78">
        <w:rPr>
          <w:rFonts w:ascii="Times New Roman" w:hAnsi="Times New Roman"/>
          <w:sz w:val="24"/>
          <w:szCs w:val="24"/>
        </w:rPr>
        <w:t xml:space="preserve"> uphold ethical principles as opined in the code of conduct, 2003 by seeking permission from the research authorities and the relevant county authorized officers in order to conduc</w:t>
      </w:r>
      <w:r w:rsidR="00920BF7" w:rsidRPr="00B96E78">
        <w:rPr>
          <w:rFonts w:ascii="Times New Roman" w:hAnsi="Times New Roman"/>
          <w:sz w:val="24"/>
          <w:szCs w:val="24"/>
        </w:rPr>
        <w:t xml:space="preserve">t the study. The researcher </w:t>
      </w:r>
      <w:r w:rsidR="00CD5DCD" w:rsidRPr="00B96E78">
        <w:rPr>
          <w:rFonts w:ascii="Times New Roman" w:hAnsi="Times New Roman"/>
          <w:sz w:val="24"/>
          <w:szCs w:val="24"/>
        </w:rPr>
        <w:t>maintain</w:t>
      </w:r>
      <w:r w:rsidR="00916039">
        <w:rPr>
          <w:rFonts w:ascii="Times New Roman" w:hAnsi="Times New Roman"/>
          <w:sz w:val="24"/>
          <w:szCs w:val="24"/>
        </w:rPr>
        <w:t>ed</w:t>
      </w:r>
      <w:r w:rsidR="00CD5DCD" w:rsidRPr="00B96E78">
        <w:rPr>
          <w:rFonts w:ascii="Times New Roman" w:hAnsi="Times New Roman"/>
          <w:sz w:val="24"/>
          <w:szCs w:val="24"/>
        </w:rPr>
        <w:t xml:space="preserve"> confidentiality</w:t>
      </w:r>
      <w:r w:rsidR="00503065" w:rsidRPr="00B96E78">
        <w:rPr>
          <w:rFonts w:ascii="Times New Roman" w:hAnsi="Times New Roman"/>
          <w:sz w:val="24"/>
          <w:szCs w:val="24"/>
        </w:rPr>
        <w:t xml:space="preserve"> during this research undertaking</w:t>
      </w:r>
      <w:r w:rsidR="00CD5DCD" w:rsidRPr="00B96E78">
        <w:rPr>
          <w:rFonts w:ascii="Times New Roman" w:hAnsi="Times New Roman"/>
          <w:sz w:val="24"/>
          <w:szCs w:val="24"/>
        </w:rPr>
        <w:t xml:space="preserve"> </w:t>
      </w:r>
      <w:r w:rsidR="00503065" w:rsidRPr="00B96E78">
        <w:rPr>
          <w:rFonts w:ascii="Times New Roman" w:hAnsi="Times New Roman"/>
          <w:sz w:val="24"/>
          <w:szCs w:val="24"/>
        </w:rPr>
        <w:t xml:space="preserve">as per </w:t>
      </w:r>
      <w:r w:rsidR="009F511A" w:rsidRPr="00B96E78">
        <w:rPr>
          <w:rFonts w:ascii="Times New Roman" w:hAnsi="Times New Roman"/>
          <w:sz w:val="24"/>
          <w:szCs w:val="24"/>
        </w:rPr>
        <w:t>existing government regulations.</w:t>
      </w:r>
    </w:p>
    <w:p w14:paraId="4485E0C4" w14:textId="1FDA5C25" w:rsidR="009E55D8" w:rsidRPr="00B96E78" w:rsidRDefault="009E55D8" w:rsidP="00E800D4">
      <w:pPr>
        <w:pStyle w:val="NoSpacing"/>
        <w:spacing w:before="240" w:line="480" w:lineRule="auto"/>
        <w:jc w:val="both"/>
        <w:rPr>
          <w:rFonts w:ascii="Times New Roman" w:hAnsi="Times New Roman"/>
          <w:sz w:val="24"/>
          <w:szCs w:val="24"/>
        </w:rPr>
      </w:pPr>
    </w:p>
    <w:p w14:paraId="0707A75C" w14:textId="70FB450F" w:rsidR="009E55D8" w:rsidRPr="00B96E78" w:rsidRDefault="009E55D8" w:rsidP="00E800D4">
      <w:pPr>
        <w:pStyle w:val="NoSpacing"/>
        <w:spacing w:before="240" w:line="480" w:lineRule="auto"/>
        <w:jc w:val="both"/>
        <w:rPr>
          <w:rFonts w:ascii="Times New Roman" w:hAnsi="Times New Roman"/>
          <w:sz w:val="24"/>
          <w:szCs w:val="24"/>
        </w:rPr>
      </w:pPr>
    </w:p>
    <w:p w14:paraId="46F345BD" w14:textId="77777777" w:rsidR="00AE78C2" w:rsidRPr="00B96E78" w:rsidRDefault="00AE78C2" w:rsidP="00E800D4">
      <w:pPr>
        <w:pStyle w:val="Heading1"/>
        <w:spacing w:line="480" w:lineRule="auto"/>
        <w:jc w:val="center"/>
        <w:rPr>
          <w:rFonts w:ascii="Times New Roman" w:hAnsi="Times New Roman"/>
          <w:sz w:val="24"/>
          <w:szCs w:val="24"/>
        </w:rPr>
      </w:pPr>
      <w:bookmarkStart w:id="156" w:name="_Toc199122361"/>
      <w:r w:rsidRPr="00B96E78">
        <w:rPr>
          <w:rFonts w:ascii="Times New Roman" w:hAnsi="Times New Roman"/>
          <w:sz w:val="24"/>
          <w:szCs w:val="24"/>
        </w:rPr>
        <w:lastRenderedPageBreak/>
        <w:t>CHAPTER FOUR</w:t>
      </w:r>
      <w:bookmarkEnd w:id="156"/>
    </w:p>
    <w:p w14:paraId="7DC73075" w14:textId="4D45E0FF" w:rsidR="00AE78C2" w:rsidRPr="00B96E78" w:rsidRDefault="000024D9" w:rsidP="00E800D4">
      <w:pPr>
        <w:pStyle w:val="Heading1"/>
        <w:spacing w:line="480" w:lineRule="auto"/>
        <w:jc w:val="center"/>
        <w:rPr>
          <w:rFonts w:ascii="Times New Roman" w:hAnsi="Times New Roman"/>
          <w:sz w:val="24"/>
          <w:szCs w:val="24"/>
          <w:lang w:val="en-US"/>
        </w:rPr>
      </w:pPr>
      <w:bookmarkStart w:id="157" w:name="_Toc199122362"/>
      <w:r w:rsidRPr="00B96E78">
        <w:rPr>
          <w:rFonts w:ascii="Times New Roman" w:hAnsi="Times New Roman"/>
          <w:sz w:val="24"/>
          <w:szCs w:val="24"/>
          <w:lang w:val="en-US"/>
        </w:rPr>
        <w:t xml:space="preserve">FINDINGS, INTERPRETATIONS AND </w:t>
      </w:r>
      <w:r w:rsidR="00AE78C2" w:rsidRPr="00B96E78">
        <w:rPr>
          <w:rFonts w:ascii="Times New Roman" w:hAnsi="Times New Roman"/>
          <w:sz w:val="24"/>
          <w:szCs w:val="24"/>
        </w:rPr>
        <w:t>DISCUSSION</w:t>
      </w:r>
      <w:r w:rsidRPr="00B96E78">
        <w:rPr>
          <w:rFonts w:ascii="Times New Roman" w:hAnsi="Times New Roman"/>
          <w:sz w:val="24"/>
          <w:szCs w:val="24"/>
          <w:lang w:val="en-US"/>
        </w:rPr>
        <w:t>S</w:t>
      </w:r>
      <w:bookmarkEnd w:id="157"/>
    </w:p>
    <w:p w14:paraId="4717FEC0" w14:textId="369ACF1D" w:rsidR="001C4C74" w:rsidRPr="00B96E78" w:rsidRDefault="001C4C74" w:rsidP="00E800D4">
      <w:pPr>
        <w:keepNext/>
        <w:spacing w:before="240" w:after="60" w:line="480" w:lineRule="auto"/>
        <w:outlineLvl w:val="1"/>
        <w:rPr>
          <w:rFonts w:ascii="Times New Roman" w:eastAsia="Times New Roman" w:hAnsi="Times New Roman" w:cs="Times New Roman"/>
          <w:b/>
          <w:bCs/>
          <w:iCs/>
          <w:sz w:val="24"/>
          <w:szCs w:val="24"/>
          <w:lang w:val="x-none" w:eastAsia="x-none"/>
        </w:rPr>
      </w:pPr>
      <w:bookmarkStart w:id="158" w:name="_Toc180398280"/>
      <w:bookmarkStart w:id="159" w:name="_Toc199122363"/>
      <w:r w:rsidRPr="00B96E78">
        <w:rPr>
          <w:rFonts w:ascii="Times New Roman" w:eastAsia="Times New Roman" w:hAnsi="Times New Roman" w:cs="Times New Roman"/>
          <w:b/>
          <w:bCs/>
          <w:iCs/>
          <w:sz w:val="24"/>
          <w:szCs w:val="24"/>
          <w:lang w:val="x-none" w:eastAsia="x-none"/>
        </w:rPr>
        <w:t>4.0</w:t>
      </w:r>
      <w:r w:rsidRPr="00B96E78">
        <w:rPr>
          <w:rFonts w:ascii="Times New Roman" w:eastAsia="Times New Roman" w:hAnsi="Times New Roman" w:cs="Times New Roman"/>
          <w:b/>
          <w:bCs/>
          <w:iCs/>
          <w:sz w:val="24"/>
          <w:szCs w:val="24"/>
          <w:lang w:val="x-none" w:eastAsia="x-none"/>
        </w:rPr>
        <w:tab/>
        <w:t>Introduction</w:t>
      </w:r>
      <w:bookmarkEnd w:id="158"/>
      <w:bookmarkEnd w:id="159"/>
    </w:p>
    <w:p w14:paraId="7E94EAC1" w14:textId="77777777" w:rsidR="001C4C74" w:rsidRPr="00B96E78" w:rsidRDefault="001C4C74" w:rsidP="00E800D4">
      <w:pPr>
        <w:tabs>
          <w:tab w:val="left" w:pos="0"/>
          <w:tab w:val="left" w:pos="9000"/>
        </w:tabs>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This chapter presents the research findings and results of the study. Data analysis was conducted for each of the objectives. </w:t>
      </w:r>
      <w:r w:rsidRPr="00B96E78">
        <w:rPr>
          <w:rFonts w:ascii="Times New Roman" w:hAnsi="Times New Roman" w:cs="Times New Roman"/>
          <w:sz w:val="24"/>
          <w:szCs w:val="24"/>
          <w:lang w:val="en-GB" w:eastAsia="ar-SA"/>
        </w:rPr>
        <w:t xml:space="preserve">The findings and discussions are in line with the variables and objectives of the study.  Descriptive statistical analysis was used to identify frequencies and percentages to answer all questions in the questionnaire. The chapter also provides correlation and regression analysis, hypothesis testing models and inferences drawn from the analysis. </w:t>
      </w:r>
    </w:p>
    <w:p w14:paraId="31FEFA9B" w14:textId="77777777" w:rsidR="001C4C74" w:rsidRPr="00B96E78" w:rsidRDefault="001C4C74" w:rsidP="00E800D4">
      <w:pPr>
        <w:keepNext/>
        <w:spacing w:before="240" w:after="60" w:line="480" w:lineRule="auto"/>
        <w:outlineLvl w:val="2"/>
        <w:rPr>
          <w:rFonts w:ascii="Times New Roman" w:eastAsia="Times New Roman" w:hAnsi="Times New Roman" w:cs="Times New Roman"/>
          <w:b/>
          <w:bCs/>
          <w:sz w:val="24"/>
          <w:szCs w:val="24"/>
          <w:lang w:val="x-none" w:eastAsia="x-none"/>
        </w:rPr>
      </w:pPr>
      <w:bookmarkStart w:id="160" w:name="_Toc180398281"/>
      <w:bookmarkStart w:id="161" w:name="_Toc199122364"/>
      <w:r w:rsidRPr="00B96E78">
        <w:rPr>
          <w:rFonts w:ascii="Times New Roman" w:eastAsia="Times New Roman" w:hAnsi="Times New Roman" w:cs="Times New Roman"/>
          <w:b/>
          <w:bCs/>
          <w:sz w:val="24"/>
          <w:szCs w:val="24"/>
          <w:lang w:val="x-none" w:eastAsia="x-none"/>
        </w:rPr>
        <w:t>4.1.</w:t>
      </w:r>
      <w:r w:rsidRPr="00B96E78">
        <w:rPr>
          <w:rFonts w:ascii="Times New Roman" w:eastAsia="Times New Roman" w:hAnsi="Times New Roman" w:cs="Times New Roman"/>
          <w:b/>
          <w:bCs/>
          <w:sz w:val="24"/>
          <w:szCs w:val="24"/>
          <w:lang w:val="x-none" w:eastAsia="x-none"/>
        </w:rPr>
        <w:tab/>
        <w:t xml:space="preserve"> Response Rate</w:t>
      </w:r>
      <w:bookmarkEnd w:id="160"/>
      <w:bookmarkEnd w:id="161"/>
    </w:p>
    <w:p w14:paraId="3F935452" w14:textId="0439FF16" w:rsidR="00DF331D" w:rsidRPr="00B96E78" w:rsidRDefault="00846FED" w:rsidP="00E800D4">
      <w:pPr>
        <w:spacing w:before="240" w:line="480" w:lineRule="auto"/>
        <w:jc w:val="both"/>
        <w:rPr>
          <w:rFonts w:ascii="Times New Roman" w:hAnsi="Times New Roman" w:cs="Times New Roman"/>
          <w:sz w:val="24"/>
          <w:szCs w:val="24"/>
          <w:lang w:eastAsia="ar-SA"/>
        </w:rPr>
      </w:pPr>
      <w:r w:rsidRPr="00B96E78">
        <w:rPr>
          <w:rFonts w:ascii="Times New Roman" w:hAnsi="Times New Roman" w:cs="Times New Roman"/>
          <w:sz w:val="24"/>
          <w:szCs w:val="24"/>
          <w:lang w:eastAsia="ar-SA"/>
        </w:rPr>
        <w:t xml:space="preserve">In this study, </w:t>
      </w:r>
      <w:r w:rsidR="00950DFD" w:rsidRPr="00B96E78">
        <w:rPr>
          <w:rFonts w:ascii="Times New Roman" w:hAnsi="Times New Roman" w:cs="Times New Roman"/>
          <w:sz w:val="24"/>
          <w:szCs w:val="24"/>
          <w:lang w:eastAsia="ar-SA"/>
        </w:rPr>
        <w:t>353</w:t>
      </w:r>
      <w:r w:rsidRPr="00B96E78">
        <w:rPr>
          <w:rFonts w:ascii="Times New Roman" w:hAnsi="Times New Roman" w:cs="Times New Roman"/>
          <w:sz w:val="24"/>
          <w:szCs w:val="24"/>
          <w:lang w:eastAsia="ar-SA"/>
        </w:rPr>
        <w:t xml:space="preserve"> questionnaires</w:t>
      </w:r>
      <w:r w:rsidR="001C4C74" w:rsidRPr="00B96E78">
        <w:rPr>
          <w:rFonts w:ascii="Times New Roman" w:hAnsi="Times New Roman" w:cs="Times New Roman"/>
          <w:sz w:val="24"/>
          <w:szCs w:val="24"/>
          <w:lang w:eastAsia="ar-SA"/>
        </w:rPr>
        <w:t xml:space="preserve"> were distributed to the sampled respondents, 331</w:t>
      </w:r>
      <w:r w:rsidR="00082160" w:rsidRPr="00B96E78">
        <w:rPr>
          <w:rFonts w:ascii="Times New Roman" w:hAnsi="Times New Roman" w:cs="Times New Roman"/>
          <w:sz w:val="24"/>
          <w:szCs w:val="24"/>
          <w:lang w:eastAsia="ar-SA"/>
        </w:rPr>
        <w:t xml:space="preserve"> questionnaires’ </w:t>
      </w:r>
      <w:r w:rsidR="001C4C74" w:rsidRPr="00B96E78">
        <w:rPr>
          <w:rFonts w:ascii="Times New Roman" w:hAnsi="Times New Roman" w:cs="Times New Roman"/>
          <w:sz w:val="24"/>
          <w:szCs w:val="24"/>
          <w:lang w:eastAsia="ar-SA"/>
        </w:rPr>
        <w:t>were filled and retu</w:t>
      </w:r>
      <w:r w:rsidR="00DE0B61" w:rsidRPr="00B96E78">
        <w:rPr>
          <w:rFonts w:ascii="Times New Roman" w:hAnsi="Times New Roman" w:cs="Times New Roman"/>
          <w:sz w:val="24"/>
          <w:szCs w:val="24"/>
          <w:lang w:eastAsia="ar-SA"/>
        </w:rPr>
        <w:t>rned as described in table 4.1.</w:t>
      </w:r>
    </w:p>
    <w:p w14:paraId="3FFB9F8C" w14:textId="13126970" w:rsidR="009B1DF9" w:rsidRPr="002A58B8" w:rsidRDefault="002A58B8" w:rsidP="00527939">
      <w:pPr>
        <w:pStyle w:val="Caption"/>
        <w:rPr>
          <w:szCs w:val="24"/>
          <w:lang w:eastAsia="ar-SA"/>
        </w:rPr>
      </w:pPr>
      <w:bookmarkStart w:id="162" w:name="_Toc196188448"/>
      <w:bookmarkStart w:id="163" w:name="_Toc196193860"/>
      <w:bookmarkStart w:id="164" w:name="_Toc196287739"/>
      <w:r>
        <w:t xml:space="preserve">Table </w:t>
      </w:r>
      <w:r w:rsidR="00527939">
        <w:t>4.1</w:t>
      </w:r>
      <w:r w:rsidR="009B1DF9" w:rsidRPr="002A58B8">
        <w:rPr>
          <w:szCs w:val="24"/>
          <w:lang w:eastAsia="ar-SA"/>
        </w:rPr>
        <w:t>: Response Rate</w:t>
      </w:r>
      <w:bookmarkEnd w:id="162"/>
      <w:bookmarkEnd w:id="163"/>
      <w:bookmarkEnd w:id="164"/>
    </w:p>
    <w:tbl>
      <w:tblPr>
        <w:tblW w:w="0" w:type="auto"/>
        <w:tblBorders>
          <w:top w:val="single" w:sz="4" w:space="0" w:color="auto"/>
          <w:bottom w:val="single" w:sz="4" w:space="0" w:color="auto"/>
        </w:tblBorders>
        <w:tblLook w:val="04A0" w:firstRow="1" w:lastRow="0" w:firstColumn="1" w:lastColumn="0" w:noHBand="0" w:noVBand="1"/>
      </w:tblPr>
      <w:tblGrid>
        <w:gridCol w:w="2843"/>
        <w:gridCol w:w="2860"/>
        <w:gridCol w:w="2865"/>
      </w:tblGrid>
      <w:tr w:rsidR="001C4C74" w:rsidRPr="00B96E78" w14:paraId="2D207A65" w14:textId="77777777" w:rsidTr="00E35184">
        <w:tc>
          <w:tcPr>
            <w:tcW w:w="3080" w:type="dxa"/>
            <w:tcBorders>
              <w:bottom w:val="single" w:sz="4" w:space="0" w:color="auto"/>
            </w:tcBorders>
            <w:shd w:val="clear" w:color="auto" w:fill="auto"/>
          </w:tcPr>
          <w:p w14:paraId="3E43F654" w14:textId="77777777" w:rsidR="001C4C74" w:rsidRPr="00B96E78" w:rsidRDefault="001C4C74" w:rsidP="00E800D4">
            <w:pPr>
              <w:spacing w:after="0" w:line="480" w:lineRule="auto"/>
              <w:jc w:val="both"/>
              <w:rPr>
                <w:rFonts w:ascii="Times New Roman" w:eastAsia="Times New Roman" w:hAnsi="Times New Roman" w:cs="Times New Roman"/>
                <w:b/>
                <w:bCs/>
                <w:sz w:val="24"/>
                <w:szCs w:val="24"/>
              </w:rPr>
            </w:pPr>
            <w:r w:rsidRPr="00B96E78">
              <w:rPr>
                <w:rFonts w:ascii="Times New Roman" w:eastAsia="Times New Roman" w:hAnsi="Times New Roman" w:cs="Times New Roman"/>
                <w:b/>
                <w:bCs/>
                <w:sz w:val="24"/>
                <w:szCs w:val="24"/>
              </w:rPr>
              <w:t>Response Rate</w:t>
            </w:r>
          </w:p>
        </w:tc>
        <w:tc>
          <w:tcPr>
            <w:tcW w:w="3081" w:type="dxa"/>
            <w:tcBorders>
              <w:bottom w:val="single" w:sz="4" w:space="0" w:color="auto"/>
            </w:tcBorders>
            <w:shd w:val="clear" w:color="auto" w:fill="auto"/>
          </w:tcPr>
          <w:p w14:paraId="504DBE8B" w14:textId="77777777" w:rsidR="001C4C74" w:rsidRPr="00B96E78" w:rsidRDefault="001C4C74" w:rsidP="00E800D4">
            <w:pPr>
              <w:spacing w:after="0" w:line="480" w:lineRule="auto"/>
              <w:jc w:val="both"/>
              <w:rPr>
                <w:rFonts w:ascii="Times New Roman" w:eastAsia="Times New Roman" w:hAnsi="Times New Roman" w:cs="Times New Roman"/>
                <w:b/>
                <w:sz w:val="24"/>
                <w:szCs w:val="24"/>
              </w:rPr>
            </w:pPr>
            <w:r w:rsidRPr="00B96E78">
              <w:rPr>
                <w:rFonts w:ascii="Times New Roman" w:eastAsia="Times New Roman" w:hAnsi="Times New Roman" w:cs="Times New Roman"/>
                <w:b/>
                <w:sz w:val="24"/>
                <w:szCs w:val="24"/>
              </w:rPr>
              <w:t>Frequency</w:t>
            </w:r>
          </w:p>
        </w:tc>
        <w:tc>
          <w:tcPr>
            <w:tcW w:w="3081" w:type="dxa"/>
            <w:tcBorders>
              <w:bottom w:val="single" w:sz="4" w:space="0" w:color="auto"/>
            </w:tcBorders>
            <w:shd w:val="clear" w:color="auto" w:fill="auto"/>
          </w:tcPr>
          <w:p w14:paraId="5193C604" w14:textId="77777777" w:rsidR="001C4C74" w:rsidRPr="00B96E78" w:rsidRDefault="001C4C74" w:rsidP="00E800D4">
            <w:pPr>
              <w:spacing w:after="0" w:line="480" w:lineRule="auto"/>
              <w:jc w:val="both"/>
              <w:rPr>
                <w:rFonts w:ascii="Times New Roman" w:eastAsia="Times New Roman" w:hAnsi="Times New Roman" w:cs="Times New Roman"/>
                <w:b/>
                <w:sz w:val="24"/>
                <w:szCs w:val="24"/>
              </w:rPr>
            </w:pPr>
            <w:r w:rsidRPr="00B96E78">
              <w:rPr>
                <w:rFonts w:ascii="Times New Roman" w:eastAsia="Times New Roman" w:hAnsi="Times New Roman" w:cs="Times New Roman"/>
                <w:b/>
                <w:sz w:val="24"/>
                <w:szCs w:val="24"/>
              </w:rPr>
              <w:t>Percentage</w:t>
            </w:r>
          </w:p>
        </w:tc>
      </w:tr>
      <w:tr w:rsidR="001C4C74" w:rsidRPr="00B96E78" w14:paraId="0242BE8C" w14:textId="77777777" w:rsidTr="00E35184">
        <w:tc>
          <w:tcPr>
            <w:tcW w:w="3080" w:type="dxa"/>
            <w:tcBorders>
              <w:top w:val="single" w:sz="4" w:space="0" w:color="auto"/>
              <w:bottom w:val="nil"/>
            </w:tcBorders>
            <w:shd w:val="clear" w:color="auto" w:fill="auto"/>
          </w:tcPr>
          <w:p w14:paraId="52044098" w14:textId="77777777" w:rsidR="001C4C74" w:rsidRPr="00B96E78" w:rsidRDefault="001C4C74" w:rsidP="00E800D4">
            <w:pPr>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Returned</w:t>
            </w:r>
          </w:p>
        </w:tc>
        <w:tc>
          <w:tcPr>
            <w:tcW w:w="3081" w:type="dxa"/>
            <w:tcBorders>
              <w:top w:val="single" w:sz="4" w:space="0" w:color="auto"/>
              <w:bottom w:val="nil"/>
            </w:tcBorders>
            <w:shd w:val="clear" w:color="auto" w:fill="auto"/>
          </w:tcPr>
          <w:p w14:paraId="082EE123" w14:textId="77777777" w:rsidR="001C4C74" w:rsidRPr="00B96E78" w:rsidRDefault="001C4C74" w:rsidP="00E800D4">
            <w:pPr>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331</w:t>
            </w:r>
          </w:p>
        </w:tc>
        <w:tc>
          <w:tcPr>
            <w:tcW w:w="3081" w:type="dxa"/>
            <w:tcBorders>
              <w:top w:val="single" w:sz="4" w:space="0" w:color="auto"/>
              <w:bottom w:val="nil"/>
            </w:tcBorders>
            <w:shd w:val="clear" w:color="auto" w:fill="auto"/>
          </w:tcPr>
          <w:p w14:paraId="097FADFF" w14:textId="77777777" w:rsidR="001C4C74" w:rsidRPr="00B96E78" w:rsidRDefault="001C4C74" w:rsidP="00E800D4">
            <w:pPr>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93.8</w:t>
            </w:r>
          </w:p>
        </w:tc>
      </w:tr>
      <w:tr w:rsidR="001C4C74" w:rsidRPr="00B96E78" w14:paraId="6E956B29" w14:textId="77777777" w:rsidTr="00E35184">
        <w:tc>
          <w:tcPr>
            <w:tcW w:w="3080" w:type="dxa"/>
            <w:tcBorders>
              <w:top w:val="nil"/>
            </w:tcBorders>
            <w:shd w:val="clear" w:color="auto" w:fill="auto"/>
          </w:tcPr>
          <w:p w14:paraId="5594A918" w14:textId="77777777" w:rsidR="001C4C74" w:rsidRPr="00B96E78" w:rsidRDefault="001C4C74" w:rsidP="00E800D4">
            <w:pPr>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Not Returned</w:t>
            </w:r>
          </w:p>
        </w:tc>
        <w:tc>
          <w:tcPr>
            <w:tcW w:w="3081" w:type="dxa"/>
            <w:tcBorders>
              <w:top w:val="nil"/>
            </w:tcBorders>
            <w:shd w:val="clear" w:color="auto" w:fill="auto"/>
          </w:tcPr>
          <w:p w14:paraId="4327EC51" w14:textId="77777777" w:rsidR="001C4C74" w:rsidRPr="00B96E78" w:rsidRDefault="001C4C74" w:rsidP="00E800D4">
            <w:pPr>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22</w:t>
            </w:r>
          </w:p>
        </w:tc>
        <w:tc>
          <w:tcPr>
            <w:tcW w:w="3081" w:type="dxa"/>
            <w:tcBorders>
              <w:top w:val="nil"/>
            </w:tcBorders>
            <w:shd w:val="clear" w:color="auto" w:fill="auto"/>
          </w:tcPr>
          <w:p w14:paraId="6DA1ADCC" w14:textId="77777777" w:rsidR="001C4C74" w:rsidRPr="00B96E78" w:rsidRDefault="001C4C74" w:rsidP="00E800D4">
            <w:pPr>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 xml:space="preserve"> 6.2</w:t>
            </w:r>
          </w:p>
        </w:tc>
      </w:tr>
      <w:tr w:rsidR="001C4C74" w:rsidRPr="00B96E78" w14:paraId="7CD2063C" w14:textId="77777777" w:rsidTr="00E35184">
        <w:tc>
          <w:tcPr>
            <w:tcW w:w="3080" w:type="dxa"/>
            <w:shd w:val="clear" w:color="auto" w:fill="auto"/>
          </w:tcPr>
          <w:p w14:paraId="753CEE11" w14:textId="77777777" w:rsidR="001C4C74" w:rsidRPr="00B96E78" w:rsidRDefault="001C4C74" w:rsidP="00E800D4">
            <w:pPr>
              <w:spacing w:after="0" w:line="480" w:lineRule="auto"/>
              <w:jc w:val="both"/>
              <w:rPr>
                <w:rFonts w:ascii="Times New Roman" w:eastAsia="Times New Roman" w:hAnsi="Times New Roman" w:cs="Times New Roman"/>
                <w:b/>
                <w:sz w:val="24"/>
                <w:szCs w:val="24"/>
              </w:rPr>
            </w:pPr>
            <w:r w:rsidRPr="00B96E78">
              <w:rPr>
                <w:rFonts w:ascii="Times New Roman" w:eastAsia="Times New Roman" w:hAnsi="Times New Roman" w:cs="Times New Roman"/>
                <w:b/>
                <w:sz w:val="24"/>
                <w:szCs w:val="24"/>
              </w:rPr>
              <w:t>Total</w:t>
            </w:r>
          </w:p>
        </w:tc>
        <w:tc>
          <w:tcPr>
            <w:tcW w:w="3081" w:type="dxa"/>
            <w:shd w:val="clear" w:color="auto" w:fill="auto"/>
          </w:tcPr>
          <w:p w14:paraId="3D85EADA" w14:textId="77777777" w:rsidR="001C4C74" w:rsidRPr="00B96E78" w:rsidRDefault="001C4C74" w:rsidP="00E800D4">
            <w:pPr>
              <w:spacing w:after="0" w:line="480" w:lineRule="auto"/>
              <w:jc w:val="both"/>
              <w:rPr>
                <w:rFonts w:ascii="Times New Roman" w:eastAsia="Times New Roman" w:hAnsi="Times New Roman" w:cs="Times New Roman"/>
                <w:b/>
                <w:sz w:val="24"/>
                <w:szCs w:val="24"/>
              </w:rPr>
            </w:pPr>
            <w:r w:rsidRPr="00B96E78">
              <w:rPr>
                <w:rFonts w:ascii="Times New Roman" w:eastAsia="Times New Roman" w:hAnsi="Times New Roman" w:cs="Times New Roman"/>
                <w:b/>
                <w:sz w:val="24"/>
                <w:szCs w:val="24"/>
              </w:rPr>
              <w:t>353</w:t>
            </w:r>
          </w:p>
        </w:tc>
        <w:tc>
          <w:tcPr>
            <w:tcW w:w="3081" w:type="dxa"/>
            <w:shd w:val="clear" w:color="auto" w:fill="auto"/>
          </w:tcPr>
          <w:p w14:paraId="558F7D98" w14:textId="77777777" w:rsidR="001C4C74" w:rsidRPr="00B96E78" w:rsidRDefault="001C4C74" w:rsidP="00E800D4">
            <w:pPr>
              <w:spacing w:after="0" w:line="480" w:lineRule="auto"/>
              <w:jc w:val="both"/>
              <w:rPr>
                <w:rFonts w:ascii="Times New Roman" w:eastAsia="Times New Roman" w:hAnsi="Times New Roman" w:cs="Times New Roman"/>
                <w:b/>
                <w:sz w:val="24"/>
                <w:szCs w:val="24"/>
              </w:rPr>
            </w:pPr>
            <w:r w:rsidRPr="00B96E78">
              <w:rPr>
                <w:rFonts w:ascii="Times New Roman" w:eastAsia="Times New Roman" w:hAnsi="Times New Roman" w:cs="Times New Roman"/>
                <w:b/>
                <w:sz w:val="24"/>
                <w:szCs w:val="24"/>
              </w:rPr>
              <w:t>100.0</w:t>
            </w:r>
          </w:p>
        </w:tc>
      </w:tr>
    </w:tbl>
    <w:p w14:paraId="204619B8" w14:textId="31C799B2" w:rsidR="001C4C74" w:rsidRPr="00B96E78" w:rsidRDefault="001C4C74" w:rsidP="00E800D4">
      <w:pPr>
        <w:spacing w:before="240" w:line="480" w:lineRule="auto"/>
        <w:jc w:val="both"/>
        <w:rPr>
          <w:rFonts w:ascii="Times New Roman" w:hAnsi="Times New Roman" w:cs="Times New Roman"/>
          <w:sz w:val="24"/>
          <w:szCs w:val="24"/>
          <w:lang w:eastAsia="ar-SA"/>
        </w:rPr>
      </w:pPr>
      <w:r w:rsidRPr="00B96E78">
        <w:rPr>
          <w:rFonts w:ascii="Times New Roman" w:hAnsi="Times New Roman" w:cs="Times New Roman"/>
          <w:sz w:val="24"/>
          <w:szCs w:val="24"/>
          <w:lang w:eastAsia="ar-SA"/>
        </w:rPr>
        <w:t xml:space="preserve">This entailed a response rate of 94%. </w:t>
      </w:r>
      <w:r w:rsidRPr="00B96E78">
        <w:rPr>
          <w:rFonts w:ascii="Times New Roman" w:hAnsi="Times New Roman" w:cs="Times New Roman"/>
          <w:sz w:val="24"/>
          <w:szCs w:val="24"/>
        </w:rPr>
        <w:t>According to Mellahi and Harris (2016), a 50% response rate is sufficient for analysis and reporting, 60% is good while 70% is excellent. Therefore, the study’s response rate was excellent since it surpassed the 70% threshold.</w:t>
      </w:r>
    </w:p>
    <w:p w14:paraId="577993E3" w14:textId="7D9533D8" w:rsidR="001C4C74" w:rsidRPr="00B96E78" w:rsidRDefault="00263457" w:rsidP="00E800D4">
      <w:pPr>
        <w:keepNext/>
        <w:spacing w:before="240" w:after="60" w:line="480" w:lineRule="auto"/>
        <w:outlineLvl w:val="1"/>
        <w:rPr>
          <w:rFonts w:ascii="Times New Roman" w:eastAsia="Times New Roman" w:hAnsi="Times New Roman" w:cs="Times New Roman"/>
          <w:b/>
          <w:bCs/>
          <w:iCs/>
          <w:sz w:val="24"/>
          <w:szCs w:val="24"/>
          <w:lang w:eastAsia="x-none"/>
        </w:rPr>
      </w:pPr>
      <w:bookmarkStart w:id="165" w:name="_Toc180398283"/>
      <w:bookmarkStart w:id="166" w:name="_Toc199122365"/>
      <w:r w:rsidRPr="00B96E78">
        <w:rPr>
          <w:rFonts w:ascii="Times New Roman" w:eastAsia="Times New Roman" w:hAnsi="Times New Roman" w:cs="Times New Roman"/>
          <w:b/>
          <w:bCs/>
          <w:iCs/>
          <w:sz w:val="24"/>
          <w:szCs w:val="24"/>
          <w:lang w:val="x-none" w:eastAsia="x-none"/>
        </w:rPr>
        <w:lastRenderedPageBreak/>
        <w:t>4.2</w:t>
      </w:r>
      <w:r w:rsidR="001C4C74" w:rsidRPr="00B96E78">
        <w:rPr>
          <w:rFonts w:ascii="Times New Roman" w:eastAsia="Times New Roman" w:hAnsi="Times New Roman" w:cs="Times New Roman"/>
          <w:b/>
          <w:bCs/>
          <w:iCs/>
          <w:sz w:val="24"/>
          <w:szCs w:val="24"/>
          <w:lang w:val="x-none" w:eastAsia="x-none"/>
        </w:rPr>
        <w:t xml:space="preserve"> </w:t>
      </w:r>
      <w:bookmarkEnd w:id="165"/>
      <w:r w:rsidR="001C4C74" w:rsidRPr="00B96E78">
        <w:rPr>
          <w:rFonts w:ascii="Times New Roman" w:eastAsia="Times New Roman" w:hAnsi="Times New Roman" w:cs="Times New Roman"/>
          <w:b/>
          <w:bCs/>
          <w:iCs/>
          <w:sz w:val="24"/>
          <w:szCs w:val="24"/>
          <w:lang w:eastAsia="x-none"/>
        </w:rPr>
        <w:t>Demographic Findings</w:t>
      </w:r>
      <w:bookmarkEnd w:id="166"/>
    </w:p>
    <w:p w14:paraId="6E2B3FD5" w14:textId="77777777" w:rsidR="001C4C74" w:rsidRPr="00B96E78" w:rsidRDefault="001C4C74" w:rsidP="00E800D4">
      <w:pPr>
        <w:spacing w:line="480" w:lineRule="auto"/>
        <w:jc w:val="both"/>
        <w:rPr>
          <w:rFonts w:ascii="Times New Roman" w:hAnsi="Times New Roman" w:cs="Times New Roman"/>
          <w:sz w:val="24"/>
          <w:szCs w:val="24"/>
          <w:lang w:eastAsia="x-none"/>
        </w:rPr>
      </w:pPr>
      <w:bookmarkStart w:id="167" w:name="_Toc180398284"/>
      <w:r w:rsidRPr="00B96E78">
        <w:rPr>
          <w:rFonts w:ascii="Times New Roman" w:hAnsi="Times New Roman" w:cs="Times New Roman"/>
          <w:sz w:val="24"/>
          <w:szCs w:val="24"/>
          <w:lang w:eastAsia="x-none"/>
        </w:rPr>
        <w:t>The study sought some demographic information from the respondents in order to acquire valuable insights into the composition of the sample population. The demographic information included gender distribution, education level and length of service</w:t>
      </w:r>
      <w:bookmarkEnd w:id="167"/>
    </w:p>
    <w:p w14:paraId="0C3CBC74" w14:textId="7D8623AF" w:rsidR="001C4C74" w:rsidRPr="00B96E78" w:rsidRDefault="001D50C9" w:rsidP="00E800D4">
      <w:pPr>
        <w:keepNext/>
        <w:keepLines/>
        <w:spacing w:before="200" w:after="0" w:line="480" w:lineRule="auto"/>
        <w:outlineLvl w:val="3"/>
        <w:rPr>
          <w:rFonts w:ascii="Times New Roman" w:eastAsia="Times New Roman" w:hAnsi="Times New Roman" w:cs="Times New Roman"/>
          <w:b/>
          <w:bCs/>
          <w:iCs/>
          <w:sz w:val="24"/>
          <w:szCs w:val="24"/>
          <w:lang w:val="x-none" w:eastAsia="x-none"/>
        </w:rPr>
      </w:pPr>
      <w:r w:rsidRPr="00B96E78">
        <w:rPr>
          <w:rFonts w:ascii="Times New Roman" w:eastAsia="Times New Roman" w:hAnsi="Times New Roman" w:cs="Times New Roman"/>
          <w:b/>
          <w:bCs/>
          <w:iCs/>
          <w:sz w:val="24"/>
          <w:szCs w:val="24"/>
          <w:lang w:val="x-none" w:eastAsia="x-none"/>
        </w:rPr>
        <w:t>4.2</w:t>
      </w:r>
      <w:r w:rsidR="001C4C74" w:rsidRPr="00B96E78">
        <w:rPr>
          <w:rFonts w:ascii="Times New Roman" w:eastAsia="Times New Roman" w:hAnsi="Times New Roman" w:cs="Times New Roman"/>
          <w:b/>
          <w:bCs/>
          <w:iCs/>
          <w:sz w:val="24"/>
          <w:szCs w:val="24"/>
          <w:lang w:val="x-none" w:eastAsia="x-none"/>
        </w:rPr>
        <w:t xml:space="preserve">.1 Gender distribution </w:t>
      </w:r>
    </w:p>
    <w:p w14:paraId="5A360C5E" w14:textId="7229CCC7" w:rsidR="0051388D" w:rsidRPr="00B96E78" w:rsidRDefault="001C4C74" w:rsidP="00E800D4">
      <w:pPr>
        <w:spacing w:before="240"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study sought to establish the gender of the respondents to avoid gender </w:t>
      </w:r>
      <w:r w:rsidR="00E03307" w:rsidRPr="00B96E78">
        <w:rPr>
          <w:rFonts w:ascii="Times New Roman" w:hAnsi="Times New Roman" w:cs="Times New Roman"/>
          <w:sz w:val="24"/>
          <w:szCs w:val="24"/>
        </w:rPr>
        <w:t>biasness that</w:t>
      </w:r>
      <w:r w:rsidRPr="00B96E78">
        <w:rPr>
          <w:rFonts w:ascii="Times New Roman" w:hAnsi="Times New Roman" w:cs="Times New Roman"/>
          <w:sz w:val="24"/>
          <w:szCs w:val="24"/>
        </w:rPr>
        <w:t xml:space="preserve"> could negatively influen</w:t>
      </w:r>
      <w:r w:rsidR="00022182" w:rsidRPr="00B96E78">
        <w:rPr>
          <w:rFonts w:ascii="Times New Roman" w:hAnsi="Times New Roman" w:cs="Times New Roman"/>
          <w:sz w:val="24"/>
          <w:szCs w:val="24"/>
        </w:rPr>
        <w:t>ce the study findings. Table 4.2</w:t>
      </w:r>
      <w:r w:rsidRPr="00B96E78">
        <w:rPr>
          <w:rFonts w:ascii="Times New Roman" w:hAnsi="Times New Roman" w:cs="Times New Roman"/>
          <w:sz w:val="24"/>
          <w:szCs w:val="24"/>
        </w:rPr>
        <w:t xml:space="preserve"> shows the gender respondents for human resources for health in the public level five hospitals. </w:t>
      </w:r>
    </w:p>
    <w:p w14:paraId="48A1E8BA" w14:textId="007912BA" w:rsidR="00022182" w:rsidRPr="002A58B8" w:rsidRDefault="00E9043E" w:rsidP="00527939">
      <w:pPr>
        <w:pStyle w:val="Caption"/>
        <w:rPr>
          <w:szCs w:val="24"/>
        </w:rPr>
      </w:pPr>
      <w:bookmarkStart w:id="168" w:name="_Toc196188449"/>
      <w:bookmarkStart w:id="169" w:name="_Toc196193861"/>
      <w:bookmarkStart w:id="170" w:name="_Toc196287740"/>
      <w:r>
        <w:t xml:space="preserve">  </w:t>
      </w:r>
      <w:r w:rsidR="002A58B8">
        <w:t xml:space="preserve">Table </w:t>
      </w:r>
      <w:r w:rsidR="00527939">
        <w:t>4.2</w:t>
      </w:r>
      <w:r w:rsidR="002A58B8">
        <w:t>:</w:t>
      </w:r>
      <w:r w:rsidR="00022182" w:rsidRPr="002A58B8">
        <w:rPr>
          <w:szCs w:val="24"/>
          <w:lang w:eastAsia="ar-SA"/>
        </w:rPr>
        <w:t xml:space="preserve"> Gender Distribution</w:t>
      </w:r>
      <w:bookmarkEnd w:id="168"/>
      <w:bookmarkEnd w:id="169"/>
      <w:bookmarkEnd w:id="170"/>
    </w:p>
    <w:tbl>
      <w:tblPr>
        <w:tblW w:w="9455" w:type="dxa"/>
        <w:tblInd w:w="93" w:type="dxa"/>
        <w:tblBorders>
          <w:top w:val="single" w:sz="4" w:space="0" w:color="auto"/>
          <w:bottom w:val="single" w:sz="4" w:space="0" w:color="auto"/>
        </w:tblBorders>
        <w:tblLook w:val="04A0" w:firstRow="1" w:lastRow="0" w:firstColumn="1" w:lastColumn="0" w:noHBand="0" w:noVBand="1"/>
      </w:tblPr>
      <w:tblGrid>
        <w:gridCol w:w="4073"/>
        <w:gridCol w:w="2691"/>
        <w:gridCol w:w="2691"/>
      </w:tblGrid>
      <w:tr w:rsidR="001C4C74" w:rsidRPr="00B96E78" w14:paraId="43CDE253" w14:textId="77777777" w:rsidTr="00E35184">
        <w:trPr>
          <w:trHeight w:val="231"/>
        </w:trPr>
        <w:tc>
          <w:tcPr>
            <w:tcW w:w="4073" w:type="dxa"/>
            <w:tcBorders>
              <w:bottom w:val="single" w:sz="4" w:space="0" w:color="auto"/>
            </w:tcBorders>
            <w:shd w:val="clear" w:color="auto" w:fill="auto"/>
            <w:noWrap/>
            <w:vAlign w:val="bottom"/>
            <w:hideMark/>
          </w:tcPr>
          <w:p w14:paraId="25B34555" w14:textId="77777777" w:rsidR="001C4C74" w:rsidRPr="00B96E78" w:rsidRDefault="001C4C74" w:rsidP="00E800D4">
            <w:pPr>
              <w:spacing w:after="0" w:line="480" w:lineRule="auto"/>
              <w:rPr>
                <w:rFonts w:ascii="Times New Roman" w:eastAsia="Times New Roman" w:hAnsi="Times New Roman" w:cs="Times New Roman"/>
                <w:b/>
                <w:sz w:val="24"/>
                <w:szCs w:val="24"/>
              </w:rPr>
            </w:pPr>
            <w:r w:rsidRPr="00B96E78">
              <w:rPr>
                <w:rFonts w:ascii="Times New Roman" w:eastAsia="Times New Roman" w:hAnsi="Times New Roman" w:cs="Times New Roman"/>
                <w:b/>
                <w:sz w:val="24"/>
                <w:szCs w:val="24"/>
              </w:rPr>
              <w:t>Response</w:t>
            </w:r>
          </w:p>
        </w:tc>
        <w:tc>
          <w:tcPr>
            <w:tcW w:w="2691" w:type="dxa"/>
            <w:tcBorders>
              <w:bottom w:val="single" w:sz="4" w:space="0" w:color="auto"/>
            </w:tcBorders>
            <w:shd w:val="clear" w:color="auto" w:fill="auto"/>
            <w:noWrap/>
            <w:vAlign w:val="bottom"/>
            <w:hideMark/>
          </w:tcPr>
          <w:p w14:paraId="6977A23F" w14:textId="77777777" w:rsidR="001C4C74" w:rsidRPr="00B96E78" w:rsidRDefault="001C4C74" w:rsidP="00E800D4">
            <w:pPr>
              <w:spacing w:after="0" w:line="480" w:lineRule="auto"/>
              <w:jc w:val="center"/>
              <w:rPr>
                <w:rFonts w:ascii="Times New Roman" w:eastAsia="Times New Roman" w:hAnsi="Times New Roman" w:cs="Times New Roman"/>
                <w:b/>
                <w:sz w:val="24"/>
                <w:szCs w:val="24"/>
              </w:rPr>
            </w:pPr>
            <w:r w:rsidRPr="00B96E78">
              <w:rPr>
                <w:rFonts w:ascii="Times New Roman" w:eastAsia="Times New Roman" w:hAnsi="Times New Roman" w:cs="Times New Roman"/>
                <w:b/>
                <w:sz w:val="24"/>
                <w:szCs w:val="24"/>
              </w:rPr>
              <w:t>Frequency</w:t>
            </w:r>
          </w:p>
        </w:tc>
        <w:tc>
          <w:tcPr>
            <w:tcW w:w="2691" w:type="dxa"/>
            <w:tcBorders>
              <w:bottom w:val="single" w:sz="4" w:space="0" w:color="auto"/>
            </w:tcBorders>
            <w:shd w:val="clear" w:color="auto" w:fill="auto"/>
            <w:noWrap/>
            <w:vAlign w:val="bottom"/>
            <w:hideMark/>
          </w:tcPr>
          <w:p w14:paraId="2D9838F5" w14:textId="77777777" w:rsidR="001C4C74" w:rsidRPr="00B96E78" w:rsidRDefault="001C4C74" w:rsidP="00E800D4">
            <w:pPr>
              <w:spacing w:after="0" w:line="480" w:lineRule="auto"/>
              <w:jc w:val="center"/>
              <w:rPr>
                <w:rFonts w:ascii="Times New Roman" w:eastAsia="Times New Roman" w:hAnsi="Times New Roman" w:cs="Times New Roman"/>
                <w:b/>
                <w:sz w:val="24"/>
                <w:szCs w:val="24"/>
              </w:rPr>
            </w:pPr>
            <w:r w:rsidRPr="00B96E78">
              <w:rPr>
                <w:rFonts w:ascii="Times New Roman" w:eastAsia="Times New Roman" w:hAnsi="Times New Roman" w:cs="Times New Roman"/>
                <w:b/>
                <w:sz w:val="24"/>
                <w:szCs w:val="24"/>
              </w:rPr>
              <w:t>Percentage</w:t>
            </w:r>
          </w:p>
        </w:tc>
      </w:tr>
      <w:tr w:rsidR="001C4C74" w:rsidRPr="00B96E78" w14:paraId="5A751DF0" w14:textId="77777777" w:rsidTr="00E35184">
        <w:trPr>
          <w:trHeight w:val="231"/>
        </w:trPr>
        <w:tc>
          <w:tcPr>
            <w:tcW w:w="4073" w:type="dxa"/>
            <w:tcBorders>
              <w:top w:val="single" w:sz="4" w:space="0" w:color="auto"/>
              <w:bottom w:val="nil"/>
            </w:tcBorders>
            <w:shd w:val="clear" w:color="auto" w:fill="auto"/>
            <w:noWrap/>
            <w:vAlign w:val="bottom"/>
            <w:hideMark/>
          </w:tcPr>
          <w:p w14:paraId="4C706364" w14:textId="77777777" w:rsidR="001C4C74" w:rsidRPr="00B96E78" w:rsidRDefault="001C4C74" w:rsidP="00E800D4">
            <w:pPr>
              <w:spacing w:after="0" w:line="480" w:lineRule="auto"/>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Male</w:t>
            </w:r>
          </w:p>
        </w:tc>
        <w:tc>
          <w:tcPr>
            <w:tcW w:w="2691" w:type="dxa"/>
            <w:tcBorders>
              <w:top w:val="single" w:sz="4" w:space="0" w:color="auto"/>
              <w:bottom w:val="nil"/>
            </w:tcBorders>
            <w:shd w:val="clear" w:color="auto" w:fill="auto"/>
            <w:noWrap/>
            <w:hideMark/>
          </w:tcPr>
          <w:p w14:paraId="0EA1D9FC" w14:textId="77777777" w:rsidR="001C4C74" w:rsidRPr="00B96E78" w:rsidRDefault="001C4C74" w:rsidP="00E800D4">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166</w:t>
            </w:r>
          </w:p>
        </w:tc>
        <w:tc>
          <w:tcPr>
            <w:tcW w:w="2691" w:type="dxa"/>
            <w:tcBorders>
              <w:top w:val="single" w:sz="4" w:space="0" w:color="auto"/>
              <w:bottom w:val="nil"/>
            </w:tcBorders>
            <w:shd w:val="clear" w:color="auto" w:fill="auto"/>
            <w:noWrap/>
            <w:hideMark/>
          </w:tcPr>
          <w:p w14:paraId="7234462D" w14:textId="77777777" w:rsidR="001C4C74" w:rsidRPr="00B96E78" w:rsidRDefault="001C4C74" w:rsidP="00E800D4">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50.5</w:t>
            </w:r>
          </w:p>
        </w:tc>
      </w:tr>
      <w:tr w:rsidR="001C4C74" w:rsidRPr="00B96E78" w14:paraId="22865BDC" w14:textId="77777777" w:rsidTr="00E35184">
        <w:trPr>
          <w:trHeight w:val="231"/>
        </w:trPr>
        <w:tc>
          <w:tcPr>
            <w:tcW w:w="4073" w:type="dxa"/>
            <w:tcBorders>
              <w:top w:val="nil"/>
            </w:tcBorders>
            <w:shd w:val="clear" w:color="auto" w:fill="auto"/>
            <w:noWrap/>
            <w:vAlign w:val="bottom"/>
            <w:hideMark/>
          </w:tcPr>
          <w:p w14:paraId="5A0A681D" w14:textId="77777777" w:rsidR="001C4C74" w:rsidRPr="00B96E78" w:rsidRDefault="001C4C74" w:rsidP="00E800D4">
            <w:pPr>
              <w:spacing w:after="0" w:line="480" w:lineRule="auto"/>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Female</w:t>
            </w:r>
          </w:p>
        </w:tc>
        <w:tc>
          <w:tcPr>
            <w:tcW w:w="2691" w:type="dxa"/>
            <w:tcBorders>
              <w:top w:val="nil"/>
            </w:tcBorders>
            <w:shd w:val="clear" w:color="auto" w:fill="auto"/>
            <w:noWrap/>
            <w:hideMark/>
          </w:tcPr>
          <w:p w14:paraId="5C48F7E6" w14:textId="77777777" w:rsidR="001C4C74" w:rsidRPr="00B96E78" w:rsidRDefault="001C4C74" w:rsidP="00E800D4">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163</w:t>
            </w:r>
          </w:p>
        </w:tc>
        <w:tc>
          <w:tcPr>
            <w:tcW w:w="2691" w:type="dxa"/>
            <w:tcBorders>
              <w:top w:val="nil"/>
            </w:tcBorders>
            <w:shd w:val="clear" w:color="auto" w:fill="auto"/>
            <w:noWrap/>
            <w:hideMark/>
          </w:tcPr>
          <w:p w14:paraId="765B2AD0" w14:textId="77777777" w:rsidR="001C4C74" w:rsidRPr="00B96E78" w:rsidRDefault="001C4C74" w:rsidP="00E800D4">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49.5</w:t>
            </w:r>
          </w:p>
        </w:tc>
      </w:tr>
      <w:tr w:rsidR="001C4C74" w:rsidRPr="00B96E78" w14:paraId="3094B69A" w14:textId="77777777" w:rsidTr="00E35184">
        <w:trPr>
          <w:trHeight w:val="231"/>
        </w:trPr>
        <w:tc>
          <w:tcPr>
            <w:tcW w:w="4073" w:type="dxa"/>
            <w:shd w:val="clear" w:color="auto" w:fill="auto"/>
            <w:noWrap/>
            <w:vAlign w:val="bottom"/>
            <w:hideMark/>
          </w:tcPr>
          <w:p w14:paraId="177EC8C9" w14:textId="77777777" w:rsidR="001C4C74" w:rsidRPr="00B96E78" w:rsidRDefault="001C4C74" w:rsidP="00E800D4">
            <w:pPr>
              <w:spacing w:after="0" w:line="480" w:lineRule="auto"/>
              <w:rPr>
                <w:rFonts w:ascii="Times New Roman" w:eastAsia="Times New Roman" w:hAnsi="Times New Roman" w:cs="Times New Roman"/>
                <w:bCs/>
                <w:sz w:val="24"/>
                <w:szCs w:val="24"/>
              </w:rPr>
            </w:pPr>
            <w:r w:rsidRPr="00B96E78">
              <w:rPr>
                <w:rFonts w:ascii="Times New Roman" w:eastAsia="Times New Roman" w:hAnsi="Times New Roman" w:cs="Times New Roman"/>
                <w:bCs/>
                <w:sz w:val="24"/>
                <w:szCs w:val="24"/>
              </w:rPr>
              <w:t>Total</w:t>
            </w:r>
          </w:p>
        </w:tc>
        <w:tc>
          <w:tcPr>
            <w:tcW w:w="2691" w:type="dxa"/>
            <w:shd w:val="clear" w:color="auto" w:fill="auto"/>
            <w:noWrap/>
            <w:vAlign w:val="bottom"/>
            <w:hideMark/>
          </w:tcPr>
          <w:p w14:paraId="75E993E5" w14:textId="77777777" w:rsidR="001C4C74" w:rsidRPr="00B96E78" w:rsidRDefault="001C4C74" w:rsidP="00E800D4">
            <w:pPr>
              <w:spacing w:after="0" w:line="480" w:lineRule="auto"/>
              <w:jc w:val="center"/>
              <w:rPr>
                <w:rFonts w:ascii="Times New Roman" w:eastAsia="Times New Roman" w:hAnsi="Times New Roman" w:cs="Times New Roman"/>
                <w:bCs/>
                <w:sz w:val="24"/>
                <w:szCs w:val="24"/>
              </w:rPr>
            </w:pPr>
            <w:r w:rsidRPr="00B96E78">
              <w:rPr>
                <w:rFonts w:ascii="Times New Roman" w:eastAsia="Times New Roman" w:hAnsi="Times New Roman" w:cs="Times New Roman"/>
                <w:bCs/>
                <w:sz w:val="24"/>
                <w:szCs w:val="24"/>
              </w:rPr>
              <w:t>329</w:t>
            </w:r>
          </w:p>
        </w:tc>
        <w:tc>
          <w:tcPr>
            <w:tcW w:w="2691" w:type="dxa"/>
            <w:shd w:val="clear" w:color="auto" w:fill="auto"/>
            <w:noWrap/>
            <w:vAlign w:val="bottom"/>
            <w:hideMark/>
          </w:tcPr>
          <w:p w14:paraId="1CDB9FF8" w14:textId="77777777" w:rsidR="001C4C74" w:rsidRPr="00B96E78" w:rsidRDefault="001C4C74" w:rsidP="00E800D4">
            <w:pPr>
              <w:spacing w:after="0" w:line="480" w:lineRule="auto"/>
              <w:jc w:val="center"/>
              <w:rPr>
                <w:rFonts w:ascii="Times New Roman" w:eastAsia="Times New Roman" w:hAnsi="Times New Roman" w:cs="Times New Roman"/>
                <w:bCs/>
                <w:sz w:val="24"/>
                <w:szCs w:val="24"/>
              </w:rPr>
            </w:pPr>
            <w:r w:rsidRPr="00B96E78">
              <w:rPr>
                <w:rFonts w:ascii="Times New Roman" w:eastAsia="Times New Roman" w:hAnsi="Times New Roman" w:cs="Times New Roman"/>
                <w:bCs/>
                <w:sz w:val="24"/>
                <w:szCs w:val="24"/>
              </w:rPr>
              <w:fldChar w:fldCharType="begin"/>
            </w:r>
            <w:r w:rsidRPr="00B96E78">
              <w:rPr>
                <w:rFonts w:ascii="Times New Roman" w:eastAsia="Times New Roman" w:hAnsi="Times New Roman" w:cs="Times New Roman"/>
                <w:bCs/>
                <w:sz w:val="24"/>
                <w:szCs w:val="24"/>
              </w:rPr>
              <w:instrText xml:space="preserve"> =SUM(ABOVE) </w:instrText>
            </w:r>
            <w:r w:rsidRPr="00B96E78">
              <w:rPr>
                <w:rFonts w:ascii="Times New Roman" w:eastAsia="Times New Roman" w:hAnsi="Times New Roman" w:cs="Times New Roman"/>
                <w:bCs/>
                <w:sz w:val="24"/>
                <w:szCs w:val="24"/>
              </w:rPr>
              <w:fldChar w:fldCharType="separate"/>
            </w:r>
            <w:r w:rsidRPr="00B96E78">
              <w:rPr>
                <w:rFonts w:ascii="Times New Roman" w:eastAsia="Times New Roman" w:hAnsi="Times New Roman" w:cs="Times New Roman"/>
                <w:bCs/>
                <w:noProof/>
                <w:sz w:val="24"/>
                <w:szCs w:val="24"/>
              </w:rPr>
              <w:t>100</w:t>
            </w:r>
            <w:r w:rsidRPr="00B96E78">
              <w:rPr>
                <w:rFonts w:ascii="Times New Roman" w:eastAsia="Times New Roman" w:hAnsi="Times New Roman" w:cs="Times New Roman"/>
                <w:bCs/>
                <w:sz w:val="24"/>
                <w:szCs w:val="24"/>
              </w:rPr>
              <w:fldChar w:fldCharType="end"/>
            </w:r>
          </w:p>
        </w:tc>
      </w:tr>
    </w:tbl>
    <w:p w14:paraId="5CAC2821" w14:textId="77777777" w:rsidR="007032F3" w:rsidRPr="00B96E78" w:rsidRDefault="001C4C74" w:rsidP="00E800D4">
      <w:pPr>
        <w:spacing w:before="240"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On the distribution of the respondents by gender, the study found that 50.5% wer</w:t>
      </w:r>
      <w:r w:rsidR="00075CA7" w:rsidRPr="00B96E78">
        <w:rPr>
          <w:rFonts w:ascii="Times New Roman" w:hAnsi="Times New Roman" w:cs="Times New Roman"/>
          <w:sz w:val="24"/>
          <w:szCs w:val="24"/>
        </w:rPr>
        <w:t>e male while 49.5% were female.</w:t>
      </w:r>
      <w:r w:rsidRPr="00B96E78">
        <w:rPr>
          <w:rFonts w:ascii="Times New Roman" w:hAnsi="Times New Roman" w:cs="Times New Roman"/>
          <w:sz w:val="24"/>
          <w:szCs w:val="24"/>
        </w:rPr>
        <w:t xml:space="preserve"> The study findings revealed that both genders were given an equal opportunity to participate in this research undertaking. This implies that there was a fair representation of staff in the public level five hospital.</w:t>
      </w:r>
      <w:r w:rsidR="00A824A6" w:rsidRPr="00B96E78">
        <w:rPr>
          <w:rFonts w:ascii="Times New Roman" w:hAnsi="Times New Roman" w:cs="Times New Roman"/>
          <w:sz w:val="24"/>
          <w:szCs w:val="24"/>
        </w:rPr>
        <w:t xml:space="preserve"> </w:t>
      </w:r>
    </w:p>
    <w:p w14:paraId="542DECB0" w14:textId="4162223B" w:rsidR="001C4C74" w:rsidRPr="00B96E78" w:rsidRDefault="00A824A6" w:rsidP="00E800D4">
      <w:pPr>
        <w:spacing w:before="240"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The ratio of male and female in this study attributed that the county public service board of the respective county governments adhered to regulatory frameworks such as the National Gender and Equality Commission (NGEC) Act, 2011</w:t>
      </w:r>
      <w:r w:rsidR="00E4216D" w:rsidRPr="00B96E78">
        <w:rPr>
          <w:rFonts w:ascii="Times New Roman" w:hAnsi="Times New Roman" w:cs="Times New Roman"/>
          <w:sz w:val="24"/>
          <w:szCs w:val="24"/>
        </w:rPr>
        <w:t xml:space="preserve"> </w:t>
      </w:r>
      <w:r w:rsidR="00935AF0" w:rsidRPr="00B96E78">
        <w:rPr>
          <w:rFonts w:ascii="Times New Roman" w:hAnsi="Times New Roman" w:cs="Times New Roman"/>
          <w:sz w:val="24"/>
          <w:szCs w:val="24"/>
        </w:rPr>
        <w:t xml:space="preserve">by ensuring fair representation of both genders in equal employment opportunities thus breaking the </w:t>
      </w:r>
      <w:r w:rsidR="00935AF0" w:rsidRPr="00B96E78">
        <w:rPr>
          <w:rFonts w:ascii="Times New Roman" w:hAnsi="Times New Roman" w:cs="Times New Roman"/>
          <w:sz w:val="24"/>
          <w:szCs w:val="24"/>
        </w:rPr>
        <w:lastRenderedPageBreak/>
        <w:t>gender stereotypes where the</w:t>
      </w:r>
      <w:r w:rsidR="00EF512A" w:rsidRPr="00B96E78">
        <w:rPr>
          <w:rFonts w:ascii="Times New Roman" w:hAnsi="Times New Roman" w:cs="Times New Roman"/>
          <w:sz w:val="24"/>
          <w:szCs w:val="24"/>
        </w:rPr>
        <w:t xml:space="preserve"> nursing field was predo</w:t>
      </w:r>
      <w:r w:rsidR="00935AF0" w:rsidRPr="00B96E78">
        <w:rPr>
          <w:rFonts w:ascii="Times New Roman" w:hAnsi="Times New Roman" w:cs="Times New Roman"/>
          <w:sz w:val="24"/>
          <w:szCs w:val="24"/>
        </w:rPr>
        <w:t xml:space="preserve">minantly </w:t>
      </w:r>
      <w:r w:rsidR="00EF512A" w:rsidRPr="00B96E78">
        <w:rPr>
          <w:rFonts w:ascii="Times New Roman" w:hAnsi="Times New Roman" w:cs="Times New Roman"/>
          <w:sz w:val="24"/>
          <w:szCs w:val="24"/>
        </w:rPr>
        <w:t>viewed as a profession for women. Moreover, the rations on female employees also aligned with the convention on the elimination of All Forms of Discrimination against women (CEDAW) by ensuring that both men and women had equal employment opportunities.</w:t>
      </w:r>
    </w:p>
    <w:p w14:paraId="00DE055E" w14:textId="107CD4DD" w:rsidR="001C4C74" w:rsidRPr="00B96E78" w:rsidRDefault="001D50C9" w:rsidP="00E800D4">
      <w:pPr>
        <w:spacing w:before="240" w:after="0" w:line="480" w:lineRule="auto"/>
        <w:jc w:val="both"/>
        <w:rPr>
          <w:rFonts w:ascii="Times New Roman" w:hAnsi="Times New Roman" w:cs="Times New Roman"/>
          <w:b/>
          <w:sz w:val="24"/>
          <w:szCs w:val="24"/>
        </w:rPr>
      </w:pPr>
      <w:r w:rsidRPr="00B96E78">
        <w:rPr>
          <w:rFonts w:ascii="Times New Roman" w:hAnsi="Times New Roman" w:cs="Times New Roman"/>
          <w:b/>
          <w:sz w:val="24"/>
          <w:szCs w:val="24"/>
        </w:rPr>
        <w:t>4.2</w:t>
      </w:r>
      <w:r w:rsidR="001C4C74" w:rsidRPr="00B96E78">
        <w:rPr>
          <w:rFonts w:ascii="Times New Roman" w:hAnsi="Times New Roman" w:cs="Times New Roman"/>
          <w:b/>
          <w:sz w:val="24"/>
          <w:szCs w:val="24"/>
        </w:rPr>
        <w:t>.2 Education Level of the respondents</w:t>
      </w:r>
    </w:p>
    <w:p w14:paraId="60808A10" w14:textId="1D8D18B7" w:rsidR="001C4C74" w:rsidRPr="00B96E78" w:rsidRDefault="001C4C74" w:rsidP="00E800D4">
      <w:pPr>
        <w:autoSpaceDE w:val="0"/>
        <w:autoSpaceDN w:val="0"/>
        <w:adjustRightInd w:val="0"/>
        <w:spacing w:after="0" w:line="480" w:lineRule="auto"/>
        <w:jc w:val="both"/>
        <w:rPr>
          <w:rFonts w:ascii="Times New Roman" w:hAnsi="Times New Roman" w:cs="Times New Roman"/>
          <w:sz w:val="24"/>
          <w:szCs w:val="24"/>
          <w:lang w:eastAsia="ar-SA"/>
        </w:rPr>
      </w:pPr>
      <w:r w:rsidRPr="00B96E78">
        <w:rPr>
          <w:rFonts w:ascii="Times New Roman" w:hAnsi="Times New Roman" w:cs="Times New Roman"/>
          <w:sz w:val="24"/>
          <w:szCs w:val="24"/>
          <w:lang w:eastAsia="ar-SA"/>
        </w:rPr>
        <w:t xml:space="preserve">The study sought to establish the respondents’ educational background in the sampled public level five hospitals to assess the respondents’ ability to fill </w:t>
      </w:r>
      <w:r w:rsidR="002E7E77" w:rsidRPr="00B96E78">
        <w:rPr>
          <w:rFonts w:ascii="Times New Roman" w:hAnsi="Times New Roman" w:cs="Times New Roman"/>
          <w:sz w:val="24"/>
          <w:szCs w:val="24"/>
          <w:lang w:eastAsia="ar-SA"/>
        </w:rPr>
        <w:t>in the questionnaires. Table 4.3</w:t>
      </w:r>
      <w:r w:rsidRPr="00B96E78">
        <w:rPr>
          <w:rFonts w:ascii="Times New Roman" w:hAnsi="Times New Roman" w:cs="Times New Roman"/>
          <w:sz w:val="24"/>
          <w:szCs w:val="24"/>
          <w:lang w:eastAsia="ar-SA"/>
        </w:rPr>
        <w:t xml:space="preserve"> shows the education level of the respondents who participated in this research undertaking.</w:t>
      </w:r>
    </w:p>
    <w:p w14:paraId="48F9EAD7" w14:textId="60EE5CC1" w:rsidR="002E7E77" w:rsidRPr="002A58B8" w:rsidRDefault="00E9043E" w:rsidP="00527939">
      <w:pPr>
        <w:pStyle w:val="Caption"/>
        <w:rPr>
          <w:szCs w:val="24"/>
          <w:lang w:eastAsia="ar-SA"/>
        </w:rPr>
      </w:pPr>
      <w:bookmarkStart w:id="171" w:name="_Toc196188450"/>
      <w:bookmarkStart w:id="172" w:name="_Toc196193862"/>
      <w:bookmarkStart w:id="173" w:name="_Toc196287741"/>
      <w:r>
        <w:t xml:space="preserve">   </w:t>
      </w:r>
      <w:r w:rsidR="002A58B8">
        <w:t>Table</w:t>
      </w:r>
      <w:r w:rsidR="00527939">
        <w:t xml:space="preserve"> 4.3</w:t>
      </w:r>
      <w:r w:rsidR="002A58B8">
        <w:t>:</w:t>
      </w:r>
      <w:r w:rsidR="002E7E77" w:rsidRPr="002A58B8">
        <w:rPr>
          <w:szCs w:val="24"/>
          <w:lang w:eastAsia="ar-SA"/>
        </w:rPr>
        <w:t xml:space="preserve"> Education level of the respondents</w:t>
      </w:r>
      <w:bookmarkEnd w:id="171"/>
      <w:bookmarkEnd w:id="172"/>
      <w:bookmarkEnd w:id="173"/>
    </w:p>
    <w:tbl>
      <w:tblPr>
        <w:tblW w:w="9375" w:type="dxa"/>
        <w:tblInd w:w="93" w:type="dxa"/>
        <w:tblBorders>
          <w:top w:val="single" w:sz="4" w:space="0" w:color="auto"/>
          <w:bottom w:val="single" w:sz="4" w:space="0" w:color="auto"/>
        </w:tblBorders>
        <w:tblLook w:val="04A0" w:firstRow="1" w:lastRow="0" w:firstColumn="1" w:lastColumn="0" w:noHBand="0" w:noVBand="1"/>
      </w:tblPr>
      <w:tblGrid>
        <w:gridCol w:w="4669"/>
        <w:gridCol w:w="2392"/>
        <w:gridCol w:w="2314"/>
      </w:tblGrid>
      <w:tr w:rsidR="00B07191" w:rsidRPr="00B96E78" w14:paraId="570CC7D4" w14:textId="77777777" w:rsidTr="00E35184">
        <w:trPr>
          <w:trHeight w:val="248"/>
        </w:trPr>
        <w:tc>
          <w:tcPr>
            <w:tcW w:w="4669" w:type="dxa"/>
            <w:tcBorders>
              <w:top w:val="single" w:sz="12" w:space="0" w:color="auto"/>
              <w:bottom w:val="single" w:sz="12" w:space="0" w:color="auto"/>
            </w:tcBorders>
            <w:shd w:val="clear" w:color="auto" w:fill="auto"/>
            <w:noWrap/>
            <w:vAlign w:val="bottom"/>
            <w:hideMark/>
          </w:tcPr>
          <w:p w14:paraId="578CB620" w14:textId="77777777" w:rsidR="001C4C74" w:rsidRPr="00B96E78" w:rsidRDefault="001C4C74" w:rsidP="00E800D4">
            <w:pPr>
              <w:autoSpaceDE w:val="0"/>
              <w:autoSpaceDN w:val="0"/>
              <w:adjustRightInd w:val="0"/>
              <w:spacing w:after="0" w:line="480" w:lineRule="auto"/>
              <w:rPr>
                <w:rFonts w:ascii="Times New Roman" w:hAnsi="Times New Roman" w:cs="Times New Roman"/>
                <w:b/>
                <w:sz w:val="24"/>
                <w:szCs w:val="24"/>
              </w:rPr>
            </w:pPr>
            <w:r w:rsidRPr="00B96E78">
              <w:rPr>
                <w:rFonts w:ascii="Times New Roman" w:hAnsi="Times New Roman" w:cs="Times New Roman"/>
                <w:sz w:val="24"/>
                <w:szCs w:val="24"/>
              </w:rPr>
              <w:t> </w:t>
            </w:r>
            <w:r w:rsidRPr="00B96E78">
              <w:rPr>
                <w:rFonts w:ascii="Times New Roman" w:hAnsi="Times New Roman" w:cs="Times New Roman"/>
                <w:b/>
                <w:sz w:val="24"/>
                <w:szCs w:val="24"/>
              </w:rPr>
              <w:t>Education Level</w:t>
            </w:r>
          </w:p>
        </w:tc>
        <w:tc>
          <w:tcPr>
            <w:tcW w:w="2392" w:type="dxa"/>
            <w:tcBorders>
              <w:top w:val="single" w:sz="12" w:space="0" w:color="auto"/>
              <w:bottom w:val="single" w:sz="12" w:space="0" w:color="auto"/>
            </w:tcBorders>
            <w:shd w:val="clear" w:color="auto" w:fill="auto"/>
            <w:noWrap/>
            <w:vAlign w:val="bottom"/>
            <w:hideMark/>
          </w:tcPr>
          <w:p w14:paraId="4C33D020" w14:textId="77777777" w:rsidR="001C4C74" w:rsidRPr="00B96E78" w:rsidRDefault="001C4C74" w:rsidP="00E800D4">
            <w:pPr>
              <w:autoSpaceDE w:val="0"/>
              <w:autoSpaceDN w:val="0"/>
              <w:adjustRightInd w:val="0"/>
              <w:spacing w:after="0" w:line="480" w:lineRule="auto"/>
              <w:rPr>
                <w:rFonts w:ascii="Times New Roman" w:hAnsi="Times New Roman" w:cs="Times New Roman"/>
                <w:sz w:val="24"/>
                <w:szCs w:val="24"/>
              </w:rPr>
            </w:pPr>
            <w:r w:rsidRPr="00B96E78">
              <w:rPr>
                <w:rFonts w:ascii="Times New Roman" w:hAnsi="Times New Roman" w:cs="Times New Roman"/>
                <w:b/>
                <w:sz w:val="24"/>
                <w:szCs w:val="24"/>
              </w:rPr>
              <w:t> Frequency</w:t>
            </w:r>
          </w:p>
        </w:tc>
        <w:tc>
          <w:tcPr>
            <w:tcW w:w="2314" w:type="dxa"/>
            <w:tcBorders>
              <w:top w:val="single" w:sz="12" w:space="0" w:color="auto"/>
              <w:bottom w:val="single" w:sz="12" w:space="0" w:color="auto"/>
            </w:tcBorders>
            <w:shd w:val="clear" w:color="auto" w:fill="auto"/>
            <w:noWrap/>
            <w:vAlign w:val="bottom"/>
            <w:hideMark/>
          </w:tcPr>
          <w:p w14:paraId="7AC4480B" w14:textId="77777777" w:rsidR="001C4C74" w:rsidRPr="00B96E78" w:rsidRDefault="001C4C74" w:rsidP="00E800D4">
            <w:pPr>
              <w:autoSpaceDE w:val="0"/>
              <w:autoSpaceDN w:val="0"/>
              <w:adjustRightInd w:val="0"/>
              <w:spacing w:after="0" w:line="480" w:lineRule="auto"/>
              <w:rPr>
                <w:rFonts w:ascii="Times New Roman" w:hAnsi="Times New Roman" w:cs="Times New Roman"/>
                <w:sz w:val="24"/>
                <w:szCs w:val="24"/>
              </w:rPr>
            </w:pPr>
            <w:r w:rsidRPr="00B96E78">
              <w:rPr>
                <w:rFonts w:ascii="Times New Roman" w:hAnsi="Times New Roman" w:cs="Times New Roman"/>
                <w:b/>
                <w:sz w:val="24"/>
                <w:szCs w:val="24"/>
              </w:rPr>
              <w:t> Percentage</w:t>
            </w:r>
          </w:p>
        </w:tc>
      </w:tr>
      <w:tr w:rsidR="00B07191" w:rsidRPr="00B96E78" w14:paraId="53D04960" w14:textId="77777777" w:rsidTr="00E35184">
        <w:trPr>
          <w:trHeight w:val="248"/>
        </w:trPr>
        <w:tc>
          <w:tcPr>
            <w:tcW w:w="4669" w:type="dxa"/>
            <w:tcBorders>
              <w:top w:val="single" w:sz="12" w:space="0" w:color="auto"/>
            </w:tcBorders>
            <w:shd w:val="clear" w:color="auto" w:fill="auto"/>
            <w:noWrap/>
            <w:vAlign w:val="bottom"/>
            <w:hideMark/>
          </w:tcPr>
          <w:p w14:paraId="205AF758" w14:textId="77777777" w:rsidR="001C4C74" w:rsidRPr="00B96E78" w:rsidRDefault="001C4C74" w:rsidP="00E800D4">
            <w:pPr>
              <w:autoSpaceDE w:val="0"/>
              <w:autoSpaceDN w:val="0"/>
              <w:adjustRightInd w:val="0"/>
              <w:spacing w:after="0" w:line="480" w:lineRule="auto"/>
              <w:rPr>
                <w:rFonts w:ascii="Times New Roman" w:hAnsi="Times New Roman" w:cs="Times New Roman"/>
                <w:sz w:val="24"/>
                <w:szCs w:val="24"/>
              </w:rPr>
            </w:pPr>
            <w:r w:rsidRPr="00B96E78">
              <w:rPr>
                <w:rFonts w:ascii="Times New Roman" w:hAnsi="Times New Roman" w:cs="Times New Roman"/>
                <w:sz w:val="24"/>
                <w:szCs w:val="24"/>
              </w:rPr>
              <w:t xml:space="preserve">Certificate </w:t>
            </w:r>
          </w:p>
        </w:tc>
        <w:tc>
          <w:tcPr>
            <w:tcW w:w="2392" w:type="dxa"/>
            <w:tcBorders>
              <w:top w:val="single" w:sz="12" w:space="0" w:color="auto"/>
            </w:tcBorders>
            <w:shd w:val="clear" w:color="auto" w:fill="auto"/>
            <w:noWrap/>
            <w:vAlign w:val="center"/>
            <w:hideMark/>
          </w:tcPr>
          <w:p w14:paraId="5CCFB0F3" w14:textId="77777777" w:rsidR="001C4C74" w:rsidRPr="00B96E78" w:rsidRDefault="001C4C74" w:rsidP="00E800D4">
            <w:pPr>
              <w:autoSpaceDE w:val="0"/>
              <w:autoSpaceDN w:val="0"/>
              <w:adjustRightInd w:val="0"/>
              <w:spacing w:after="0" w:line="480" w:lineRule="auto"/>
              <w:rPr>
                <w:rFonts w:ascii="Times New Roman" w:hAnsi="Times New Roman" w:cs="Times New Roman"/>
                <w:sz w:val="24"/>
                <w:szCs w:val="24"/>
              </w:rPr>
            </w:pPr>
            <w:r w:rsidRPr="00B96E78">
              <w:rPr>
                <w:rFonts w:ascii="Times New Roman" w:hAnsi="Times New Roman" w:cs="Times New Roman"/>
                <w:sz w:val="24"/>
                <w:szCs w:val="24"/>
              </w:rPr>
              <w:t>53</w:t>
            </w:r>
          </w:p>
        </w:tc>
        <w:tc>
          <w:tcPr>
            <w:tcW w:w="2314" w:type="dxa"/>
            <w:tcBorders>
              <w:top w:val="single" w:sz="12" w:space="0" w:color="auto"/>
            </w:tcBorders>
            <w:shd w:val="clear" w:color="auto" w:fill="auto"/>
            <w:noWrap/>
            <w:vAlign w:val="center"/>
            <w:hideMark/>
          </w:tcPr>
          <w:p w14:paraId="26C44D25" w14:textId="77777777" w:rsidR="001C4C74" w:rsidRPr="00B96E78" w:rsidRDefault="001C4C74" w:rsidP="00E800D4">
            <w:pPr>
              <w:autoSpaceDE w:val="0"/>
              <w:autoSpaceDN w:val="0"/>
              <w:adjustRightInd w:val="0"/>
              <w:spacing w:after="0" w:line="480" w:lineRule="auto"/>
              <w:rPr>
                <w:rFonts w:ascii="Times New Roman" w:hAnsi="Times New Roman" w:cs="Times New Roman"/>
                <w:sz w:val="24"/>
                <w:szCs w:val="24"/>
              </w:rPr>
            </w:pPr>
            <w:r w:rsidRPr="00B96E78">
              <w:rPr>
                <w:rFonts w:ascii="Times New Roman" w:hAnsi="Times New Roman" w:cs="Times New Roman"/>
                <w:sz w:val="24"/>
                <w:szCs w:val="24"/>
              </w:rPr>
              <w:t>16.4</w:t>
            </w:r>
          </w:p>
        </w:tc>
      </w:tr>
      <w:tr w:rsidR="00B07191" w:rsidRPr="00B96E78" w14:paraId="571B4745" w14:textId="77777777" w:rsidTr="00E35184">
        <w:trPr>
          <w:trHeight w:val="248"/>
        </w:trPr>
        <w:tc>
          <w:tcPr>
            <w:tcW w:w="4669" w:type="dxa"/>
            <w:shd w:val="clear" w:color="auto" w:fill="auto"/>
            <w:noWrap/>
            <w:vAlign w:val="bottom"/>
            <w:hideMark/>
          </w:tcPr>
          <w:p w14:paraId="789BC5E8" w14:textId="77777777" w:rsidR="001C4C74" w:rsidRPr="00B96E78" w:rsidRDefault="001C4C74" w:rsidP="00E800D4">
            <w:pPr>
              <w:autoSpaceDE w:val="0"/>
              <w:autoSpaceDN w:val="0"/>
              <w:adjustRightInd w:val="0"/>
              <w:spacing w:after="0" w:line="480" w:lineRule="auto"/>
              <w:rPr>
                <w:rFonts w:ascii="Times New Roman" w:hAnsi="Times New Roman" w:cs="Times New Roman"/>
                <w:sz w:val="24"/>
                <w:szCs w:val="24"/>
              </w:rPr>
            </w:pPr>
            <w:r w:rsidRPr="00B96E78">
              <w:rPr>
                <w:rFonts w:ascii="Times New Roman" w:hAnsi="Times New Roman" w:cs="Times New Roman"/>
                <w:sz w:val="24"/>
                <w:szCs w:val="24"/>
              </w:rPr>
              <w:t>Diploma</w:t>
            </w:r>
          </w:p>
        </w:tc>
        <w:tc>
          <w:tcPr>
            <w:tcW w:w="2392" w:type="dxa"/>
            <w:shd w:val="clear" w:color="auto" w:fill="auto"/>
            <w:noWrap/>
            <w:vAlign w:val="center"/>
            <w:hideMark/>
          </w:tcPr>
          <w:p w14:paraId="0B0453EA" w14:textId="77777777" w:rsidR="001C4C74" w:rsidRPr="00B96E78" w:rsidRDefault="001C4C74" w:rsidP="00E800D4">
            <w:pPr>
              <w:autoSpaceDE w:val="0"/>
              <w:autoSpaceDN w:val="0"/>
              <w:adjustRightInd w:val="0"/>
              <w:spacing w:after="0" w:line="480" w:lineRule="auto"/>
              <w:rPr>
                <w:rFonts w:ascii="Times New Roman" w:hAnsi="Times New Roman" w:cs="Times New Roman"/>
                <w:sz w:val="24"/>
                <w:szCs w:val="24"/>
              </w:rPr>
            </w:pPr>
            <w:r w:rsidRPr="00B96E78">
              <w:rPr>
                <w:rFonts w:ascii="Times New Roman" w:hAnsi="Times New Roman" w:cs="Times New Roman"/>
                <w:sz w:val="24"/>
                <w:szCs w:val="24"/>
              </w:rPr>
              <w:t>95</w:t>
            </w:r>
          </w:p>
        </w:tc>
        <w:tc>
          <w:tcPr>
            <w:tcW w:w="2314" w:type="dxa"/>
            <w:shd w:val="clear" w:color="auto" w:fill="auto"/>
            <w:noWrap/>
            <w:vAlign w:val="center"/>
            <w:hideMark/>
          </w:tcPr>
          <w:p w14:paraId="4013EA96" w14:textId="77777777" w:rsidR="001C4C74" w:rsidRPr="00B96E78" w:rsidRDefault="001C4C74" w:rsidP="00E800D4">
            <w:pPr>
              <w:autoSpaceDE w:val="0"/>
              <w:autoSpaceDN w:val="0"/>
              <w:adjustRightInd w:val="0"/>
              <w:spacing w:after="0" w:line="480" w:lineRule="auto"/>
              <w:rPr>
                <w:rFonts w:ascii="Times New Roman" w:hAnsi="Times New Roman" w:cs="Times New Roman"/>
                <w:sz w:val="24"/>
                <w:szCs w:val="24"/>
              </w:rPr>
            </w:pPr>
            <w:r w:rsidRPr="00B96E78">
              <w:rPr>
                <w:rFonts w:ascii="Times New Roman" w:hAnsi="Times New Roman" w:cs="Times New Roman"/>
                <w:sz w:val="24"/>
                <w:szCs w:val="24"/>
              </w:rPr>
              <w:t>29.4</w:t>
            </w:r>
          </w:p>
        </w:tc>
      </w:tr>
      <w:tr w:rsidR="00B07191" w:rsidRPr="00B96E78" w14:paraId="7638E3EC" w14:textId="77777777" w:rsidTr="00E35184">
        <w:trPr>
          <w:trHeight w:val="248"/>
        </w:trPr>
        <w:tc>
          <w:tcPr>
            <w:tcW w:w="4669" w:type="dxa"/>
            <w:shd w:val="clear" w:color="auto" w:fill="auto"/>
            <w:noWrap/>
            <w:vAlign w:val="bottom"/>
            <w:hideMark/>
          </w:tcPr>
          <w:p w14:paraId="4C8A068B" w14:textId="77777777" w:rsidR="001C4C74" w:rsidRPr="00B96E78" w:rsidRDefault="001C4C74" w:rsidP="00E800D4">
            <w:pPr>
              <w:autoSpaceDE w:val="0"/>
              <w:autoSpaceDN w:val="0"/>
              <w:adjustRightInd w:val="0"/>
              <w:spacing w:after="0" w:line="480" w:lineRule="auto"/>
              <w:rPr>
                <w:rFonts w:ascii="Times New Roman" w:hAnsi="Times New Roman" w:cs="Times New Roman"/>
                <w:sz w:val="24"/>
                <w:szCs w:val="24"/>
              </w:rPr>
            </w:pPr>
            <w:r w:rsidRPr="00B96E78">
              <w:rPr>
                <w:rFonts w:ascii="Times New Roman" w:hAnsi="Times New Roman" w:cs="Times New Roman"/>
                <w:sz w:val="24"/>
                <w:szCs w:val="24"/>
              </w:rPr>
              <w:t>Undergraduate</w:t>
            </w:r>
          </w:p>
        </w:tc>
        <w:tc>
          <w:tcPr>
            <w:tcW w:w="2392" w:type="dxa"/>
            <w:shd w:val="clear" w:color="auto" w:fill="auto"/>
            <w:noWrap/>
            <w:vAlign w:val="center"/>
            <w:hideMark/>
          </w:tcPr>
          <w:p w14:paraId="6629F296" w14:textId="77777777" w:rsidR="001C4C74" w:rsidRPr="00B96E78" w:rsidRDefault="001C4C74" w:rsidP="00E800D4">
            <w:pPr>
              <w:autoSpaceDE w:val="0"/>
              <w:autoSpaceDN w:val="0"/>
              <w:adjustRightInd w:val="0"/>
              <w:spacing w:after="0" w:line="480" w:lineRule="auto"/>
              <w:rPr>
                <w:rFonts w:ascii="Times New Roman" w:hAnsi="Times New Roman" w:cs="Times New Roman"/>
                <w:sz w:val="24"/>
                <w:szCs w:val="24"/>
              </w:rPr>
            </w:pPr>
            <w:r w:rsidRPr="00B96E78">
              <w:rPr>
                <w:rFonts w:ascii="Times New Roman" w:hAnsi="Times New Roman" w:cs="Times New Roman"/>
                <w:sz w:val="24"/>
                <w:szCs w:val="24"/>
              </w:rPr>
              <w:t>129</w:t>
            </w:r>
          </w:p>
        </w:tc>
        <w:tc>
          <w:tcPr>
            <w:tcW w:w="2314" w:type="dxa"/>
            <w:shd w:val="clear" w:color="auto" w:fill="auto"/>
            <w:noWrap/>
            <w:vAlign w:val="center"/>
            <w:hideMark/>
          </w:tcPr>
          <w:p w14:paraId="724C5A80" w14:textId="77777777" w:rsidR="001C4C74" w:rsidRPr="00B96E78" w:rsidRDefault="001C4C74" w:rsidP="00E800D4">
            <w:pPr>
              <w:autoSpaceDE w:val="0"/>
              <w:autoSpaceDN w:val="0"/>
              <w:adjustRightInd w:val="0"/>
              <w:spacing w:after="0" w:line="480" w:lineRule="auto"/>
              <w:rPr>
                <w:rFonts w:ascii="Times New Roman" w:hAnsi="Times New Roman" w:cs="Times New Roman"/>
                <w:sz w:val="24"/>
                <w:szCs w:val="24"/>
              </w:rPr>
            </w:pPr>
            <w:r w:rsidRPr="00B96E78">
              <w:rPr>
                <w:rFonts w:ascii="Times New Roman" w:hAnsi="Times New Roman" w:cs="Times New Roman"/>
                <w:sz w:val="24"/>
                <w:szCs w:val="24"/>
              </w:rPr>
              <w:t>39.9</w:t>
            </w:r>
          </w:p>
        </w:tc>
      </w:tr>
      <w:tr w:rsidR="00B07191" w:rsidRPr="00B96E78" w14:paraId="699244AF" w14:textId="77777777" w:rsidTr="00E35184">
        <w:trPr>
          <w:trHeight w:val="248"/>
        </w:trPr>
        <w:tc>
          <w:tcPr>
            <w:tcW w:w="4669" w:type="dxa"/>
            <w:tcBorders>
              <w:bottom w:val="nil"/>
            </w:tcBorders>
            <w:shd w:val="clear" w:color="auto" w:fill="auto"/>
            <w:noWrap/>
            <w:vAlign w:val="bottom"/>
          </w:tcPr>
          <w:p w14:paraId="7F8CC5A6" w14:textId="77777777" w:rsidR="001C4C74" w:rsidRPr="00B96E78" w:rsidRDefault="001C4C74" w:rsidP="00E800D4">
            <w:pPr>
              <w:autoSpaceDE w:val="0"/>
              <w:autoSpaceDN w:val="0"/>
              <w:adjustRightInd w:val="0"/>
              <w:spacing w:after="0" w:line="480" w:lineRule="auto"/>
              <w:rPr>
                <w:rFonts w:ascii="Times New Roman" w:hAnsi="Times New Roman" w:cs="Times New Roman"/>
                <w:sz w:val="24"/>
                <w:szCs w:val="24"/>
              </w:rPr>
            </w:pPr>
            <w:r w:rsidRPr="00B96E78">
              <w:rPr>
                <w:rFonts w:ascii="Times New Roman" w:hAnsi="Times New Roman" w:cs="Times New Roman"/>
                <w:sz w:val="24"/>
                <w:szCs w:val="24"/>
              </w:rPr>
              <w:t>Postgraduate</w:t>
            </w:r>
          </w:p>
        </w:tc>
        <w:tc>
          <w:tcPr>
            <w:tcW w:w="2392" w:type="dxa"/>
            <w:tcBorders>
              <w:bottom w:val="nil"/>
            </w:tcBorders>
            <w:shd w:val="clear" w:color="auto" w:fill="auto"/>
            <w:noWrap/>
            <w:vAlign w:val="center"/>
          </w:tcPr>
          <w:p w14:paraId="56876751" w14:textId="77777777" w:rsidR="001C4C74" w:rsidRPr="00B96E78" w:rsidRDefault="001C4C74" w:rsidP="00E800D4">
            <w:pPr>
              <w:autoSpaceDE w:val="0"/>
              <w:autoSpaceDN w:val="0"/>
              <w:adjustRightInd w:val="0"/>
              <w:spacing w:after="0" w:line="480" w:lineRule="auto"/>
              <w:rPr>
                <w:rFonts w:ascii="Times New Roman" w:hAnsi="Times New Roman" w:cs="Times New Roman"/>
                <w:sz w:val="24"/>
                <w:szCs w:val="24"/>
              </w:rPr>
            </w:pPr>
            <w:r w:rsidRPr="00B96E78">
              <w:rPr>
                <w:rFonts w:ascii="Times New Roman" w:hAnsi="Times New Roman" w:cs="Times New Roman"/>
                <w:sz w:val="24"/>
                <w:szCs w:val="24"/>
              </w:rPr>
              <w:t>46</w:t>
            </w:r>
          </w:p>
        </w:tc>
        <w:tc>
          <w:tcPr>
            <w:tcW w:w="2314" w:type="dxa"/>
            <w:tcBorders>
              <w:bottom w:val="nil"/>
            </w:tcBorders>
            <w:shd w:val="clear" w:color="auto" w:fill="auto"/>
            <w:noWrap/>
            <w:vAlign w:val="center"/>
          </w:tcPr>
          <w:p w14:paraId="23936B90" w14:textId="77777777" w:rsidR="001C4C74" w:rsidRPr="00B96E78" w:rsidRDefault="001C4C74" w:rsidP="00E800D4">
            <w:pPr>
              <w:autoSpaceDE w:val="0"/>
              <w:autoSpaceDN w:val="0"/>
              <w:adjustRightInd w:val="0"/>
              <w:spacing w:after="0" w:line="480" w:lineRule="auto"/>
              <w:rPr>
                <w:rFonts w:ascii="Times New Roman" w:hAnsi="Times New Roman" w:cs="Times New Roman"/>
                <w:sz w:val="24"/>
                <w:szCs w:val="24"/>
              </w:rPr>
            </w:pPr>
            <w:r w:rsidRPr="00B96E78">
              <w:rPr>
                <w:rFonts w:ascii="Times New Roman" w:hAnsi="Times New Roman" w:cs="Times New Roman"/>
                <w:sz w:val="24"/>
                <w:szCs w:val="24"/>
              </w:rPr>
              <w:t>14.2</w:t>
            </w:r>
          </w:p>
        </w:tc>
      </w:tr>
      <w:tr w:rsidR="00B07191" w:rsidRPr="00B96E78" w14:paraId="2130EBD8" w14:textId="77777777" w:rsidTr="00E35184">
        <w:trPr>
          <w:trHeight w:val="248"/>
        </w:trPr>
        <w:tc>
          <w:tcPr>
            <w:tcW w:w="4669" w:type="dxa"/>
            <w:tcBorders>
              <w:top w:val="nil"/>
              <w:bottom w:val="single" w:sz="12" w:space="0" w:color="auto"/>
            </w:tcBorders>
            <w:shd w:val="clear" w:color="auto" w:fill="auto"/>
            <w:noWrap/>
            <w:vAlign w:val="bottom"/>
            <w:hideMark/>
          </w:tcPr>
          <w:p w14:paraId="2B61D175" w14:textId="77777777" w:rsidR="001C4C74" w:rsidRPr="00B96E78" w:rsidRDefault="001C4C74" w:rsidP="00E800D4">
            <w:pPr>
              <w:autoSpaceDE w:val="0"/>
              <w:autoSpaceDN w:val="0"/>
              <w:adjustRightInd w:val="0"/>
              <w:spacing w:after="0" w:line="480" w:lineRule="auto"/>
              <w:rPr>
                <w:rFonts w:ascii="Times New Roman" w:hAnsi="Times New Roman" w:cs="Times New Roman"/>
                <w:b/>
                <w:sz w:val="24"/>
                <w:szCs w:val="24"/>
              </w:rPr>
            </w:pPr>
            <w:r w:rsidRPr="00B96E78">
              <w:rPr>
                <w:rFonts w:ascii="Times New Roman" w:hAnsi="Times New Roman" w:cs="Times New Roman"/>
                <w:b/>
                <w:sz w:val="24"/>
                <w:szCs w:val="24"/>
              </w:rPr>
              <w:t>Total</w:t>
            </w:r>
          </w:p>
        </w:tc>
        <w:tc>
          <w:tcPr>
            <w:tcW w:w="2392" w:type="dxa"/>
            <w:tcBorders>
              <w:top w:val="nil"/>
              <w:bottom w:val="single" w:sz="12" w:space="0" w:color="auto"/>
            </w:tcBorders>
            <w:shd w:val="clear" w:color="auto" w:fill="auto"/>
            <w:noWrap/>
            <w:vAlign w:val="bottom"/>
            <w:hideMark/>
          </w:tcPr>
          <w:p w14:paraId="62AD2DD9" w14:textId="77777777" w:rsidR="001C4C74" w:rsidRPr="00B96E78" w:rsidRDefault="001C4C74" w:rsidP="00E800D4">
            <w:pPr>
              <w:autoSpaceDE w:val="0"/>
              <w:autoSpaceDN w:val="0"/>
              <w:adjustRightInd w:val="0"/>
              <w:spacing w:after="0" w:line="480" w:lineRule="auto"/>
              <w:rPr>
                <w:rFonts w:ascii="Times New Roman" w:hAnsi="Times New Roman" w:cs="Times New Roman"/>
                <w:b/>
                <w:sz w:val="24"/>
                <w:szCs w:val="24"/>
              </w:rPr>
            </w:pPr>
            <w:r w:rsidRPr="00B96E78">
              <w:rPr>
                <w:rFonts w:ascii="Times New Roman" w:hAnsi="Times New Roman" w:cs="Times New Roman"/>
                <w:b/>
                <w:sz w:val="24"/>
                <w:szCs w:val="24"/>
              </w:rPr>
              <w:t>323</w:t>
            </w:r>
          </w:p>
        </w:tc>
        <w:tc>
          <w:tcPr>
            <w:tcW w:w="2314" w:type="dxa"/>
            <w:tcBorders>
              <w:top w:val="nil"/>
              <w:bottom w:val="single" w:sz="12" w:space="0" w:color="auto"/>
            </w:tcBorders>
            <w:shd w:val="clear" w:color="auto" w:fill="auto"/>
            <w:noWrap/>
            <w:vAlign w:val="bottom"/>
            <w:hideMark/>
          </w:tcPr>
          <w:p w14:paraId="28C4CE73" w14:textId="77777777" w:rsidR="001C4C74" w:rsidRPr="00B96E78" w:rsidRDefault="001C4C74" w:rsidP="00E800D4">
            <w:pPr>
              <w:autoSpaceDE w:val="0"/>
              <w:autoSpaceDN w:val="0"/>
              <w:adjustRightInd w:val="0"/>
              <w:spacing w:after="0" w:line="480" w:lineRule="auto"/>
              <w:rPr>
                <w:rFonts w:ascii="Times New Roman" w:hAnsi="Times New Roman" w:cs="Times New Roman"/>
                <w:b/>
                <w:sz w:val="24"/>
                <w:szCs w:val="24"/>
              </w:rPr>
            </w:pPr>
            <w:r w:rsidRPr="00B96E78">
              <w:rPr>
                <w:rFonts w:ascii="Times New Roman" w:hAnsi="Times New Roman" w:cs="Times New Roman"/>
                <w:b/>
                <w:sz w:val="24"/>
                <w:szCs w:val="24"/>
              </w:rPr>
              <w:fldChar w:fldCharType="begin"/>
            </w:r>
            <w:r w:rsidRPr="00B96E78">
              <w:rPr>
                <w:rFonts w:ascii="Times New Roman" w:hAnsi="Times New Roman" w:cs="Times New Roman"/>
                <w:b/>
                <w:sz w:val="24"/>
                <w:szCs w:val="24"/>
              </w:rPr>
              <w:instrText xml:space="preserve"> =SUM(ABOVE) </w:instrText>
            </w:r>
            <w:r w:rsidRPr="00B96E78">
              <w:rPr>
                <w:rFonts w:ascii="Times New Roman" w:hAnsi="Times New Roman" w:cs="Times New Roman"/>
                <w:b/>
                <w:sz w:val="24"/>
                <w:szCs w:val="24"/>
              </w:rPr>
              <w:fldChar w:fldCharType="separate"/>
            </w:r>
            <w:r w:rsidRPr="00B96E78">
              <w:rPr>
                <w:rFonts w:ascii="Times New Roman" w:hAnsi="Times New Roman" w:cs="Times New Roman"/>
                <w:b/>
                <w:sz w:val="24"/>
                <w:szCs w:val="24"/>
              </w:rPr>
              <w:t>100</w:t>
            </w:r>
            <w:r w:rsidRPr="00B96E78">
              <w:rPr>
                <w:rFonts w:ascii="Times New Roman" w:hAnsi="Times New Roman" w:cs="Times New Roman"/>
                <w:sz w:val="24"/>
                <w:szCs w:val="24"/>
              </w:rPr>
              <w:fldChar w:fldCharType="end"/>
            </w:r>
          </w:p>
        </w:tc>
      </w:tr>
    </w:tbl>
    <w:p w14:paraId="6CD47DAE" w14:textId="77777777" w:rsidR="001C4C74" w:rsidRPr="00B96E78" w:rsidRDefault="001C4C74" w:rsidP="00E800D4">
      <w:pPr>
        <w:autoSpaceDE w:val="0"/>
        <w:autoSpaceDN w:val="0"/>
        <w:adjustRightInd w:val="0"/>
        <w:spacing w:after="0" w:line="480" w:lineRule="auto"/>
        <w:jc w:val="both"/>
        <w:rPr>
          <w:rFonts w:ascii="Times New Roman" w:hAnsi="Times New Roman" w:cs="Times New Roman"/>
          <w:sz w:val="24"/>
          <w:szCs w:val="24"/>
          <w:lang w:eastAsia="ar-SA"/>
        </w:rPr>
      </w:pPr>
    </w:p>
    <w:p w14:paraId="7FCF9081" w14:textId="29D952B2" w:rsidR="00DA6106" w:rsidRPr="00B96E78" w:rsidRDefault="001C4C74" w:rsidP="00E800D4">
      <w:pPr>
        <w:autoSpaceDE w:val="0"/>
        <w:autoSpaceDN w:val="0"/>
        <w:adjustRightInd w:val="0"/>
        <w:spacing w:after="0" w:line="480" w:lineRule="auto"/>
        <w:jc w:val="both"/>
        <w:rPr>
          <w:rFonts w:ascii="Times New Roman" w:eastAsia="Calibri" w:hAnsi="Times New Roman" w:cs="Times New Roman"/>
          <w:sz w:val="24"/>
          <w:szCs w:val="24"/>
          <w:lang w:val="en-GB" w:eastAsia="ar-SA"/>
        </w:rPr>
      </w:pPr>
      <w:r w:rsidRPr="00B96E78">
        <w:rPr>
          <w:rFonts w:ascii="Times New Roman" w:hAnsi="Times New Roman" w:cs="Times New Roman"/>
          <w:sz w:val="24"/>
          <w:szCs w:val="24"/>
          <w:lang w:eastAsia="ar-SA"/>
        </w:rPr>
        <w:t>The results revealed that the majority of the respondents working in the public level five hospitals in Kenya</w:t>
      </w:r>
      <w:r w:rsidRPr="00B96E78">
        <w:rPr>
          <w:rFonts w:ascii="Times New Roman" w:eastAsia="Calibri" w:hAnsi="Times New Roman" w:cs="Times New Roman"/>
          <w:sz w:val="24"/>
          <w:szCs w:val="24"/>
          <w:lang w:val="en-GB" w:eastAsia="ar-SA"/>
        </w:rPr>
        <w:t xml:space="preserve"> (39.9%) had attained undergraduate level, (29.4%) had attained a diploma, (16.4%) had obtained a certificate and (14.2%) had attained post-graduate studies. These findings attributed that a majority of the responde</w:t>
      </w:r>
      <w:r w:rsidR="00AA3CB2" w:rsidRPr="00B96E78">
        <w:rPr>
          <w:rFonts w:ascii="Times New Roman" w:eastAsia="Calibri" w:hAnsi="Times New Roman" w:cs="Times New Roman"/>
          <w:sz w:val="24"/>
          <w:szCs w:val="24"/>
          <w:lang w:val="en-GB" w:eastAsia="ar-SA"/>
        </w:rPr>
        <w:t xml:space="preserve">nts were quite literate to read, comprehend and </w:t>
      </w:r>
      <w:r w:rsidR="00710B43" w:rsidRPr="00B96E78">
        <w:rPr>
          <w:rFonts w:ascii="Times New Roman" w:eastAsia="Calibri" w:hAnsi="Times New Roman" w:cs="Times New Roman"/>
          <w:sz w:val="24"/>
          <w:szCs w:val="24"/>
          <w:lang w:val="en-GB" w:eastAsia="ar-SA"/>
        </w:rPr>
        <w:t>interpret</w:t>
      </w:r>
      <w:r w:rsidR="00AA3CB2" w:rsidRPr="00B96E78">
        <w:rPr>
          <w:rFonts w:ascii="Times New Roman" w:eastAsia="Calibri" w:hAnsi="Times New Roman" w:cs="Times New Roman"/>
          <w:sz w:val="24"/>
          <w:szCs w:val="24"/>
          <w:lang w:val="en-GB" w:eastAsia="ar-SA"/>
        </w:rPr>
        <w:t xml:space="preserve"> the content of the questionnaire and thus respond </w:t>
      </w:r>
      <w:r w:rsidR="005570A7">
        <w:rPr>
          <w:rFonts w:ascii="Times New Roman" w:eastAsia="Calibri" w:hAnsi="Times New Roman" w:cs="Times New Roman"/>
          <w:sz w:val="24"/>
          <w:szCs w:val="24"/>
          <w:lang w:val="en-GB" w:eastAsia="ar-SA"/>
        </w:rPr>
        <w:lastRenderedPageBreak/>
        <w:t>accordingly to</w:t>
      </w:r>
      <w:r w:rsidR="00AA3CB2" w:rsidRPr="00B96E78">
        <w:rPr>
          <w:rFonts w:ascii="Times New Roman" w:eastAsia="Calibri" w:hAnsi="Times New Roman" w:cs="Times New Roman"/>
          <w:sz w:val="24"/>
          <w:szCs w:val="24"/>
          <w:lang w:val="en-GB" w:eastAsia="ar-SA"/>
        </w:rPr>
        <w:t xml:space="preserve"> questions asked on the strategic human</w:t>
      </w:r>
      <w:r w:rsidR="008D1DD9" w:rsidRPr="00B96E78">
        <w:rPr>
          <w:rFonts w:ascii="Times New Roman" w:eastAsia="Calibri" w:hAnsi="Times New Roman" w:cs="Times New Roman"/>
          <w:sz w:val="24"/>
          <w:szCs w:val="24"/>
          <w:lang w:val="en-GB" w:eastAsia="ar-SA"/>
        </w:rPr>
        <w:t xml:space="preserve"> resource management practices </w:t>
      </w:r>
      <w:r w:rsidR="00AA3CB2" w:rsidRPr="00B96E78">
        <w:rPr>
          <w:rFonts w:ascii="Times New Roman" w:eastAsia="Calibri" w:hAnsi="Times New Roman" w:cs="Times New Roman"/>
          <w:sz w:val="24"/>
          <w:szCs w:val="24"/>
          <w:lang w:val="en-GB" w:eastAsia="ar-SA"/>
        </w:rPr>
        <w:t>in their specific hospital and therefore</w:t>
      </w:r>
      <w:r w:rsidR="00DA6106" w:rsidRPr="00B96E78">
        <w:rPr>
          <w:rFonts w:ascii="Times New Roman" w:eastAsia="Calibri" w:hAnsi="Times New Roman" w:cs="Times New Roman"/>
          <w:sz w:val="24"/>
          <w:szCs w:val="24"/>
          <w:lang w:val="en-GB" w:eastAsia="ar-SA"/>
        </w:rPr>
        <w:t xml:space="preserve"> the in</w:t>
      </w:r>
      <w:r w:rsidR="00AA3CB2" w:rsidRPr="00B96E78">
        <w:rPr>
          <w:rFonts w:ascii="Times New Roman" w:eastAsia="Calibri" w:hAnsi="Times New Roman" w:cs="Times New Roman"/>
          <w:sz w:val="24"/>
          <w:szCs w:val="24"/>
          <w:lang w:val="en-GB" w:eastAsia="ar-SA"/>
        </w:rPr>
        <w:t>formation given was quite reliable to make inferences about the entire population.</w:t>
      </w:r>
    </w:p>
    <w:p w14:paraId="46287CB4" w14:textId="2EF1F2E7" w:rsidR="00AA3CB2" w:rsidRPr="00B96E78" w:rsidRDefault="00DA6106" w:rsidP="00E800D4">
      <w:pPr>
        <w:autoSpaceDE w:val="0"/>
        <w:autoSpaceDN w:val="0"/>
        <w:adjustRightInd w:val="0"/>
        <w:spacing w:after="0" w:line="480" w:lineRule="auto"/>
        <w:jc w:val="both"/>
        <w:rPr>
          <w:rFonts w:ascii="Times New Roman" w:eastAsia="Calibri" w:hAnsi="Times New Roman" w:cs="Times New Roman"/>
          <w:sz w:val="24"/>
          <w:szCs w:val="24"/>
          <w:lang w:val="en-GB" w:eastAsia="ar-SA"/>
        </w:rPr>
      </w:pPr>
      <w:r w:rsidRPr="00B96E78">
        <w:rPr>
          <w:rFonts w:ascii="Times New Roman" w:eastAsia="Calibri" w:hAnsi="Times New Roman" w:cs="Times New Roman"/>
          <w:sz w:val="24"/>
          <w:szCs w:val="24"/>
          <w:lang w:val="en-GB" w:eastAsia="ar-SA"/>
        </w:rPr>
        <w:t xml:space="preserve">The findings also indicate that the respective county public service boards adhered to the Kenya National Qualifications Framework (KNQF), 2014 by appointing human resources for health who had pre-requisite qualifications and experience as per the respective schemes of service for medical officers, dental officers and pharmacists dated September, 2016 and the revised scheme of service for nursing personnel dated May, 2014 respectively. </w:t>
      </w:r>
    </w:p>
    <w:p w14:paraId="5954364B" w14:textId="541A1680" w:rsidR="001C4C74" w:rsidRPr="00B96E78" w:rsidRDefault="001D50C9" w:rsidP="00E800D4">
      <w:pPr>
        <w:keepNext/>
        <w:keepLines/>
        <w:spacing w:before="200" w:after="0" w:line="480" w:lineRule="auto"/>
        <w:outlineLvl w:val="3"/>
        <w:rPr>
          <w:rFonts w:ascii="Times New Roman" w:eastAsia="Times New Roman" w:hAnsi="Times New Roman" w:cs="Times New Roman"/>
          <w:b/>
          <w:bCs/>
          <w:iCs/>
          <w:sz w:val="24"/>
          <w:szCs w:val="24"/>
          <w:lang w:eastAsia="x-none"/>
        </w:rPr>
      </w:pPr>
      <w:r w:rsidRPr="00B96E78">
        <w:rPr>
          <w:rFonts w:ascii="Times New Roman" w:eastAsia="Times New Roman" w:hAnsi="Times New Roman" w:cs="Times New Roman"/>
          <w:b/>
          <w:bCs/>
          <w:iCs/>
          <w:sz w:val="24"/>
          <w:szCs w:val="24"/>
          <w:lang w:val="x-none" w:eastAsia="x-none"/>
        </w:rPr>
        <w:t>4.2</w:t>
      </w:r>
      <w:r w:rsidR="001C4C74" w:rsidRPr="00B96E78">
        <w:rPr>
          <w:rFonts w:ascii="Times New Roman" w:eastAsia="Times New Roman" w:hAnsi="Times New Roman" w:cs="Times New Roman"/>
          <w:b/>
          <w:bCs/>
          <w:iCs/>
          <w:sz w:val="24"/>
          <w:szCs w:val="24"/>
          <w:lang w:val="x-none" w:eastAsia="x-none"/>
        </w:rPr>
        <w:t xml:space="preserve">.3 Length of service in the </w:t>
      </w:r>
      <w:r w:rsidR="001C4C74" w:rsidRPr="00B96E78">
        <w:rPr>
          <w:rFonts w:ascii="Times New Roman" w:eastAsia="Times New Roman" w:hAnsi="Times New Roman" w:cs="Times New Roman"/>
          <w:b/>
          <w:bCs/>
          <w:iCs/>
          <w:sz w:val="24"/>
          <w:szCs w:val="24"/>
          <w:lang w:eastAsia="x-none"/>
        </w:rPr>
        <w:t>Health facility</w:t>
      </w:r>
    </w:p>
    <w:p w14:paraId="3EDC38E0" w14:textId="77777777" w:rsidR="00723AD2" w:rsidRPr="00B96E78" w:rsidRDefault="001C4C74" w:rsidP="00E800D4">
      <w:pPr>
        <w:spacing w:line="480" w:lineRule="auto"/>
        <w:jc w:val="both"/>
        <w:rPr>
          <w:rFonts w:ascii="Times New Roman" w:hAnsi="Times New Roman" w:cs="Times New Roman"/>
          <w:sz w:val="24"/>
          <w:szCs w:val="24"/>
          <w:lang w:val="en-GB" w:eastAsia="ar-SA"/>
        </w:rPr>
      </w:pPr>
      <w:r w:rsidRPr="00B96E78">
        <w:rPr>
          <w:rFonts w:ascii="Times New Roman" w:hAnsi="Times New Roman" w:cs="Times New Roman"/>
          <w:sz w:val="24"/>
          <w:szCs w:val="24"/>
          <w:lang w:val="en-GB" w:eastAsia="ar-SA"/>
        </w:rPr>
        <w:t>The study sought to establish the length of service (work experience) of the respondents in the sampled public level five hospitals in Kenya to analyse their knowledge on the influence of strategic human resource management practices on external labour mobility in the health sector.</w:t>
      </w:r>
    </w:p>
    <w:p w14:paraId="65D5F368" w14:textId="77777777" w:rsidR="00723AD2" w:rsidRPr="00B96E78" w:rsidRDefault="00723AD2" w:rsidP="00E800D4">
      <w:pPr>
        <w:spacing w:line="480" w:lineRule="auto"/>
        <w:jc w:val="both"/>
        <w:rPr>
          <w:rFonts w:ascii="Times New Roman" w:hAnsi="Times New Roman" w:cs="Times New Roman"/>
          <w:sz w:val="24"/>
          <w:szCs w:val="24"/>
          <w:lang w:val="en-GB" w:eastAsia="ar-SA"/>
        </w:rPr>
      </w:pPr>
    </w:p>
    <w:p w14:paraId="30A04C70" w14:textId="77777777" w:rsidR="00723AD2" w:rsidRPr="00B96E78" w:rsidRDefault="00723AD2" w:rsidP="00E800D4">
      <w:pPr>
        <w:spacing w:line="480" w:lineRule="auto"/>
        <w:jc w:val="both"/>
        <w:rPr>
          <w:rFonts w:ascii="Times New Roman" w:hAnsi="Times New Roman" w:cs="Times New Roman"/>
          <w:sz w:val="24"/>
          <w:szCs w:val="24"/>
          <w:lang w:val="en-GB" w:eastAsia="ar-SA"/>
        </w:rPr>
      </w:pPr>
    </w:p>
    <w:p w14:paraId="0EB3C2CD" w14:textId="7BB78897" w:rsidR="001C4C74" w:rsidRPr="00B96E78" w:rsidRDefault="001C4C74" w:rsidP="00E800D4">
      <w:pPr>
        <w:spacing w:line="480" w:lineRule="auto"/>
        <w:jc w:val="both"/>
        <w:rPr>
          <w:rFonts w:ascii="Times New Roman" w:hAnsi="Times New Roman" w:cs="Times New Roman"/>
          <w:sz w:val="24"/>
          <w:szCs w:val="24"/>
          <w:lang w:val="en-GB" w:eastAsia="ar-SA"/>
        </w:rPr>
      </w:pPr>
      <w:r w:rsidRPr="00B96E78">
        <w:rPr>
          <w:rFonts w:ascii="Times New Roman" w:hAnsi="Times New Roman" w:cs="Times New Roman"/>
          <w:sz w:val="24"/>
          <w:szCs w:val="24"/>
          <w:lang w:val="en-GB" w:eastAsia="ar-SA"/>
        </w:rPr>
        <w:t xml:space="preserve"> Figure 4:1 shows the length of service of the respondents in this research undertaking.</w:t>
      </w:r>
    </w:p>
    <w:p w14:paraId="7955D56F" w14:textId="6628155E" w:rsidR="00ED76C9" w:rsidRPr="00501011" w:rsidRDefault="00D575D0" w:rsidP="00501011">
      <w:pPr>
        <w:pStyle w:val="Caption"/>
        <w:rPr>
          <w:i/>
          <w:sz w:val="32"/>
          <w:szCs w:val="24"/>
        </w:rPr>
      </w:pPr>
      <w:bookmarkStart w:id="174" w:name="_Toc196287985"/>
      <w:bookmarkStart w:id="175" w:name="_Toc196101224"/>
      <w:r>
        <w:lastRenderedPageBreak/>
        <w:t xml:space="preserve">Figure </w:t>
      </w:r>
      <w:r w:rsidR="007002DB">
        <w:t>4.1</w:t>
      </w:r>
      <w:r w:rsidR="00ED76C9" w:rsidRPr="00D575D0">
        <w:rPr>
          <w:sz w:val="22"/>
        </w:rPr>
        <w:t>: Length of service</w:t>
      </w:r>
      <w:bookmarkEnd w:id="174"/>
      <w:r w:rsidR="00ED76C9" w:rsidRPr="00B96E78">
        <w:rPr>
          <w:i/>
          <w:noProof/>
          <w:sz w:val="32"/>
          <w:szCs w:val="24"/>
        </w:rPr>
        <w:drawing>
          <wp:anchor distT="0" distB="0" distL="114300" distR="114300" simplePos="0" relativeHeight="251668480" behindDoc="0" locked="0" layoutInCell="1" allowOverlap="1" wp14:anchorId="72FFB5E8" wp14:editId="5B149673">
            <wp:simplePos x="0" y="0"/>
            <wp:positionH relativeFrom="column">
              <wp:posOffset>0</wp:posOffset>
            </wp:positionH>
            <wp:positionV relativeFrom="paragraph">
              <wp:posOffset>1270</wp:posOffset>
            </wp:positionV>
            <wp:extent cx="5943600" cy="4625975"/>
            <wp:effectExtent l="0" t="0" r="0" b="0"/>
            <wp:wrapThrough wrapText="bothSides">
              <wp:wrapPolygon edited="0">
                <wp:start x="0" y="0"/>
                <wp:lineTo x="0" y="20725"/>
                <wp:lineTo x="21531" y="20725"/>
                <wp:lineTo x="21531" y="0"/>
                <wp:lineTo x="0" y="0"/>
              </wp:wrapPolygon>
            </wp:wrapThrough>
            <wp:docPr id="19141457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4145752" name=""/>
                    <pic:cNvPicPr/>
                  </pic:nvPicPr>
                  <pic:blipFill>
                    <a:blip r:embed="rId24">
                      <a:extLst>
                        <a:ext uri="{28A0092B-C50C-407E-A947-70E740481C1C}">
                          <a14:useLocalDpi xmlns:a14="http://schemas.microsoft.com/office/drawing/2010/main" val="0"/>
                        </a:ext>
                      </a:extLst>
                    </a:blip>
                    <a:stretch>
                      <a:fillRect/>
                    </a:stretch>
                  </pic:blipFill>
                  <pic:spPr>
                    <a:xfrm>
                      <a:off x="0" y="0"/>
                      <a:ext cx="5943600" cy="4625975"/>
                    </a:xfrm>
                    <a:prstGeom prst="rect">
                      <a:avLst/>
                    </a:prstGeom>
                  </pic:spPr>
                </pic:pic>
              </a:graphicData>
            </a:graphic>
          </wp:anchor>
        </w:drawing>
      </w:r>
      <w:bookmarkStart w:id="176" w:name="_Toc180398285"/>
      <w:bookmarkStart w:id="177" w:name="_Hlk176770019"/>
      <w:bookmarkEnd w:id="175"/>
    </w:p>
    <w:p w14:paraId="29D84A23" w14:textId="40077665" w:rsidR="001C4C74" w:rsidRPr="00B96E78" w:rsidRDefault="001C4C74" w:rsidP="00E800D4">
      <w:pPr>
        <w:spacing w:line="480" w:lineRule="auto"/>
        <w:jc w:val="both"/>
        <w:rPr>
          <w:rFonts w:ascii="Times New Roman" w:hAnsi="Times New Roman" w:cs="Times New Roman"/>
          <w:sz w:val="24"/>
          <w:szCs w:val="24"/>
          <w:lang w:val="en-GB" w:eastAsia="ar-SA"/>
        </w:rPr>
      </w:pPr>
      <w:r w:rsidRPr="00B96E78">
        <w:rPr>
          <w:rFonts w:ascii="Times New Roman" w:hAnsi="Times New Roman" w:cs="Times New Roman"/>
          <w:sz w:val="24"/>
          <w:szCs w:val="24"/>
          <w:lang w:val="en-GB" w:eastAsia="ar-SA"/>
        </w:rPr>
        <w:t xml:space="preserve">The results revealed that majority of respondents (55.2% ) had worked for 1 to 10 years, (36.3% ) had worked for 11 to 20 years while  (8.5%)  had worked for more than 20 years in the hospitals. This implied that a majority of the respondents had an extensive experience in the sampled public level five hospital and thus </w:t>
      </w:r>
      <w:r w:rsidR="00EA6707" w:rsidRPr="00B96E78">
        <w:rPr>
          <w:rFonts w:ascii="Times New Roman" w:hAnsi="Times New Roman" w:cs="Times New Roman"/>
          <w:sz w:val="24"/>
          <w:szCs w:val="24"/>
          <w:lang w:val="en-GB" w:eastAsia="ar-SA"/>
        </w:rPr>
        <w:t xml:space="preserve">were quite knowledgeable on strategic human resource management practices in their respective public level five </w:t>
      </w:r>
      <w:r w:rsidR="001D50C9" w:rsidRPr="00B96E78">
        <w:rPr>
          <w:rFonts w:ascii="Times New Roman" w:hAnsi="Times New Roman" w:cs="Times New Roman"/>
          <w:sz w:val="24"/>
          <w:szCs w:val="24"/>
          <w:lang w:val="en-GB" w:eastAsia="ar-SA"/>
        </w:rPr>
        <w:t>hospital that</w:t>
      </w:r>
      <w:r w:rsidR="00EA6707" w:rsidRPr="00B96E78">
        <w:rPr>
          <w:rFonts w:ascii="Times New Roman" w:hAnsi="Times New Roman" w:cs="Times New Roman"/>
          <w:sz w:val="24"/>
          <w:szCs w:val="24"/>
          <w:lang w:val="en-GB" w:eastAsia="ar-SA"/>
        </w:rPr>
        <w:t xml:space="preserve"> attributed to motivation, attraction, retention and turnover intentions.</w:t>
      </w:r>
    </w:p>
    <w:p w14:paraId="6F5349CE" w14:textId="669C7E53" w:rsidR="00EA6707" w:rsidRPr="00B96E78" w:rsidRDefault="00EA6707" w:rsidP="00E800D4">
      <w:pPr>
        <w:spacing w:line="480" w:lineRule="auto"/>
        <w:jc w:val="both"/>
        <w:rPr>
          <w:rFonts w:ascii="Times New Roman" w:hAnsi="Times New Roman" w:cs="Times New Roman"/>
          <w:sz w:val="24"/>
          <w:szCs w:val="24"/>
          <w:lang w:val="en-GB" w:eastAsia="ar-SA"/>
        </w:rPr>
      </w:pPr>
      <w:r w:rsidRPr="00B96E78">
        <w:rPr>
          <w:rFonts w:ascii="Times New Roman" w:hAnsi="Times New Roman" w:cs="Times New Roman"/>
          <w:sz w:val="24"/>
          <w:szCs w:val="24"/>
          <w:lang w:val="en-GB" w:eastAsia="ar-SA"/>
        </w:rPr>
        <w:t xml:space="preserve">The findings also implied that the respondents due to their vast experience base understood the challenges bedevilling the health sector since they provided insights and pertinent </w:t>
      </w:r>
      <w:r w:rsidRPr="00B96E78">
        <w:rPr>
          <w:rFonts w:ascii="Times New Roman" w:hAnsi="Times New Roman" w:cs="Times New Roman"/>
          <w:sz w:val="24"/>
          <w:szCs w:val="24"/>
          <w:lang w:val="en-GB" w:eastAsia="ar-SA"/>
        </w:rPr>
        <w:lastRenderedPageBreak/>
        <w:t>information on the high number of external labour mobility of the human resources for health which negatively affects the health service delivery system under the universal healthcare coverage (UHC) as envisioned in Kenya’s vision, 2030.</w:t>
      </w:r>
    </w:p>
    <w:p w14:paraId="69A0F442" w14:textId="1A72450B" w:rsidR="001C4C74" w:rsidRPr="00B96E78" w:rsidRDefault="001C4C74" w:rsidP="00E800D4">
      <w:pPr>
        <w:keepNext/>
        <w:spacing w:before="240" w:after="60" w:line="480" w:lineRule="auto"/>
        <w:outlineLvl w:val="1"/>
        <w:rPr>
          <w:rFonts w:ascii="Times New Roman" w:eastAsia="Times New Roman" w:hAnsi="Times New Roman" w:cs="Times New Roman"/>
          <w:b/>
          <w:bCs/>
          <w:iCs/>
          <w:sz w:val="24"/>
          <w:szCs w:val="24"/>
          <w:lang w:val="x-none" w:eastAsia="x-none"/>
        </w:rPr>
      </w:pPr>
      <w:bookmarkStart w:id="178" w:name="_Toc199122366"/>
      <w:r w:rsidRPr="00B96E78">
        <w:rPr>
          <w:rFonts w:ascii="Times New Roman" w:eastAsia="Times New Roman" w:hAnsi="Times New Roman" w:cs="Times New Roman"/>
          <w:b/>
          <w:bCs/>
          <w:iCs/>
          <w:sz w:val="24"/>
          <w:szCs w:val="24"/>
          <w:lang w:eastAsia="x-none"/>
        </w:rPr>
        <w:t>4.</w:t>
      </w:r>
      <w:r w:rsidR="001D50C9" w:rsidRPr="00B96E78">
        <w:rPr>
          <w:rFonts w:ascii="Times New Roman" w:eastAsia="Times New Roman" w:hAnsi="Times New Roman" w:cs="Times New Roman"/>
          <w:b/>
          <w:bCs/>
          <w:iCs/>
          <w:sz w:val="24"/>
          <w:szCs w:val="24"/>
          <w:lang w:eastAsia="x-none"/>
        </w:rPr>
        <w:t>3</w:t>
      </w:r>
      <w:r w:rsidRPr="00B96E78">
        <w:rPr>
          <w:rFonts w:ascii="Times New Roman" w:eastAsia="Times New Roman" w:hAnsi="Times New Roman" w:cs="Times New Roman"/>
          <w:b/>
          <w:bCs/>
          <w:iCs/>
          <w:sz w:val="24"/>
          <w:szCs w:val="24"/>
          <w:lang w:val="x-none" w:eastAsia="x-none"/>
        </w:rPr>
        <w:t xml:space="preserve"> Reliability Analysis</w:t>
      </w:r>
      <w:bookmarkEnd w:id="176"/>
      <w:bookmarkEnd w:id="178"/>
    </w:p>
    <w:p w14:paraId="5EC7761F" w14:textId="77777777" w:rsidR="001C4C74" w:rsidRPr="00B96E78" w:rsidRDefault="001C4C74" w:rsidP="00E800D4">
      <w:pPr>
        <w:autoSpaceDE w:val="0"/>
        <w:autoSpaceDN w:val="0"/>
        <w:adjustRightInd w:val="0"/>
        <w:spacing w:after="0" w:line="480" w:lineRule="auto"/>
        <w:jc w:val="both"/>
        <w:rPr>
          <w:rFonts w:ascii="Times New Roman" w:hAnsi="Times New Roman" w:cs="Times New Roman"/>
          <w:sz w:val="24"/>
          <w:szCs w:val="24"/>
          <w:lang w:val="en-GB" w:eastAsia="ar-SA"/>
        </w:rPr>
      </w:pPr>
      <w:r w:rsidRPr="00B96E78">
        <w:rPr>
          <w:rFonts w:ascii="Times New Roman" w:hAnsi="Times New Roman" w:cs="Times New Roman"/>
          <w:sz w:val="24"/>
          <w:szCs w:val="24"/>
          <w:lang w:val="en-GB" w:eastAsia="ar-SA"/>
        </w:rPr>
        <w:t xml:space="preserve">Reliability refers to the degree in which a research instrument yields stable and consistent results. Cronbach’s Alpha was used to test the reliability of the proposed constructs. </w:t>
      </w:r>
    </w:p>
    <w:p w14:paraId="29901C47" w14:textId="4089F4E5" w:rsidR="00244944" w:rsidRPr="002A58B8" w:rsidRDefault="00E9043E" w:rsidP="00527939">
      <w:pPr>
        <w:pStyle w:val="Caption"/>
        <w:rPr>
          <w:iCs w:val="0"/>
          <w:szCs w:val="24"/>
          <w:lang w:val="en-GB" w:eastAsia="ar-SA"/>
        </w:rPr>
      </w:pPr>
      <w:bookmarkStart w:id="179" w:name="_Toc196188451"/>
      <w:bookmarkStart w:id="180" w:name="_Toc196193863"/>
      <w:bookmarkStart w:id="181" w:name="_Toc196287742"/>
      <w:r>
        <w:t xml:space="preserve"> </w:t>
      </w:r>
      <w:r w:rsidR="002A58B8">
        <w:t>Table</w:t>
      </w:r>
      <w:r w:rsidR="00527939">
        <w:t xml:space="preserve"> 4.4</w:t>
      </w:r>
      <w:r w:rsidR="001C4C74" w:rsidRPr="002A58B8">
        <w:rPr>
          <w:iCs w:val="0"/>
          <w:szCs w:val="24"/>
          <w:lang w:val="en-GB" w:eastAsia="ar-SA"/>
        </w:rPr>
        <w:t>: Cronbach’s Alpha for Reliability Assessments</w:t>
      </w:r>
      <w:bookmarkEnd w:id="179"/>
      <w:bookmarkEnd w:id="180"/>
      <w:bookmarkEnd w:id="181"/>
    </w:p>
    <w:tbl>
      <w:tblPr>
        <w:tblW w:w="5469" w:type="pct"/>
        <w:tblBorders>
          <w:top w:val="single" w:sz="4" w:space="0" w:color="auto"/>
          <w:bottom w:val="single" w:sz="4" w:space="0" w:color="auto"/>
        </w:tblBorders>
        <w:tblLook w:val="04A0" w:firstRow="1" w:lastRow="0" w:firstColumn="1" w:lastColumn="0" w:noHBand="0" w:noVBand="1"/>
      </w:tblPr>
      <w:tblGrid>
        <w:gridCol w:w="3034"/>
        <w:gridCol w:w="1301"/>
        <w:gridCol w:w="2823"/>
        <w:gridCol w:w="2214"/>
      </w:tblGrid>
      <w:tr w:rsidR="00B07191" w:rsidRPr="00B96E78" w14:paraId="7E95A094" w14:textId="77777777" w:rsidTr="001151AA">
        <w:trPr>
          <w:trHeight w:val="695"/>
        </w:trPr>
        <w:tc>
          <w:tcPr>
            <w:tcW w:w="1619" w:type="pct"/>
            <w:tcBorders>
              <w:top w:val="single" w:sz="12" w:space="0" w:color="auto"/>
              <w:bottom w:val="single" w:sz="12" w:space="0" w:color="auto"/>
            </w:tcBorders>
          </w:tcPr>
          <w:p w14:paraId="4010BF57" w14:textId="77777777" w:rsidR="001C4C74" w:rsidRPr="00B96E78" w:rsidRDefault="001C4C74" w:rsidP="00E800D4">
            <w:pPr>
              <w:spacing w:after="0" w:line="480" w:lineRule="auto"/>
              <w:jc w:val="both"/>
              <w:rPr>
                <w:rFonts w:ascii="Times New Roman" w:eastAsia="Times New Roman" w:hAnsi="Times New Roman" w:cs="Times New Roman"/>
                <w:b/>
                <w:sz w:val="20"/>
                <w:szCs w:val="24"/>
                <w:lang w:val="en-GB" w:eastAsia="ar-SA"/>
              </w:rPr>
            </w:pPr>
            <w:r w:rsidRPr="00B96E78">
              <w:rPr>
                <w:rFonts w:ascii="Times New Roman" w:eastAsia="Times New Roman" w:hAnsi="Times New Roman" w:cs="Times New Roman"/>
                <w:b/>
                <w:sz w:val="20"/>
                <w:szCs w:val="24"/>
                <w:lang w:val="en-GB" w:eastAsia="ar-SA"/>
              </w:rPr>
              <w:t>Variable Name</w:t>
            </w:r>
          </w:p>
        </w:tc>
        <w:tc>
          <w:tcPr>
            <w:tcW w:w="694" w:type="pct"/>
            <w:tcBorders>
              <w:top w:val="single" w:sz="12" w:space="0" w:color="auto"/>
              <w:bottom w:val="single" w:sz="12" w:space="0" w:color="auto"/>
            </w:tcBorders>
          </w:tcPr>
          <w:p w14:paraId="5D8953A1" w14:textId="77777777" w:rsidR="001C4C74" w:rsidRPr="00B96E78" w:rsidRDefault="001C4C74" w:rsidP="00E800D4">
            <w:pPr>
              <w:spacing w:after="0" w:line="480" w:lineRule="auto"/>
              <w:jc w:val="both"/>
              <w:rPr>
                <w:rFonts w:ascii="Times New Roman" w:eastAsia="Times New Roman" w:hAnsi="Times New Roman" w:cs="Times New Roman"/>
                <w:b/>
                <w:sz w:val="20"/>
                <w:szCs w:val="24"/>
                <w:lang w:val="en-GB" w:eastAsia="ar-SA"/>
              </w:rPr>
            </w:pPr>
            <w:r w:rsidRPr="00B96E78">
              <w:rPr>
                <w:rFonts w:ascii="Times New Roman" w:eastAsia="Times New Roman" w:hAnsi="Times New Roman" w:cs="Times New Roman"/>
                <w:b/>
                <w:sz w:val="20"/>
                <w:szCs w:val="24"/>
                <w:lang w:val="en-GB" w:eastAsia="ar-SA"/>
              </w:rPr>
              <w:t>Number of Items</w:t>
            </w:r>
          </w:p>
        </w:tc>
        <w:tc>
          <w:tcPr>
            <w:tcW w:w="1506" w:type="pct"/>
            <w:tcBorders>
              <w:top w:val="single" w:sz="12" w:space="0" w:color="auto"/>
              <w:bottom w:val="single" w:sz="12" w:space="0" w:color="auto"/>
            </w:tcBorders>
          </w:tcPr>
          <w:p w14:paraId="785A3E52" w14:textId="77777777" w:rsidR="001C4C74" w:rsidRPr="00B96E78" w:rsidRDefault="001C4C74" w:rsidP="00E800D4">
            <w:pPr>
              <w:spacing w:after="0" w:line="480" w:lineRule="auto"/>
              <w:jc w:val="both"/>
              <w:rPr>
                <w:rFonts w:ascii="Times New Roman" w:eastAsia="Times New Roman" w:hAnsi="Times New Roman" w:cs="Times New Roman"/>
                <w:b/>
                <w:sz w:val="20"/>
                <w:szCs w:val="24"/>
                <w:lang w:val="en-GB" w:eastAsia="ar-SA"/>
              </w:rPr>
            </w:pPr>
            <w:r w:rsidRPr="00B96E78">
              <w:rPr>
                <w:rFonts w:ascii="Times New Roman" w:eastAsia="Times New Roman" w:hAnsi="Times New Roman" w:cs="Times New Roman"/>
                <w:b/>
                <w:sz w:val="20"/>
                <w:szCs w:val="24"/>
                <w:lang w:val="en-GB" w:eastAsia="ar-SA"/>
              </w:rPr>
              <w:t xml:space="preserve">    Cronbach’s Alpha</w:t>
            </w:r>
          </w:p>
          <w:p w14:paraId="3915D324" w14:textId="77777777" w:rsidR="001C4C74" w:rsidRPr="00B96E78" w:rsidRDefault="001C4C74" w:rsidP="00E800D4">
            <w:pPr>
              <w:spacing w:after="0" w:line="480" w:lineRule="auto"/>
              <w:jc w:val="both"/>
              <w:rPr>
                <w:rFonts w:ascii="Times New Roman" w:eastAsia="Times New Roman" w:hAnsi="Times New Roman" w:cs="Times New Roman"/>
                <w:b/>
                <w:sz w:val="20"/>
                <w:szCs w:val="24"/>
                <w:lang w:val="en-GB" w:eastAsia="ar-SA"/>
              </w:rPr>
            </w:pPr>
            <w:r w:rsidRPr="00B96E78">
              <w:rPr>
                <w:rFonts w:ascii="Times New Roman" w:eastAsia="Times New Roman" w:hAnsi="Times New Roman" w:cs="Times New Roman"/>
                <w:b/>
                <w:sz w:val="20"/>
                <w:szCs w:val="24"/>
                <w:lang w:val="en-GB" w:eastAsia="ar-SA"/>
              </w:rPr>
              <w:t xml:space="preserve">      Value</w:t>
            </w:r>
          </w:p>
        </w:tc>
        <w:tc>
          <w:tcPr>
            <w:tcW w:w="1181" w:type="pct"/>
            <w:tcBorders>
              <w:top w:val="single" w:sz="12" w:space="0" w:color="auto"/>
              <w:bottom w:val="single" w:sz="12" w:space="0" w:color="auto"/>
            </w:tcBorders>
          </w:tcPr>
          <w:p w14:paraId="1551CF97" w14:textId="77777777" w:rsidR="001C4C74" w:rsidRPr="00B96E78" w:rsidRDefault="001C4C74" w:rsidP="00E800D4">
            <w:pPr>
              <w:spacing w:after="0" w:line="480" w:lineRule="auto"/>
              <w:jc w:val="both"/>
              <w:rPr>
                <w:rFonts w:ascii="Times New Roman" w:eastAsia="Times New Roman" w:hAnsi="Times New Roman" w:cs="Times New Roman"/>
                <w:b/>
                <w:sz w:val="20"/>
                <w:szCs w:val="24"/>
                <w:lang w:val="en-GB" w:eastAsia="ar-SA"/>
              </w:rPr>
            </w:pPr>
            <w:r w:rsidRPr="00B96E78">
              <w:rPr>
                <w:rFonts w:ascii="Times New Roman" w:eastAsia="Times New Roman" w:hAnsi="Times New Roman" w:cs="Times New Roman"/>
                <w:b/>
                <w:sz w:val="20"/>
                <w:szCs w:val="24"/>
                <w:lang w:val="en-GB" w:eastAsia="ar-SA"/>
              </w:rPr>
              <w:t>Conclusions</w:t>
            </w:r>
          </w:p>
        </w:tc>
      </w:tr>
      <w:tr w:rsidR="00B07191" w:rsidRPr="00B96E78" w14:paraId="3FDD0E72" w14:textId="77777777" w:rsidTr="001151AA">
        <w:trPr>
          <w:trHeight w:val="789"/>
        </w:trPr>
        <w:tc>
          <w:tcPr>
            <w:tcW w:w="1619" w:type="pct"/>
            <w:tcBorders>
              <w:top w:val="single" w:sz="12" w:space="0" w:color="auto"/>
              <w:bottom w:val="nil"/>
            </w:tcBorders>
          </w:tcPr>
          <w:p w14:paraId="4D3E4DF8" w14:textId="77777777" w:rsidR="001C4C74" w:rsidRPr="00B96E78" w:rsidRDefault="001C4C74" w:rsidP="00E800D4">
            <w:pPr>
              <w:spacing w:after="0" w:line="480" w:lineRule="auto"/>
              <w:jc w:val="both"/>
              <w:rPr>
                <w:rFonts w:ascii="Times New Roman" w:eastAsia="Calibri" w:hAnsi="Times New Roman" w:cs="Times New Roman"/>
                <w:sz w:val="20"/>
                <w:szCs w:val="24"/>
              </w:rPr>
            </w:pPr>
            <w:r w:rsidRPr="00B96E78">
              <w:rPr>
                <w:rFonts w:ascii="Times New Roman" w:eastAsia="Calibri" w:hAnsi="Times New Roman" w:cs="Times New Roman"/>
                <w:sz w:val="20"/>
                <w:szCs w:val="24"/>
              </w:rPr>
              <w:t>Strategic Work-Life Balance Practice</w:t>
            </w:r>
          </w:p>
        </w:tc>
        <w:tc>
          <w:tcPr>
            <w:tcW w:w="694" w:type="pct"/>
            <w:tcBorders>
              <w:top w:val="single" w:sz="12" w:space="0" w:color="auto"/>
              <w:bottom w:val="nil"/>
            </w:tcBorders>
          </w:tcPr>
          <w:p w14:paraId="6A41F4D7" w14:textId="77777777" w:rsidR="001C4C74" w:rsidRPr="00B96E78" w:rsidRDefault="001C4C74" w:rsidP="00E800D4">
            <w:pPr>
              <w:spacing w:line="480" w:lineRule="auto"/>
              <w:ind w:right="634"/>
              <w:jc w:val="center"/>
              <w:rPr>
                <w:rFonts w:ascii="Times New Roman" w:eastAsia="Calibri" w:hAnsi="Times New Roman" w:cs="Times New Roman"/>
                <w:sz w:val="20"/>
                <w:szCs w:val="24"/>
                <w:lang w:val="en-GB" w:eastAsia="ar-SA"/>
              </w:rPr>
            </w:pPr>
            <w:r w:rsidRPr="00B96E78">
              <w:rPr>
                <w:rFonts w:ascii="Times New Roman" w:eastAsia="Calibri" w:hAnsi="Times New Roman" w:cs="Times New Roman"/>
                <w:sz w:val="20"/>
                <w:szCs w:val="24"/>
                <w:lang w:val="en-GB" w:eastAsia="ar-SA"/>
              </w:rPr>
              <w:t>9</w:t>
            </w:r>
          </w:p>
        </w:tc>
        <w:tc>
          <w:tcPr>
            <w:tcW w:w="1506" w:type="pct"/>
            <w:tcBorders>
              <w:top w:val="single" w:sz="12" w:space="0" w:color="auto"/>
              <w:bottom w:val="nil"/>
            </w:tcBorders>
          </w:tcPr>
          <w:p w14:paraId="7F5ABC76" w14:textId="77777777" w:rsidR="001C4C74" w:rsidRPr="00B96E78" w:rsidRDefault="001C4C74" w:rsidP="00E800D4">
            <w:pPr>
              <w:spacing w:line="480" w:lineRule="auto"/>
              <w:ind w:right="634"/>
              <w:jc w:val="center"/>
              <w:rPr>
                <w:rFonts w:ascii="Times New Roman" w:eastAsia="Calibri" w:hAnsi="Times New Roman" w:cs="Times New Roman"/>
                <w:sz w:val="20"/>
                <w:szCs w:val="24"/>
                <w:lang w:val="en-GB" w:eastAsia="ar-SA"/>
              </w:rPr>
            </w:pPr>
            <w:r w:rsidRPr="00B96E78">
              <w:rPr>
                <w:rFonts w:ascii="Times New Roman" w:eastAsia="Calibri" w:hAnsi="Times New Roman" w:cs="Times New Roman"/>
                <w:sz w:val="20"/>
                <w:szCs w:val="24"/>
                <w:lang w:val="en-GB" w:eastAsia="ar-SA"/>
              </w:rPr>
              <w:t>0.899</w:t>
            </w:r>
          </w:p>
        </w:tc>
        <w:tc>
          <w:tcPr>
            <w:tcW w:w="1181" w:type="pct"/>
            <w:tcBorders>
              <w:top w:val="single" w:sz="12" w:space="0" w:color="auto"/>
              <w:bottom w:val="nil"/>
            </w:tcBorders>
          </w:tcPr>
          <w:p w14:paraId="56FCEB55" w14:textId="77777777" w:rsidR="001C4C74" w:rsidRPr="00B96E78" w:rsidRDefault="001C4C74" w:rsidP="00E800D4">
            <w:pPr>
              <w:spacing w:line="480" w:lineRule="auto"/>
              <w:ind w:right="634"/>
              <w:jc w:val="center"/>
              <w:rPr>
                <w:rFonts w:ascii="Times New Roman" w:eastAsia="Calibri" w:hAnsi="Times New Roman" w:cs="Times New Roman"/>
                <w:sz w:val="20"/>
                <w:szCs w:val="24"/>
                <w:lang w:val="en-GB" w:eastAsia="ar-SA"/>
              </w:rPr>
            </w:pPr>
            <w:r w:rsidRPr="00B96E78">
              <w:rPr>
                <w:rFonts w:ascii="Times New Roman" w:eastAsia="Calibri" w:hAnsi="Times New Roman" w:cs="Times New Roman"/>
                <w:sz w:val="20"/>
                <w:szCs w:val="24"/>
                <w:lang w:val="en-GB" w:eastAsia="ar-SA"/>
              </w:rPr>
              <w:t xml:space="preserve">         Reliable</w:t>
            </w:r>
          </w:p>
        </w:tc>
      </w:tr>
      <w:tr w:rsidR="00B07191" w:rsidRPr="00B96E78" w14:paraId="5040CF79" w14:textId="77777777" w:rsidTr="001151AA">
        <w:trPr>
          <w:trHeight w:val="686"/>
        </w:trPr>
        <w:tc>
          <w:tcPr>
            <w:tcW w:w="1619" w:type="pct"/>
            <w:tcBorders>
              <w:top w:val="nil"/>
              <w:bottom w:val="nil"/>
            </w:tcBorders>
          </w:tcPr>
          <w:p w14:paraId="1E7FFAD7" w14:textId="77777777" w:rsidR="001C4C74" w:rsidRPr="00B96E78" w:rsidRDefault="001C4C74" w:rsidP="00E800D4">
            <w:pPr>
              <w:spacing w:after="0" w:line="480" w:lineRule="auto"/>
              <w:jc w:val="both"/>
              <w:rPr>
                <w:rFonts w:ascii="Times New Roman" w:eastAsia="Calibri" w:hAnsi="Times New Roman" w:cs="Times New Roman"/>
                <w:sz w:val="20"/>
                <w:szCs w:val="24"/>
              </w:rPr>
            </w:pPr>
            <w:r w:rsidRPr="00B96E78">
              <w:rPr>
                <w:rFonts w:ascii="Times New Roman" w:eastAsia="Calibri" w:hAnsi="Times New Roman" w:cs="Times New Roman"/>
                <w:sz w:val="20"/>
                <w:szCs w:val="24"/>
              </w:rPr>
              <w:t>Strategic Human Capital Practice</w:t>
            </w:r>
          </w:p>
        </w:tc>
        <w:tc>
          <w:tcPr>
            <w:tcW w:w="694" w:type="pct"/>
            <w:tcBorders>
              <w:top w:val="nil"/>
              <w:bottom w:val="nil"/>
            </w:tcBorders>
          </w:tcPr>
          <w:p w14:paraId="2EC6D243" w14:textId="77777777" w:rsidR="001C4C74" w:rsidRPr="00B96E78" w:rsidRDefault="001C4C74" w:rsidP="00E800D4">
            <w:pPr>
              <w:spacing w:line="480" w:lineRule="auto"/>
              <w:ind w:right="634"/>
              <w:jc w:val="center"/>
              <w:rPr>
                <w:rFonts w:ascii="Times New Roman" w:eastAsia="Calibri" w:hAnsi="Times New Roman" w:cs="Times New Roman"/>
                <w:sz w:val="20"/>
                <w:szCs w:val="24"/>
                <w:lang w:val="en-GB" w:eastAsia="ar-SA"/>
              </w:rPr>
            </w:pPr>
            <w:r w:rsidRPr="00B96E78">
              <w:rPr>
                <w:rFonts w:ascii="Times New Roman" w:eastAsia="Calibri" w:hAnsi="Times New Roman" w:cs="Times New Roman"/>
                <w:sz w:val="20"/>
                <w:szCs w:val="24"/>
                <w:lang w:val="en-GB" w:eastAsia="ar-SA"/>
              </w:rPr>
              <w:t>9</w:t>
            </w:r>
          </w:p>
        </w:tc>
        <w:tc>
          <w:tcPr>
            <w:tcW w:w="1506" w:type="pct"/>
            <w:tcBorders>
              <w:top w:val="nil"/>
              <w:bottom w:val="nil"/>
            </w:tcBorders>
          </w:tcPr>
          <w:p w14:paraId="1C7D2B1C" w14:textId="77777777" w:rsidR="001C4C74" w:rsidRPr="00B96E78" w:rsidRDefault="001C4C74" w:rsidP="00E800D4">
            <w:pPr>
              <w:spacing w:line="480" w:lineRule="auto"/>
              <w:ind w:right="634"/>
              <w:jc w:val="center"/>
              <w:rPr>
                <w:rFonts w:ascii="Times New Roman" w:eastAsia="Calibri" w:hAnsi="Times New Roman" w:cs="Times New Roman"/>
                <w:sz w:val="20"/>
                <w:szCs w:val="24"/>
                <w:lang w:val="en-GB" w:eastAsia="ar-SA"/>
              </w:rPr>
            </w:pPr>
            <w:r w:rsidRPr="00B96E78">
              <w:rPr>
                <w:rFonts w:ascii="Times New Roman" w:eastAsia="Calibri" w:hAnsi="Times New Roman" w:cs="Times New Roman"/>
                <w:sz w:val="20"/>
                <w:szCs w:val="24"/>
                <w:lang w:val="en-GB" w:eastAsia="ar-SA"/>
              </w:rPr>
              <w:t>0.913</w:t>
            </w:r>
          </w:p>
        </w:tc>
        <w:tc>
          <w:tcPr>
            <w:tcW w:w="1181" w:type="pct"/>
            <w:tcBorders>
              <w:top w:val="nil"/>
              <w:bottom w:val="nil"/>
            </w:tcBorders>
          </w:tcPr>
          <w:p w14:paraId="08EB91B0" w14:textId="77777777" w:rsidR="001C4C74" w:rsidRPr="00B96E78" w:rsidRDefault="001C4C74" w:rsidP="00E800D4">
            <w:pPr>
              <w:spacing w:line="480" w:lineRule="auto"/>
              <w:jc w:val="center"/>
              <w:rPr>
                <w:rFonts w:ascii="Times New Roman" w:eastAsia="Calibri" w:hAnsi="Times New Roman" w:cs="Times New Roman"/>
                <w:sz w:val="20"/>
                <w:szCs w:val="24"/>
              </w:rPr>
            </w:pPr>
            <w:r w:rsidRPr="00B96E78">
              <w:rPr>
                <w:rFonts w:ascii="Times New Roman" w:eastAsia="Calibri" w:hAnsi="Times New Roman" w:cs="Times New Roman"/>
                <w:sz w:val="20"/>
                <w:szCs w:val="24"/>
                <w:lang w:val="en-GB" w:eastAsia="ar-SA"/>
              </w:rPr>
              <w:t>Reliable</w:t>
            </w:r>
          </w:p>
        </w:tc>
      </w:tr>
      <w:tr w:rsidR="00B07191" w:rsidRPr="00B96E78" w14:paraId="40F27755" w14:textId="77777777" w:rsidTr="001151AA">
        <w:trPr>
          <w:trHeight w:val="1043"/>
        </w:trPr>
        <w:tc>
          <w:tcPr>
            <w:tcW w:w="1619" w:type="pct"/>
            <w:tcBorders>
              <w:top w:val="nil"/>
            </w:tcBorders>
          </w:tcPr>
          <w:p w14:paraId="61643A2F" w14:textId="77777777" w:rsidR="001C4C74" w:rsidRPr="00B96E78" w:rsidRDefault="001C4C74" w:rsidP="00E800D4">
            <w:pPr>
              <w:spacing w:after="0" w:line="480" w:lineRule="auto"/>
              <w:jc w:val="both"/>
              <w:rPr>
                <w:rFonts w:ascii="Times New Roman" w:eastAsia="Calibri" w:hAnsi="Times New Roman" w:cs="Times New Roman"/>
                <w:sz w:val="20"/>
                <w:szCs w:val="24"/>
              </w:rPr>
            </w:pPr>
            <w:r w:rsidRPr="00B96E78">
              <w:rPr>
                <w:rFonts w:ascii="Times New Roman" w:eastAsia="Calibri" w:hAnsi="Times New Roman" w:cs="Times New Roman"/>
                <w:sz w:val="20"/>
                <w:szCs w:val="24"/>
              </w:rPr>
              <w:t>Strategic Career Advancement Opportunities Practice</w:t>
            </w:r>
          </w:p>
        </w:tc>
        <w:tc>
          <w:tcPr>
            <w:tcW w:w="694" w:type="pct"/>
            <w:tcBorders>
              <w:top w:val="nil"/>
            </w:tcBorders>
          </w:tcPr>
          <w:p w14:paraId="5D19061F" w14:textId="77777777" w:rsidR="001C4C74" w:rsidRPr="00B96E78" w:rsidRDefault="001C4C74" w:rsidP="00E800D4">
            <w:pPr>
              <w:spacing w:line="480" w:lineRule="auto"/>
              <w:ind w:right="634"/>
              <w:jc w:val="center"/>
              <w:rPr>
                <w:rFonts w:ascii="Times New Roman" w:eastAsia="Calibri" w:hAnsi="Times New Roman" w:cs="Times New Roman"/>
                <w:sz w:val="20"/>
                <w:szCs w:val="24"/>
                <w:lang w:val="en-GB" w:eastAsia="ar-SA"/>
              </w:rPr>
            </w:pPr>
            <w:r w:rsidRPr="00B96E78">
              <w:rPr>
                <w:rFonts w:ascii="Times New Roman" w:eastAsia="Calibri" w:hAnsi="Times New Roman" w:cs="Times New Roman"/>
                <w:sz w:val="20"/>
                <w:szCs w:val="24"/>
                <w:lang w:val="en-GB" w:eastAsia="ar-SA"/>
              </w:rPr>
              <w:t>9</w:t>
            </w:r>
          </w:p>
        </w:tc>
        <w:tc>
          <w:tcPr>
            <w:tcW w:w="1506" w:type="pct"/>
            <w:tcBorders>
              <w:top w:val="nil"/>
            </w:tcBorders>
          </w:tcPr>
          <w:p w14:paraId="240CC66E" w14:textId="77777777" w:rsidR="001C4C74" w:rsidRPr="00B96E78" w:rsidRDefault="001C4C74" w:rsidP="00E800D4">
            <w:pPr>
              <w:spacing w:line="480" w:lineRule="auto"/>
              <w:ind w:right="634"/>
              <w:jc w:val="center"/>
              <w:rPr>
                <w:rFonts w:ascii="Times New Roman" w:eastAsia="Calibri" w:hAnsi="Times New Roman" w:cs="Times New Roman"/>
                <w:sz w:val="20"/>
                <w:szCs w:val="24"/>
                <w:lang w:val="en-GB" w:eastAsia="ar-SA"/>
              </w:rPr>
            </w:pPr>
            <w:r w:rsidRPr="00B96E78">
              <w:rPr>
                <w:rFonts w:ascii="Times New Roman" w:eastAsia="Calibri" w:hAnsi="Times New Roman" w:cs="Times New Roman"/>
                <w:sz w:val="20"/>
                <w:szCs w:val="24"/>
                <w:lang w:val="en-GB" w:eastAsia="ar-SA"/>
              </w:rPr>
              <w:t>0.849</w:t>
            </w:r>
          </w:p>
        </w:tc>
        <w:tc>
          <w:tcPr>
            <w:tcW w:w="1181" w:type="pct"/>
            <w:tcBorders>
              <w:top w:val="nil"/>
            </w:tcBorders>
          </w:tcPr>
          <w:p w14:paraId="19252468" w14:textId="77777777" w:rsidR="001C4C74" w:rsidRPr="00B96E78" w:rsidRDefault="001C4C74" w:rsidP="00E800D4">
            <w:pPr>
              <w:spacing w:line="480" w:lineRule="auto"/>
              <w:jc w:val="center"/>
              <w:rPr>
                <w:rFonts w:ascii="Times New Roman" w:eastAsia="Calibri" w:hAnsi="Times New Roman" w:cs="Times New Roman"/>
                <w:sz w:val="20"/>
                <w:szCs w:val="24"/>
              </w:rPr>
            </w:pPr>
            <w:r w:rsidRPr="00B96E78">
              <w:rPr>
                <w:rFonts w:ascii="Times New Roman" w:eastAsia="Calibri" w:hAnsi="Times New Roman" w:cs="Times New Roman"/>
                <w:sz w:val="20"/>
                <w:szCs w:val="24"/>
                <w:lang w:val="en-GB" w:eastAsia="ar-SA"/>
              </w:rPr>
              <w:t>Reliable</w:t>
            </w:r>
          </w:p>
        </w:tc>
      </w:tr>
      <w:tr w:rsidR="00B07191" w:rsidRPr="00B96E78" w14:paraId="0A17B68D" w14:textId="77777777" w:rsidTr="001151AA">
        <w:trPr>
          <w:trHeight w:val="686"/>
        </w:trPr>
        <w:tc>
          <w:tcPr>
            <w:tcW w:w="1619" w:type="pct"/>
          </w:tcPr>
          <w:p w14:paraId="30D8D1A5" w14:textId="77777777" w:rsidR="001C4C74" w:rsidRPr="00B96E78" w:rsidRDefault="001C4C74" w:rsidP="00E800D4">
            <w:pPr>
              <w:spacing w:after="0" w:line="480" w:lineRule="auto"/>
              <w:jc w:val="both"/>
              <w:rPr>
                <w:rFonts w:ascii="Times New Roman" w:eastAsia="Calibri" w:hAnsi="Times New Roman" w:cs="Times New Roman"/>
                <w:sz w:val="20"/>
                <w:szCs w:val="24"/>
              </w:rPr>
            </w:pPr>
            <w:r w:rsidRPr="00B96E78">
              <w:rPr>
                <w:rFonts w:ascii="Times New Roman" w:eastAsia="Calibri" w:hAnsi="Times New Roman" w:cs="Times New Roman"/>
                <w:sz w:val="20"/>
                <w:szCs w:val="24"/>
                <w:lang w:val="en-GB" w:eastAsia="ar-SA"/>
              </w:rPr>
              <w:t xml:space="preserve">Strategic Health and Safety Practice </w:t>
            </w:r>
          </w:p>
        </w:tc>
        <w:tc>
          <w:tcPr>
            <w:tcW w:w="694" w:type="pct"/>
          </w:tcPr>
          <w:p w14:paraId="08EF71A6" w14:textId="77777777" w:rsidR="001C4C74" w:rsidRPr="00B96E78" w:rsidRDefault="001C4C74" w:rsidP="00E800D4">
            <w:pPr>
              <w:spacing w:line="480" w:lineRule="auto"/>
              <w:ind w:right="634"/>
              <w:jc w:val="center"/>
              <w:rPr>
                <w:rFonts w:ascii="Times New Roman" w:eastAsia="Calibri" w:hAnsi="Times New Roman" w:cs="Times New Roman"/>
                <w:sz w:val="20"/>
                <w:szCs w:val="24"/>
                <w:lang w:val="en-GB" w:eastAsia="ar-SA"/>
              </w:rPr>
            </w:pPr>
            <w:r w:rsidRPr="00B96E78">
              <w:rPr>
                <w:rFonts w:ascii="Times New Roman" w:eastAsia="Calibri" w:hAnsi="Times New Roman" w:cs="Times New Roman"/>
                <w:sz w:val="20"/>
                <w:szCs w:val="24"/>
                <w:lang w:val="en-GB" w:eastAsia="ar-SA"/>
              </w:rPr>
              <w:t>9</w:t>
            </w:r>
          </w:p>
        </w:tc>
        <w:tc>
          <w:tcPr>
            <w:tcW w:w="1506" w:type="pct"/>
          </w:tcPr>
          <w:p w14:paraId="64E7A473" w14:textId="77777777" w:rsidR="001C4C74" w:rsidRPr="00B96E78" w:rsidRDefault="001C4C74" w:rsidP="00E800D4">
            <w:pPr>
              <w:spacing w:line="480" w:lineRule="auto"/>
              <w:ind w:right="634"/>
              <w:jc w:val="center"/>
              <w:rPr>
                <w:rFonts w:ascii="Times New Roman" w:eastAsia="Calibri" w:hAnsi="Times New Roman" w:cs="Times New Roman"/>
                <w:sz w:val="20"/>
                <w:szCs w:val="24"/>
                <w:lang w:val="en-GB" w:eastAsia="ar-SA"/>
              </w:rPr>
            </w:pPr>
            <w:r w:rsidRPr="00B96E78">
              <w:rPr>
                <w:rFonts w:ascii="Times New Roman" w:eastAsia="Calibri" w:hAnsi="Times New Roman" w:cs="Times New Roman"/>
                <w:sz w:val="20"/>
                <w:szCs w:val="24"/>
                <w:lang w:val="en-GB" w:eastAsia="ar-SA"/>
              </w:rPr>
              <w:t>0.907</w:t>
            </w:r>
          </w:p>
        </w:tc>
        <w:tc>
          <w:tcPr>
            <w:tcW w:w="1181" w:type="pct"/>
          </w:tcPr>
          <w:p w14:paraId="259CC3FE" w14:textId="77777777" w:rsidR="001C4C74" w:rsidRPr="00B96E78" w:rsidRDefault="001C4C74" w:rsidP="00E800D4">
            <w:pPr>
              <w:spacing w:line="480" w:lineRule="auto"/>
              <w:jc w:val="center"/>
              <w:rPr>
                <w:rFonts w:ascii="Times New Roman" w:eastAsia="Calibri" w:hAnsi="Times New Roman" w:cs="Times New Roman"/>
                <w:sz w:val="20"/>
                <w:szCs w:val="24"/>
              </w:rPr>
            </w:pPr>
            <w:r w:rsidRPr="00B96E78">
              <w:rPr>
                <w:rFonts w:ascii="Times New Roman" w:eastAsia="Calibri" w:hAnsi="Times New Roman" w:cs="Times New Roman"/>
                <w:sz w:val="20"/>
                <w:szCs w:val="24"/>
                <w:lang w:val="en-GB" w:eastAsia="ar-SA"/>
              </w:rPr>
              <w:t>Reliable</w:t>
            </w:r>
          </w:p>
        </w:tc>
      </w:tr>
      <w:tr w:rsidR="00B07191" w:rsidRPr="00B96E78" w14:paraId="658E2F0B" w14:textId="77777777" w:rsidTr="001151AA">
        <w:trPr>
          <w:trHeight w:val="441"/>
        </w:trPr>
        <w:tc>
          <w:tcPr>
            <w:tcW w:w="1619" w:type="pct"/>
          </w:tcPr>
          <w:p w14:paraId="4AC2F971" w14:textId="77777777" w:rsidR="001C4C74" w:rsidRPr="00B96E78" w:rsidRDefault="001C4C74" w:rsidP="00E800D4">
            <w:pPr>
              <w:spacing w:after="0" w:line="480" w:lineRule="auto"/>
              <w:jc w:val="both"/>
              <w:rPr>
                <w:rFonts w:ascii="Times New Roman" w:eastAsia="Calibri" w:hAnsi="Times New Roman" w:cs="Times New Roman"/>
                <w:sz w:val="20"/>
                <w:szCs w:val="24"/>
                <w:lang w:val="en-GB" w:eastAsia="ar-SA"/>
              </w:rPr>
            </w:pPr>
            <w:r w:rsidRPr="00B96E78">
              <w:rPr>
                <w:rFonts w:ascii="Times New Roman" w:eastAsia="Calibri" w:hAnsi="Times New Roman" w:cs="Times New Roman"/>
                <w:sz w:val="20"/>
                <w:szCs w:val="24"/>
                <w:lang w:val="en-GB" w:eastAsia="ar-SA"/>
              </w:rPr>
              <w:t xml:space="preserve">External Labour Mobility </w:t>
            </w:r>
          </w:p>
        </w:tc>
        <w:tc>
          <w:tcPr>
            <w:tcW w:w="694" w:type="pct"/>
          </w:tcPr>
          <w:p w14:paraId="34E84310" w14:textId="77777777" w:rsidR="001C4C74" w:rsidRPr="00B96E78" w:rsidRDefault="001C4C74" w:rsidP="00E800D4">
            <w:pPr>
              <w:spacing w:line="480" w:lineRule="auto"/>
              <w:ind w:right="634"/>
              <w:jc w:val="center"/>
              <w:rPr>
                <w:rFonts w:ascii="Times New Roman" w:eastAsia="Calibri" w:hAnsi="Times New Roman" w:cs="Times New Roman"/>
                <w:sz w:val="20"/>
                <w:szCs w:val="24"/>
                <w:lang w:val="en-GB" w:eastAsia="ar-SA"/>
              </w:rPr>
            </w:pPr>
            <w:r w:rsidRPr="00B96E78">
              <w:rPr>
                <w:rFonts w:ascii="Times New Roman" w:eastAsia="Calibri" w:hAnsi="Times New Roman" w:cs="Times New Roman"/>
                <w:sz w:val="20"/>
                <w:szCs w:val="24"/>
                <w:lang w:val="en-GB" w:eastAsia="ar-SA"/>
              </w:rPr>
              <w:t>9</w:t>
            </w:r>
          </w:p>
        </w:tc>
        <w:tc>
          <w:tcPr>
            <w:tcW w:w="1506" w:type="pct"/>
          </w:tcPr>
          <w:p w14:paraId="4D617C93" w14:textId="77777777" w:rsidR="001C4C74" w:rsidRPr="00B96E78" w:rsidRDefault="001C4C74" w:rsidP="00E800D4">
            <w:pPr>
              <w:spacing w:line="480" w:lineRule="auto"/>
              <w:ind w:right="634"/>
              <w:jc w:val="center"/>
              <w:rPr>
                <w:rFonts w:ascii="Times New Roman" w:eastAsia="Calibri" w:hAnsi="Times New Roman" w:cs="Times New Roman"/>
                <w:sz w:val="20"/>
                <w:szCs w:val="24"/>
                <w:lang w:val="en-GB" w:eastAsia="ar-SA"/>
              </w:rPr>
            </w:pPr>
            <w:r w:rsidRPr="00B96E78">
              <w:rPr>
                <w:rFonts w:ascii="Times New Roman" w:eastAsia="Calibri" w:hAnsi="Times New Roman" w:cs="Times New Roman"/>
                <w:sz w:val="20"/>
                <w:szCs w:val="24"/>
                <w:lang w:val="en-GB" w:eastAsia="ar-SA"/>
              </w:rPr>
              <w:t>0.821</w:t>
            </w:r>
          </w:p>
        </w:tc>
        <w:tc>
          <w:tcPr>
            <w:tcW w:w="1181" w:type="pct"/>
          </w:tcPr>
          <w:p w14:paraId="2FF50359" w14:textId="77777777" w:rsidR="001C4C74" w:rsidRPr="00B96E78" w:rsidRDefault="001C4C74" w:rsidP="00E800D4">
            <w:pPr>
              <w:spacing w:line="480" w:lineRule="auto"/>
              <w:jc w:val="center"/>
              <w:rPr>
                <w:rFonts w:ascii="Times New Roman" w:eastAsia="Calibri" w:hAnsi="Times New Roman" w:cs="Times New Roman"/>
                <w:sz w:val="20"/>
                <w:szCs w:val="24"/>
                <w:lang w:val="en-GB" w:eastAsia="ar-SA"/>
              </w:rPr>
            </w:pPr>
            <w:r w:rsidRPr="00B96E78">
              <w:rPr>
                <w:rFonts w:ascii="Times New Roman" w:eastAsia="Calibri" w:hAnsi="Times New Roman" w:cs="Times New Roman"/>
                <w:sz w:val="20"/>
                <w:szCs w:val="24"/>
                <w:lang w:val="en-GB" w:eastAsia="ar-SA"/>
              </w:rPr>
              <w:t>Reliable</w:t>
            </w:r>
          </w:p>
        </w:tc>
      </w:tr>
      <w:tr w:rsidR="00B07191" w:rsidRPr="00B96E78" w14:paraId="59A000DD" w14:textId="77777777" w:rsidTr="001151AA">
        <w:trPr>
          <w:trHeight w:val="686"/>
        </w:trPr>
        <w:tc>
          <w:tcPr>
            <w:tcW w:w="1619" w:type="pct"/>
          </w:tcPr>
          <w:p w14:paraId="1AAF9E4D" w14:textId="77777777" w:rsidR="001C4C74" w:rsidRPr="00B96E78" w:rsidRDefault="001C4C74" w:rsidP="00E800D4">
            <w:pPr>
              <w:spacing w:after="0" w:line="480" w:lineRule="auto"/>
              <w:jc w:val="both"/>
              <w:rPr>
                <w:rFonts w:ascii="Times New Roman" w:eastAsia="Calibri" w:hAnsi="Times New Roman" w:cs="Times New Roman"/>
                <w:sz w:val="20"/>
                <w:szCs w:val="24"/>
                <w:lang w:val="en-GB" w:eastAsia="ar-SA"/>
              </w:rPr>
            </w:pPr>
            <w:r w:rsidRPr="00B96E78">
              <w:rPr>
                <w:rFonts w:ascii="Times New Roman" w:eastAsia="Calibri" w:hAnsi="Times New Roman" w:cs="Times New Roman"/>
                <w:sz w:val="20"/>
                <w:szCs w:val="24"/>
                <w:lang w:val="en-GB" w:eastAsia="ar-SA"/>
              </w:rPr>
              <w:t>Perceived Organizational Support</w:t>
            </w:r>
          </w:p>
        </w:tc>
        <w:tc>
          <w:tcPr>
            <w:tcW w:w="694" w:type="pct"/>
          </w:tcPr>
          <w:p w14:paraId="5E58B9A0" w14:textId="77777777" w:rsidR="001C4C74" w:rsidRPr="00B96E78" w:rsidRDefault="001C4C74" w:rsidP="00E800D4">
            <w:pPr>
              <w:spacing w:line="480" w:lineRule="auto"/>
              <w:ind w:right="634"/>
              <w:jc w:val="center"/>
              <w:rPr>
                <w:rFonts w:ascii="Times New Roman" w:eastAsia="Calibri" w:hAnsi="Times New Roman" w:cs="Times New Roman"/>
                <w:sz w:val="20"/>
                <w:szCs w:val="24"/>
                <w:lang w:val="en-GB" w:eastAsia="ar-SA"/>
              </w:rPr>
            </w:pPr>
            <w:r w:rsidRPr="00B96E78">
              <w:rPr>
                <w:rFonts w:ascii="Times New Roman" w:eastAsia="Calibri" w:hAnsi="Times New Roman" w:cs="Times New Roman"/>
                <w:sz w:val="20"/>
                <w:szCs w:val="24"/>
                <w:lang w:val="en-GB" w:eastAsia="ar-SA"/>
              </w:rPr>
              <w:t>9</w:t>
            </w:r>
          </w:p>
        </w:tc>
        <w:tc>
          <w:tcPr>
            <w:tcW w:w="1506" w:type="pct"/>
          </w:tcPr>
          <w:p w14:paraId="0CD61E2C" w14:textId="77777777" w:rsidR="001C4C74" w:rsidRPr="00B96E78" w:rsidRDefault="001C4C74" w:rsidP="00E800D4">
            <w:pPr>
              <w:spacing w:line="480" w:lineRule="auto"/>
              <w:ind w:right="634"/>
              <w:jc w:val="center"/>
              <w:rPr>
                <w:rFonts w:ascii="Times New Roman" w:eastAsia="Calibri" w:hAnsi="Times New Roman" w:cs="Times New Roman"/>
                <w:sz w:val="20"/>
                <w:szCs w:val="24"/>
                <w:lang w:val="en-GB" w:eastAsia="ar-SA"/>
              </w:rPr>
            </w:pPr>
            <w:r w:rsidRPr="00B96E78">
              <w:rPr>
                <w:rFonts w:ascii="Times New Roman" w:eastAsia="Calibri" w:hAnsi="Times New Roman" w:cs="Times New Roman"/>
                <w:sz w:val="20"/>
                <w:szCs w:val="24"/>
                <w:lang w:val="en-GB" w:eastAsia="ar-SA"/>
              </w:rPr>
              <w:t>0.971</w:t>
            </w:r>
          </w:p>
        </w:tc>
        <w:tc>
          <w:tcPr>
            <w:tcW w:w="1181" w:type="pct"/>
          </w:tcPr>
          <w:p w14:paraId="0D5038CE" w14:textId="77777777" w:rsidR="001C4C74" w:rsidRPr="00B96E78" w:rsidRDefault="001C4C74" w:rsidP="00E800D4">
            <w:pPr>
              <w:spacing w:line="480" w:lineRule="auto"/>
              <w:jc w:val="center"/>
              <w:rPr>
                <w:rFonts w:ascii="Times New Roman" w:eastAsia="Calibri" w:hAnsi="Times New Roman" w:cs="Times New Roman"/>
                <w:sz w:val="20"/>
                <w:szCs w:val="24"/>
                <w:lang w:val="en-GB" w:eastAsia="ar-SA"/>
              </w:rPr>
            </w:pPr>
            <w:r w:rsidRPr="00B96E78">
              <w:rPr>
                <w:rFonts w:ascii="Times New Roman" w:eastAsia="Calibri" w:hAnsi="Times New Roman" w:cs="Times New Roman"/>
                <w:sz w:val="20"/>
                <w:szCs w:val="24"/>
                <w:lang w:val="en-GB" w:eastAsia="ar-SA"/>
              </w:rPr>
              <w:t>Reliable</w:t>
            </w:r>
          </w:p>
        </w:tc>
      </w:tr>
    </w:tbl>
    <w:p w14:paraId="01C22F92" w14:textId="6481F4BF" w:rsidR="009B5309" w:rsidRPr="00B96E78" w:rsidRDefault="009B5309" w:rsidP="00E800D4">
      <w:pPr>
        <w:spacing w:line="480" w:lineRule="auto"/>
        <w:jc w:val="both"/>
        <w:rPr>
          <w:rFonts w:ascii="Times New Roman" w:hAnsi="Times New Roman" w:cs="Times New Roman"/>
          <w:sz w:val="24"/>
          <w:szCs w:val="24"/>
          <w:lang w:val="en-GB" w:eastAsia="ar-SA"/>
        </w:rPr>
      </w:pPr>
    </w:p>
    <w:p w14:paraId="4EDB16C6" w14:textId="5D7A36C6" w:rsidR="001C4C74" w:rsidRPr="00B96E78" w:rsidRDefault="001C4C74"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lang w:val="en-GB" w:eastAsia="ar-SA"/>
        </w:rPr>
        <w:t xml:space="preserve"> According to Taber (2018) a coefficient of 0.70 or more implies a high degree of reliability of the data. Table 4.5 shows that the Cronbach’s alpha values for all the variables</w:t>
      </w:r>
      <w:r w:rsidR="001151AA" w:rsidRPr="00B96E78">
        <w:rPr>
          <w:rFonts w:ascii="Times New Roman" w:hAnsi="Times New Roman" w:cs="Times New Roman"/>
          <w:sz w:val="24"/>
          <w:szCs w:val="24"/>
          <w:lang w:val="en-GB" w:eastAsia="ar-SA"/>
        </w:rPr>
        <w:t>.</w:t>
      </w:r>
    </w:p>
    <w:p w14:paraId="46059C32" w14:textId="0CAFD95B" w:rsidR="001C4C74" w:rsidRPr="00B96E78" w:rsidRDefault="001C4C74"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lang w:val="en-GB" w:eastAsia="ar-SA"/>
        </w:rPr>
        <w:lastRenderedPageBreak/>
        <w:t>Therefore, all the factors showed th</w:t>
      </w:r>
      <w:r w:rsidR="007221FC" w:rsidRPr="00B96E78">
        <w:rPr>
          <w:rFonts w:ascii="Times New Roman" w:hAnsi="Times New Roman" w:cs="Times New Roman"/>
          <w:sz w:val="24"/>
          <w:szCs w:val="24"/>
          <w:lang w:val="en-GB" w:eastAsia="ar-SA"/>
        </w:rPr>
        <w:t>at Cronbach’s Alpha in Table 4.4</w:t>
      </w:r>
      <w:r w:rsidRPr="00B96E78">
        <w:rPr>
          <w:rFonts w:ascii="Times New Roman" w:hAnsi="Times New Roman" w:cs="Times New Roman"/>
          <w:sz w:val="24"/>
          <w:szCs w:val="24"/>
          <w:lang w:val="en-GB" w:eastAsia="ar-SA"/>
        </w:rPr>
        <w:t xml:space="preserve"> above have the required coefficient of 0.70 thus the results of the study are highly reliable for analysis. </w:t>
      </w:r>
    </w:p>
    <w:p w14:paraId="65AC7E9C" w14:textId="23A0806C" w:rsidR="00360573" w:rsidRPr="00B96E78" w:rsidRDefault="00360573" w:rsidP="00E800D4">
      <w:pPr>
        <w:keepNext/>
        <w:spacing w:before="240" w:after="60" w:line="480" w:lineRule="auto"/>
        <w:outlineLvl w:val="2"/>
        <w:rPr>
          <w:rFonts w:ascii="Times New Roman" w:eastAsia="Times New Roman" w:hAnsi="Times New Roman" w:cs="Times New Roman"/>
          <w:b/>
          <w:bCs/>
          <w:sz w:val="24"/>
          <w:szCs w:val="24"/>
          <w:lang w:eastAsia="x-none"/>
        </w:rPr>
      </w:pPr>
      <w:bookmarkStart w:id="182" w:name="_Toc199122367"/>
      <w:bookmarkStart w:id="183" w:name="_Toc180398286"/>
      <w:bookmarkStart w:id="184" w:name="_Hlk175932594"/>
      <w:r w:rsidRPr="00B96E78">
        <w:rPr>
          <w:rFonts w:ascii="Times New Roman" w:eastAsia="Times New Roman" w:hAnsi="Times New Roman" w:cs="Times New Roman"/>
          <w:b/>
          <w:bCs/>
          <w:sz w:val="24"/>
          <w:szCs w:val="24"/>
          <w:lang w:val="x-none" w:eastAsia="x-none"/>
        </w:rPr>
        <w:t>4.</w:t>
      </w:r>
      <w:r w:rsidR="0066017B" w:rsidRPr="00B96E78">
        <w:rPr>
          <w:rFonts w:ascii="Times New Roman" w:eastAsia="Times New Roman" w:hAnsi="Times New Roman" w:cs="Times New Roman"/>
          <w:b/>
          <w:bCs/>
          <w:sz w:val="24"/>
          <w:szCs w:val="24"/>
          <w:lang w:eastAsia="x-none"/>
        </w:rPr>
        <w:t>4</w:t>
      </w:r>
      <w:r w:rsidRPr="00B96E78">
        <w:rPr>
          <w:rFonts w:ascii="Times New Roman" w:eastAsia="Times New Roman" w:hAnsi="Times New Roman" w:cs="Times New Roman"/>
          <w:b/>
          <w:bCs/>
          <w:sz w:val="24"/>
          <w:szCs w:val="24"/>
          <w:lang w:val="x-none" w:eastAsia="x-none"/>
        </w:rPr>
        <w:t xml:space="preserve"> </w:t>
      </w:r>
      <w:r w:rsidRPr="00B96E78">
        <w:rPr>
          <w:rFonts w:ascii="Times New Roman" w:eastAsia="Times New Roman" w:hAnsi="Times New Roman" w:cs="Times New Roman"/>
          <w:b/>
          <w:bCs/>
          <w:sz w:val="24"/>
          <w:szCs w:val="24"/>
          <w:lang w:eastAsia="x-none"/>
        </w:rPr>
        <w:t>Descriptive Findings</w:t>
      </w:r>
      <w:bookmarkEnd w:id="182"/>
    </w:p>
    <w:p w14:paraId="258211AC" w14:textId="560E27F2" w:rsidR="00360573" w:rsidRPr="00B96E78" w:rsidRDefault="0066017B" w:rsidP="00E800D4">
      <w:pPr>
        <w:keepNext/>
        <w:spacing w:before="240" w:after="60" w:line="480" w:lineRule="auto"/>
        <w:outlineLvl w:val="2"/>
        <w:rPr>
          <w:rFonts w:ascii="Times New Roman" w:eastAsia="Times New Roman" w:hAnsi="Times New Roman" w:cs="Times New Roman"/>
          <w:b/>
          <w:bCs/>
          <w:sz w:val="24"/>
          <w:szCs w:val="24"/>
          <w:lang w:val="x-none" w:eastAsia="x-none"/>
        </w:rPr>
      </w:pPr>
      <w:bookmarkStart w:id="185" w:name="_Toc199122368"/>
      <w:r w:rsidRPr="00B96E78">
        <w:rPr>
          <w:rFonts w:ascii="Times New Roman" w:eastAsia="Times New Roman" w:hAnsi="Times New Roman" w:cs="Times New Roman"/>
          <w:b/>
          <w:bCs/>
          <w:sz w:val="24"/>
          <w:szCs w:val="24"/>
          <w:lang w:val="x-none" w:eastAsia="x-none"/>
        </w:rPr>
        <w:t>4.4</w:t>
      </w:r>
      <w:r w:rsidR="00360573" w:rsidRPr="00B96E78">
        <w:rPr>
          <w:rFonts w:ascii="Times New Roman" w:eastAsia="Times New Roman" w:hAnsi="Times New Roman" w:cs="Times New Roman"/>
          <w:b/>
          <w:bCs/>
          <w:sz w:val="24"/>
          <w:szCs w:val="24"/>
          <w:lang w:val="x-none" w:eastAsia="x-none"/>
        </w:rPr>
        <w:t>.1</w:t>
      </w:r>
      <w:r w:rsidR="00360573" w:rsidRPr="00B96E78">
        <w:rPr>
          <w:rFonts w:ascii="Times New Roman" w:eastAsia="Times New Roman" w:hAnsi="Times New Roman" w:cs="Times New Roman"/>
          <w:b/>
          <w:bCs/>
          <w:sz w:val="24"/>
          <w:szCs w:val="24"/>
          <w:lang w:eastAsia="x-none"/>
        </w:rPr>
        <w:t xml:space="preserve"> </w:t>
      </w:r>
      <w:r w:rsidR="00360573" w:rsidRPr="00B96E78">
        <w:rPr>
          <w:rFonts w:ascii="Times New Roman" w:eastAsia="Times New Roman" w:hAnsi="Times New Roman" w:cs="Times New Roman"/>
          <w:b/>
          <w:bCs/>
          <w:sz w:val="24"/>
          <w:szCs w:val="24"/>
          <w:lang w:val="x-none" w:eastAsia="x-none"/>
        </w:rPr>
        <w:t>Strategic Work-Life Balance Practice</w:t>
      </w:r>
      <w:bookmarkEnd w:id="185"/>
      <w:r w:rsidR="00360573" w:rsidRPr="00B96E78">
        <w:rPr>
          <w:rFonts w:ascii="Times New Roman" w:eastAsia="Times New Roman" w:hAnsi="Times New Roman" w:cs="Times New Roman"/>
          <w:b/>
          <w:bCs/>
          <w:sz w:val="24"/>
          <w:szCs w:val="24"/>
          <w:lang w:val="x-none" w:eastAsia="x-none"/>
        </w:rPr>
        <w:t xml:space="preserve"> </w:t>
      </w:r>
    </w:p>
    <w:p w14:paraId="25B37FF7" w14:textId="4E91AB11" w:rsidR="00D96972" w:rsidRPr="00B96E78" w:rsidRDefault="00360573"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The Study sought to determine the influence of strategic work-life balance practice on external labour mobility in public level five hospitals in Kenya. Respondents’ opinions on the influence of strategic work-life balance by their respective health facilities based on the Likert scale</w:t>
      </w:r>
      <w:r w:rsidR="007221FC" w:rsidRPr="00B96E78">
        <w:rPr>
          <w:rFonts w:ascii="Times New Roman" w:hAnsi="Times New Roman" w:cs="Times New Roman"/>
          <w:sz w:val="24"/>
          <w:szCs w:val="24"/>
          <w:lang w:eastAsia="x-none"/>
        </w:rPr>
        <w:t xml:space="preserve"> items are provided in Table 4:5</w:t>
      </w:r>
      <w:r w:rsidRPr="00B96E78">
        <w:rPr>
          <w:rFonts w:ascii="Times New Roman" w:hAnsi="Times New Roman" w:cs="Times New Roman"/>
          <w:sz w:val="24"/>
          <w:szCs w:val="24"/>
          <w:lang w:eastAsia="x-none"/>
        </w:rPr>
        <w:t xml:space="preserve">. </w:t>
      </w:r>
    </w:p>
    <w:tbl>
      <w:tblPr>
        <w:tblpPr w:leftFromText="180" w:rightFromText="180" w:vertAnchor="page" w:horzAnchor="margin" w:tblpY="706"/>
        <w:tblW w:w="9795" w:type="dxa"/>
        <w:tblLayout w:type="fixed"/>
        <w:tblLook w:val="04A0" w:firstRow="1" w:lastRow="0" w:firstColumn="1" w:lastColumn="0" w:noHBand="0" w:noVBand="1"/>
      </w:tblPr>
      <w:tblGrid>
        <w:gridCol w:w="3415"/>
        <w:gridCol w:w="888"/>
        <w:gridCol w:w="796"/>
        <w:gridCol w:w="783"/>
        <w:gridCol w:w="783"/>
        <w:gridCol w:w="783"/>
        <w:gridCol w:w="866"/>
        <w:gridCol w:w="1481"/>
      </w:tblGrid>
      <w:tr w:rsidR="00B07191" w:rsidRPr="00B96E78" w14:paraId="33DFE3A7" w14:textId="77777777" w:rsidTr="001151AA">
        <w:trPr>
          <w:trHeight w:val="511"/>
        </w:trPr>
        <w:tc>
          <w:tcPr>
            <w:tcW w:w="3415" w:type="dxa"/>
            <w:tcBorders>
              <w:top w:val="single" w:sz="12" w:space="0" w:color="auto"/>
              <w:bottom w:val="single" w:sz="12" w:space="0" w:color="auto"/>
            </w:tcBorders>
            <w:vAlign w:val="center"/>
            <w:hideMark/>
          </w:tcPr>
          <w:p w14:paraId="2238E65D" w14:textId="77777777" w:rsidR="001151AA" w:rsidRPr="00B96E78" w:rsidRDefault="001151AA" w:rsidP="001151AA">
            <w:pPr>
              <w:spacing w:after="0" w:line="240" w:lineRule="auto"/>
              <w:rPr>
                <w:rFonts w:ascii="Times New Roman" w:hAnsi="Times New Roman" w:cs="Times New Roman"/>
                <w:b/>
                <w:sz w:val="18"/>
                <w:szCs w:val="14"/>
              </w:rPr>
            </w:pPr>
            <w:r w:rsidRPr="00B96E78">
              <w:rPr>
                <w:rFonts w:ascii="Times New Roman" w:hAnsi="Times New Roman" w:cs="Times New Roman"/>
                <w:b/>
                <w:sz w:val="18"/>
                <w:szCs w:val="14"/>
              </w:rPr>
              <w:lastRenderedPageBreak/>
              <w:t>STATEMENTS</w:t>
            </w:r>
          </w:p>
        </w:tc>
        <w:tc>
          <w:tcPr>
            <w:tcW w:w="888" w:type="dxa"/>
            <w:tcBorders>
              <w:top w:val="single" w:sz="12" w:space="0" w:color="auto"/>
              <w:bottom w:val="single" w:sz="12" w:space="0" w:color="auto"/>
            </w:tcBorders>
            <w:vAlign w:val="center"/>
            <w:hideMark/>
          </w:tcPr>
          <w:p w14:paraId="7BEA5406" w14:textId="77777777" w:rsidR="001151AA" w:rsidRPr="00B96E78" w:rsidRDefault="001151AA" w:rsidP="001151AA">
            <w:pPr>
              <w:spacing w:after="0" w:line="240" w:lineRule="auto"/>
              <w:rPr>
                <w:rFonts w:ascii="Times New Roman" w:hAnsi="Times New Roman" w:cs="Times New Roman"/>
                <w:b/>
                <w:sz w:val="18"/>
                <w:szCs w:val="14"/>
              </w:rPr>
            </w:pPr>
            <w:r w:rsidRPr="00B96E78">
              <w:rPr>
                <w:rFonts w:ascii="Times New Roman" w:hAnsi="Times New Roman" w:cs="Times New Roman"/>
                <w:b/>
                <w:sz w:val="18"/>
                <w:szCs w:val="14"/>
              </w:rPr>
              <w:t>SD</w:t>
            </w:r>
          </w:p>
          <w:p w14:paraId="67A66D01" w14:textId="77777777" w:rsidR="001151AA" w:rsidRPr="00B96E78" w:rsidRDefault="001151AA" w:rsidP="001151AA">
            <w:pPr>
              <w:spacing w:after="0" w:line="240" w:lineRule="auto"/>
              <w:rPr>
                <w:rFonts w:ascii="Times New Roman" w:hAnsi="Times New Roman" w:cs="Times New Roman"/>
                <w:b/>
                <w:sz w:val="18"/>
                <w:szCs w:val="14"/>
              </w:rPr>
            </w:pPr>
            <w:r w:rsidRPr="00B96E78">
              <w:rPr>
                <w:rFonts w:ascii="Times New Roman" w:hAnsi="Times New Roman" w:cs="Times New Roman"/>
                <w:b/>
                <w:sz w:val="18"/>
                <w:szCs w:val="14"/>
              </w:rPr>
              <w:t>(%)</w:t>
            </w:r>
          </w:p>
        </w:tc>
        <w:tc>
          <w:tcPr>
            <w:tcW w:w="796" w:type="dxa"/>
            <w:tcBorders>
              <w:top w:val="single" w:sz="12" w:space="0" w:color="auto"/>
              <w:bottom w:val="single" w:sz="12" w:space="0" w:color="auto"/>
            </w:tcBorders>
            <w:vAlign w:val="center"/>
            <w:hideMark/>
          </w:tcPr>
          <w:p w14:paraId="76B09EE5" w14:textId="77777777" w:rsidR="001151AA" w:rsidRPr="00B96E78" w:rsidRDefault="001151AA" w:rsidP="001151AA">
            <w:pPr>
              <w:spacing w:after="0" w:line="240" w:lineRule="auto"/>
              <w:rPr>
                <w:rFonts w:ascii="Times New Roman" w:hAnsi="Times New Roman" w:cs="Times New Roman"/>
                <w:b/>
                <w:sz w:val="18"/>
                <w:szCs w:val="14"/>
              </w:rPr>
            </w:pPr>
            <w:r w:rsidRPr="00B96E78">
              <w:rPr>
                <w:rFonts w:ascii="Times New Roman" w:hAnsi="Times New Roman" w:cs="Times New Roman"/>
                <w:b/>
                <w:sz w:val="18"/>
                <w:szCs w:val="14"/>
              </w:rPr>
              <w:t xml:space="preserve">D </w:t>
            </w:r>
          </w:p>
          <w:p w14:paraId="70CCA7BB" w14:textId="77777777" w:rsidR="001151AA" w:rsidRPr="00B96E78" w:rsidRDefault="001151AA" w:rsidP="001151AA">
            <w:pPr>
              <w:spacing w:after="0" w:line="240" w:lineRule="auto"/>
              <w:rPr>
                <w:rFonts w:ascii="Times New Roman" w:hAnsi="Times New Roman" w:cs="Times New Roman"/>
                <w:b/>
                <w:sz w:val="18"/>
                <w:szCs w:val="14"/>
              </w:rPr>
            </w:pPr>
            <w:r w:rsidRPr="00B96E78">
              <w:rPr>
                <w:rFonts w:ascii="Times New Roman" w:hAnsi="Times New Roman" w:cs="Times New Roman"/>
                <w:b/>
                <w:sz w:val="18"/>
                <w:szCs w:val="14"/>
              </w:rPr>
              <w:t>(%)</w:t>
            </w:r>
          </w:p>
        </w:tc>
        <w:tc>
          <w:tcPr>
            <w:tcW w:w="783" w:type="dxa"/>
            <w:tcBorders>
              <w:top w:val="single" w:sz="12" w:space="0" w:color="auto"/>
              <w:bottom w:val="single" w:sz="12" w:space="0" w:color="auto"/>
            </w:tcBorders>
            <w:vAlign w:val="center"/>
            <w:hideMark/>
          </w:tcPr>
          <w:p w14:paraId="764BAA8A" w14:textId="77777777" w:rsidR="001151AA" w:rsidRPr="00B96E78" w:rsidRDefault="001151AA" w:rsidP="001151AA">
            <w:pPr>
              <w:spacing w:after="0" w:line="240" w:lineRule="auto"/>
              <w:rPr>
                <w:rFonts w:ascii="Times New Roman" w:hAnsi="Times New Roman" w:cs="Times New Roman"/>
                <w:b/>
                <w:sz w:val="18"/>
                <w:szCs w:val="14"/>
              </w:rPr>
            </w:pPr>
            <w:r w:rsidRPr="00B96E78">
              <w:rPr>
                <w:rFonts w:ascii="Times New Roman" w:hAnsi="Times New Roman" w:cs="Times New Roman"/>
                <w:b/>
                <w:sz w:val="18"/>
                <w:szCs w:val="14"/>
              </w:rPr>
              <w:t>N</w:t>
            </w:r>
          </w:p>
          <w:p w14:paraId="4FDA68D7" w14:textId="77777777" w:rsidR="001151AA" w:rsidRPr="00B96E78" w:rsidRDefault="001151AA" w:rsidP="001151AA">
            <w:pPr>
              <w:spacing w:after="0" w:line="240" w:lineRule="auto"/>
              <w:rPr>
                <w:rFonts w:ascii="Times New Roman" w:hAnsi="Times New Roman" w:cs="Times New Roman"/>
                <w:b/>
                <w:sz w:val="18"/>
                <w:szCs w:val="14"/>
              </w:rPr>
            </w:pPr>
            <w:r w:rsidRPr="00B96E78">
              <w:rPr>
                <w:rFonts w:ascii="Times New Roman" w:hAnsi="Times New Roman" w:cs="Times New Roman"/>
                <w:b/>
                <w:sz w:val="18"/>
                <w:szCs w:val="14"/>
              </w:rPr>
              <w:t>(%)</w:t>
            </w:r>
          </w:p>
        </w:tc>
        <w:tc>
          <w:tcPr>
            <w:tcW w:w="783" w:type="dxa"/>
            <w:tcBorders>
              <w:top w:val="single" w:sz="12" w:space="0" w:color="auto"/>
              <w:bottom w:val="single" w:sz="12" w:space="0" w:color="auto"/>
            </w:tcBorders>
            <w:vAlign w:val="center"/>
            <w:hideMark/>
          </w:tcPr>
          <w:p w14:paraId="08F4F1ED" w14:textId="77777777" w:rsidR="001151AA" w:rsidRPr="00B96E78" w:rsidRDefault="001151AA" w:rsidP="001151AA">
            <w:pPr>
              <w:spacing w:after="0" w:line="240" w:lineRule="auto"/>
              <w:rPr>
                <w:rFonts w:ascii="Times New Roman" w:hAnsi="Times New Roman" w:cs="Times New Roman"/>
                <w:b/>
                <w:sz w:val="18"/>
                <w:szCs w:val="14"/>
              </w:rPr>
            </w:pPr>
            <w:r w:rsidRPr="00B96E78">
              <w:rPr>
                <w:rFonts w:ascii="Times New Roman" w:hAnsi="Times New Roman" w:cs="Times New Roman"/>
                <w:b/>
                <w:sz w:val="18"/>
                <w:szCs w:val="14"/>
              </w:rPr>
              <w:t>A</w:t>
            </w:r>
          </w:p>
          <w:p w14:paraId="37F1C134" w14:textId="77777777" w:rsidR="001151AA" w:rsidRPr="00B96E78" w:rsidRDefault="001151AA" w:rsidP="001151AA">
            <w:pPr>
              <w:spacing w:after="0" w:line="240" w:lineRule="auto"/>
              <w:rPr>
                <w:rFonts w:ascii="Times New Roman" w:hAnsi="Times New Roman" w:cs="Times New Roman"/>
                <w:b/>
                <w:sz w:val="18"/>
                <w:szCs w:val="14"/>
              </w:rPr>
            </w:pPr>
            <w:r w:rsidRPr="00B96E78">
              <w:rPr>
                <w:rFonts w:ascii="Times New Roman" w:hAnsi="Times New Roman" w:cs="Times New Roman"/>
                <w:b/>
                <w:sz w:val="18"/>
                <w:szCs w:val="14"/>
              </w:rPr>
              <w:t>(%)</w:t>
            </w:r>
          </w:p>
        </w:tc>
        <w:tc>
          <w:tcPr>
            <w:tcW w:w="783" w:type="dxa"/>
            <w:tcBorders>
              <w:top w:val="single" w:sz="12" w:space="0" w:color="auto"/>
              <w:bottom w:val="single" w:sz="12" w:space="0" w:color="auto"/>
            </w:tcBorders>
          </w:tcPr>
          <w:p w14:paraId="508DB2E5" w14:textId="77777777" w:rsidR="001151AA" w:rsidRPr="00B96E78" w:rsidRDefault="001151AA" w:rsidP="001151AA">
            <w:pPr>
              <w:spacing w:after="0" w:line="240" w:lineRule="auto"/>
              <w:rPr>
                <w:rFonts w:ascii="Times New Roman" w:hAnsi="Times New Roman" w:cs="Times New Roman"/>
                <w:b/>
                <w:sz w:val="18"/>
                <w:szCs w:val="14"/>
              </w:rPr>
            </w:pPr>
            <w:r w:rsidRPr="00B96E78">
              <w:rPr>
                <w:rFonts w:ascii="Times New Roman" w:hAnsi="Times New Roman" w:cs="Times New Roman"/>
                <w:b/>
                <w:sz w:val="18"/>
                <w:szCs w:val="14"/>
              </w:rPr>
              <w:t>S.A</w:t>
            </w:r>
          </w:p>
          <w:p w14:paraId="6714CE36" w14:textId="77777777" w:rsidR="001151AA" w:rsidRPr="00B96E78" w:rsidRDefault="001151AA" w:rsidP="001151AA">
            <w:pPr>
              <w:spacing w:after="0" w:line="240" w:lineRule="auto"/>
              <w:rPr>
                <w:rFonts w:ascii="Times New Roman" w:hAnsi="Times New Roman" w:cs="Times New Roman"/>
                <w:b/>
                <w:bCs/>
                <w:sz w:val="18"/>
                <w:szCs w:val="14"/>
              </w:rPr>
            </w:pPr>
            <w:r w:rsidRPr="00B96E78">
              <w:rPr>
                <w:rFonts w:ascii="Times New Roman" w:hAnsi="Times New Roman" w:cs="Times New Roman"/>
                <w:b/>
                <w:sz w:val="18"/>
                <w:szCs w:val="14"/>
              </w:rPr>
              <w:t>(%)</w:t>
            </w:r>
          </w:p>
        </w:tc>
        <w:tc>
          <w:tcPr>
            <w:tcW w:w="866" w:type="dxa"/>
            <w:tcBorders>
              <w:top w:val="single" w:sz="12" w:space="0" w:color="auto"/>
              <w:bottom w:val="single" w:sz="12" w:space="0" w:color="auto"/>
            </w:tcBorders>
          </w:tcPr>
          <w:p w14:paraId="2437D159" w14:textId="77777777" w:rsidR="001151AA" w:rsidRPr="00B96E78" w:rsidRDefault="001151AA" w:rsidP="001151AA">
            <w:pPr>
              <w:spacing w:after="0" w:line="240" w:lineRule="auto"/>
              <w:rPr>
                <w:rFonts w:ascii="Times New Roman" w:hAnsi="Times New Roman" w:cs="Times New Roman"/>
                <w:b/>
                <w:bCs/>
                <w:sz w:val="18"/>
                <w:szCs w:val="14"/>
              </w:rPr>
            </w:pPr>
          </w:p>
          <w:p w14:paraId="0C67141C" w14:textId="77777777" w:rsidR="001151AA" w:rsidRPr="00B96E78" w:rsidRDefault="001151AA" w:rsidP="001151AA">
            <w:pPr>
              <w:spacing w:after="0" w:line="240" w:lineRule="auto"/>
              <w:rPr>
                <w:rFonts w:ascii="Times New Roman" w:hAnsi="Times New Roman" w:cs="Times New Roman"/>
                <w:b/>
                <w:bCs/>
                <w:sz w:val="18"/>
                <w:szCs w:val="14"/>
              </w:rPr>
            </w:pPr>
            <w:r w:rsidRPr="00B96E78">
              <w:rPr>
                <w:rFonts w:ascii="Times New Roman" w:hAnsi="Times New Roman" w:cs="Times New Roman"/>
                <w:b/>
                <w:bCs/>
                <w:sz w:val="18"/>
                <w:szCs w:val="14"/>
              </w:rPr>
              <w:t>MEAN</w:t>
            </w:r>
          </w:p>
        </w:tc>
        <w:tc>
          <w:tcPr>
            <w:tcW w:w="1481" w:type="dxa"/>
            <w:tcBorders>
              <w:top w:val="single" w:sz="12" w:space="0" w:color="auto"/>
              <w:bottom w:val="single" w:sz="12" w:space="0" w:color="auto"/>
            </w:tcBorders>
          </w:tcPr>
          <w:p w14:paraId="697B224D" w14:textId="77777777" w:rsidR="001151AA" w:rsidRPr="00B96E78" w:rsidRDefault="001151AA" w:rsidP="001151AA">
            <w:pPr>
              <w:spacing w:after="0" w:line="240" w:lineRule="auto"/>
              <w:rPr>
                <w:rFonts w:ascii="Times New Roman" w:hAnsi="Times New Roman" w:cs="Times New Roman"/>
                <w:b/>
                <w:bCs/>
                <w:sz w:val="18"/>
                <w:szCs w:val="14"/>
              </w:rPr>
            </w:pPr>
            <w:r w:rsidRPr="00B96E78">
              <w:rPr>
                <w:rFonts w:ascii="Times New Roman" w:hAnsi="Times New Roman" w:cs="Times New Roman"/>
                <w:b/>
                <w:bCs/>
                <w:sz w:val="18"/>
                <w:szCs w:val="14"/>
              </w:rPr>
              <w:t>STD. DEVIATION</w:t>
            </w:r>
          </w:p>
        </w:tc>
      </w:tr>
      <w:tr w:rsidR="00B07191" w:rsidRPr="00B96E78" w14:paraId="022C6B42" w14:textId="77777777" w:rsidTr="001151AA">
        <w:trPr>
          <w:trHeight w:val="709"/>
        </w:trPr>
        <w:tc>
          <w:tcPr>
            <w:tcW w:w="3415" w:type="dxa"/>
            <w:tcBorders>
              <w:top w:val="single" w:sz="12" w:space="0" w:color="auto"/>
            </w:tcBorders>
            <w:vAlign w:val="center"/>
          </w:tcPr>
          <w:p w14:paraId="2F2D44ED"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The management of this hospital has implemented an employee assistance program policy to assist staff.</w:t>
            </w:r>
          </w:p>
          <w:p w14:paraId="76BA07F8" w14:textId="77777777" w:rsidR="001151AA" w:rsidRPr="00B96E78" w:rsidRDefault="001151AA" w:rsidP="001151AA">
            <w:pPr>
              <w:spacing w:after="0" w:line="240" w:lineRule="auto"/>
              <w:rPr>
                <w:rFonts w:ascii="Times New Roman" w:hAnsi="Times New Roman" w:cs="Times New Roman"/>
                <w:sz w:val="18"/>
                <w:szCs w:val="14"/>
              </w:rPr>
            </w:pPr>
          </w:p>
        </w:tc>
        <w:tc>
          <w:tcPr>
            <w:tcW w:w="888" w:type="dxa"/>
            <w:tcBorders>
              <w:top w:val="single" w:sz="12" w:space="0" w:color="auto"/>
            </w:tcBorders>
            <w:vAlign w:val="center"/>
          </w:tcPr>
          <w:p w14:paraId="59D0A70F" w14:textId="77777777" w:rsidR="001151AA" w:rsidRPr="00B96E78" w:rsidRDefault="001151AA" w:rsidP="001151AA">
            <w:pPr>
              <w:spacing w:after="0" w:line="240" w:lineRule="auto"/>
              <w:rPr>
                <w:rFonts w:ascii="Times New Roman" w:hAnsi="Times New Roman" w:cs="Times New Roman"/>
                <w:bCs/>
                <w:sz w:val="18"/>
                <w:szCs w:val="14"/>
              </w:rPr>
            </w:pPr>
            <w:r w:rsidRPr="00B96E78">
              <w:rPr>
                <w:rFonts w:ascii="Times New Roman" w:hAnsi="Times New Roman" w:cs="Times New Roman"/>
                <w:bCs/>
                <w:sz w:val="18"/>
                <w:szCs w:val="14"/>
              </w:rPr>
              <w:t>41</w:t>
            </w:r>
          </w:p>
          <w:p w14:paraId="34A5CEEE" w14:textId="77777777" w:rsidR="001151AA" w:rsidRPr="00B96E78" w:rsidRDefault="001151AA" w:rsidP="001151AA">
            <w:pPr>
              <w:spacing w:after="0" w:line="240" w:lineRule="auto"/>
              <w:rPr>
                <w:rFonts w:ascii="Times New Roman" w:hAnsi="Times New Roman" w:cs="Times New Roman"/>
                <w:bCs/>
                <w:sz w:val="18"/>
                <w:szCs w:val="14"/>
              </w:rPr>
            </w:pPr>
            <w:r w:rsidRPr="00B96E78">
              <w:rPr>
                <w:rFonts w:ascii="Times New Roman" w:hAnsi="Times New Roman" w:cs="Times New Roman"/>
                <w:bCs/>
                <w:sz w:val="18"/>
                <w:szCs w:val="14"/>
              </w:rPr>
              <w:t>(12.5)</w:t>
            </w:r>
          </w:p>
        </w:tc>
        <w:tc>
          <w:tcPr>
            <w:tcW w:w="796" w:type="dxa"/>
            <w:tcBorders>
              <w:top w:val="single" w:sz="12" w:space="0" w:color="auto"/>
            </w:tcBorders>
            <w:vAlign w:val="center"/>
          </w:tcPr>
          <w:p w14:paraId="58004A30" w14:textId="77777777" w:rsidR="001151AA" w:rsidRPr="00B96E78" w:rsidRDefault="001151AA" w:rsidP="001151AA">
            <w:pPr>
              <w:spacing w:after="0" w:line="240" w:lineRule="auto"/>
              <w:rPr>
                <w:rFonts w:ascii="Times New Roman" w:hAnsi="Times New Roman" w:cs="Times New Roman"/>
                <w:bCs/>
                <w:sz w:val="18"/>
                <w:szCs w:val="14"/>
              </w:rPr>
            </w:pPr>
            <w:r w:rsidRPr="00B96E78">
              <w:rPr>
                <w:rFonts w:ascii="Times New Roman" w:hAnsi="Times New Roman" w:cs="Times New Roman"/>
                <w:bCs/>
                <w:sz w:val="18"/>
                <w:szCs w:val="14"/>
              </w:rPr>
              <w:t>25</w:t>
            </w:r>
          </w:p>
          <w:p w14:paraId="1E2B0974" w14:textId="77777777" w:rsidR="001151AA" w:rsidRPr="00B96E78" w:rsidRDefault="001151AA" w:rsidP="001151AA">
            <w:pPr>
              <w:spacing w:after="0" w:line="240" w:lineRule="auto"/>
              <w:rPr>
                <w:rFonts w:ascii="Times New Roman" w:hAnsi="Times New Roman" w:cs="Times New Roman"/>
                <w:bCs/>
                <w:sz w:val="18"/>
                <w:szCs w:val="14"/>
              </w:rPr>
            </w:pPr>
            <w:r w:rsidRPr="00B96E78">
              <w:rPr>
                <w:rFonts w:ascii="Times New Roman" w:hAnsi="Times New Roman" w:cs="Times New Roman"/>
                <w:bCs/>
                <w:sz w:val="18"/>
                <w:szCs w:val="14"/>
              </w:rPr>
              <w:t>(7.6)</w:t>
            </w:r>
          </w:p>
        </w:tc>
        <w:tc>
          <w:tcPr>
            <w:tcW w:w="783" w:type="dxa"/>
            <w:tcBorders>
              <w:top w:val="single" w:sz="12" w:space="0" w:color="auto"/>
            </w:tcBorders>
            <w:vAlign w:val="center"/>
          </w:tcPr>
          <w:p w14:paraId="74165DD6" w14:textId="77777777" w:rsidR="001151AA" w:rsidRPr="00B96E78" w:rsidRDefault="001151AA" w:rsidP="001151AA">
            <w:pPr>
              <w:spacing w:after="0" w:line="240" w:lineRule="auto"/>
              <w:rPr>
                <w:rFonts w:ascii="Times New Roman" w:hAnsi="Times New Roman" w:cs="Times New Roman"/>
                <w:bCs/>
                <w:sz w:val="18"/>
                <w:szCs w:val="14"/>
              </w:rPr>
            </w:pPr>
            <w:r w:rsidRPr="00B96E78">
              <w:rPr>
                <w:rFonts w:ascii="Times New Roman" w:hAnsi="Times New Roman" w:cs="Times New Roman"/>
                <w:bCs/>
                <w:sz w:val="18"/>
                <w:szCs w:val="14"/>
              </w:rPr>
              <w:t>82</w:t>
            </w:r>
          </w:p>
          <w:p w14:paraId="191ACB83" w14:textId="77777777" w:rsidR="001151AA" w:rsidRPr="00B96E78" w:rsidRDefault="001151AA" w:rsidP="001151AA">
            <w:pPr>
              <w:spacing w:after="0" w:line="240" w:lineRule="auto"/>
              <w:rPr>
                <w:rFonts w:ascii="Times New Roman" w:hAnsi="Times New Roman" w:cs="Times New Roman"/>
                <w:bCs/>
                <w:sz w:val="18"/>
                <w:szCs w:val="14"/>
              </w:rPr>
            </w:pPr>
            <w:r w:rsidRPr="00B96E78">
              <w:rPr>
                <w:rFonts w:ascii="Times New Roman" w:hAnsi="Times New Roman" w:cs="Times New Roman"/>
                <w:bCs/>
                <w:sz w:val="18"/>
                <w:szCs w:val="14"/>
              </w:rPr>
              <w:t>(24.9)</w:t>
            </w:r>
          </w:p>
        </w:tc>
        <w:tc>
          <w:tcPr>
            <w:tcW w:w="783" w:type="dxa"/>
            <w:tcBorders>
              <w:top w:val="single" w:sz="12" w:space="0" w:color="auto"/>
            </w:tcBorders>
            <w:vAlign w:val="center"/>
          </w:tcPr>
          <w:p w14:paraId="33FE224E" w14:textId="77777777" w:rsidR="001151AA" w:rsidRPr="00B96E78" w:rsidRDefault="001151AA" w:rsidP="001151AA">
            <w:pPr>
              <w:spacing w:after="0" w:line="240" w:lineRule="auto"/>
              <w:rPr>
                <w:rFonts w:ascii="Times New Roman" w:hAnsi="Times New Roman" w:cs="Times New Roman"/>
                <w:bCs/>
                <w:sz w:val="18"/>
                <w:szCs w:val="14"/>
              </w:rPr>
            </w:pPr>
            <w:r w:rsidRPr="00B96E78">
              <w:rPr>
                <w:rFonts w:ascii="Times New Roman" w:hAnsi="Times New Roman" w:cs="Times New Roman"/>
                <w:bCs/>
                <w:sz w:val="18"/>
                <w:szCs w:val="14"/>
              </w:rPr>
              <w:t>103</w:t>
            </w:r>
          </w:p>
          <w:p w14:paraId="3776C947" w14:textId="77777777" w:rsidR="001151AA" w:rsidRPr="00B96E78" w:rsidRDefault="001151AA" w:rsidP="001151AA">
            <w:pPr>
              <w:spacing w:after="0" w:line="240" w:lineRule="auto"/>
              <w:rPr>
                <w:rFonts w:ascii="Times New Roman" w:hAnsi="Times New Roman" w:cs="Times New Roman"/>
                <w:bCs/>
                <w:sz w:val="18"/>
                <w:szCs w:val="14"/>
              </w:rPr>
            </w:pPr>
            <w:r w:rsidRPr="00B96E78">
              <w:rPr>
                <w:rFonts w:ascii="Times New Roman" w:hAnsi="Times New Roman" w:cs="Times New Roman"/>
                <w:bCs/>
                <w:sz w:val="18"/>
                <w:szCs w:val="14"/>
              </w:rPr>
              <w:t>(31.3)</w:t>
            </w:r>
          </w:p>
        </w:tc>
        <w:tc>
          <w:tcPr>
            <w:tcW w:w="783" w:type="dxa"/>
            <w:tcBorders>
              <w:top w:val="single" w:sz="12" w:space="0" w:color="auto"/>
            </w:tcBorders>
            <w:vAlign w:val="center"/>
          </w:tcPr>
          <w:p w14:paraId="63147272" w14:textId="77777777" w:rsidR="001151AA" w:rsidRPr="00B96E78" w:rsidRDefault="001151AA" w:rsidP="001151AA">
            <w:pPr>
              <w:spacing w:after="0" w:line="240" w:lineRule="auto"/>
              <w:rPr>
                <w:rFonts w:ascii="Times New Roman" w:hAnsi="Times New Roman" w:cs="Times New Roman"/>
                <w:bCs/>
                <w:sz w:val="18"/>
                <w:szCs w:val="14"/>
              </w:rPr>
            </w:pPr>
            <w:r w:rsidRPr="00B96E78">
              <w:rPr>
                <w:rFonts w:ascii="Times New Roman" w:hAnsi="Times New Roman" w:cs="Times New Roman"/>
                <w:bCs/>
                <w:sz w:val="18"/>
                <w:szCs w:val="14"/>
              </w:rPr>
              <w:t>78</w:t>
            </w:r>
          </w:p>
          <w:p w14:paraId="22776E76" w14:textId="77777777" w:rsidR="001151AA" w:rsidRPr="00B96E78" w:rsidRDefault="001151AA" w:rsidP="001151AA">
            <w:pPr>
              <w:spacing w:after="0" w:line="240" w:lineRule="auto"/>
              <w:rPr>
                <w:rFonts w:ascii="Times New Roman" w:hAnsi="Times New Roman" w:cs="Times New Roman"/>
                <w:bCs/>
                <w:sz w:val="18"/>
                <w:szCs w:val="14"/>
              </w:rPr>
            </w:pPr>
            <w:r w:rsidRPr="00B96E78">
              <w:rPr>
                <w:rFonts w:ascii="Times New Roman" w:hAnsi="Times New Roman" w:cs="Times New Roman"/>
                <w:bCs/>
                <w:sz w:val="18"/>
                <w:szCs w:val="14"/>
              </w:rPr>
              <w:t>(23.7)</w:t>
            </w:r>
          </w:p>
        </w:tc>
        <w:tc>
          <w:tcPr>
            <w:tcW w:w="866" w:type="dxa"/>
            <w:tcBorders>
              <w:top w:val="single" w:sz="12" w:space="0" w:color="auto"/>
            </w:tcBorders>
            <w:vAlign w:val="center"/>
          </w:tcPr>
          <w:p w14:paraId="5AD55FAF" w14:textId="77777777" w:rsidR="001151AA" w:rsidRPr="00B96E78" w:rsidRDefault="001151AA" w:rsidP="001151AA">
            <w:pPr>
              <w:spacing w:after="0" w:line="240" w:lineRule="auto"/>
              <w:rPr>
                <w:rFonts w:ascii="Times New Roman" w:hAnsi="Times New Roman" w:cs="Times New Roman"/>
                <w:bCs/>
                <w:sz w:val="18"/>
                <w:szCs w:val="14"/>
              </w:rPr>
            </w:pPr>
            <w:r w:rsidRPr="00B96E78">
              <w:rPr>
                <w:rFonts w:ascii="Times New Roman" w:hAnsi="Times New Roman" w:cs="Times New Roman"/>
                <w:bCs/>
                <w:sz w:val="18"/>
                <w:szCs w:val="14"/>
              </w:rPr>
              <w:t>3.56</w:t>
            </w:r>
          </w:p>
        </w:tc>
        <w:tc>
          <w:tcPr>
            <w:tcW w:w="1481" w:type="dxa"/>
            <w:tcBorders>
              <w:top w:val="single" w:sz="12" w:space="0" w:color="auto"/>
            </w:tcBorders>
            <w:vAlign w:val="center"/>
          </w:tcPr>
          <w:p w14:paraId="46C4ACF7" w14:textId="77777777" w:rsidR="001151AA" w:rsidRPr="00B96E78" w:rsidRDefault="001151AA" w:rsidP="001151AA">
            <w:pPr>
              <w:spacing w:after="0" w:line="240" w:lineRule="auto"/>
              <w:rPr>
                <w:rFonts w:ascii="Times New Roman" w:hAnsi="Times New Roman" w:cs="Times New Roman"/>
                <w:bCs/>
                <w:sz w:val="18"/>
                <w:szCs w:val="14"/>
              </w:rPr>
            </w:pPr>
            <w:r w:rsidRPr="00B96E78">
              <w:rPr>
                <w:rFonts w:ascii="Times New Roman" w:hAnsi="Times New Roman" w:cs="Times New Roman"/>
                <w:bCs/>
                <w:sz w:val="18"/>
                <w:szCs w:val="14"/>
              </w:rPr>
              <w:t>1.276</w:t>
            </w:r>
          </w:p>
        </w:tc>
      </w:tr>
      <w:tr w:rsidR="00B07191" w:rsidRPr="00B96E78" w14:paraId="02D022D6" w14:textId="77777777" w:rsidTr="001151AA">
        <w:trPr>
          <w:trHeight w:val="709"/>
        </w:trPr>
        <w:tc>
          <w:tcPr>
            <w:tcW w:w="3415" w:type="dxa"/>
            <w:vAlign w:val="center"/>
            <w:hideMark/>
          </w:tcPr>
          <w:p w14:paraId="7D1B6930"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Work-life balance programs in this hospital motivate me to work hard and increase my loyalty to this hospital</w:t>
            </w:r>
          </w:p>
          <w:p w14:paraId="1F9F48B5" w14:textId="77777777" w:rsidR="001151AA" w:rsidRPr="00B96E78" w:rsidRDefault="001151AA" w:rsidP="001151AA">
            <w:pPr>
              <w:spacing w:after="0" w:line="240" w:lineRule="auto"/>
              <w:rPr>
                <w:rFonts w:ascii="Times New Roman" w:hAnsi="Times New Roman" w:cs="Times New Roman"/>
                <w:sz w:val="18"/>
                <w:szCs w:val="14"/>
              </w:rPr>
            </w:pPr>
          </w:p>
        </w:tc>
        <w:tc>
          <w:tcPr>
            <w:tcW w:w="888" w:type="dxa"/>
            <w:vAlign w:val="center"/>
          </w:tcPr>
          <w:p w14:paraId="3CB5124F"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30</w:t>
            </w:r>
          </w:p>
          <w:p w14:paraId="098C3047"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(9.1)</w:t>
            </w:r>
          </w:p>
        </w:tc>
        <w:tc>
          <w:tcPr>
            <w:tcW w:w="796" w:type="dxa"/>
            <w:vAlign w:val="center"/>
          </w:tcPr>
          <w:p w14:paraId="6224C385"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30</w:t>
            </w:r>
          </w:p>
          <w:p w14:paraId="376DBA35"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(9.1)</w:t>
            </w:r>
          </w:p>
        </w:tc>
        <w:tc>
          <w:tcPr>
            <w:tcW w:w="783" w:type="dxa"/>
            <w:vAlign w:val="center"/>
          </w:tcPr>
          <w:p w14:paraId="078D4485"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104</w:t>
            </w:r>
          </w:p>
          <w:p w14:paraId="518A5DCF"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(31.6)</w:t>
            </w:r>
          </w:p>
        </w:tc>
        <w:tc>
          <w:tcPr>
            <w:tcW w:w="783" w:type="dxa"/>
            <w:vAlign w:val="center"/>
          </w:tcPr>
          <w:p w14:paraId="443DB095"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90</w:t>
            </w:r>
          </w:p>
          <w:p w14:paraId="0DAC0A91"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(27.4)</w:t>
            </w:r>
          </w:p>
        </w:tc>
        <w:tc>
          <w:tcPr>
            <w:tcW w:w="783" w:type="dxa"/>
            <w:vAlign w:val="center"/>
          </w:tcPr>
          <w:p w14:paraId="1C1E0643"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75</w:t>
            </w:r>
          </w:p>
          <w:p w14:paraId="46E30AE9"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(22.8)</w:t>
            </w:r>
          </w:p>
        </w:tc>
        <w:tc>
          <w:tcPr>
            <w:tcW w:w="866" w:type="dxa"/>
            <w:vAlign w:val="center"/>
          </w:tcPr>
          <w:p w14:paraId="0F266CEE"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3.89</w:t>
            </w:r>
          </w:p>
        </w:tc>
        <w:tc>
          <w:tcPr>
            <w:tcW w:w="1481" w:type="dxa"/>
            <w:vAlign w:val="center"/>
          </w:tcPr>
          <w:p w14:paraId="502DA999"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1.199</w:t>
            </w:r>
          </w:p>
        </w:tc>
      </w:tr>
      <w:tr w:rsidR="00B07191" w:rsidRPr="00B96E78" w14:paraId="1FAD0590" w14:textId="77777777" w:rsidTr="001151AA">
        <w:trPr>
          <w:trHeight w:val="647"/>
        </w:trPr>
        <w:tc>
          <w:tcPr>
            <w:tcW w:w="3415" w:type="dxa"/>
            <w:vAlign w:val="center"/>
            <w:hideMark/>
          </w:tcPr>
          <w:p w14:paraId="05D50D77"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This hospital provides leave programs to its employees (maternity, paternity, annual, unpaid, compassionate, child adoption, sick leave and leave for sportsman/women) as per existing Government procedures</w:t>
            </w:r>
          </w:p>
          <w:p w14:paraId="597237AB" w14:textId="77777777" w:rsidR="001151AA" w:rsidRPr="00B96E78" w:rsidRDefault="001151AA" w:rsidP="001151AA">
            <w:pPr>
              <w:spacing w:after="0" w:line="240" w:lineRule="auto"/>
              <w:rPr>
                <w:rFonts w:ascii="Times New Roman" w:hAnsi="Times New Roman" w:cs="Times New Roman"/>
                <w:sz w:val="18"/>
                <w:szCs w:val="14"/>
              </w:rPr>
            </w:pPr>
          </w:p>
        </w:tc>
        <w:tc>
          <w:tcPr>
            <w:tcW w:w="888" w:type="dxa"/>
            <w:vAlign w:val="center"/>
          </w:tcPr>
          <w:p w14:paraId="0DCE76C1"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19</w:t>
            </w:r>
          </w:p>
          <w:p w14:paraId="44AE73EC"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(5.8)</w:t>
            </w:r>
          </w:p>
        </w:tc>
        <w:tc>
          <w:tcPr>
            <w:tcW w:w="796" w:type="dxa"/>
            <w:vAlign w:val="center"/>
          </w:tcPr>
          <w:p w14:paraId="73A20C35"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60</w:t>
            </w:r>
          </w:p>
          <w:p w14:paraId="2ABB478A"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(18.3)</w:t>
            </w:r>
          </w:p>
        </w:tc>
        <w:tc>
          <w:tcPr>
            <w:tcW w:w="783" w:type="dxa"/>
            <w:vAlign w:val="center"/>
          </w:tcPr>
          <w:p w14:paraId="6DB43D64"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107</w:t>
            </w:r>
          </w:p>
          <w:p w14:paraId="36A41160"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(32.6)</w:t>
            </w:r>
          </w:p>
        </w:tc>
        <w:tc>
          <w:tcPr>
            <w:tcW w:w="783" w:type="dxa"/>
            <w:vAlign w:val="center"/>
          </w:tcPr>
          <w:p w14:paraId="4F3B6704"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92</w:t>
            </w:r>
          </w:p>
          <w:p w14:paraId="34EBE7CF"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(28.0)</w:t>
            </w:r>
          </w:p>
        </w:tc>
        <w:tc>
          <w:tcPr>
            <w:tcW w:w="783" w:type="dxa"/>
            <w:vAlign w:val="center"/>
          </w:tcPr>
          <w:p w14:paraId="5928C47E"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50</w:t>
            </w:r>
          </w:p>
          <w:p w14:paraId="0C06FCE1"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(15.2)</w:t>
            </w:r>
          </w:p>
        </w:tc>
        <w:tc>
          <w:tcPr>
            <w:tcW w:w="866" w:type="dxa"/>
            <w:vAlign w:val="center"/>
          </w:tcPr>
          <w:p w14:paraId="031FF4D2"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3.29</w:t>
            </w:r>
          </w:p>
        </w:tc>
        <w:tc>
          <w:tcPr>
            <w:tcW w:w="1481" w:type="dxa"/>
            <w:vAlign w:val="center"/>
          </w:tcPr>
          <w:p w14:paraId="7BFFCECA"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1.107</w:t>
            </w:r>
          </w:p>
        </w:tc>
      </w:tr>
      <w:tr w:rsidR="00B07191" w:rsidRPr="00B96E78" w14:paraId="0AC454AA" w14:textId="77777777" w:rsidTr="001151AA">
        <w:trPr>
          <w:trHeight w:val="547"/>
        </w:trPr>
        <w:tc>
          <w:tcPr>
            <w:tcW w:w="3415" w:type="dxa"/>
            <w:vAlign w:val="center"/>
            <w:hideMark/>
          </w:tcPr>
          <w:p w14:paraId="4BBB1830"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My work schedule allows me to strike a balance between work and personal responsibilities</w:t>
            </w:r>
          </w:p>
          <w:p w14:paraId="639BD016" w14:textId="77777777" w:rsidR="001151AA" w:rsidRPr="00B96E78" w:rsidRDefault="001151AA" w:rsidP="001151AA">
            <w:pPr>
              <w:spacing w:after="0" w:line="240" w:lineRule="auto"/>
              <w:rPr>
                <w:rFonts w:ascii="Times New Roman" w:hAnsi="Times New Roman" w:cs="Times New Roman"/>
                <w:sz w:val="18"/>
                <w:szCs w:val="14"/>
              </w:rPr>
            </w:pPr>
          </w:p>
        </w:tc>
        <w:tc>
          <w:tcPr>
            <w:tcW w:w="888" w:type="dxa"/>
            <w:vAlign w:val="center"/>
          </w:tcPr>
          <w:p w14:paraId="6B8AD659"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30</w:t>
            </w:r>
          </w:p>
          <w:p w14:paraId="484E05EC"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(9.1)</w:t>
            </w:r>
          </w:p>
        </w:tc>
        <w:tc>
          <w:tcPr>
            <w:tcW w:w="796" w:type="dxa"/>
            <w:vAlign w:val="center"/>
          </w:tcPr>
          <w:p w14:paraId="744616A8"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36</w:t>
            </w:r>
          </w:p>
          <w:p w14:paraId="3FE028C3"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(11.0)</w:t>
            </w:r>
          </w:p>
        </w:tc>
        <w:tc>
          <w:tcPr>
            <w:tcW w:w="783" w:type="dxa"/>
            <w:vAlign w:val="center"/>
          </w:tcPr>
          <w:p w14:paraId="158892E4"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92</w:t>
            </w:r>
          </w:p>
          <w:p w14:paraId="3377E455"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(28.0)</w:t>
            </w:r>
          </w:p>
        </w:tc>
        <w:tc>
          <w:tcPr>
            <w:tcW w:w="783" w:type="dxa"/>
            <w:vAlign w:val="center"/>
          </w:tcPr>
          <w:p w14:paraId="197F70DD"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87</w:t>
            </w:r>
          </w:p>
          <w:p w14:paraId="49199BE9"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(26.5)</w:t>
            </w:r>
          </w:p>
        </w:tc>
        <w:tc>
          <w:tcPr>
            <w:tcW w:w="783" w:type="dxa"/>
            <w:vAlign w:val="center"/>
          </w:tcPr>
          <w:p w14:paraId="767F1A60"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83</w:t>
            </w:r>
          </w:p>
          <w:p w14:paraId="0523C1D3"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(25.3)</w:t>
            </w:r>
          </w:p>
        </w:tc>
        <w:tc>
          <w:tcPr>
            <w:tcW w:w="866" w:type="dxa"/>
            <w:vAlign w:val="center"/>
          </w:tcPr>
          <w:p w14:paraId="47CF7353"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3.48</w:t>
            </w:r>
          </w:p>
        </w:tc>
        <w:tc>
          <w:tcPr>
            <w:tcW w:w="1481" w:type="dxa"/>
            <w:vAlign w:val="center"/>
          </w:tcPr>
          <w:p w14:paraId="7C880F6A"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1.236</w:t>
            </w:r>
          </w:p>
        </w:tc>
      </w:tr>
      <w:tr w:rsidR="00B07191" w:rsidRPr="00B96E78" w14:paraId="23782415" w14:textId="77777777" w:rsidTr="001151AA">
        <w:trPr>
          <w:trHeight w:val="563"/>
        </w:trPr>
        <w:tc>
          <w:tcPr>
            <w:tcW w:w="3415" w:type="dxa"/>
            <w:vAlign w:val="center"/>
            <w:hideMark/>
          </w:tcPr>
          <w:p w14:paraId="28F0BAAD"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The management of this hospital has implemented child care policies and facilities (Breastfeeding rooms and hired nannies) for members of staff within the organization</w:t>
            </w:r>
          </w:p>
          <w:p w14:paraId="36364C2D" w14:textId="77777777" w:rsidR="001151AA" w:rsidRPr="00B96E78" w:rsidRDefault="001151AA" w:rsidP="001151AA">
            <w:pPr>
              <w:spacing w:after="0" w:line="240" w:lineRule="auto"/>
              <w:rPr>
                <w:rFonts w:ascii="Times New Roman" w:hAnsi="Times New Roman" w:cs="Times New Roman"/>
                <w:sz w:val="18"/>
                <w:szCs w:val="14"/>
              </w:rPr>
            </w:pPr>
          </w:p>
        </w:tc>
        <w:tc>
          <w:tcPr>
            <w:tcW w:w="888" w:type="dxa"/>
            <w:vAlign w:val="center"/>
          </w:tcPr>
          <w:p w14:paraId="5C151F35"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54</w:t>
            </w:r>
          </w:p>
          <w:p w14:paraId="315B0B52"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(16.4)</w:t>
            </w:r>
          </w:p>
        </w:tc>
        <w:tc>
          <w:tcPr>
            <w:tcW w:w="796" w:type="dxa"/>
            <w:vAlign w:val="center"/>
          </w:tcPr>
          <w:p w14:paraId="0CCE252E"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35</w:t>
            </w:r>
          </w:p>
          <w:p w14:paraId="5B7507C3"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(10.6)</w:t>
            </w:r>
          </w:p>
        </w:tc>
        <w:tc>
          <w:tcPr>
            <w:tcW w:w="783" w:type="dxa"/>
            <w:vAlign w:val="center"/>
          </w:tcPr>
          <w:p w14:paraId="33B7AA91"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60</w:t>
            </w:r>
          </w:p>
          <w:p w14:paraId="281757A4"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(18.2)</w:t>
            </w:r>
          </w:p>
        </w:tc>
        <w:tc>
          <w:tcPr>
            <w:tcW w:w="783" w:type="dxa"/>
            <w:vAlign w:val="center"/>
          </w:tcPr>
          <w:p w14:paraId="2289F5B0"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76</w:t>
            </w:r>
          </w:p>
          <w:p w14:paraId="21A322E0"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(23.0)</w:t>
            </w:r>
          </w:p>
        </w:tc>
        <w:tc>
          <w:tcPr>
            <w:tcW w:w="783" w:type="dxa"/>
            <w:vAlign w:val="center"/>
          </w:tcPr>
          <w:p w14:paraId="0A7DBF39"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105</w:t>
            </w:r>
          </w:p>
          <w:p w14:paraId="151DAB00"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(31.8)</w:t>
            </w:r>
          </w:p>
        </w:tc>
        <w:tc>
          <w:tcPr>
            <w:tcW w:w="866" w:type="dxa"/>
            <w:vAlign w:val="center"/>
          </w:tcPr>
          <w:p w14:paraId="2E35E8CE"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3.43</w:t>
            </w:r>
          </w:p>
        </w:tc>
        <w:tc>
          <w:tcPr>
            <w:tcW w:w="1481" w:type="dxa"/>
            <w:vAlign w:val="center"/>
          </w:tcPr>
          <w:p w14:paraId="6530FD73"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1.443</w:t>
            </w:r>
          </w:p>
        </w:tc>
      </w:tr>
      <w:tr w:rsidR="00B07191" w:rsidRPr="00B96E78" w14:paraId="170B103B" w14:textId="77777777" w:rsidTr="001151AA">
        <w:trPr>
          <w:trHeight w:val="365"/>
        </w:trPr>
        <w:tc>
          <w:tcPr>
            <w:tcW w:w="3415" w:type="dxa"/>
            <w:vAlign w:val="center"/>
            <w:hideMark/>
          </w:tcPr>
          <w:p w14:paraId="530D0468"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Childcare facilities provided in this hospital motivate me to perform my services diligently and in an expeditious manner</w:t>
            </w:r>
          </w:p>
          <w:p w14:paraId="356EEE43" w14:textId="77777777" w:rsidR="001151AA" w:rsidRPr="00B96E78" w:rsidRDefault="001151AA" w:rsidP="001151AA">
            <w:pPr>
              <w:spacing w:after="0" w:line="240" w:lineRule="auto"/>
              <w:rPr>
                <w:rFonts w:ascii="Times New Roman" w:hAnsi="Times New Roman" w:cs="Times New Roman"/>
                <w:sz w:val="18"/>
                <w:szCs w:val="14"/>
              </w:rPr>
            </w:pPr>
          </w:p>
        </w:tc>
        <w:tc>
          <w:tcPr>
            <w:tcW w:w="888" w:type="dxa"/>
            <w:vAlign w:val="center"/>
          </w:tcPr>
          <w:p w14:paraId="7BB74A11"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61</w:t>
            </w:r>
          </w:p>
          <w:p w14:paraId="41A16430"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(18.5)</w:t>
            </w:r>
          </w:p>
        </w:tc>
        <w:tc>
          <w:tcPr>
            <w:tcW w:w="796" w:type="dxa"/>
            <w:vAlign w:val="center"/>
          </w:tcPr>
          <w:p w14:paraId="678D6292"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21</w:t>
            </w:r>
          </w:p>
          <w:p w14:paraId="360B72C7"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(6.4)</w:t>
            </w:r>
          </w:p>
        </w:tc>
        <w:tc>
          <w:tcPr>
            <w:tcW w:w="783" w:type="dxa"/>
            <w:vAlign w:val="center"/>
          </w:tcPr>
          <w:p w14:paraId="703EF9CE"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60</w:t>
            </w:r>
          </w:p>
          <w:p w14:paraId="3B0258E9"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(18.2)</w:t>
            </w:r>
          </w:p>
        </w:tc>
        <w:tc>
          <w:tcPr>
            <w:tcW w:w="783" w:type="dxa"/>
            <w:vAlign w:val="center"/>
          </w:tcPr>
          <w:p w14:paraId="6419ACE6"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104</w:t>
            </w:r>
          </w:p>
          <w:p w14:paraId="480ACD9E"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(31.5)</w:t>
            </w:r>
          </w:p>
        </w:tc>
        <w:tc>
          <w:tcPr>
            <w:tcW w:w="783" w:type="dxa"/>
            <w:vAlign w:val="center"/>
          </w:tcPr>
          <w:p w14:paraId="617F0CF9"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84</w:t>
            </w:r>
          </w:p>
          <w:p w14:paraId="62219FD8"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(25.5)</w:t>
            </w:r>
          </w:p>
        </w:tc>
        <w:tc>
          <w:tcPr>
            <w:tcW w:w="866" w:type="dxa"/>
            <w:vAlign w:val="center"/>
          </w:tcPr>
          <w:p w14:paraId="3EFE172E"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3.48</w:t>
            </w:r>
          </w:p>
        </w:tc>
        <w:tc>
          <w:tcPr>
            <w:tcW w:w="1481" w:type="dxa"/>
            <w:vAlign w:val="center"/>
          </w:tcPr>
          <w:p w14:paraId="34CC2743"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1.411</w:t>
            </w:r>
          </w:p>
        </w:tc>
      </w:tr>
      <w:tr w:rsidR="00B07191" w:rsidRPr="00B96E78" w14:paraId="04A414C1" w14:textId="77777777" w:rsidTr="001151AA">
        <w:trPr>
          <w:trHeight w:val="365"/>
        </w:trPr>
        <w:tc>
          <w:tcPr>
            <w:tcW w:w="3415" w:type="dxa"/>
            <w:vAlign w:val="center"/>
            <w:hideMark/>
          </w:tcPr>
          <w:p w14:paraId="1E7A6793"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Employee assistance programs provided in this hospital are meant to improve on employee well-being and reduce turnover intentions</w:t>
            </w:r>
          </w:p>
          <w:p w14:paraId="58E43876" w14:textId="77777777" w:rsidR="001151AA" w:rsidRPr="00B96E78" w:rsidRDefault="001151AA" w:rsidP="001151AA">
            <w:pPr>
              <w:spacing w:after="0" w:line="240" w:lineRule="auto"/>
              <w:rPr>
                <w:rFonts w:ascii="Times New Roman" w:hAnsi="Times New Roman" w:cs="Times New Roman"/>
                <w:sz w:val="18"/>
                <w:szCs w:val="14"/>
              </w:rPr>
            </w:pPr>
          </w:p>
        </w:tc>
        <w:tc>
          <w:tcPr>
            <w:tcW w:w="888" w:type="dxa"/>
            <w:vAlign w:val="center"/>
          </w:tcPr>
          <w:p w14:paraId="4656DA56"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27</w:t>
            </w:r>
          </w:p>
          <w:p w14:paraId="0D02FC6C"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(8.4)</w:t>
            </w:r>
          </w:p>
        </w:tc>
        <w:tc>
          <w:tcPr>
            <w:tcW w:w="796" w:type="dxa"/>
            <w:vAlign w:val="center"/>
          </w:tcPr>
          <w:p w14:paraId="469A7348"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24</w:t>
            </w:r>
          </w:p>
          <w:p w14:paraId="2E4565E7"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(7.5)</w:t>
            </w:r>
          </w:p>
        </w:tc>
        <w:tc>
          <w:tcPr>
            <w:tcW w:w="783" w:type="dxa"/>
            <w:vAlign w:val="center"/>
          </w:tcPr>
          <w:p w14:paraId="3763131B"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85</w:t>
            </w:r>
          </w:p>
          <w:p w14:paraId="6EE0B185"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(26.5)</w:t>
            </w:r>
          </w:p>
        </w:tc>
        <w:tc>
          <w:tcPr>
            <w:tcW w:w="783" w:type="dxa"/>
            <w:vAlign w:val="center"/>
          </w:tcPr>
          <w:p w14:paraId="3D073CCB"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115</w:t>
            </w:r>
          </w:p>
          <w:p w14:paraId="59B40CCA"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(35.8)</w:t>
            </w:r>
          </w:p>
        </w:tc>
        <w:tc>
          <w:tcPr>
            <w:tcW w:w="783" w:type="dxa"/>
            <w:vAlign w:val="center"/>
          </w:tcPr>
          <w:p w14:paraId="6B5B8170"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70</w:t>
            </w:r>
          </w:p>
          <w:p w14:paraId="3081A0A5"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(21.8)</w:t>
            </w:r>
          </w:p>
        </w:tc>
        <w:tc>
          <w:tcPr>
            <w:tcW w:w="866" w:type="dxa"/>
            <w:vAlign w:val="center"/>
          </w:tcPr>
          <w:p w14:paraId="77FCB6A0"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3.55</w:t>
            </w:r>
          </w:p>
        </w:tc>
        <w:tc>
          <w:tcPr>
            <w:tcW w:w="1481" w:type="dxa"/>
            <w:vAlign w:val="center"/>
          </w:tcPr>
          <w:p w14:paraId="34F70C6A"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1.158</w:t>
            </w:r>
          </w:p>
        </w:tc>
      </w:tr>
      <w:tr w:rsidR="00B07191" w:rsidRPr="00B96E78" w14:paraId="76A3A248" w14:textId="77777777" w:rsidTr="001151AA">
        <w:trPr>
          <w:trHeight w:val="365"/>
        </w:trPr>
        <w:tc>
          <w:tcPr>
            <w:tcW w:w="3415" w:type="dxa"/>
            <w:vAlign w:val="center"/>
          </w:tcPr>
          <w:p w14:paraId="25BCE637"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The employee assistance program in this hospital comprises of counseling programs, Alcoholic Anonymous (AA) groups, rehabilitation centers and employee welfare programs</w:t>
            </w:r>
          </w:p>
        </w:tc>
        <w:tc>
          <w:tcPr>
            <w:tcW w:w="888" w:type="dxa"/>
            <w:vAlign w:val="center"/>
          </w:tcPr>
          <w:p w14:paraId="5AD88500"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36</w:t>
            </w:r>
          </w:p>
          <w:p w14:paraId="3F73339B"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(10.9)</w:t>
            </w:r>
          </w:p>
        </w:tc>
        <w:tc>
          <w:tcPr>
            <w:tcW w:w="796" w:type="dxa"/>
            <w:vAlign w:val="center"/>
          </w:tcPr>
          <w:p w14:paraId="418F9CA5"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28</w:t>
            </w:r>
          </w:p>
          <w:p w14:paraId="3D794FE4"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(8.5)</w:t>
            </w:r>
          </w:p>
        </w:tc>
        <w:tc>
          <w:tcPr>
            <w:tcW w:w="783" w:type="dxa"/>
            <w:vAlign w:val="center"/>
          </w:tcPr>
          <w:p w14:paraId="71FAB185"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85</w:t>
            </w:r>
          </w:p>
          <w:p w14:paraId="39793766"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(25.8)</w:t>
            </w:r>
          </w:p>
        </w:tc>
        <w:tc>
          <w:tcPr>
            <w:tcW w:w="783" w:type="dxa"/>
            <w:vAlign w:val="center"/>
          </w:tcPr>
          <w:p w14:paraId="7A4F1619"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102</w:t>
            </w:r>
          </w:p>
          <w:p w14:paraId="470FB950"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(30.9)</w:t>
            </w:r>
          </w:p>
        </w:tc>
        <w:tc>
          <w:tcPr>
            <w:tcW w:w="783" w:type="dxa"/>
            <w:vAlign w:val="center"/>
          </w:tcPr>
          <w:p w14:paraId="41451232"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79</w:t>
            </w:r>
          </w:p>
          <w:p w14:paraId="11D7E3BB"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(23.9)</w:t>
            </w:r>
          </w:p>
        </w:tc>
        <w:tc>
          <w:tcPr>
            <w:tcW w:w="866" w:type="dxa"/>
            <w:vAlign w:val="center"/>
          </w:tcPr>
          <w:p w14:paraId="22482F10"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3.50</w:t>
            </w:r>
          </w:p>
        </w:tc>
        <w:tc>
          <w:tcPr>
            <w:tcW w:w="1481" w:type="dxa"/>
            <w:vAlign w:val="center"/>
          </w:tcPr>
          <w:p w14:paraId="46424025"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1.248</w:t>
            </w:r>
          </w:p>
        </w:tc>
      </w:tr>
      <w:tr w:rsidR="00B07191" w:rsidRPr="00B96E78" w14:paraId="566FE711" w14:textId="77777777" w:rsidTr="001151AA">
        <w:trPr>
          <w:trHeight w:val="365"/>
        </w:trPr>
        <w:tc>
          <w:tcPr>
            <w:tcW w:w="3415" w:type="dxa"/>
            <w:tcBorders>
              <w:bottom w:val="single" w:sz="12" w:space="0" w:color="auto"/>
            </w:tcBorders>
            <w:vAlign w:val="center"/>
          </w:tcPr>
          <w:p w14:paraId="7E9591FF"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Approval of leave programs in this hospital is done in a timely manner by both the immediate supervisor and authorized officer</w:t>
            </w:r>
          </w:p>
        </w:tc>
        <w:tc>
          <w:tcPr>
            <w:tcW w:w="888" w:type="dxa"/>
            <w:tcBorders>
              <w:bottom w:val="single" w:sz="12" w:space="0" w:color="auto"/>
            </w:tcBorders>
            <w:vAlign w:val="center"/>
          </w:tcPr>
          <w:p w14:paraId="4B0EEEEE"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34</w:t>
            </w:r>
          </w:p>
          <w:p w14:paraId="16F0EDB7"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(10.4)</w:t>
            </w:r>
          </w:p>
        </w:tc>
        <w:tc>
          <w:tcPr>
            <w:tcW w:w="796" w:type="dxa"/>
            <w:tcBorders>
              <w:bottom w:val="single" w:sz="12" w:space="0" w:color="auto"/>
            </w:tcBorders>
            <w:vAlign w:val="center"/>
          </w:tcPr>
          <w:p w14:paraId="33DC435F"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26</w:t>
            </w:r>
          </w:p>
          <w:p w14:paraId="24116EB4"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(7.9)</w:t>
            </w:r>
          </w:p>
        </w:tc>
        <w:tc>
          <w:tcPr>
            <w:tcW w:w="783" w:type="dxa"/>
            <w:tcBorders>
              <w:bottom w:val="single" w:sz="12" w:space="0" w:color="auto"/>
            </w:tcBorders>
            <w:vAlign w:val="center"/>
          </w:tcPr>
          <w:p w14:paraId="4BD0A50A"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88</w:t>
            </w:r>
          </w:p>
          <w:p w14:paraId="1E584C92"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(26.8)</w:t>
            </w:r>
          </w:p>
        </w:tc>
        <w:tc>
          <w:tcPr>
            <w:tcW w:w="783" w:type="dxa"/>
            <w:tcBorders>
              <w:bottom w:val="single" w:sz="12" w:space="0" w:color="auto"/>
            </w:tcBorders>
            <w:vAlign w:val="center"/>
          </w:tcPr>
          <w:p w14:paraId="3C7E5202"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83</w:t>
            </w:r>
          </w:p>
          <w:p w14:paraId="551CEFD1"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(25.3)</w:t>
            </w:r>
          </w:p>
        </w:tc>
        <w:tc>
          <w:tcPr>
            <w:tcW w:w="783" w:type="dxa"/>
            <w:tcBorders>
              <w:bottom w:val="single" w:sz="12" w:space="0" w:color="auto"/>
            </w:tcBorders>
            <w:vAlign w:val="center"/>
          </w:tcPr>
          <w:p w14:paraId="5228FDA4" w14:textId="77777777" w:rsidR="001151AA" w:rsidRPr="00B96E78" w:rsidRDefault="001151AA" w:rsidP="001151AA">
            <w:pPr>
              <w:spacing w:after="0" w:line="240" w:lineRule="auto"/>
              <w:rPr>
                <w:rFonts w:ascii="Times New Roman" w:hAnsi="Times New Roman" w:cs="Times New Roman"/>
                <w:sz w:val="18"/>
                <w:szCs w:val="14"/>
              </w:rPr>
            </w:pPr>
          </w:p>
          <w:p w14:paraId="099758D2"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97</w:t>
            </w:r>
          </w:p>
          <w:p w14:paraId="0E371468"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(29.6)</w:t>
            </w:r>
          </w:p>
          <w:p w14:paraId="7216A262" w14:textId="77777777" w:rsidR="001151AA" w:rsidRPr="00B96E78" w:rsidRDefault="001151AA" w:rsidP="001151AA">
            <w:pPr>
              <w:spacing w:after="0" w:line="240" w:lineRule="auto"/>
              <w:rPr>
                <w:rFonts w:ascii="Times New Roman" w:hAnsi="Times New Roman" w:cs="Times New Roman"/>
                <w:sz w:val="18"/>
                <w:szCs w:val="14"/>
              </w:rPr>
            </w:pPr>
          </w:p>
        </w:tc>
        <w:tc>
          <w:tcPr>
            <w:tcW w:w="866" w:type="dxa"/>
            <w:tcBorders>
              <w:bottom w:val="single" w:sz="12" w:space="0" w:color="auto"/>
            </w:tcBorders>
            <w:vAlign w:val="center"/>
          </w:tcPr>
          <w:p w14:paraId="69608A2D"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4.23</w:t>
            </w:r>
          </w:p>
        </w:tc>
        <w:tc>
          <w:tcPr>
            <w:tcW w:w="1481" w:type="dxa"/>
            <w:tcBorders>
              <w:bottom w:val="single" w:sz="12" w:space="0" w:color="auto"/>
            </w:tcBorders>
            <w:vAlign w:val="center"/>
          </w:tcPr>
          <w:p w14:paraId="37A1D4DD" w14:textId="77777777" w:rsidR="001151AA" w:rsidRPr="00B96E78" w:rsidRDefault="001151AA" w:rsidP="001151AA">
            <w:pPr>
              <w:spacing w:after="0" w:line="240" w:lineRule="auto"/>
              <w:rPr>
                <w:rFonts w:ascii="Times New Roman" w:hAnsi="Times New Roman" w:cs="Times New Roman"/>
                <w:sz w:val="18"/>
                <w:szCs w:val="14"/>
              </w:rPr>
            </w:pPr>
            <w:r w:rsidRPr="00B96E78">
              <w:rPr>
                <w:rFonts w:ascii="Times New Roman" w:hAnsi="Times New Roman" w:cs="Times New Roman"/>
                <w:sz w:val="18"/>
                <w:szCs w:val="14"/>
              </w:rPr>
              <w:t>1.224</w:t>
            </w:r>
          </w:p>
        </w:tc>
      </w:tr>
    </w:tbl>
    <w:p w14:paraId="6FA49B6B" w14:textId="24D2B3E9" w:rsidR="001151AA" w:rsidRPr="00B96E78" w:rsidRDefault="00C1662E" w:rsidP="00527939">
      <w:pPr>
        <w:pStyle w:val="Caption"/>
        <w:rPr>
          <w:b w:val="0"/>
          <w:bCs/>
          <w:iCs w:val="0"/>
          <w:szCs w:val="24"/>
        </w:rPr>
      </w:pPr>
      <w:bookmarkStart w:id="186" w:name="_Toc196188452"/>
      <w:bookmarkStart w:id="187" w:name="_Toc196193864"/>
      <w:bookmarkStart w:id="188" w:name="_Toc196287743"/>
      <w:r>
        <w:t xml:space="preserve">Table </w:t>
      </w:r>
      <w:r w:rsidR="00527939">
        <w:t>4.5</w:t>
      </w:r>
      <w:r w:rsidR="00360573" w:rsidRPr="00C1662E">
        <w:rPr>
          <w:bCs/>
          <w:iCs w:val="0"/>
          <w:szCs w:val="24"/>
        </w:rPr>
        <w:t>: Descriptive Results for Strategic Work-Life Bal</w:t>
      </w:r>
      <w:r w:rsidR="00CF6191" w:rsidRPr="00C1662E">
        <w:rPr>
          <w:bCs/>
          <w:iCs w:val="0"/>
          <w:szCs w:val="24"/>
        </w:rPr>
        <w:t xml:space="preserve">ance Practice on External Labor </w:t>
      </w:r>
      <w:r w:rsidR="00360573" w:rsidRPr="00C1662E">
        <w:rPr>
          <w:bCs/>
          <w:iCs w:val="0"/>
          <w:szCs w:val="24"/>
        </w:rPr>
        <w:t>Mobility</w:t>
      </w:r>
      <w:bookmarkEnd w:id="186"/>
      <w:bookmarkEnd w:id="187"/>
      <w:bookmarkEnd w:id="188"/>
    </w:p>
    <w:p w14:paraId="255A5498" w14:textId="77777777" w:rsidR="00360573" w:rsidRPr="00B96E78" w:rsidRDefault="00360573" w:rsidP="00E800D4">
      <w:pPr>
        <w:spacing w:after="200" w:line="480" w:lineRule="auto"/>
        <w:jc w:val="both"/>
        <w:rPr>
          <w:rFonts w:ascii="Times New Roman" w:eastAsia="Calibri" w:hAnsi="Times New Roman" w:cs="Times New Roman"/>
          <w:b/>
          <w:bCs/>
          <w:iCs/>
          <w:sz w:val="24"/>
          <w:szCs w:val="24"/>
        </w:rPr>
      </w:pPr>
      <w:r w:rsidRPr="00B96E78">
        <w:rPr>
          <w:rFonts w:ascii="Times New Roman" w:eastAsia="Calibri" w:hAnsi="Times New Roman" w:cs="Times New Roman"/>
          <w:b/>
          <w:bCs/>
          <w:iCs/>
          <w:sz w:val="24"/>
          <w:szCs w:val="24"/>
        </w:rPr>
        <w:t>The study used the parameters where the: 1=strongly disagree, 2=Disagree, 3=Neutral, 4=Agree, 5= Strongly Agree</w:t>
      </w:r>
    </w:p>
    <w:p w14:paraId="0D6C0466" w14:textId="155670A7" w:rsidR="008621B3" w:rsidRPr="00B96E78" w:rsidRDefault="00360573" w:rsidP="00E800D4">
      <w:pPr>
        <w:autoSpaceDE w:val="0"/>
        <w:autoSpaceDN w:val="0"/>
        <w:adjustRightInd w:val="0"/>
        <w:spacing w:after="0" w:line="480" w:lineRule="auto"/>
        <w:jc w:val="both"/>
        <w:rPr>
          <w:rFonts w:ascii="Times New Roman" w:hAnsi="Times New Roman" w:cs="Times New Roman"/>
          <w:sz w:val="24"/>
          <w:szCs w:val="24"/>
        </w:rPr>
      </w:pPr>
      <w:bookmarkStart w:id="189" w:name="_Toc180398287"/>
      <w:r w:rsidRPr="00B96E78">
        <w:rPr>
          <w:rFonts w:ascii="Times New Roman" w:hAnsi="Times New Roman" w:cs="Times New Roman"/>
          <w:sz w:val="24"/>
          <w:szCs w:val="24"/>
        </w:rPr>
        <w:t>Accordin</w:t>
      </w:r>
      <w:r w:rsidR="00F0547A">
        <w:rPr>
          <w:rFonts w:ascii="Times New Roman" w:hAnsi="Times New Roman" w:cs="Times New Roman"/>
          <w:sz w:val="24"/>
          <w:szCs w:val="24"/>
        </w:rPr>
        <w:t>g to study findings in Table 4.5</w:t>
      </w:r>
      <w:r w:rsidRPr="00B96E78">
        <w:rPr>
          <w:rFonts w:ascii="Times New Roman" w:hAnsi="Times New Roman" w:cs="Times New Roman"/>
          <w:sz w:val="24"/>
          <w:szCs w:val="24"/>
        </w:rPr>
        <w:t xml:space="preserve">; on average the respondents agreed that the management of the hospital had implemented an employee assistance program policy to assist staff when facing personal related problems that might affect productivity with a mean of 3.56 and a standard deviation of 1.276; a majority of the respondents agreed that </w:t>
      </w:r>
      <w:r w:rsidRPr="00B96E78">
        <w:rPr>
          <w:rFonts w:ascii="Times New Roman" w:hAnsi="Times New Roman" w:cs="Times New Roman"/>
          <w:sz w:val="24"/>
          <w:szCs w:val="24"/>
        </w:rPr>
        <w:lastRenderedPageBreak/>
        <w:t xml:space="preserve">work-life balance programs in the hospital motivate them to work hard and increase their loyalty to the hospital as shown by a mean of 3.89  and a standard deviation of 1.199;  on average the respondents were neutral on whether the hospital provides leave programs to its employees (maternity, paternity, annual, unpaid, compassionate, child adoption, sick leave and leave for sportsmen/women) as per existing Government procedures as shown by a mean of 3.29 and standard deviation of 1.107; a majority of the respondents agreed that their work schedule allows them to strike a balance between work and personal responsibilities as indicated by a mean of 3.48 and standard deviation of 1.236. </w:t>
      </w:r>
    </w:p>
    <w:p w14:paraId="0408CED5" w14:textId="196D329D" w:rsidR="00360573" w:rsidRPr="00B96E78" w:rsidRDefault="00360573"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On average the respondents were neutral on whether the management of the hospital has implemented childcare policies and facilities</w:t>
      </w:r>
      <w:r w:rsidR="00D5312A">
        <w:rPr>
          <w:rFonts w:ascii="Times New Roman" w:hAnsi="Times New Roman" w:cs="Times New Roman"/>
          <w:sz w:val="24"/>
          <w:szCs w:val="24"/>
        </w:rPr>
        <w:t xml:space="preserve"> (b</w:t>
      </w:r>
      <w:r w:rsidRPr="00B96E78">
        <w:rPr>
          <w:rFonts w:ascii="Times New Roman" w:hAnsi="Times New Roman" w:cs="Times New Roman"/>
          <w:sz w:val="24"/>
          <w:szCs w:val="24"/>
        </w:rPr>
        <w:t>reastfeeding rooms and hired nannies) for members of staff within the organization as indicated by a mean of 4.43 and a standard deviation of 1.443; the respondents were neutral on whether the childcare facilities provided in the hospital motivate them to perform their services diligently and expeditiously as indicated by a mean of  3.68 and standard deviation of 1.411.</w:t>
      </w:r>
    </w:p>
    <w:p w14:paraId="60F36A5D" w14:textId="774558A1" w:rsidR="00360573" w:rsidRPr="00B96E78" w:rsidRDefault="00296E48" w:rsidP="00E800D4">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Further, </w:t>
      </w:r>
      <w:r w:rsidR="00360573" w:rsidRPr="00B96E78">
        <w:rPr>
          <w:rFonts w:ascii="Times New Roman" w:hAnsi="Times New Roman" w:cs="Times New Roman"/>
          <w:sz w:val="24"/>
          <w:szCs w:val="24"/>
        </w:rPr>
        <w:t>the respondents agreed that employee assistance programs provided in the hospital are meant to improve employee well-being and reduce turnover intentions as indicated by a mean of 3.55 and standard deviation of 1.158; a majority of the respondents agreed that the employee assistance program in the hospital comprises of counseling programs, alcoholic anonymous(AA) groups, rehabilitation centers and employee welfare programs as indicated by a mean of 3.50 and standard deviation of 1.248; the respondents agreed that the approval of leave programs in the hospital is done in a timely manner by both the immediate supervisor and authorized officer as indicated by a mean of 4.23 and standard deviation of 1.224.</w:t>
      </w:r>
    </w:p>
    <w:p w14:paraId="324EF23D" w14:textId="2AFD66AB" w:rsidR="000450EA" w:rsidRPr="00B96E78" w:rsidRDefault="00360573"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lastRenderedPageBreak/>
        <w:t xml:space="preserve">The findings in table 4.6 imply that the respondents agreed with the </w:t>
      </w:r>
      <w:r w:rsidR="00021713" w:rsidRPr="00B96E78">
        <w:rPr>
          <w:rFonts w:ascii="Times New Roman" w:hAnsi="Times New Roman" w:cs="Times New Roman"/>
          <w:sz w:val="24"/>
          <w:szCs w:val="24"/>
        </w:rPr>
        <w:t>indicators that</w:t>
      </w:r>
      <w:r w:rsidRPr="00B96E78">
        <w:rPr>
          <w:rFonts w:ascii="Times New Roman" w:hAnsi="Times New Roman" w:cs="Times New Roman"/>
          <w:sz w:val="24"/>
          <w:szCs w:val="24"/>
        </w:rPr>
        <w:t xml:space="preserve"> were used to operationalize strategic work life balance </w:t>
      </w:r>
      <w:r w:rsidR="00A66DFA" w:rsidRPr="00B96E78">
        <w:rPr>
          <w:rFonts w:ascii="Times New Roman" w:hAnsi="Times New Roman" w:cs="Times New Roman"/>
          <w:sz w:val="24"/>
          <w:szCs w:val="24"/>
        </w:rPr>
        <w:t>practices that</w:t>
      </w:r>
      <w:r w:rsidRPr="00B96E78">
        <w:rPr>
          <w:rFonts w:ascii="Times New Roman" w:hAnsi="Times New Roman" w:cs="Times New Roman"/>
          <w:sz w:val="24"/>
          <w:szCs w:val="24"/>
        </w:rPr>
        <w:t xml:space="preserve"> means that the </w:t>
      </w:r>
      <w:r w:rsidR="00021713" w:rsidRPr="00B96E78">
        <w:rPr>
          <w:rFonts w:ascii="Times New Roman" w:hAnsi="Times New Roman" w:cs="Times New Roman"/>
          <w:sz w:val="24"/>
          <w:szCs w:val="24"/>
        </w:rPr>
        <w:t>respective public</w:t>
      </w:r>
      <w:r w:rsidRPr="00B96E78">
        <w:rPr>
          <w:rFonts w:ascii="Times New Roman" w:hAnsi="Times New Roman" w:cs="Times New Roman"/>
          <w:sz w:val="24"/>
          <w:szCs w:val="24"/>
        </w:rPr>
        <w:t xml:space="preserve"> level five hospitals were putting up m</w:t>
      </w:r>
      <w:r w:rsidR="00501011">
        <w:rPr>
          <w:rFonts w:ascii="Times New Roman" w:hAnsi="Times New Roman" w:cs="Times New Roman"/>
          <w:sz w:val="24"/>
          <w:szCs w:val="24"/>
        </w:rPr>
        <w:t>easures to curb turnover rates.</w:t>
      </w:r>
    </w:p>
    <w:p w14:paraId="5642FA47" w14:textId="65E53D07" w:rsidR="00EA3A68" w:rsidRPr="00B96E78" w:rsidRDefault="00A07C00"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qualitative findings reveal that the </w:t>
      </w:r>
      <w:r w:rsidR="00B87C36" w:rsidRPr="00B96E78">
        <w:rPr>
          <w:rFonts w:ascii="Times New Roman" w:hAnsi="Times New Roman" w:cs="Times New Roman"/>
          <w:sz w:val="24"/>
          <w:szCs w:val="24"/>
        </w:rPr>
        <w:t xml:space="preserve">respondents stated that implementation of strategic work-life balance practices in their respective county hospitals played a major role in fostering a </w:t>
      </w:r>
      <w:r w:rsidR="000450EA" w:rsidRPr="00B96E78">
        <w:rPr>
          <w:rFonts w:ascii="Times New Roman" w:hAnsi="Times New Roman" w:cs="Times New Roman"/>
          <w:sz w:val="24"/>
          <w:szCs w:val="24"/>
        </w:rPr>
        <w:t>teamwork</w:t>
      </w:r>
      <w:r w:rsidR="00B87C36" w:rsidRPr="00B96E78">
        <w:rPr>
          <w:rFonts w:ascii="Times New Roman" w:hAnsi="Times New Roman" w:cs="Times New Roman"/>
          <w:sz w:val="24"/>
          <w:szCs w:val="24"/>
        </w:rPr>
        <w:t xml:space="preserve"> culture between the management and the human resources for health thereby reducing industrial </w:t>
      </w:r>
      <w:r w:rsidR="000450EA" w:rsidRPr="00B96E78">
        <w:rPr>
          <w:rFonts w:ascii="Times New Roman" w:hAnsi="Times New Roman" w:cs="Times New Roman"/>
          <w:sz w:val="24"/>
          <w:szCs w:val="24"/>
        </w:rPr>
        <w:t>strikes that</w:t>
      </w:r>
      <w:r w:rsidR="00B87C36" w:rsidRPr="00B96E78">
        <w:rPr>
          <w:rFonts w:ascii="Times New Roman" w:hAnsi="Times New Roman" w:cs="Times New Roman"/>
          <w:sz w:val="24"/>
          <w:szCs w:val="24"/>
        </w:rPr>
        <w:t xml:space="preserve"> results to paralysis in the dispensation of health care services. The respondents </w:t>
      </w:r>
      <w:r w:rsidR="002A15F6">
        <w:rPr>
          <w:rFonts w:ascii="Times New Roman" w:hAnsi="Times New Roman" w:cs="Times New Roman"/>
          <w:sz w:val="24"/>
          <w:szCs w:val="24"/>
        </w:rPr>
        <w:t>mentioned</w:t>
      </w:r>
      <w:r w:rsidR="00B87C36" w:rsidRPr="00B96E78">
        <w:rPr>
          <w:rFonts w:ascii="Times New Roman" w:hAnsi="Times New Roman" w:cs="Times New Roman"/>
          <w:sz w:val="24"/>
          <w:szCs w:val="24"/>
        </w:rPr>
        <w:t xml:space="preserve"> that through </w:t>
      </w:r>
      <w:r w:rsidR="00F33948">
        <w:rPr>
          <w:rFonts w:ascii="Times New Roman" w:hAnsi="Times New Roman" w:cs="Times New Roman"/>
          <w:sz w:val="24"/>
          <w:szCs w:val="24"/>
        </w:rPr>
        <w:t xml:space="preserve">implementation of </w:t>
      </w:r>
      <w:r w:rsidR="00B87C36" w:rsidRPr="00B96E78">
        <w:rPr>
          <w:rFonts w:ascii="Times New Roman" w:hAnsi="Times New Roman" w:cs="Times New Roman"/>
          <w:sz w:val="24"/>
          <w:szCs w:val="24"/>
        </w:rPr>
        <w:t xml:space="preserve">strategic </w:t>
      </w:r>
      <w:r w:rsidR="000450EA" w:rsidRPr="00B96E78">
        <w:rPr>
          <w:rFonts w:ascii="Times New Roman" w:hAnsi="Times New Roman" w:cs="Times New Roman"/>
          <w:sz w:val="24"/>
          <w:szCs w:val="24"/>
        </w:rPr>
        <w:t>work life</w:t>
      </w:r>
      <w:r w:rsidR="00B87C36" w:rsidRPr="00B96E78">
        <w:rPr>
          <w:rFonts w:ascii="Times New Roman" w:hAnsi="Times New Roman" w:cs="Times New Roman"/>
          <w:sz w:val="24"/>
          <w:szCs w:val="24"/>
        </w:rPr>
        <w:t xml:space="preserve"> balance programs such as employee assis</w:t>
      </w:r>
      <w:r w:rsidR="000450EA" w:rsidRPr="00B96E78">
        <w:rPr>
          <w:rFonts w:ascii="Times New Roman" w:hAnsi="Times New Roman" w:cs="Times New Roman"/>
          <w:sz w:val="24"/>
          <w:szCs w:val="24"/>
        </w:rPr>
        <w:t>t</w:t>
      </w:r>
      <w:r w:rsidR="00B87C36" w:rsidRPr="00B96E78">
        <w:rPr>
          <w:rFonts w:ascii="Times New Roman" w:hAnsi="Times New Roman" w:cs="Times New Roman"/>
          <w:sz w:val="24"/>
          <w:szCs w:val="24"/>
        </w:rPr>
        <w:t>a</w:t>
      </w:r>
      <w:r w:rsidR="000450EA" w:rsidRPr="00B96E78">
        <w:rPr>
          <w:rFonts w:ascii="Times New Roman" w:hAnsi="Times New Roman" w:cs="Times New Roman"/>
          <w:sz w:val="24"/>
          <w:szCs w:val="24"/>
        </w:rPr>
        <w:t>nce pr</w:t>
      </w:r>
      <w:r w:rsidR="0085251F">
        <w:rPr>
          <w:rFonts w:ascii="Times New Roman" w:hAnsi="Times New Roman" w:cs="Times New Roman"/>
          <w:sz w:val="24"/>
          <w:szCs w:val="24"/>
        </w:rPr>
        <w:t>ograms</w:t>
      </w:r>
      <w:r w:rsidR="00B87C36" w:rsidRPr="00B96E78">
        <w:rPr>
          <w:rFonts w:ascii="Times New Roman" w:hAnsi="Times New Roman" w:cs="Times New Roman"/>
          <w:sz w:val="24"/>
          <w:szCs w:val="24"/>
        </w:rPr>
        <w:t xml:space="preserve"> they felt a sense of belonging in the organization, fulfilment of their psychological contract and fosters organizational citizenship behavior (OCB). The respondents cited that there is need of a clear work-load analysis to ensure that the human resources for health have an adequate balance between their work and personal activities. </w:t>
      </w:r>
    </w:p>
    <w:p w14:paraId="65193997" w14:textId="2AE5AD49" w:rsidR="007D18B4" w:rsidRPr="00B96E78" w:rsidRDefault="007D18B4"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In addition, the respondents stated that implementation of strategic work</w:t>
      </w:r>
      <w:r w:rsidR="00643AAC" w:rsidRPr="00B96E78">
        <w:rPr>
          <w:rFonts w:ascii="Times New Roman" w:hAnsi="Times New Roman" w:cs="Times New Roman"/>
          <w:sz w:val="24"/>
          <w:szCs w:val="24"/>
        </w:rPr>
        <w:t>-</w:t>
      </w:r>
      <w:r w:rsidRPr="00B96E78">
        <w:rPr>
          <w:rFonts w:ascii="Times New Roman" w:hAnsi="Times New Roman" w:cs="Times New Roman"/>
          <w:sz w:val="24"/>
          <w:szCs w:val="24"/>
        </w:rPr>
        <w:t>life balance programs in the county hospital were quite instrumental in the following ways: motivation tool, retention and attraction tool, well satisfied employee group, improves customer satisfaction levels and communicates a culture of value proposition in the organization.</w:t>
      </w:r>
    </w:p>
    <w:p w14:paraId="19607E3D" w14:textId="643A5B35" w:rsidR="006168E3" w:rsidRPr="00B96E78" w:rsidRDefault="00456899"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respondents mentioned that employee assistance programs, </w:t>
      </w:r>
      <w:r w:rsidR="00F97A72" w:rsidRPr="00B96E78">
        <w:rPr>
          <w:rFonts w:ascii="Times New Roman" w:hAnsi="Times New Roman" w:cs="Times New Roman"/>
          <w:sz w:val="24"/>
          <w:szCs w:val="24"/>
        </w:rPr>
        <w:t>childcare</w:t>
      </w:r>
      <w:r w:rsidRPr="00B96E78">
        <w:rPr>
          <w:rFonts w:ascii="Times New Roman" w:hAnsi="Times New Roman" w:cs="Times New Roman"/>
          <w:sz w:val="24"/>
          <w:szCs w:val="24"/>
        </w:rPr>
        <w:t xml:space="preserve"> policies, flexi-</w:t>
      </w:r>
      <w:r w:rsidR="00F97A72" w:rsidRPr="00B96E78">
        <w:rPr>
          <w:rFonts w:ascii="Times New Roman" w:hAnsi="Times New Roman" w:cs="Times New Roman"/>
          <w:sz w:val="24"/>
          <w:szCs w:val="24"/>
        </w:rPr>
        <w:t>work programs</w:t>
      </w:r>
      <w:r w:rsidRPr="00B96E78">
        <w:rPr>
          <w:rFonts w:ascii="Times New Roman" w:hAnsi="Times New Roman" w:cs="Times New Roman"/>
          <w:sz w:val="24"/>
          <w:szCs w:val="24"/>
        </w:rPr>
        <w:t xml:space="preserve"> and leave </w:t>
      </w:r>
      <w:r w:rsidR="00F97A72" w:rsidRPr="00B96E78">
        <w:rPr>
          <w:rFonts w:ascii="Times New Roman" w:hAnsi="Times New Roman" w:cs="Times New Roman"/>
          <w:sz w:val="24"/>
          <w:szCs w:val="24"/>
        </w:rPr>
        <w:t>programs were</w:t>
      </w:r>
      <w:r w:rsidRPr="00B96E78">
        <w:rPr>
          <w:rFonts w:ascii="Times New Roman" w:hAnsi="Times New Roman" w:cs="Times New Roman"/>
          <w:sz w:val="24"/>
          <w:szCs w:val="24"/>
        </w:rPr>
        <w:t xml:space="preserve"> types of </w:t>
      </w:r>
      <w:r w:rsidR="00F97A72" w:rsidRPr="00B96E78">
        <w:rPr>
          <w:rFonts w:ascii="Times New Roman" w:hAnsi="Times New Roman" w:cs="Times New Roman"/>
          <w:sz w:val="24"/>
          <w:szCs w:val="24"/>
        </w:rPr>
        <w:t>work life</w:t>
      </w:r>
      <w:r w:rsidRPr="00B96E78">
        <w:rPr>
          <w:rFonts w:ascii="Times New Roman" w:hAnsi="Times New Roman" w:cs="Times New Roman"/>
          <w:sz w:val="24"/>
          <w:szCs w:val="24"/>
        </w:rPr>
        <w:t xml:space="preserve"> balance practices that played a pivotal role in intent to leave or intent to stay. However, there was a challenge on approval of leave programs in some public level five hospitals due to acute staff shortage (inadequate human resource planning) and approval of leave programs for medical </w:t>
      </w:r>
      <w:r w:rsidRPr="00B96E78">
        <w:rPr>
          <w:rFonts w:ascii="Times New Roman" w:hAnsi="Times New Roman" w:cs="Times New Roman"/>
          <w:sz w:val="24"/>
          <w:szCs w:val="24"/>
        </w:rPr>
        <w:lastRenderedPageBreak/>
        <w:t xml:space="preserve">officers and nurses who were hired on short term and fixed contracts which </w:t>
      </w:r>
      <w:r w:rsidR="00F97A72" w:rsidRPr="00B96E78">
        <w:rPr>
          <w:rFonts w:ascii="Times New Roman" w:hAnsi="Times New Roman" w:cs="Times New Roman"/>
          <w:sz w:val="24"/>
          <w:szCs w:val="24"/>
        </w:rPr>
        <w:t>contravened</w:t>
      </w:r>
      <w:r w:rsidRPr="00B96E78">
        <w:rPr>
          <w:rFonts w:ascii="Times New Roman" w:hAnsi="Times New Roman" w:cs="Times New Roman"/>
          <w:sz w:val="24"/>
          <w:szCs w:val="24"/>
        </w:rPr>
        <w:t xml:space="preserve"> the provisions of the E</w:t>
      </w:r>
      <w:r w:rsidR="00F97A72" w:rsidRPr="00B96E78">
        <w:rPr>
          <w:rFonts w:ascii="Times New Roman" w:hAnsi="Times New Roman" w:cs="Times New Roman"/>
          <w:sz w:val="24"/>
          <w:szCs w:val="24"/>
        </w:rPr>
        <w:t>m</w:t>
      </w:r>
      <w:r w:rsidRPr="00B96E78">
        <w:rPr>
          <w:rFonts w:ascii="Times New Roman" w:hAnsi="Times New Roman" w:cs="Times New Roman"/>
          <w:sz w:val="24"/>
          <w:szCs w:val="24"/>
        </w:rPr>
        <w:t>ployment Act, 2007 (section. 28)</w:t>
      </w:r>
      <w:r w:rsidR="006168E3">
        <w:rPr>
          <w:rFonts w:ascii="Times New Roman" w:hAnsi="Times New Roman" w:cs="Times New Roman"/>
          <w:sz w:val="24"/>
          <w:szCs w:val="24"/>
        </w:rPr>
        <w:t>.</w:t>
      </w:r>
    </w:p>
    <w:p w14:paraId="27D867DA" w14:textId="1713B27A" w:rsidR="000450EA" w:rsidRPr="00B96E78" w:rsidRDefault="00422EB0"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findings of this study </w:t>
      </w:r>
      <w:r w:rsidR="006A4703">
        <w:rPr>
          <w:rFonts w:ascii="Times New Roman" w:hAnsi="Times New Roman" w:cs="Times New Roman"/>
          <w:sz w:val="24"/>
          <w:szCs w:val="24"/>
        </w:rPr>
        <w:t xml:space="preserve">agrees </w:t>
      </w:r>
      <w:r w:rsidRPr="00B96E78">
        <w:rPr>
          <w:rFonts w:ascii="Times New Roman" w:hAnsi="Times New Roman" w:cs="Times New Roman"/>
          <w:sz w:val="24"/>
          <w:szCs w:val="24"/>
        </w:rPr>
        <w:t xml:space="preserve">with studies done by Znidarsic and Maric (2021) </w:t>
      </w:r>
      <w:r w:rsidR="008D116B">
        <w:rPr>
          <w:rFonts w:ascii="Times New Roman" w:hAnsi="Times New Roman" w:cs="Times New Roman"/>
          <w:sz w:val="24"/>
          <w:szCs w:val="24"/>
        </w:rPr>
        <w:t xml:space="preserve">who </w:t>
      </w:r>
      <w:r w:rsidRPr="00B96E78">
        <w:rPr>
          <w:rFonts w:ascii="Times New Roman" w:hAnsi="Times New Roman" w:cs="Times New Roman"/>
          <w:sz w:val="24"/>
          <w:szCs w:val="24"/>
        </w:rPr>
        <w:t xml:space="preserve">conducted a research on the relationship between work family balance, job satisfaction and work engagement are consistent with the current research findings where respondents assert that implementation  and introduction of work life balance programs such as mental health programs, employee assistance program, paid vacations, time off to take care of sick child or family member are closely related with employee motivation thus an employee becomes motivated to work in an environment where he/she is treated like an asset and this has positive ripple effect on performance and decrease in employee turnover intentions. </w:t>
      </w:r>
    </w:p>
    <w:p w14:paraId="5A241321" w14:textId="373658AF" w:rsidR="00360573" w:rsidRPr="00B96E78" w:rsidRDefault="00EA0280" w:rsidP="00E800D4">
      <w:pPr>
        <w:keepNext/>
        <w:spacing w:before="240" w:after="60" w:line="480" w:lineRule="auto"/>
        <w:jc w:val="both"/>
        <w:outlineLvl w:val="2"/>
        <w:rPr>
          <w:rFonts w:ascii="Times New Roman" w:eastAsia="Times New Roman" w:hAnsi="Times New Roman" w:cs="Times New Roman"/>
          <w:b/>
          <w:bCs/>
          <w:sz w:val="24"/>
          <w:szCs w:val="24"/>
          <w:lang w:val="x-none" w:eastAsia="x-none"/>
        </w:rPr>
      </w:pPr>
      <w:bookmarkStart w:id="190" w:name="_Toc199122369"/>
      <w:r>
        <w:rPr>
          <w:rFonts w:ascii="Times New Roman" w:eastAsia="Times New Roman" w:hAnsi="Times New Roman" w:cs="Times New Roman"/>
          <w:b/>
          <w:bCs/>
          <w:sz w:val="24"/>
          <w:szCs w:val="24"/>
          <w:lang w:val="x-none" w:eastAsia="x-none"/>
        </w:rPr>
        <w:t>4.4</w:t>
      </w:r>
      <w:r w:rsidR="00360573" w:rsidRPr="00B96E78">
        <w:rPr>
          <w:rFonts w:ascii="Times New Roman" w:eastAsia="Times New Roman" w:hAnsi="Times New Roman" w:cs="Times New Roman"/>
          <w:b/>
          <w:bCs/>
          <w:sz w:val="24"/>
          <w:szCs w:val="24"/>
          <w:lang w:val="x-none" w:eastAsia="x-none"/>
        </w:rPr>
        <w:t xml:space="preserve">.2 </w:t>
      </w:r>
      <w:bookmarkStart w:id="191" w:name="_Hlk175934558"/>
      <w:r w:rsidR="00360573" w:rsidRPr="00B96E78">
        <w:rPr>
          <w:rFonts w:ascii="Times New Roman" w:eastAsia="Times New Roman" w:hAnsi="Times New Roman" w:cs="Times New Roman"/>
          <w:b/>
          <w:bCs/>
          <w:sz w:val="24"/>
          <w:szCs w:val="24"/>
          <w:lang w:val="x-none" w:eastAsia="x-none"/>
        </w:rPr>
        <w:t>Strategic Human Capital Practice</w:t>
      </w:r>
      <w:bookmarkEnd w:id="189"/>
      <w:bookmarkEnd w:id="190"/>
      <w:r w:rsidR="00360573" w:rsidRPr="00B96E78">
        <w:rPr>
          <w:rFonts w:ascii="Times New Roman" w:eastAsia="Times New Roman" w:hAnsi="Times New Roman" w:cs="Times New Roman"/>
          <w:b/>
          <w:bCs/>
          <w:sz w:val="24"/>
          <w:szCs w:val="24"/>
          <w:lang w:val="x-none" w:eastAsia="x-none"/>
        </w:rPr>
        <w:t xml:space="preserve"> </w:t>
      </w:r>
      <w:bookmarkEnd w:id="191"/>
    </w:p>
    <w:p w14:paraId="09BE65D2" w14:textId="732715CF" w:rsidR="001151AA" w:rsidRDefault="00360573"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 xml:space="preserve">The Study sought to examine the influence of strategic human capital practice on external labour mobility in public level five hospitals in Kenya. Respondents’ opinions on the influence of strategic human capital practice by their respective health facilities based on the Likert scale </w:t>
      </w:r>
      <w:r w:rsidR="007221FC" w:rsidRPr="00B96E78">
        <w:rPr>
          <w:rFonts w:ascii="Times New Roman" w:hAnsi="Times New Roman" w:cs="Times New Roman"/>
          <w:sz w:val="24"/>
          <w:szCs w:val="24"/>
          <w:lang w:eastAsia="x-none"/>
        </w:rPr>
        <w:t>items were provided in Table 4:6</w:t>
      </w:r>
    </w:p>
    <w:p w14:paraId="3D7C8F79" w14:textId="685D6747" w:rsidR="008B39A7" w:rsidRDefault="008B39A7" w:rsidP="00E800D4">
      <w:pPr>
        <w:spacing w:line="480" w:lineRule="auto"/>
        <w:jc w:val="both"/>
        <w:rPr>
          <w:rFonts w:ascii="Times New Roman" w:hAnsi="Times New Roman" w:cs="Times New Roman"/>
          <w:sz w:val="24"/>
          <w:szCs w:val="24"/>
          <w:lang w:eastAsia="x-none"/>
        </w:rPr>
      </w:pPr>
    </w:p>
    <w:p w14:paraId="62500EEB" w14:textId="2D689213" w:rsidR="008B39A7" w:rsidRDefault="008B39A7" w:rsidP="00E800D4">
      <w:pPr>
        <w:spacing w:line="480" w:lineRule="auto"/>
        <w:jc w:val="both"/>
        <w:rPr>
          <w:rFonts w:ascii="Times New Roman" w:hAnsi="Times New Roman" w:cs="Times New Roman"/>
          <w:sz w:val="24"/>
          <w:szCs w:val="24"/>
          <w:lang w:eastAsia="x-none"/>
        </w:rPr>
      </w:pPr>
    </w:p>
    <w:p w14:paraId="1FB8B819" w14:textId="77777777" w:rsidR="008B39A7" w:rsidRPr="00B96E78" w:rsidRDefault="008B39A7" w:rsidP="00E800D4">
      <w:pPr>
        <w:spacing w:line="480" w:lineRule="auto"/>
        <w:jc w:val="both"/>
        <w:rPr>
          <w:rFonts w:ascii="Times New Roman" w:hAnsi="Times New Roman" w:cs="Times New Roman"/>
          <w:sz w:val="24"/>
          <w:szCs w:val="24"/>
          <w:lang w:eastAsia="x-none"/>
        </w:rPr>
      </w:pPr>
    </w:p>
    <w:tbl>
      <w:tblPr>
        <w:tblpPr w:leftFromText="180" w:rightFromText="180" w:vertAnchor="text" w:horzAnchor="margin" w:tblpY="901"/>
        <w:tblW w:w="5452" w:type="pct"/>
        <w:tblLayout w:type="fixed"/>
        <w:tblLook w:val="04A0" w:firstRow="1" w:lastRow="0" w:firstColumn="1" w:lastColumn="0" w:noHBand="0" w:noVBand="1"/>
      </w:tblPr>
      <w:tblGrid>
        <w:gridCol w:w="3250"/>
        <w:gridCol w:w="780"/>
        <w:gridCol w:w="777"/>
        <w:gridCol w:w="779"/>
        <w:gridCol w:w="779"/>
        <w:gridCol w:w="779"/>
        <w:gridCol w:w="777"/>
        <w:gridCol w:w="1422"/>
      </w:tblGrid>
      <w:tr w:rsidR="00ED6FE6" w:rsidRPr="00B96E78" w14:paraId="4A6C1770" w14:textId="77777777" w:rsidTr="00ED6FE6">
        <w:trPr>
          <w:trHeight w:val="208"/>
        </w:trPr>
        <w:tc>
          <w:tcPr>
            <w:tcW w:w="1739" w:type="pct"/>
            <w:tcBorders>
              <w:top w:val="single" w:sz="12" w:space="0" w:color="auto"/>
              <w:bottom w:val="single" w:sz="12" w:space="0" w:color="auto"/>
            </w:tcBorders>
          </w:tcPr>
          <w:p w14:paraId="2F5A775B" w14:textId="77777777" w:rsidR="00ED6FE6" w:rsidRPr="00B96E78" w:rsidRDefault="00ED6FE6" w:rsidP="001151AA">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lastRenderedPageBreak/>
              <w:t xml:space="preserve">Statements </w:t>
            </w:r>
          </w:p>
        </w:tc>
        <w:tc>
          <w:tcPr>
            <w:tcW w:w="417" w:type="pct"/>
            <w:tcBorders>
              <w:top w:val="single" w:sz="12" w:space="0" w:color="auto"/>
              <w:bottom w:val="single" w:sz="12" w:space="0" w:color="auto"/>
            </w:tcBorders>
            <w:hideMark/>
          </w:tcPr>
          <w:p w14:paraId="3CA1ABD6" w14:textId="77777777" w:rsidR="00ED6FE6" w:rsidRPr="00B96E78" w:rsidRDefault="00ED6FE6" w:rsidP="001151AA">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SD (%)</w:t>
            </w:r>
          </w:p>
        </w:tc>
        <w:tc>
          <w:tcPr>
            <w:tcW w:w="416" w:type="pct"/>
            <w:tcBorders>
              <w:top w:val="single" w:sz="12" w:space="0" w:color="auto"/>
              <w:bottom w:val="single" w:sz="12" w:space="0" w:color="auto"/>
            </w:tcBorders>
          </w:tcPr>
          <w:p w14:paraId="2149F90D" w14:textId="77777777" w:rsidR="00ED6FE6" w:rsidRPr="00B96E78" w:rsidRDefault="00ED6FE6" w:rsidP="001151AA">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D (%)</w:t>
            </w:r>
          </w:p>
        </w:tc>
        <w:tc>
          <w:tcPr>
            <w:tcW w:w="417" w:type="pct"/>
            <w:tcBorders>
              <w:top w:val="single" w:sz="12" w:space="0" w:color="auto"/>
              <w:bottom w:val="single" w:sz="12" w:space="0" w:color="auto"/>
            </w:tcBorders>
            <w:hideMark/>
          </w:tcPr>
          <w:p w14:paraId="2DE42610" w14:textId="77777777" w:rsidR="00ED6FE6" w:rsidRPr="00B96E78" w:rsidRDefault="00ED6FE6" w:rsidP="001151AA">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N (%)</w:t>
            </w:r>
          </w:p>
        </w:tc>
        <w:tc>
          <w:tcPr>
            <w:tcW w:w="417" w:type="pct"/>
            <w:tcBorders>
              <w:top w:val="single" w:sz="12" w:space="0" w:color="auto"/>
              <w:bottom w:val="single" w:sz="12" w:space="0" w:color="auto"/>
            </w:tcBorders>
          </w:tcPr>
          <w:p w14:paraId="24951273" w14:textId="77777777" w:rsidR="00ED6FE6" w:rsidRPr="00B96E78" w:rsidRDefault="00ED6FE6" w:rsidP="001151AA">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 xml:space="preserve">A </w:t>
            </w:r>
          </w:p>
          <w:p w14:paraId="05F18911" w14:textId="77777777" w:rsidR="00ED6FE6" w:rsidRPr="00B96E78" w:rsidRDefault="00ED6FE6" w:rsidP="001151AA">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w:t>
            </w:r>
          </w:p>
        </w:tc>
        <w:tc>
          <w:tcPr>
            <w:tcW w:w="417" w:type="pct"/>
            <w:tcBorders>
              <w:top w:val="single" w:sz="12" w:space="0" w:color="auto"/>
              <w:bottom w:val="single" w:sz="12" w:space="0" w:color="auto"/>
            </w:tcBorders>
            <w:hideMark/>
          </w:tcPr>
          <w:p w14:paraId="1E240900" w14:textId="77777777" w:rsidR="00ED6FE6" w:rsidRPr="00B96E78" w:rsidRDefault="00ED6FE6" w:rsidP="001151AA">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 xml:space="preserve">SA </w:t>
            </w:r>
          </w:p>
          <w:p w14:paraId="677A04D6" w14:textId="77777777" w:rsidR="00ED6FE6" w:rsidRPr="00B96E78" w:rsidRDefault="00ED6FE6" w:rsidP="001151AA">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w:t>
            </w:r>
          </w:p>
        </w:tc>
        <w:tc>
          <w:tcPr>
            <w:tcW w:w="416" w:type="pct"/>
            <w:tcBorders>
              <w:top w:val="single" w:sz="12" w:space="0" w:color="auto"/>
              <w:bottom w:val="single" w:sz="12" w:space="0" w:color="auto"/>
            </w:tcBorders>
          </w:tcPr>
          <w:p w14:paraId="4F187CA7" w14:textId="77777777" w:rsidR="00ED6FE6" w:rsidRPr="00B96E78" w:rsidRDefault="00ED6FE6" w:rsidP="001151AA">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Mean</w:t>
            </w:r>
          </w:p>
        </w:tc>
        <w:tc>
          <w:tcPr>
            <w:tcW w:w="762" w:type="pct"/>
            <w:tcBorders>
              <w:top w:val="single" w:sz="12" w:space="0" w:color="auto"/>
              <w:bottom w:val="single" w:sz="12" w:space="0" w:color="auto"/>
            </w:tcBorders>
          </w:tcPr>
          <w:p w14:paraId="7972F69E" w14:textId="77777777" w:rsidR="00ED6FE6" w:rsidRPr="00B96E78" w:rsidRDefault="00ED6FE6" w:rsidP="001151AA">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Std. Deviation</w:t>
            </w:r>
          </w:p>
        </w:tc>
      </w:tr>
      <w:tr w:rsidR="00ED6FE6" w:rsidRPr="00B96E78" w14:paraId="2B8E1BB7" w14:textId="77777777" w:rsidTr="00ED6FE6">
        <w:trPr>
          <w:trHeight w:val="1200"/>
        </w:trPr>
        <w:tc>
          <w:tcPr>
            <w:tcW w:w="1739" w:type="pct"/>
            <w:tcBorders>
              <w:top w:val="single" w:sz="12" w:space="0" w:color="auto"/>
            </w:tcBorders>
            <w:hideMark/>
          </w:tcPr>
          <w:p w14:paraId="2FCC1043"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The management of this hospital carries out a training needs analysis to evaluate the employee's training needs before any training takes place</w:t>
            </w:r>
          </w:p>
          <w:p w14:paraId="42989562" w14:textId="77777777" w:rsidR="00ED6FE6" w:rsidRPr="00B96E78" w:rsidRDefault="00ED6FE6" w:rsidP="001151AA">
            <w:pPr>
              <w:spacing w:after="0" w:line="240" w:lineRule="auto"/>
              <w:rPr>
                <w:rFonts w:ascii="Times New Roman" w:hAnsi="Times New Roman" w:cs="Times New Roman"/>
                <w:sz w:val="20"/>
                <w:szCs w:val="20"/>
              </w:rPr>
            </w:pPr>
          </w:p>
        </w:tc>
        <w:tc>
          <w:tcPr>
            <w:tcW w:w="417" w:type="pct"/>
            <w:tcBorders>
              <w:top w:val="single" w:sz="12" w:space="0" w:color="auto"/>
            </w:tcBorders>
          </w:tcPr>
          <w:p w14:paraId="72A7AF88"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29</w:t>
            </w:r>
          </w:p>
          <w:p w14:paraId="2605F9EE"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(8.9)</w:t>
            </w:r>
          </w:p>
        </w:tc>
        <w:tc>
          <w:tcPr>
            <w:tcW w:w="416" w:type="pct"/>
            <w:tcBorders>
              <w:top w:val="single" w:sz="12" w:space="0" w:color="auto"/>
            </w:tcBorders>
          </w:tcPr>
          <w:p w14:paraId="4E51ED50"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30</w:t>
            </w:r>
          </w:p>
          <w:p w14:paraId="3809E556"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(9.2)</w:t>
            </w:r>
          </w:p>
        </w:tc>
        <w:tc>
          <w:tcPr>
            <w:tcW w:w="417" w:type="pct"/>
            <w:tcBorders>
              <w:top w:val="single" w:sz="12" w:space="0" w:color="auto"/>
            </w:tcBorders>
          </w:tcPr>
          <w:p w14:paraId="6EAFF4D2"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93</w:t>
            </w:r>
          </w:p>
          <w:p w14:paraId="6F5021A9"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(28.6)</w:t>
            </w:r>
          </w:p>
        </w:tc>
        <w:tc>
          <w:tcPr>
            <w:tcW w:w="417" w:type="pct"/>
            <w:tcBorders>
              <w:top w:val="single" w:sz="12" w:space="0" w:color="auto"/>
            </w:tcBorders>
          </w:tcPr>
          <w:p w14:paraId="70283685"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118</w:t>
            </w:r>
          </w:p>
          <w:p w14:paraId="51C07C55"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(36.3)</w:t>
            </w:r>
          </w:p>
        </w:tc>
        <w:tc>
          <w:tcPr>
            <w:tcW w:w="417" w:type="pct"/>
            <w:tcBorders>
              <w:top w:val="single" w:sz="12" w:space="0" w:color="auto"/>
            </w:tcBorders>
          </w:tcPr>
          <w:p w14:paraId="606EB7FF"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55</w:t>
            </w:r>
          </w:p>
          <w:p w14:paraId="129599CA"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(16.9)</w:t>
            </w:r>
          </w:p>
        </w:tc>
        <w:tc>
          <w:tcPr>
            <w:tcW w:w="416" w:type="pct"/>
            <w:tcBorders>
              <w:top w:val="single" w:sz="12" w:space="0" w:color="auto"/>
            </w:tcBorders>
          </w:tcPr>
          <w:p w14:paraId="1039A04B"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3.47</w:t>
            </w:r>
          </w:p>
        </w:tc>
        <w:tc>
          <w:tcPr>
            <w:tcW w:w="762" w:type="pct"/>
            <w:tcBorders>
              <w:top w:val="single" w:sz="12" w:space="0" w:color="auto"/>
            </w:tcBorders>
          </w:tcPr>
          <w:p w14:paraId="0DC722C8"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1.144</w:t>
            </w:r>
          </w:p>
        </w:tc>
      </w:tr>
      <w:tr w:rsidR="00ED6FE6" w:rsidRPr="00B96E78" w14:paraId="5B539EA6" w14:textId="77777777" w:rsidTr="00ED6FE6">
        <w:trPr>
          <w:trHeight w:val="818"/>
        </w:trPr>
        <w:tc>
          <w:tcPr>
            <w:tcW w:w="1739" w:type="pct"/>
            <w:vAlign w:val="center"/>
            <w:hideMark/>
          </w:tcPr>
          <w:p w14:paraId="05C9F2C8"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This hospital caters for the em</w:t>
            </w:r>
          </w:p>
          <w:p w14:paraId="2F739815"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ployees cost during training either through full or partial scholarship programs</w:t>
            </w:r>
          </w:p>
          <w:p w14:paraId="009E24AA" w14:textId="77777777" w:rsidR="00ED6FE6" w:rsidRPr="00B96E78" w:rsidRDefault="00ED6FE6" w:rsidP="001151AA">
            <w:pPr>
              <w:spacing w:after="0" w:line="240" w:lineRule="auto"/>
              <w:rPr>
                <w:rFonts w:ascii="Times New Roman" w:hAnsi="Times New Roman" w:cs="Times New Roman"/>
                <w:sz w:val="20"/>
                <w:szCs w:val="20"/>
              </w:rPr>
            </w:pPr>
          </w:p>
        </w:tc>
        <w:tc>
          <w:tcPr>
            <w:tcW w:w="417" w:type="pct"/>
          </w:tcPr>
          <w:p w14:paraId="4DF148BA"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32</w:t>
            </w:r>
          </w:p>
          <w:p w14:paraId="3C7FDF8A"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(9.9)</w:t>
            </w:r>
          </w:p>
        </w:tc>
        <w:tc>
          <w:tcPr>
            <w:tcW w:w="416" w:type="pct"/>
          </w:tcPr>
          <w:p w14:paraId="10AF7984"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27</w:t>
            </w:r>
          </w:p>
          <w:p w14:paraId="36D58243"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(8.4)</w:t>
            </w:r>
          </w:p>
        </w:tc>
        <w:tc>
          <w:tcPr>
            <w:tcW w:w="417" w:type="pct"/>
          </w:tcPr>
          <w:p w14:paraId="37F31EDB"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97</w:t>
            </w:r>
          </w:p>
          <w:p w14:paraId="04F37B39"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(30)</w:t>
            </w:r>
          </w:p>
        </w:tc>
        <w:tc>
          <w:tcPr>
            <w:tcW w:w="417" w:type="pct"/>
          </w:tcPr>
          <w:p w14:paraId="0BCAEE03"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87</w:t>
            </w:r>
          </w:p>
          <w:p w14:paraId="03199454"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(26.9)</w:t>
            </w:r>
          </w:p>
        </w:tc>
        <w:tc>
          <w:tcPr>
            <w:tcW w:w="417" w:type="pct"/>
          </w:tcPr>
          <w:p w14:paraId="075C0694"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80</w:t>
            </w:r>
          </w:p>
          <w:p w14:paraId="707507C0"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(24.8)</w:t>
            </w:r>
          </w:p>
        </w:tc>
        <w:tc>
          <w:tcPr>
            <w:tcW w:w="416" w:type="pct"/>
          </w:tcPr>
          <w:p w14:paraId="54B7331F"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4.02</w:t>
            </w:r>
          </w:p>
        </w:tc>
        <w:tc>
          <w:tcPr>
            <w:tcW w:w="762" w:type="pct"/>
          </w:tcPr>
          <w:p w14:paraId="133109DA"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1.229</w:t>
            </w:r>
          </w:p>
        </w:tc>
      </w:tr>
      <w:tr w:rsidR="00ED6FE6" w:rsidRPr="00B96E78" w14:paraId="3D503982" w14:textId="77777777" w:rsidTr="00ED6FE6">
        <w:trPr>
          <w:trHeight w:val="278"/>
        </w:trPr>
        <w:tc>
          <w:tcPr>
            <w:tcW w:w="1739" w:type="pct"/>
            <w:hideMark/>
          </w:tcPr>
          <w:p w14:paraId="31FA37D2"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The training technique adopted in this hospital has made learning efficient and easier to understand</w:t>
            </w:r>
          </w:p>
          <w:p w14:paraId="673C543F" w14:textId="77777777" w:rsidR="00ED6FE6" w:rsidRPr="00B96E78" w:rsidRDefault="00ED6FE6" w:rsidP="001151AA">
            <w:pPr>
              <w:spacing w:after="0" w:line="240" w:lineRule="auto"/>
              <w:rPr>
                <w:rFonts w:ascii="Times New Roman" w:hAnsi="Times New Roman" w:cs="Times New Roman"/>
                <w:sz w:val="20"/>
                <w:szCs w:val="20"/>
              </w:rPr>
            </w:pPr>
          </w:p>
        </w:tc>
        <w:tc>
          <w:tcPr>
            <w:tcW w:w="417" w:type="pct"/>
          </w:tcPr>
          <w:p w14:paraId="1078D061"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25</w:t>
            </w:r>
          </w:p>
          <w:p w14:paraId="05DEC467"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(7.8)</w:t>
            </w:r>
          </w:p>
        </w:tc>
        <w:tc>
          <w:tcPr>
            <w:tcW w:w="416" w:type="pct"/>
          </w:tcPr>
          <w:p w14:paraId="4E214882"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29</w:t>
            </w:r>
          </w:p>
          <w:p w14:paraId="6DE779B1"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(9.0)</w:t>
            </w:r>
          </w:p>
        </w:tc>
        <w:tc>
          <w:tcPr>
            <w:tcW w:w="417" w:type="pct"/>
          </w:tcPr>
          <w:p w14:paraId="64346CAA"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102</w:t>
            </w:r>
          </w:p>
          <w:p w14:paraId="4A39AF37"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(31.7)</w:t>
            </w:r>
          </w:p>
        </w:tc>
        <w:tc>
          <w:tcPr>
            <w:tcW w:w="417" w:type="pct"/>
          </w:tcPr>
          <w:p w14:paraId="2203BBAE"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108</w:t>
            </w:r>
          </w:p>
          <w:p w14:paraId="0443CEDE"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(33.5)</w:t>
            </w:r>
          </w:p>
        </w:tc>
        <w:tc>
          <w:tcPr>
            <w:tcW w:w="417" w:type="pct"/>
          </w:tcPr>
          <w:p w14:paraId="3863C728"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58</w:t>
            </w:r>
          </w:p>
          <w:p w14:paraId="66DC1F52"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(18.0)</w:t>
            </w:r>
          </w:p>
        </w:tc>
        <w:tc>
          <w:tcPr>
            <w:tcW w:w="416" w:type="pct"/>
          </w:tcPr>
          <w:p w14:paraId="25AA8C2B"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3.45</w:t>
            </w:r>
          </w:p>
        </w:tc>
        <w:tc>
          <w:tcPr>
            <w:tcW w:w="762" w:type="pct"/>
          </w:tcPr>
          <w:p w14:paraId="1AD01F5F"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1.121</w:t>
            </w:r>
          </w:p>
        </w:tc>
      </w:tr>
      <w:tr w:rsidR="00ED6FE6" w:rsidRPr="00B96E78" w14:paraId="359B92C7" w14:textId="77777777" w:rsidTr="00ED6FE6">
        <w:trPr>
          <w:trHeight w:val="818"/>
        </w:trPr>
        <w:tc>
          <w:tcPr>
            <w:tcW w:w="1739" w:type="pct"/>
            <w:hideMark/>
          </w:tcPr>
          <w:p w14:paraId="49BAFA55"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The content of training provided by the trainers equips us with knowledge, abilities and skills for efficient performance</w:t>
            </w:r>
          </w:p>
          <w:p w14:paraId="25225B02" w14:textId="77777777" w:rsidR="00ED6FE6" w:rsidRPr="00B96E78" w:rsidRDefault="00ED6FE6" w:rsidP="001151AA">
            <w:pPr>
              <w:spacing w:after="0" w:line="240" w:lineRule="auto"/>
              <w:rPr>
                <w:rFonts w:ascii="Times New Roman" w:hAnsi="Times New Roman" w:cs="Times New Roman"/>
                <w:sz w:val="20"/>
                <w:szCs w:val="20"/>
              </w:rPr>
            </w:pPr>
          </w:p>
        </w:tc>
        <w:tc>
          <w:tcPr>
            <w:tcW w:w="417" w:type="pct"/>
          </w:tcPr>
          <w:p w14:paraId="320A242F"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19   (5.9)</w:t>
            </w:r>
          </w:p>
        </w:tc>
        <w:tc>
          <w:tcPr>
            <w:tcW w:w="416" w:type="pct"/>
          </w:tcPr>
          <w:p w14:paraId="4A1AEB5A"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 xml:space="preserve">39 </w:t>
            </w:r>
          </w:p>
          <w:p w14:paraId="05C3B217"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(12.0)</w:t>
            </w:r>
          </w:p>
        </w:tc>
        <w:tc>
          <w:tcPr>
            <w:tcW w:w="417" w:type="pct"/>
          </w:tcPr>
          <w:p w14:paraId="3F93E064"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 xml:space="preserve">116 </w:t>
            </w:r>
          </w:p>
          <w:p w14:paraId="27143379"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(35.8)</w:t>
            </w:r>
          </w:p>
        </w:tc>
        <w:tc>
          <w:tcPr>
            <w:tcW w:w="417" w:type="pct"/>
          </w:tcPr>
          <w:p w14:paraId="4D0765F3"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 xml:space="preserve">35 </w:t>
            </w:r>
          </w:p>
          <w:p w14:paraId="2FDEEF93"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(10.8)</w:t>
            </w:r>
          </w:p>
        </w:tc>
        <w:tc>
          <w:tcPr>
            <w:tcW w:w="417" w:type="pct"/>
          </w:tcPr>
          <w:p w14:paraId="16999B25"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 xml:space="preserve">116 </w:t>
            </w:r>
          </w:p>
          <w:p w14:paraId="1DE18B86"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(25.5)</w:t>
            </w:r>
          </w:p>
        </w:tc>
        <w:tc>
          <w:tcPr>
            <w:tcW w:w="416" w:type="pct"/>
          </w:tcPr>
          <w:p w14:paraId="70B2462E"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4.33</w:t>
            </w:r>
          </w:p>
        </w:tc>
        <w:tc>
          <w:tcPr>
            <w:tcW w:w="762" w:type="pct"/>
          </w:tcPr>
          <w:p w14:paraId="023B3CE3"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1.017</w:t>
            </w:r>
          </w:p>
        </w:tc>
      </w:tr>
      <w:tr w:rsidR="00ED6FE6" w:rsidRPr="00B96E78" w14:paraId="5849444F" w14:textId="77777777" w:rsidTr="00ED6FE6">
        <w:trPr>
          <w:trHeight w:val="818"/>
        </w:trPr>
        <w:tc>
          <w:tcPr>
            <w:tcW w:w="1739" w:type="pct"/>
            <w:hideMark/>
          </w:tcPr>
          <w:p w14:paraId="2C5AAC9F"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The content of the training provided by the trainers is easy to understand and helps me in my daily tasks in this hospital</w:t>
            </w:r>
          </w:p>
          <w:p w14:paraId="2D9D0F74" w14:textId="77777777" w:rsidR="00ED6FE6" w:rsidRPr="00B96E78" w:rsidRDefault="00ED6FE6" w:rsidP="001151AA">
            <w:pPr>
              <w:spacing w:after="0" w:line="240" w:lineRule="auto"/>
              <w:rPr>
                <w:rFonts w:ascii="Times New Roman" w:hAnsi="Times New Roman" w:cs="Times New Roman"/>
                <w:sz w:val="20"/>
                <w:szCs w:val="20"/>
              </w:rPr>
            </w:pPr>
          </w:p>
        </w:tc>
        <w:tc>
          <w:tcPr>
            <w:tcW w:w="417" w:type="pct"/>
          </w:tcPr>
          <w:p w14:paraId="7D6697C0"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19   (5.9)</w:t>
            </w:r>
          </w:p>
        </w:tc>
        <w:tc>
          <w:tcPr>
            <w:tcW w:w="416" w:type="pct"/>
          </w:tcPr>
          <w:p w14:paraId="63D88CF2"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 xml:space="preserve">34 </w:t>
            </w:r>
          </w:p>
          <w:p w14:paraId="05A404D9"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(10.5)</w:t>
            </w:r>
          </w:p>
        </w:tc>
        <w:tc>
          <w:tcPr>
            <w:tcW w:w="417" w:type="pct"/>
          </w:tcPr>
          <w:p w14:paraId="005A9FA6"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 xml:space="preserve">128 </w:t>
            </w:r>
          </w:p>
          <w:p w14:paraId="2FAB5A3A"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(39.5)</w:t>
            </w:r>
          </w:p>
        </w:tc>
        <w:tc>
          <w:tcPr>
            <w:tcW w:w="417" w:type="pct"/>
          </w:tcPr>
          <w:p w14:paraId="5BB14261"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 xml:space="preserve">92 </w:t>
            </w:r>
          </w:p>
          <w:p w14:paraId="3A4C6D43"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(28.4)</w:t>
            </w:r>
          </w:p>
        </w:tc>
        <w:tc>
          <w:tcPr>
            <w:tcW w:w="417" w:type="pct"/>
          </w:tcPr>
          <w:p w14:paraId="21087E01"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 xml:space="preserve">51 </w:t>
            </w:r>
          </w:p>
          <w:p w14:paraId="5DD6BDF5"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(15.7)</w:t>
            </w:r>
          </w:p>
        </w:tc>
        <w:tc>
          <w:tcPr>
            <w:tcW w:w="416" w:type="pct"/>
          </w:tcPr>
          <w:p w14:paraId="124258CB"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3.48</w:t>
            </w:r>
          </w:p>
        </w:tc>
        <w:tc>
          <w:tcPr>
            <w:tcW w:w="762" w:type="pct"/>
          </w:tcPr>
          <w:p w14:paraId="16550FBB"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1.056</w:t>
            </w:r>
          </w:p>
        </w:tc>
      </w:tr>
      <w:tr w:rsidR="00ED6FE6" w:rsidRPr="00B96E78" w14:paraId="54ED5AD8" w14:textId="77777777" w:rsidTr="00ED6FE6">
        <w:trPr>
          <w:trHeight w:val="535"/>
        </w:trPr>
        <w:tc>
          <w:tcPr>
            <w:tcW w:w="1739" w:type="pct"/>
            <w:hideMark/>
          </w:tcPr>
          <w:p w14:paraId="0DCE8091"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This hospital provides quality training programs for its employees</w:t>
            </w:r>
          </w:p>
          <w:p w14:paraId="4626E370" w14:textId="77777777" w:rsidR="00ED6FE6" w:rsidRPr="00B96E78" w:rsidRDefault="00ED6FE6" w:rsidP="001151AA">
            <w:pPr>
              <w:spacing w:after="0" w:line="240" w:lineRule="auto"/>
              <w:rPr>
                <w:rFonts w:ascii="Times New Roman" w:hAnsi="Times New Roman" w:cs="Times New Roman"/>
                <w:sz w:val="20"/>
                <w:szCs w:val="20"/>
              </w:rPr>
            </w:pPr>
          </w:p>
        </w:tc>
        <w:tc>
          <w:tcPr>
            <w:tcW w:w="417" w:type="pct"/>
          </w:tcPr>
          <w:p w14:paraId="5CF01255"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24   (7.6)</w:t>
            </w:r>
          </w:p>
        </w:tc>
        <w:tc>
          <w:tcPr>
            <w:tcW w:w="416" w:type="pct"/>
          </w:tcPr>
          <w:p w14:paraId="00FC2E22"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 xml:space="preserve">35 </w:t>
            </w:r>
          </w:p>
          <w:p w14:paraId="65828D5D"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(11.1)</w:t>
            </w:r>
          </w:p>
        </w:tc>
        <w:tc>
          <w:tcPr>
            <w:tcW w:w="417" w:type="pct"/>
          </w:tcPr>
          <w:p w14:paraId="5C761FC5"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 xml:space="preserve">104 </w:t>
            </w:r>
          </w:p>
          <w:p w14:paraId="3AADBEF4"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(33.1)</w:t>
            </w:r>
          </w:p>
        </w:tc>
        <w:tc>
          <w:tcPr>
            <w:tcW w:w="417" w:type="pct"/>
          </w:tcPr>
          <w:p w14:paraId="3683702E"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 xml:space="preserve">89 </w:t>
            </w:r>
          </w:p>
          <w:p w14:paraId="6B7370DF"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(28.3)</w:t>
            </w:r>
          </w:p>
        </w:tc>
        <w:tc>
          <w:tcPr>
            <w:tcW w:w="417" w:type="pct"/>
          </w:tcPr>
          <w:p w14:paraId="46BE04E3"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 xml:space="preserve">62 </w:t>
            </w:r>
          </w:p>
          <w:p w14:paraId="02CE4545"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(19.7)</w:t>
            </w:r>
          </w:p>
        </w:tc>
        <w:tc>
          <w:tcPr>
            <w:tcW w:w="416" w:type="pct"/>
          </w:tcPr>
          <w:p w14:paraId="3E442283"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4.3</w:t>
            </w:r>
          </w:p>
        </w:tc>
        <w:tc>
          <w:tcPr>
            <w:tcW w:w="762" w:type="pct"/>
          </w:tcPr>
          <w:p w14:paraId="56ECC924"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1.150</w:t>
            </w:r>
          </w:p>
        </w:tc>
      </w:tr>
      <w:tr w:rsidR="00ED6FE6" w:rsidRPr="00B96E78" w14:paraId="19CAD667" w14:textId="77777777" w:rsidTr="00ED6FE6">
        <w:trPr>
          <w:trHeight w:val="529"/>
        </w:trPr>
        <w:tc>
          <w:tcPr>
            <w:tcW w:w="1739" w:type="pct"/>
            <w:hideMark/>
          </w:tcPr>
          <w:p w14:paraId="30C2F878"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This hospital provides study leaves and scholarships for their employees</w:t>
            </w:r>
          </w:p>
          <w:p w14:paraId="42C2F1EE" w14:textId="77777777" w:rsidR="00ED6FE6" w:rsidRPr="00B96E78" w:rsidRDefault="00ED6FE6" w:rsidP="001151AA">
            <w:pPr>
              <w:spacing w:after="0" w:line="240" w:lineRule="auto"/>
              <w:rPr>
                <w:rFonts w:ascii="Times New Roman" w:hAnsi="Times New Roman" w:cs="Times New Roman"/>
                <w:sz w:val="20"/>
                <w:szCs w:val="20"/>
              </w:rPr>
            </w:pPr>
          </w:p>
        </w:tc>
        <w:tc>
          <w:tcPr>
            <w:tcW w:w="417" w:type="pct"/>
          </w:tcPr>
          <w:p w14:paraId="4BC8053C"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19   (6.3)</w:t>
            </w:r>
          </w:p>
        </w:tc>
        <w:tc>
          <w:tcPr>
            <w:tcW w:w="416" w:type="pct"/>
          </w:tcPr>
          <w:p w14:paraId="537DBD77"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 xml:space="preserve">42 </w:t>
            </w:r>
          </w:p>
          <w:p w14:paraId="19DA62F0"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(13.8)</w:t>
            </w:r>
          </w:p>
        </w:tc>
        <w:tc>
          <w:tcPr>
            <w:tcW w:w="417" w:type="pct"/>
          </w:tcPr>
          <w:p w14:paraId="6A124975"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 xml:space="preserve">67  </w:t>
            </w:r>
          </w:p>
          <w:p w14:paraId="5A98F727"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(22.0)</w:t>
            </w:r>
          </w:p>
        </w:tc>
        <w:tc>
          <w:tcPr>
            <w:tcW w:w="417" w:type="pct"/>
          </w:tcPr>
          <w:p w14:paraId="394E715B"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 xml:space="preserve">105 </w:t>
            </w:r>
          </w:p>
          <w:p w14:paraId="115F6FE7"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(34.5)</w:t>
            </w:r>
          </w:p>
        </w:tc>
        <w:tc>
          <w:tcPr>
            <w:tcW w:w="417" w:type="pct"/>
          </w:tcPr>
          <w:p w14:paraId="15549B1B"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 xml:space="preserve">71 </w:t>
            </w:r>
          </w:p>
          <w:p w14:paraId="69CF1866"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(23.4)</w:t>
            </w:r>
          </w:p>
        </w:tc>
        <w:tc>
          <w:tcPr>
            <w:tcW w:w="416" w:type="pct"/>
          </w:tcPr>
          <w:p w14:paraId="48E7E6BB"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3.55</w:t>
            </w:r>
          </w:p>
        </w:tc>
        <w:tc>
          <w:tcPr>
            <w:tcW w:w="762" w:type="pct"/>
          </w:tcPr>
          <w:p w14:paraId="038B806F"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1.171</w:t>
            </w:r>
          </w:p>
        </w:tc>
      </w:tr>
      <w:tr w:rsidR="00ED6FE6" w:rsidRPr="00B96E78" w14:paraId="0F20F185" w14:textId="77777777" w:rsidTr="00ED6FE6">
        <w:trPr>
          <w:trHeight w:val="1009"/>
        </w:trPr>
        <w:tc>
          <w:tcPr>
            <w:tcW w:w="1739" w:type="pct"/>
            <w:hideMark/>
          </w:tcPr>
          <w:p w14:paraId="158FEA1D"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The management of this hospital evaluates the employee's performance appraisal records in order to identify their training needs</w:t>
            </w:r>
          </w:p>
          <w:p w14:paraId="4D1512F5" w14:textId="77777777" w:rsidR="00ED6FE6" w:rsidRPr="00B96E78" w:rsidRDefault="00ED6FE6" w:rsidP="001151AA">
            <w:pPr>
              <w:spacing w:after="0" w:line="240" w:lineRule="auto"/>
              <w:rPr>
                <w:rFonts w:ascii="Times New Roman" w:hAnsi="Times New Roman" w:cs="Times New Roman"/>
                <w:sz w:val="20"/>
                <w:szCs w:val="20"/>
              </w:rPr>
            </w:pPr>
          </w:p>
        </w:tc>
        <w:tc>
          <w:tcPr>
            <w:tcW w:w="417" w:type="pct"/>
          </w:tcPr>
          <w:p w14:paraId="3C85123A"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27   (8.3)</w:t>
            </w:r>
          </w:p>
        </w:tc>
        <w:tc>
          <w:tcPr>
            <w:tcW w:w="416" w:type="pct"/>
          </w:tcPr>
          <w:p w14:paraId="58191103"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 xml:space="preserve">38 </w:t>
            </w:r>
          </w:p>
          <w:p w14:paraId="54AE870A"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(11.7)</w:t>
            </w:r>
          </w:p>
        </w:tc>
        <w:tc>
          <w:tcPr>
            <w:tcW w:w="417" w:type="pct"/>
          </w:tcPr>
          <w:p w14:paraId="467F7A80"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 xml:space="preserve">106 </w:t>
            </w:r>
          </w:p>
          <w:p w14:paraId="238B619C"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(32.7)</w:t>
            </w:r>
          </w:p>
        </w:tc>
        <w:tc>
          <w:tcPr>
            <w:tcW w:w="417" w:type="pct"/>
          </w:tcPr>
          <w:p w14:paraId="352C60BC"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 xml:space="preserve">97 </w:t>
            </w:r>
          </w:p>
          <w:p w14:paraId="0287D595"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(29.9)</w:t>
            </w:r>
          </w:p>
        </w:tc>
        <w:tc>
          <w:tcPr>
            <w:tcW w:w="417" w:type="pct"/>
          </w:tcPr>
          <w:p w14:paraId="30195AF8"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 xml:space="preserve">56 </w:t>
            </w:r>
          </w:p>
          <w:p w14:paraId="57C3AB85"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(17.3)</w:t>
            </w:r>
          </w:p>
        </w:tc>
        <w:tc>
          <w:tcPr>
            <w:tcW w:w="416" w:type="pct"/>
          </w:tcPr>
          <w:p w14:paraId="0897EC7B"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3.69</w:t>
            </w:r>
          </w:p>
        </w:tc>
        <w:tc>
          <w:tcPr>
            <w:tcW w:w="762" w:type="pct"/>
          </w:tcPr>
          <w:p w14:paraId="4757D205"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1.147</w:t>
            </w:r>
          </w:p>
        </w:tc>
      </w:tr>
      <w:tr w:rsidR="00ED6FE6" w:rsidRPr="00B96E78" w14:paraId="7EF76C4E" w14:textId="77777777" w:rsidTr="00ED6FE6">
        <w:trPr>
          <w:trHeight w:val="722"/>
        </w:trPr>
        <w:tc>
          <w:tcPr>
            <w:tcW w:w="1739" w:type="pct"/>
            <w:tcBorders>
              <w:bottom w:val="single" w:sz="12" w:space="0" w:color="auto"/>
            </w:tcBorders>
          </w:tcPr>
          <w:p w14:paraId="7DDE3DC6"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There is departmental budgetary allocation for staff training programs in this hospital</w:t>
            </w:r>
          </w:p>
        </w:tc>
        <w:tc>
          <w:tcPr>
            <w:tcW w:w="417" w:type="pct"/>
            <w:tcBorders>
              <w:bottom w:val="single" w:sz="12" w:space="0" w:color="auto"/>
            </w:tcBorders>
          </w:tcPr>
          <w:p w14:paraId="51F4D98D"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34</w:t>
            </w:r>
          </w:p>
          <w:p w14:paraId="394AE38B"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(10.5)</w:t>
            </w:r>
          </w:p>
        </w:tc>
        <w:tc>
          <w:tcPr>
            <w:tcW w:w="416" w:type="pct"/>
            <w:tcBorders>
              <w:bottom w:val="single" w:sz="12" w:space="0" w:color="auto"/>
            </w:tcBorders>
          </w:tcPr>
          <w:p w14:paraId="090825DD"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28</w:t>
            </w:r>
          </w:p>
          <w:p w14:paraId="18A14503"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(8.6)</w:t>
            </w:r>
          </w:p>
        </w:tc>
        <w:tc>
          <w:tcPr>
            <w:tcW w:w="417" w:type="pct"/>
            <w:tcBorders>
              <w:bottom w:val="single" w:sz="12" w:space="0" w:color="auto"/>
            </w:tcBorders>
          </w:tcPr>
          <w:p w14:paraId="7DE140A1"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89</w:t>
            </w:r>
          </w:p>
          <w:p w14:paraId="457957B3"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(27.4)</w:t>
            </w:r>
          </w:p>
        </w:tc>
        <w:tc>
          <w:tcPr>
            <w:tcW w:w="417" w:type="pct"/>
            <w:tcBorders>
              <w:bottom w:val="single" w:sz="12" w:space="0" w:color="auto"/>
            </w:tcBorders>
          </w:tcPr>
          <w:p w14:paraId="5B264791"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108</w:t>
            </w:r>
          </w:p>
          <w:p w14:paraId="669461D6"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(33.2)</w:t>
            </w:r>
          </w:p>
        </w:tc>
        <w:tc>
          <w:tcPr>
            <w:tcW w:w="417" w:type="pct"/>
            <w:tcBorders>
              <w:bottom w:val="single" w:sz="12" w:space="0" w:color="auto"/>
            </w:tcBorders>
          </w:tcPr>
          <w:p w14:paraId="657A389D"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66</w:t>
            </w:r>
          </w:p>
          <w:p w14:paraId="1CDAD221"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(20.3)</w:t>
            </w:r>
          </w:p>
        </w:tc>
        <w:tc>
          <w:tcPr>
            <w:tcW w:w="416" w:type="pct"/>
            <w:tcBorders>
              <w:bottom w:val="single" w:sz="12" w:space="0" w:color="auto"/>
            </w:tcBorders>
          </w:tcPr>
          <w:p w14:paraId="11BBEF78"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3.44</w:t>
            </w:r>
          </w:p>
        </w:tc>
        <w:tc>
          <w:tcPr>
            <w:tcW w:w="762" w:type="pct"/>
            <w:tcBorders>
              <w:bottom w:val="single" w:sz="12" w:space="0" w:color="auto"/>
            </w:tcBorders>
          </w:tcPr>
          <w:p w14:paraId="71DE79E6" w14:textId="77777777" w:rsidR="00ED6FE6" w:rsidRPr="00B96E78" w:rsidRDefault="00ED6FE6" w:rsidP="001151AA">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1.207</w:t>
            </w:r>
          </w:p>
        </w:tc>
      </w:tr>
    </w:tbl>
    <w:p w14:paraId="2C07EAB4" w14:textId="1F447007" w:rsidR="00360573" w:rsidRPr="00C1662E" w:rsidRDefault="00C1662E" w:rsidP="00527939">
      <w:pPr>
        <w:pStyle w:val="Caption"/>
        <w:rPr>
          <w:szCs w:val="24"/>
        </w:rPr>
      </w:pPr>
      <w:bookmarkStart w:id="192" w:name="_Toc196188453"/>
      <w:bookmarkStart w:id="193" w:name="_Toc196193865"/>
      <w:bookmarkStart w:id="194" w:name="_Toc196287744"/>
      <w:r>
        <w:t>Table</w:t>
      </w:r>
      <w:r w:rsidR="00527939">
        <w:t xml:space="preserve"> 4.6</w:t>
      </w:r>
      <w:r w:rsidR="00360573" w:rsidRPr="00C1662E">
        <w:rPr>
          <w:szCs w:val="24"/>
        </w:rPr>
        <w:t>: Descriptive results for Strategic Human Capital Practice on external labor mobility.</w:t>
      </w:r>
      <w:bookmarkEnd w:id="192"/>
      <w:bookmarkEnd w:id="193"/>
      <w:bookmarkEnd w:id="194"/>
    </w:p>
    <w:p w14:paraId="088E3894" w14:textId="54F5D6B7" w:rsidR="00ED6FE6" w:rsidRPr="00B96E78" w:rsidRDefault="00360573" w:rsidP="00E800D4">
      <w:pPr>
        <w:spacing w:after="200" w:line="480" w:lineRule="auto"/>
        <w:jc w:val="both"/>
        <w:rPr>
          <w:rFonts w:ascii="Times New Roman" w:eastAsia="Calibri" w:hAnsi="Times New Roman" w:cs="Times New Roman"/>
          <w:bCs/>
          <w:iCs/>
          <w:sz w:val="24"/>
          <w:szCs w:val="24"/>
        </w:rPr>
      </w:pPr>
      <w:r w:rsidRPr="00B96E78">
        <w:rPr>
          <w:rFonts w:ascii="Times New Roman" w:eastAsia="Calibri" w:hAnsi="Times New Roman" w:cs="Times New Roman"/>
          <w:bCs/>
          <w:iCs/>
          <w:sz w:val="24"/>
          <w:szCs w:val="24"/>
        </w:rPr>
        <w:t>The study used the parameters where the: 1=strongly disagree, 2=Disagree, 3=Neutral, 4=Agree, 5= Strongly Agree</w:t>
      </w:r>
    </w:p>
    <w:p w14:paraId="763B1FD1" w14:textId="77777777" w:rsidR="001151AA" w:rsidRPr="00B96E78" w:rsidRDefault="001151AA" w:rsidP="00E800D4">
      <w:pPr>
        <w:spacing w:after="200" w:line="480" w:lineRule="auto"/>
        <w:jc w:val="both"/>
        <w:rPr>
          <w:rFonts w:ascii="Times New Roman" w:eastAsia="Calibri" w:hAnsi="Times New Roman" w:cs="Times New Roman"/>
          <w:bCs/>
          <w:iCs/>
          <w:sz w:val="24"/>
          <w:szCs w:val="24"/>
        </w:rPr>
      </w:pPr>
    </w:p>
    <w:p w14:paraId="336663A5" w14:textId="2A09B4EB" w:rsidR="00360573" w:rsidRPr="00B96E78" w:rsidRDefault="00360573" w:rsidP="00E800D4">
      <w:pPr>
        <w:autoSpaceDE w:val="0"/>
        <w:autoSpaceDN w:val="0"/>
        <w:adjustRightInd w:val="0"/>
        <w:spacing w:after="0" w:line="480" w:lineRule="auto"/>
        <w:jc w:val="both"/>
        <w:rPr>
          <w:rFonts w:ascii="Times New Roman" w:eastAsia="Arial Unicode MS" w:hAnsi="Times New Roman" w:cs="Times New Roman"/>
          <w:sz w:val="24"/>
          <w:szCs w:val="24"/>
        </w:rPr>
      </w:pPr>
      <w:r w:rsidRPr="00B96E78">
        <w:rPr>
          <w:rFonts w:ascii="Times New Roman" w:hAnsi="Times New Roman" w:cs="Times New Roman"/>
          <w:sz w:val="24"/>
          <w:szCs w:val="24"/>
        </w:rPr>
        <w:lastRenderedPageBreak/>
        <w:t>Accordin</w:t>
      </w:r>
      <w:r w:rsidR="007221FC" w:rsidRPr="00B96E78">
        <w:rPr>
          <w:rFonts w:ascii="Times New Roman" w:hAnsi="Times New Roman" w:cs="Times New Roman"/>
          <w:sz w:val="24"/>
          <w:szCs w:val="24"/>
        </w:rPr>
        <w:t>g to study findings in Table 4.6</w:t>
      </w:r>
      <w:r w:rsidR="00890D27">
        <w:rPr>
          <w:rFonts w:ascii="Times New Roman" w:hAnsi="Times New Roman" w:cs="Times New Roman"/>
          <w:sz w:val="24"/>
          <w:szCs w:val="24"/>
        </w:rPr>
        <w:t xml:space="preserve">; </w:t>
      </w:r>
      <w:r w:rsidRPr="00B96E78">
        <w:rPr>
          <w:rFonts w:ascii="Times New Roman" w:hAnsi="Times New Roman" w:cs="Times New Roman"/>
          <w:sz w:val="24"/>
          <w:szCs w:val="24"/>
        </w:rPr>
        <w:t xml:space="preserve"> the respondents agreed that </w:t>
      </w:r>
      <w:r w:rsidRPr="00B96E78">
        <w:rPr>
          <w:rFonts w:ascii="Times New Roman" w:eastAsia="Arial Unicode MS" w:hAnsi="Times New Roman" w:cs="Times New Roman"/>
          <w:sz w:val="24"/>
          <w:szCs w:val="24"/>
        </w:rPr>
        <w:t>the management of the hospital carries out a training need analysis to evaluate the employee's training needs before any training takes place</w:t>
      </w:r>
      <w:r w:rsidRPr="00B96E78">
        <w:rPr>
          <w:rFonts w:ascii="Times New Roman" w:hAnsi="Times New Roman" w:cs="Times New Roman"/>
          <w:sz w:val="24"/>
          <w:szCs w:val="24"/>
        </w:rPr>
        <w:t xml:space="preserve"> as indicated by a mean of 3.47 and a standar</w:t>
      </w:r>
      <w:r w:rsidR="00A32893">
        <w:rPr>
          <w:rFonts w:ascii="Times New Roman" w:hAnsi="Times New Roman" w:cs="Times New Roman"/>
          <w:sz w:val="24"/>
          <w:szCs w:val="24"/>
        </w:rPr>
        <w:t>d deviation of 1.144;</w:t>
      </w:r>
      <w:r w:rsidRPr="00B96E78">
        <w:rPr>
          <w:rFonts w:ascii="Times New Roman" w:hAnsi="Times New Roman" w:cs="Times New Roman"/>
          <w:sz w:val="24"/>
          <w:szCs w:val="24"/>
        </w:rPr>
        <w:t xml:space="preserve"> the respondents agreed that the </w:t>
      </w:r>
      <w:r w:rsidRPr="00B96E78">
        <w:rPr>
          <w:rFonts w:ascii="Times New Roman" w:eastAsia="Arial Unicode MS" w:hAnsi="Times New Roman" w:cs="Times New Roman"/>
          <w:sz w:val="24"/>
          <w:szCs w:val="24"/>
        </w:rPr>
        <w:t>hospital caters for the employees cost during training either through full or partial scholarship programs</w:t>
      </w:r>
      <w:r w:rsidRPr="00B96E78">
        <w:rPr>
          <w:rFonts w:ascii="Times New Roman" w:hAnsi="Times New Roman" w:cs="Times New Roman"/>
          <w:sz w:val="24"/>
          <w:szCs w:val="24"/>
        </w:rPr>
        <w:t xml:space="preserve"> as indicated by a mean of 4.02 and standard</w:t>
      </w:r>
      <w:r w:rsidR="00A32893">
        <w:rPr>
          <w:rFonts w:ascii="Times New Roman" w:hAnsi="Times New Roman" w:cs="Times New Roman"/>
          <w:sz w:val="24"/>
          <w:szCs w:val="24"/>
        </w:rPr>
        <w:t xml:space="preserve"> deviation 1.229. The</w:t>
      </w:r>
      <w:r w:rsidRPr="00B96E78">
        <w:rPr>
          <w:rFonts w:ascii="Times New Roman" w:hAnsi="Times New Roman" w:cs="Times New Roman"/>
          <w:sz w:val="24"/>
          <w:szCs w:val="24"/>
        </w:rPr>
        <w:t xml:space="preserve"> respondents agreed that </w:t>
      </w:r>
      <w:r w:rsidRPr="00B96E78">
        <w:rPr>
          <w:rFonts w:ascii="Times New Roman" w:eastAsia="Arial Unicode MS" w:hAnsi="Times New Roman" w:cs="Times New Roman"/>
          <w:sz w:val="24"/>
          <w:szCs w:val="24"/>
        </w:rPr>
        <w:t>the training technique adopted in the hospital has made learning efficient and easier to understand</w:t>
      </w:r>
      <w:r w:rsidRPr="00B96E78">
        <w:rPr>
          <w:rFonts w:ascii="Times New Roman" w:hAnsi="Times New Roman" w:cs="Times New Roman"/>
          <w:sz w:val="24"/>
          <w:szCs w:val="24"/>
        </w:rPr>
        <w:t xml:space="preserve"> as indicated by a mean of 3.45 and a standard </w:t>
      </w:r>
      <w:r w:rsidR="007C6880">
        <w:rPr>
          <w:rFonts w:ascii="Times New Roman" w:hAnsi="Times New Roman" w:cs="Times New Roman"/>
          <w:sz w:val="24"/>
          <w:szCs w:val="24"/>
        </w:rPr>
        <w:t>deviation of 1.121; t</w:t>
      </w:r>
      <w:r w:rsidRPr="00B96E78">
        <w:rPr>
          <w:rFonts w:ascii="Times New Roman" w:hAnsi="Times New Roman" w:cs="Times New Roman"/>
          <w:sz w:val="24"/>
          <w:szCs w:val="24"/>
        </w:rPr>
        <w:t xml:space="preserve">he respondents agreed that </w:t>
      </w:r>
      <w:r w:rsidRPr="00B96E78">
        <w:rPr>
          <w:rFonts w:ascii="Times New Roman" w:eastAsia="Arial Unicode MS" w:hAnsi="Times New Roman" w:cs="Times New Roman"/>
          <w:sz w:val="24"/>
          <w:szCs w:val="24"/>
        </w:rPr>
        <w:t>the content of training provided by the trainers equips us with knowledge, abilities and skills for efficient performance</w:t>
      </w:r>
      <w:r w:rsidRPr="00B96E78">
        <w:rPr>
          <w:rFonts w:ascii="Times New Roman" w:hAnsi="Times New Roman" w:cs="Times New Roman"/>
          <w:sz w:val="24"/>
          <w:szCs w:val="24"/>
        </w:rPr>
        <w:t xml:space="preserve"> as indicated by a mean of 4.33 and standard deviation 1.017. The respondents agreed that </w:t>
      </w:r>
      <w:r w:rsidRPr="00B96E78">
        <w:rPr>
          <w:rFonts w:ascii="Times New Roman" w:eastAsia="Arial Unicode MS" w:hAnsi="Times New Roman" w:cs="Times New Roman"/>
          <w:sz w:val="24"/>
          <w:szCs w:val="24"/>
        </w:rPr>
        <w:t>the content of the training provided by the trainers is easy to understand and helps them in their daily tasks in this hospital</w:t>
      </w:r>
      <w:r w:rsidRPr="00B96E78">
        <w:rPr>
          <w:rFonts w:ascii="Times New Roman" w:hAnsi="Times New Roman" w:cs="Times New Roman"/>
          <w:sz w:val="24"/>
          <w:szCs w:val="24"/>
        </w:rPr>
        <w:t xml:space="preserve"> as indicated by a mean of 3.48 and a standard deviation of 1.056; on average the respondents agreed that </w:t>
      </w:r>
      <w:r w:rsidRPr="00B96E78">
        <w:rPr>
          <w:rFonts w:ascii="Times New Roman" w:eastAsia="Arial Unicode MS" w:hAnsi="Times New Roman" w:cs="Times New Roman"/>
          <w:sz w:val="24"/>
          <w:szCs w:val="24"/>
        </w:rPr>
        <w:t>the hospital provides quality training programs for its employees</w:t>
      </w:r>
      <w:r w:rsidRPr="00B96E78">
        <w:rPr>
          <w:rFonts w:ascii="Times New Roman" w:hAnsi="Times New Roman" w:cs="Times New Roman"/>
          <w:sz w:val="24"/>
          <w:szCs w:val="24"/>
        </w:rPr>
        <w:t xml:space="preserve"> as indicated by a mean of 4.30 and standard deviation 1.150. </w:t>
      </w:r>
      <w:r w:rsidR="00D3184B">
        <w:rPr>
          <w:rFonts w:ascii="Times New Roman" w:hAnsi="Times New Roman" w:cs="Times New Roman"/>
          <w:sz w:val="24"/>
          <w:szCs w:val="24"/>
        </w:rPr>
        <w:t>The</w:t>
      </w:r>
      <w:r w:rsidRPr="00B96E78">
        <w:rPr>
          <w:rFonts w:ascii="Times New Roman" w:hAnsi="Times New Roman" w:cs="Times New Roman"/>
          <w:sz w:val="24"/>
          <w:szCs w:val="24"/>
        </w:rPr>
        <w:t xml:space="preserve"> respondents agreed that the </w:t>
      </w:r>
      <w:r w:rsidRPr="00B96E78">
        <w:rPr>
          <w:rFonts w:ascii="Times New Roman" w:eastAsia="Arial Unicode MS" w:hAnsi="Times New Roman" w:cs="Times New Roman"/>
          <w:sz w:val="24"/>
          <w:szCs w:val="24"/>
        </w:rPr>
        <w:t xml:space="preserve">hospital provides study leaves and scholarships for their employees as indicated by a mean of 3.55 and a standard deviation of 1.114. </w:t>
      </w:r>
      <w:r w:rsidRPr="00B96E78">
        <w:rPr>
          <w:rFonts w:ascii="Times New Roman" w:hAnsi="Times New Roman" w:cs="Times New Roman"/>
          <w:sz w:val="24"/>
          <w:szCs w:val="24"/>
        </w:rPr>
        <w:t>Most respondents agreed that the hospital's management</w:t>
      </w:r>
      <w:r w:rsidRPr="00B96E78">
        <w:rPr>
          <w:rFonts w:ascii="Times New Roman" w:eastAsia="Arial Unicode MS" w:hAnsi="Times New Roman" w:cs="Times New Roman"/>
          <w:sz w:val="24"/>
          <w:szCs w:val="24"/>
        </w:rPr>
        <w:t xml:space="preserve"> evaluates the employees’ performance appraisal records to identify their training needs as indicated by a mean of 3.69 and a standar</w:t>
      </w:r>
      <w:r w:rsidR="000C0B9C">
        <w:rPr>
          <w:rFonts w:ascii="Times New Roman" w:eastAsia="Arial Unicode MS" w:hAnsi="Times New Roman" w:cs="Times New Roman"/>
          <w:sz w:val="24"/>
          <w:szCs w:val="24"/>
        </w:rPr>
        <w:t>d deviation of 1.147. Further,</w:t>
      </w:r>
      <w:r w:rsidRPr="00B96E78">
        <w:rPr>
          <w:rFonts w:ascii="Times New Roman" w:hAnsi="Times New Roman" w:cs="Times New Roman"/>
          <w:sz w:val="24"/>
          <w:szCs w:val="24"/>
        </w:rPr>
        <w:t xml:space="preserve"> the respondents agreed that </w:t>
      </w:r>
      <w:r w:rsidRPr="00B96E78">
        <w:rPr>
          <w:rFonts w:ascii="Times New Roman" w:eastAsia="Arial Unicode MS" w:hAnsi="Times New Roman" w:cs="Times New Roman"/>
          <w:sz w:val="24"/>
          <w:szCs w:val="24"/>
        </w:rPr>
        <w:t>there is departmental budgetary allocation for staff training programs in the hospital as indicated by a mean of 3.45 and a standard deviation of 1.207.</w:t>
      </w:r>
    </w:p>
    <w:p w14:paraId="65316C00" w14:textId="34030AF5" w:rsidR="00B33793" w:rsidRPr="00B96E78" w:rsidRDefault="00B33793" w:rsidP="00E800D4">
      <w:pPr>
        <w:autoSpaceDE w:val="0"/>
        <w:autoSpaceDN w:val="0"/>
        <w:adjustRightInd w:val="0"/>
        <w:spacing w:after="0" w:line="480" w:lineRule="auto"/>
        <w:jc w:val="both"/>
        <w:rPr>
          <w:rFonts w:ascii="Times New Roman" w:eastAsia="Arial Unicode MS" w:hAnsi="Times New Roman" w:cs="Times New Roman"/>
          <w:sz w:val="24"/>
          <w:szCs w:val="24"/>
        </w:rPr>
      </w:pPr>
    </w:p>
    <w:p w14:paraId="73C817B7" w14:textId="77777777" w:rsidR="00B33793" w:rsidRPr="00B96E78" w:rsidRDefault="00B33793" w:rsidP="00E800D4">
      <w:pPr>
        <w:autoSpaceDE w:val="0"/>
        <w:autoSpaceDN w:val="0"/>
        <w:adjustRightInd w:val="0"/>
        <w:spacing w:after="0" w:line="480" w:lineRule="auto"/>
        <w:jc w:val="both"/>
        <w:rPr>
          <w:rFonts w:ascii="Times New Roman" w:eastAsia="Arial Unicode MS" w:hAnsi="Times New Roman" w:cs="Times New Roman"/>
          <w:sz w:val="24"/>
          <w:szCs w:val="24"/>
        </w:rPr>
      </w:pPr>
    </w:p>
    <w:p w14:paraId="024C7E6F" w14:textId="50D5E6BD" w:rsidR="0091749C" w:rsidRPr="00B96E78" w:rsidRDefault="004A5D8F" w:rsidP="00E800D4">
      <w:pPr>
        <w:autoSpaceDE w:val="0"/>
        <w:autoSpaceDN w:val="0"/>
        <w:adjustRightInd w:val="0"/>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lastRenderedPageBreak/>
        <w:t>The qualitative findings reveal that the</w:t>
      </w:r>
      <w:r w:rsidR="000C0B9C">
        <w:rPr>
          <w:rFonts w:ascii="Times New Roman" w:eastAsia="Arial Unicode MS" w:hAnsi="Times New Roman" w:cs="Times New Roman"/>
          <w:sz w:val="24"/>
          <w:szCs w:val="24"/>
        </w:rPr>
        <w:t xml:space="preserve"> respondents stated</w:t>
      </w:r>
      <w:r w:rsidR="00E60528" w:rsidRPr="00B96E78">
        <w:rPr>
          <w:rFonts w:ascii="Times New Roman" w:eastAsia="Arial Unicode MS" w:hAnsi="Times New Roman" w:cs="Times New Roman"/>
          <w:sz w:val="24"/>
          <w:szCs w:val="24"/>
        </w:rPr>
        <w:t xml:space="preserve"> that implementation of strategic human capital practice in the organization is pivotal in ensuring that the human resources for health acquire the much needed knowledge, abilities and skills to ensure seamless operations in the healthcare sector. Human capital investment is instrumental in ensuring that the medical officers and nurses are equipped with key competencies to avert any medical negligence that is usually occasioned due to lack of training refresher programs.</w:t>
      </w:r>
    </w:p>
    <w:p w14:paraId="0D68A7B5" w14:textId="21A82004" w:rsidR="007E2D04" w:rsidRPr="00B96E78" w:rsidRDefault="000A7943" w:rsidP="00E800D4">
      <w:pPr>
        <w:autoSpaceDE w:val="0"/>
        <w:autoSpaceDN w:val="0"/>
        <w:adjustRightInd w:val="0"/>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 xml:space="preserve">In addition, the respondents mentioned that strategic human capital practice is important to both the employee and the employer in the following thematic ways; the medical officers and nurses become experts in their areas of specialization, fulfillment of the psychological contract, enhances employees affective commitment, decline in patient mortality rates, satisfied patients who are treated with dignity and utmost care by a </w:t>
      </w:r>
      <w:r w:rsidR="000017F6" w:rsidRPr="00B96E78">
        <w:rPr>
          <w:rFonts w:ascii="Times New Roman" w:eastAsia="Arial Unicode MS" w:hAnsi="Times New Roman" w:cs="Times New Roman"/>
          <w:sz w:val="24"/>
          <w:szCs w:val="24"/>
        </w:rPr>
        <w:t>professional</w:t>
      </w:r>
      <w:r w:rsidRPr="00B96E78">
        <w:rPr>
          <w:rFonts w:ascii="Times New Roman" w:eastAsia="Arial Unicode MS" w:hAnsi="Times New Roman" w:cs="Times New Roman"/>
          <w:sz w:val="24"/>
          <w:szCs w:val="24"/>
        </w:rPr>
        <w:t xml:space="preserve"> workfor</w:t>
      </w:r>
      <w:r w:rsidR="000017F6" w:rsidRPr="00B96E78">
        <w:rPr>
          <w:rFonts w:ascii="Times New Roman" w:eastAsia="Arial Unicode MS" w:hAnsi="Times New Roman" w:cs="Times New Roman"/>
          <w:sz w:val="24"/>
          <w:szCs w:val="24"/>
        </w:rPr>
        <w:t xml:space="preserve">ce, increased productivity, </w:t>
      </w:r>
      <w:r w:rsidR="00A367D1" w:rsidRPr="00B96E78">
        <w:rPr>
          <w:rFonts w:ascii="Times New Roman" w:eastAsia="Arial Unicode MS" w:hAnsi="Times New Roman" w:cs="Times New Roman"/>
          <w:sz w:val="24"/>
          <w:szCs w:val="24"/>
        </w:rPr>
        <w:t xml:space="preserve">minimal grievances in the organization between the executive and the health professionals, minimizes accidents and mistakes due to acquisition of key competencies acquired through human capital investment. </w:t>
      </w:r>
    </w:p>
    <w:p w14:paraId="1DBFA64F" w14:textId="3892E863" w:rsidR="00B56C07" w:rsidRPr="00B96E78" w:rsidRDefault="00AF0C5C" w:rsidP="008B39A7">
      <w:pPr>
        <w:autoSpaceDE w:val="0"/>
        <w:autoSpaceDN w:val="0"/>
        <w:adjustRightInd w:val="0"/>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 xml:space="preserve">The respondents also </w:t>
      </w:r>
      <w:r w:rsidR="007E2D04">
        <w:rPr>
          <w:rFonts w:ascii="Times New Roman" w:eastAsia="Arial Unicode MS" w:hAnsi="Times New Roman" w:cs="Times New Roman"/>
          <w:sz w:val="24"/>
          <w:szCs w:val="24"/>
        </w:rPr>
        <w:t>mentioned</w:t>
      </w:r>
      <w:r w:rsidRPr="00B96E78">
        <w:rPr>
          <w:rFonts w:ascii="Times New Roman" w:eastAsia="Arial Unicode MS" w:hAnsi="Times New Roman" w:cs="Times New Roman"/>
          <w:sz w:val="24"/>
          <w:szCs w:val="24"/>
        </w:rPr>
        <w:t xml:space="preserve"> that the management of the county hospital</w:t>
      </w:r>
      <w:r w:rsidR="00B14A98" w:rsidRPr="00B96E78">
        <w:rPr>
          <w:rFonts w:ascii="Times New Roman" w:eastAsia="Arial Unicode MS" w:hAnsi="Times New Roman" w:cs="Times New Roman"/>
          <w:sz w:val="24"/>
          <w:szCs w:val="24"/>
        </w:rPr>
        <w:t xml:space="preserve"> should strictly adhere to the provisions of the respective county Human Resource policy on training or the Public Service Commission </w:t>
      </w:r>
      <w:r w:rsidR="00E41E92" w:rsidRPr="00B96E78">
        <w:rPr>
          <w:rFonts w:ascii="Times New Roman" w:eastAsia="Arial Unicode MS" w:hAnsi="Times New Roman" w:cs="Times New Roman"/>
          <w:sz w:val="24"/>
          <w:szCs w:val="24"/>
        </w:rPr>
        <w:t>Human Resource Policies and Procedures Manual for the Public service dated May, 2016 section H.1 (4) which stipulates that:</w:t>
      </w:r>
      <w:r w:rsidR="00A47A60">
        <w:rPr>
          <w:rFonts w:ascii="Times New Roman" w:eastAsia="Arial Unicode MS" w:hAnsi="Times New Roman" w:cs="Times New Roman"/>
          <w:sz w:val="24"/>
          <w:szCs w:val="24"/>
        </w:rPr>
        <w:t xml:space="preserve"> p</w:t>
      </w:r>
      <w:r w:rsidR="00E41E92" w:rsidRPr="00A47A60">
        <w:rPr>
          <w:rFonts w:ascii="Times New Roman" w:eastAsia="Arial Unicode MS" w:hAnsi="Times New Roman" w:cs="Times New Roman"/>
          <w:sz w:val="24"/>
          <w:szCs w:val="24"/>
        </w:rPr>
        <w:t>ublic officers shall be eligible for at least five (5) days training in a year while newly recruited or transferred officers must be inducted within three (3) months</w:t>
      </w:r>
      <w:r w:rsidR="008B39A7">
        <w:rPr>
          <w:rFonts w:ascii="Times New Roman" w:eastAsia="Arial Unicode MS" w:hAnsi="Times New Roman" w:cs="Times New Roman"/>
          <w:sz w:val="24"/>
          <w:szCs w:val="24"/>
        </w:rPr>
        <w:t xml:space="preserve"> of joining public institutions</w:t>
      </w:r>
    </w:p>
    <w:p w14:paraId="029A84A9" w14:textId="4D7E2A95" w:rsidR="00B62048" w:rsidRPr="00B96E78" w:rsidRDefault="00C8468B" w:rsidP="00E800D4">
      <w:pPr>
        <w:autoSpaceDE w:val="0"/>
        <w:autoSpaceDN w:val="0"/>
        <w:adjustRightInd w:val="0"/>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Ho</w:t>
      </w:r>
      <w:r w:rsidR="00E11782" w:rsidRPr="00B96E78">
        <w:rPr>
          <w:rFonts w:ascii="Times New Roman" w:eastAsia="Arial Unicode MS" w:hAnsi="Times New Roman" w:cs="Times New Roman"/>
          <w:sz w:val="24"/>
          <w:szCs w:val="24"/>
        </w:rPr>
        <w:t xml:space="preserve">wever, </w:t>
      </w:r>
      <w:r w:rsidRPr="00B96E78">
        <w:rPr>
          <w:rFonts w:ascii="Times New Roman" w:eastAsia="Arial Unicode MS" w:hAnsi="Times New Roman" w:cs="Times New Roman"/>
          <w:sz w:val="24"/>
          <w:szCs w:val="24"/>
        </w:rPr>
        <w:t xml:space="preserve">the respondents also </w:t>
      </w:r>
      <w:r w:rsidR="00475254">
        <w:rPr>
          <w:rFonts w:ascii="Times New Roman" w:eastAsia="Arial Unicode MS" w:hAnsi="Times New Roman" w:cs="Times New Roman"/>
          <w:sz w:val="24"/>
          <w:szCs w:val="24"/>
        </w:rPr>
        <w:t>stated</w:t>
      </w:r>
      <w:r w:rsidRPr="00B96E78">
        <w:rPr>
          <w:rFonts w:ascii="Times New Roman" w:eastAsia="Arial Unicode MS" w:hAnsi="Times New Roman" w:cs="Times New Roman"/>
          <w:sz w:val="24"/>
          <w:szCs w:val="24"/>
        </w:rPr>
        <w:t xml:space="preserve"> the challenges encountered during approval of training program in their respective county hospital as follows; lack of a departmental training committee as espoused in the human resource policies and procedures manual for </w:t>
      </w:r>
      <w:r w:rsidRPr="00B96E78">
        <w:rPr>
          <w:rFonts w:ascii="Times New Roman" w:eastAsia="Arial Unicode MS" w:hAnsi="Times New Roman" w:cs="Times New Roman"/>
          <w:sz w:val="24"/>
          <w:szCs w:val="24"/>
        </w:rPr>
        <w:lastRenderedPageBreak/>
        <w:t>the public service dated May, 2016 section A.12-A.16</w:t>
      </w:r>
      <w:r w:rsidR="00E11782" w:rsidRPr="00B96E78">
        <w:rPr>
          <w:rFonts w:ascii="Times New Roman" w:eastAsia="Arial Unicode MS" w:hAnsi="Times New Roman" w:cs="Times New Roman"/>
          <w:sz w:val="24"/>
          <w:szCs w:val="24"/>
        </w:rPr>
        <w:t>, lack of departmental budgetary allocation on training, lack of top management support, delays in course approval or study leave due to bureaucratic procedures (DHRMAC-CHRMAC-CPSB) as per section A.12-A.16 of the Human Resource Policies and Procedures Manual for the Public service dated May, 2016</w:t>
      </w:r>
      <w:r w:rsidR="00F215FA" w:rsidRPr="00B96E78">
        <w:rPr>
          <w:rFonts w:ascii="Times New Roman" w:eastAsia="Arial Unicode MS" w:hAnsi="Times New Roman" w:cs="Times New Roman"/>
          <w:sz w:val="24"/>
          <w:szCs w:val="24"/>
        </w:rPr>
        <w:t xml:space="preserve"> and section 59:1a-j of the County Government Act, 2012 (Mandate of the County Public Service Board), exorbitant cost of training in some learning institutions, work-study imbalance</w:t>
      </w:r>
      <w:r w:rsidR="003970A6" w:rsidRPr="00B96E78">
        <w:rPr>
          <w:rFonts w:ascii="Times New Roman" w:eastAsia="Arial Unicode MS" w:hAnsi="Times New Roman" w:cs="Times New Roman"/>
          <w:sz w:val="24"/>
          <w:szCs w:val="24"/>
        </w:rPr>
        <w:t xml:space="preserve">, </w:t>
      </w:r>
      <w:r w:rsidR="00F215FA" w:rsidRPr="00B96E78">
        <w:rPr>
          <w:rFonts w:ascii="Times New Roman" w:eastAsia="Arial Unicode MS" w:hAnsi="Times New Roman" w:cs="Times New Roman"/>
          <w:sz w:val="24"/>
          <w:szCs w:val="24"/>
        </w:rPr>
        <w:t xml:space="preserve"> lack of promotions/placement after attainment of speci</w:t>
      </w:r>
      <w:r w:rsidR="003970A6" w:rsidRPr="00B96E78">
        <w:rPr>
          <w:rFonts w:ascii="Times New Roman" w:eastAsia="Arial Unicode MS" w:hAnsi="Times New Roman" w:cs="Times New Roman"/>
          <w:sz w:val="24"/>
          <w:szCs w:val="24"/>
        </w:rPr>
        <w:t>alized expertise/qualifications and a negative attitude towards signing of the bonding form/agreement as per the duration of the course (not more than 5 years) and this means that the employees cannot exit service (</w:t>
      </w:r>
      <w:r w:rsidR="00B34DFD" w:rsidRPr="00B96E78">
        <w:rPr>
          <w:rFonts w:ascii="Times New Roman" w:eastAsia="Arial Unicode MS" w:hAnsi="Times New Roman" w:cs="Times New Roman"/>
          <w:sz w:val="24"/>
          <w:szCs w:val="24"/>
        </w:rPr>
        <w:t xml:space="preserve"> resign</w:t>
      </w:r>
      <w:r w:rsidR="003970A6" w:rsidRPr="00B96E78">
        <w:rPr>
          <w:rFonts w:ascii="Times New Roman" w:eastAsia="Arial Unicode MS" w:hAnsi="Times New Roman" w:cs="Times New Roman"/>
          <w:sz w:val="24"/>
          <w:szCs w:val="24"/>
        </w:rPr>
        <w:t>)</w:t>
      </w:r>
      <w:r w:rsidR="00B34DFD" w:rsidRPr="00B96E78">
        <w:rPr>
          <w:rFonts w:ascii="Times New Roman" w:eastAsia="Arial Unicode MS" w:hAnsi="Times New Roman" w:cs="Times New Roman"/>
          <w:sz w:val="24"/>
          <w:szCs w:val="24"/>
        </w:rPr>
        <w:t xml:space="preserve"> until completion of the training bond period so that the respective county hospital can reap immense benefits from the training program and if the employee forfeits then he/she should pay the full cost of the training program.</w:t>
      </w:r>
    </w:p>
    <w:p w14:paraId="07BC42A0" w14:textId="5C8E5AB5" w:rsidR="008E164E" w:rsidRPr="00B96E78" w:rsidRDefault="00021F0C" w:rsidP="00E800D4">
      <w:pPr>
        <w:autoSpaceDE w:val="0"/>
        <w:autoSpaceDN w:val="0"/>
        <w:adjustRightInd w:val="0"/>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 xml:space="preserve">The respondents also </w:t>
      </w:r>
      <w:r w:rsidR="00475254">
        <w:rPr>
          <w:rFonts w:ascii="Times New Roman" w:eastAsia="Arial Unicode MS" w:hAnsi="Times New Roman" w:cs="Times New Roman"/>
          <w:sz w:val="24"/>
          <w:szCs w:val="24"/>
        </w:rPr>
        <w:t>mentioned</w:t>
      </w:r>
      <w:r w:rsidR="00243E01">
        <w:rPr>
          <w:rFonts w:ascii="Times New Roman" w:eastAsia="Arial Unicode MS" w:hAnsi="Times New Roman" w:cs="Times New Roman"/>
          <w:sz w:val="24"/>
          <w:szCs w:val="24"/>
        </w:rPr>
        <w:t xml:space="preserve"> </w:t>
      </w:r>
      <w:r w:rsidRPr="00B96E78">
        <w:rPr>
          <w:rFonts w:ascii="Times New Roman" w:eastAsia="Arial Unicode MS" w:hAnsi="Times New Roman" w:cs="Times New Roman"/>
          <w:sz w:val="24"/>
          <w:szCs w:val="24"/>
        </w:rPr>
        <w:t xml:space="preserve">that the off-job training technique was an ideal training method and thus the management of the county hospitals should assess its benefits versus costs incurred. The </w:t>
      </w:r>
      <w:r w:rsidR="00B8605B" w:rsidRPr="00B96E78">
        <w:rPr>
          <w:rFonts w:ascii="Times New Roman" w:eastAsia="Arial Unicode MS" w:hAnsi="Times New Roman" w:cs="Times New Roman"/>
          <w:sz w:val="24"/>
          <w:szCs w:val="24"/>
        </w:rPr>
        <w:t>respondents</w:t>
      </w:r>
      <w:r w:rsidRPr="00B96E78">
        <w:rPr>
          <w:rFonts w:ascii="Times New Roman" w:eastAsia="Arial Unicode MS" w:hAnsi="Times New Roman" w:cs="Times New Roman"/>
          <w:sz w:val="24"/>
          <w:szCs w:val="24"/>
        </w:rPr>
        <w:t xml:space="preserve"> cited hat the off-job training technique was beneficial in the following ways; </w:t>
      </w:r>
      <w:r w:rsidR="009E6015" w:rsidRPr="00B96E78">
        <w:rPr>
          <w:rFonts w:ascii="Times New Roman" w:eastAsia="Arial Unicode MS" w:hAnsi="Times New Roman" w:cs="Times New Roman"/>
          <w:sz w:val="24"/>
          <w:szCs w:val="24"/>
        </w:rPr>
        <w:t xml:space="preserve">expanding networks, expert knowledge and vast experience, skills and competency acquisition and diversification, accelerates employees career advancement opportunities, acquisition of a competitive workforce, stable succession planning, total quality management metrics and employer branding. </w:t>
      </w:r>
    </w:p>
    <w:p w14:paraId="3D5363D6" w14:textId="3BF5A7A7" w:rsidR="00FE29FD" w:rsidRPr="00B96E78" w:rsidRDefault="008E164E"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Findings of this research correlate with the study findings of </w:t>
      </w:r>
      <w:r w:rsidR="00A04A48">
        <w:rPr>
          <w:rFonts w:ascii="Times New Roman" w:hAnsi="Times New Roman" w:cs="Times New Roman"/>
          <w:sz w:val="24"/>
          <w:szCs w:val="24"/>
        </w:rPr>
        <w:t>Farsal, Khan and Syed (2023) which</w:t>
      </w:r>
      <w:r w:rsidRPr="00B96E78">
        <w:rPr>
          <w:rFonts w:ascii="Times New Roman" w:hAnsi="Times New Roman" w:cs="Times New Roman"/>
          <w:sz w:val="24"/>
          <w:szCs w:val="24"/>
        </w:rPr>
        <w:t xml:space="preserve"> investigated the impact of training and development programs on employee turnover intentions. The findings implied that human capital development/investment is </w:t>
      </w:r>
      <w:r w:rsidRPr="00B96E78">
        <w:rPr>
          <w:rFonts w:ascii="Times New Roman" w:hAnsi="Times New Roman" w:cs="Times New Roman"/>
          <w:sz w:val="24"/>
          <w:szCs w:val="24"/>
        </w:rPr>
        <w:lastRenderedPageBreak/>
        <w:t>instrumental in the attainment of organizational goals and objectives and thus the management ought to ensure that at different intervals the employees undergo a comprehensive training program to acquire knowledge, abilities and skills to boost a high performance culture, high commitment culture thus reducing turnover intentions.</w:t>
      </w:r>
    </w:p>
    <w:p w14:paraId="7A098F59" w14:textId="17429F80" w:rsidR="00360573" w:rsidRPr="00B96E78" w:rsidRDefault="00360573" w:rsidP="00E800D4">
      <w:pPr>
        <w:keepNext/>
        <w:spacing w:before="240" w:after="60" w:line="480" w:lineRule="auto"/>
        <w:jc w:val="both"/>
        <w:outlineLvl w:val="2"/>
        <w:rPr>
          <w:rFonts w:ascii="Times New Roman" w:eastAsia="Times New Roman" w:hAnsi="Times New Roman" w:cs="Times New Roman"/>
          <w:b/>
          <w:bCs/>
          <w:sz w:val="24"/>
          <w:szCs w:val="24"/>
          <w:lang w:val="x-none" w:eastAsia="x-none"/>
        </w:rPr>
      </w:pPr>
      <w:bookmarkStart w:id="195" w:name="_Toc180398288"/>
      <w:bookmarkStart w:id="196" w:name="_Toc199122370"/>
      <w:r w:rsidRPr="00B96E78">
        <w:rPr>
          <w:rFonts w:ascii="Times New Roman" w:eastAsia="Times New Roman" w:hAnsi="Times New Roman" w:cs="Times New Roman"/>
          <w:b/>
          <w:bCs/>
          <w:sz w:val="24"/>
          <w:szCs w:val="24"/>
          <w:lang w:val="x-none" w:eastAsia="x-none"/>
        </w:rPr>
        <w:t>4.</w:t>
      </w:r>
      <w:r w:rsidR="00EA0280">
        <w:rPr>
          <w:rFonts w:ascii="Times New Roman" w:eastAsia="Times New Roman" w:hAnsi="Times New Roman" w:cs="Times New Roman"/>
          <w:b/>
          <w:bCs/>
          <w:sz w:val="24"/>
          <w:szCs w:val="24"/>
          <w:lang w:eastAsia="x-none"/>
        </w:rPr>
        <w:t>4</w:t>
      </w:r>
      <w:r w:rsidRPr="00B96E78">
        <w:rPr>
          <w:rFonts w:ascii="Times New Roman" w:eastAsia="Times New Roman" w:hAnsi="Times New Roman" w:cs="Times New Roman"/>
          <w:b/>
          <w:bCs/>
          <w:sz w:val="24"/>
          <w:szCs w:val="24"/>
          <w:lang w:val="x-none" w:eastAsia="x-none"/>
        </w:rPr>
        <w:t>.3 Strategic Career Advancement Opportunities Practice</w:t>
      </w:r>
      <w:bookmarkEnd w:id="195"/>
      <w:bookmarkEnd w:id="196"/>
      <w:r w:rsidRPr="00B96E78">
        <w:rPr>
          <w:rFonts w:ascii="Times New Roman" w:eastAsia="Times New Roman" w:hAnsi="Times New Roman" w:cs="Times New Roman"/>
          <w:b/>
          <w:bCs/>
          <w:sz w:val="24"/>
          <w:szCs w:val="24"/>
          <w:lang w:val="x-none" w:eastAsia="x-none"/>
        </w:rPr>
        <w:t xml:space="preserve"> </w:t>
      </w:r>
    </w:p>
    <w:p w14:paraId="1867B7F2" w14:textId="6EDC6B7C" w:rsidR="00C1662E" w:rsidRDefault="00360573"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 xml:space="preserve">The Study sought to establish the influence of career advancement opportunities practice on external labour mobility in public level five hospitals in Kenya. Respondents’ </w:t>
      </w:r>
      <w:r w:rsidR="007E785C">
        <w:rPr>
          <w:rFonts w:ascii="Times New Roman" w:hAnsi="Times New Roman" w:cs="Times New Roman"/>
          <w:sz w:val="24"/>
          <w:szCs w:val="24"/>
          <w:lang w:eastAsia="x-none"/>
        </w:rPr>
        <w:t xml:space="preserve">views </w:t>
      </w:r>
      <w:r w:rsidRPr="00B96E78">
        <w:rPr>
          <w:rFonts w:ascii="Times New Roman" w:hAnsi="Times New Roman" w:cs="Times New Roman"/>
          <w:sz w:val="24"/>
          <w:szCs w:val="24"/>
          <w:lang w:eastAsia="x-none"/>
        </w:rPr>
        <w:t>on the influence of strategic career advancement opportunities practice by their respective health facilities based on the Likert scale</w:t>
      </w:r>
      <w:r w:rsidR="007221FC" w:rsidRPr="00B96E78">
        <w:rPr>
          <w:rFonts w:ascii="Times New Roman" w:hAnsi="Times New Roman" w:cs="Times New Roman"/>
          <w:sz w:val="24"/>
          <w:szCs w:val="24"/>
          <w:lang w:eastAsia="x-none"/>
        </w:rPr>
        <w:t xml:space="preserve"> items are provided in Table 4:7</w:t>
      </w:r>
    </w:p>
    <w:p w14:paraId="191472C1" w14:textId="0C44D3DA" w:rsidR="00997D50" w:rsidRDefault="00997D50" w:rsidP="00E800D4">
      <w:pPr>
        <w:spacing w:line="480" w:lineRule="auto"/>
        <w:jc w:val="both"/>
        <w:rPr>
          <w:rFonts w:ascii="Times New Roman" w:hAnsi="Times New Roman" w:cs="Times New Roman"/>
          <w:sz w:val="24"/>
          <w:szCs w:val="24"/>
          <w:lang w:eastAsia="x-none"/>
        </w:rPr>
      </w:pPr>
    </w:p>
    <w:p w14:paraId="4780128F" w14:textId="3EA87926" w:rsidR="00997D50" w:rsidRDefault="00997D50" w:rsidP="00E800D4">
      <w:pPr>
        <w:spacing w:line="480" w:lineRule="auto"/>
        <w:jc w:val="both"/>
        <w:rPr>
          <w:rFonts w:ascii="Times New Roman" w:hAnsi="Times New Roman" w:cs="Times New Roman"/>
          <w:sz w:val="24"/>
          <w:szCs w:val="24"/>
          <w:lang w:eastAsia="x-none"/>
        </w:rPr>
      </w:pPr>
    </w:p>
    <w:p w14:paraId="603C709B" w14:textId="33824BDB" w:rsidR="00997D50" w:rsidRDefault="00997D50" w:rsidP="00E800D4">
      <w:pPr>
        <w:spacing w:line="480" w:lineRule="auto"/>
        <w:jc w:val="both"/>
        <w:rPr>
          <w:rFonts w:ascii="Times New Roman" w:hAnsi="Times New Roman" w:cs="Times New Roman"/>
          <w:sz w:val="24"/>
          <w:szCs w:val="24"/>
          <w:lang w:eastAsia="x-none"/>
        </w:rPr>
      </w:pPr>
    </w:p>
    <w:p w14:paraId="28A4E72D" w14:textId="2852A076" w:rsidR="00997D50" w:rsidRDefault="00997D50" w:rsidP="00E800D4">
      <w:pPr>
        <w:spacing w:line="480" w:lineRule="auto"/>
        <w:jc w:val="both"/>
        <w:rPr>
          <w:rFonts w:ascii="Times New Roman" w:hAnsi="Times New Roman" w:cs="Times New Roman"/>
          <w:sz w:val="24"/>
          <w:szCs w:val="24"/>
          <w:lang w:eastAsia="x-none"/>
        </w:rPr>
      </w:pPr>
    </w:p>
    <w:p w14:paraId="04E28592" w14:textId="022E9DBA" w:rsidR="00997D50" w:rsidRDefault="00997D50" w:rsidP="00E800D4">
      <w:pPr>
        <w:spacing w:line="480" w:lineRule="auto"/>
        <w:jc w:val="both"/>
        <w:rPr>
          <w:rFonts w:ascii="Times New Roman" w:hAnsi="Times New Roman" w:cs="Times New Roman"/>
          <w:sz w:val="24"/>
          <w:szCs w:val="24"/>
          <w:lang w:eastAsia="x-none"/>
        </w:rPr>
      </w:pPr>
    </w:p>
    <w:p w14:paraId="51658EA2" w14:textId="3DCDE671" w:rsidR="00997D50" w:rsidRDefault="00997D50" w:rsidP="00E800D4">
      <w:pPr>
        <w:spacing w:line="480" w:lineRule="auto"/>
        <w:jc w:val="both"/>
        <w:rPr>
          <w:rFonts w:ascii="Times New Roman" w:hAnsi="Times New Roman" w:cs="Times New Roman"/>
          <w:sz w:val="24"/>
          <w:szCs w:val="24"/>
          <w:lang w:eastAsia="x-none"/>
        </w:rPr>
      </w:pPr>
    </w:p>
    <w:p w14:paraId="1F0E5EC2" w14:textId="4CA90979" w:rsidR="00997D50" w:rsidRDefault="00997D50" w:rsidP="00E800D4">
      <w:pPr>
        <w:spacing w:line="480" w:lineRule="auto"/>
        <w:jc w:val="both"/>
        <w:rPr>
          <w:rFonts w:ascii="Times New Roman" w:hAnsi="Times New Roman" w:cs="Times New Roman"/>
          <w:sz w:val="24"/>
          <w:szCs w:val="24"/>
          <w:lang w:eastAsia="x-none"/>
        </w:rPr>
      </w:pPr>
    </w:p>
    <w:p w14:paraId="0BDD430C" w14:textId="7BDFA938" w:rsidR="00997D50" w:rsidRDefault="00997D50" w:rsidP="00E800D4">
      <w:pPr>
        <w:spacing w:line="480" w:lineRule="auto"/>
        <w:jc w:val="both"/>
        <w:rPr>
          <w:rFonts w:ascii="Times New Roman" w:hAnsi="Times New Roman" w:cs="Times New Roman"/>
          <w:sz w:val="24"/>
          <w:szCs w:val="24"/>
          <w:lang w:eastAsia="x-none"/>
        </w:rPr>
      </w:pPr>
    </w:p>
    <w:p w14:paraId="4E6BCC65" w14:textId="25C3AA13" w:rsidR="00997D50" w:rsidRDefault="00997D50" w:rsidP="00E800D4">
      <w:pPr>
        <w:spacing w:line="480" w:lineRule="auto"/>
        <w:jc w:val="both"/>
        <w:rPr>
          <w:rFonts w:ascii="Times New Roman" w:hAnsi="Times New Roman" w:cs="Times New Roman"/>
          <w:sz w:val="24"/>
          <w:szCs w:val="24"/>
          <w:lang w:eastAsia="x-none"/>
        </w:rPr>
      </w:pPr>
    </w:p>
    <w:p w14:paraId="79D6A1EB" w14:textId="45B608F9" w:rsidR="00997D50" w:rsidRPr="00B96E78" w:rsidRDefault="00997D50" w:rsidP="00E800D4">
      <w:pPr>
        <w:spacing w:line="480" w:lineRule="auto"/>
        <w:jc w:val="both"/>
        <w:rPr>
          <w:rFonts w:ascii="Times New Roman" w:hAnsi="Times New Roman" w:cs="Times New Roman"/>
          <w:sz w:val="24"/>
          <w:szCs w:val="24"/>
          <w:lang w:eastAsia="x-none"/>
        </w:rPr>
      </w:pPr>
    </w:p>
    <w:p w14:paraId="6CC7674F" w14:textId="0A1E991F" w:rsidR="00360573" w:rsidRPr="00B96E78" w:rsidRDefault="00C1662E" w:rsidP="00527939">
      <w:pPr>
        <w:pStyle w:val="Caption"/>
        <w:rPr>
          <w:b w:val="0"/>
          <w:iCs w:val="0"/>
          <w:szCs w:val="24"/>
        </w:rPr>
      </w:pPr>
      <w:bookmarkStart w:id="197" w:name="_Toc196188454"/>
      <w:bookmarkStart w:id="198" w:name="_Toc196193866"/>
      <w:bookmarkStart w:id="199" w:name="_Toc196287745"/>
      <w:r>
        <w:lastRenderedPageBreak/>
        <w:t>Table</w:t>
      </w:r>
      <w:r w:rsidR="00527939">
        <w:t xml:space="preserve"> 4.7</w:t>
      </w:r>
      <w:r w:rsidR="00360573" w:rsidRPr="00C1662E">
        <w:rPr>
          <w:iCs w:val="0"/>
          <w:szCs w:val="24"/>
        </w:rPr>
        <w:t>: Descriptive results for Strategic Career Advancement Opportunities Practice on external labor mobility</w:t>
      </w:r>
      <w:bookmarkEnd w:id="197"/>
      <w:bookmarkEnd w:id="198"/>
      <w:bookmarkEnd w:id="199"/>
    </w:p>
    <w:tbl>
      <w:tblPr>
        <w:tblpPr w:leftFromText="180" w:rightFromText="180" w:vertAnchor="text" w:horzAnchor="margin" w:tblpY="-30"/>
        <w:tblW w:w="5318" w:type="pct"/>
        <w:tblLayout w:type="fixed"/>
        <w:tblLook w:val="04A0" w:firstRow="1" w:lastRow="0" w:firstColumn="1" w:lastColumn="0" w:noHBand="0" w:noVBand="1"/>
      </w:tblPr>
      <w:tblGrid>
        <w:gridCol w:w="3122"/>
        <w:gridCol w:w="778"/>
        <w:gridCol w:w="778"/>
        <w:gridCol w:w="778"/>
        <w:gridCol w:w="778"/>
        <w:gridCol w:w="1012"/>
        <w:gridCol w:w="775"/>
        <w:gridCol w:w="1092"/>
      </w:tblGrid>
      <w:tr w:rsidR="00B07191" w:rsidRPr="00B96E78" w14:paraId="7F0D3808" w14:textId="77777777" w:rsidTr="00813BF2">
        <w:trPr>
          <w:trHeight w:val="690"/>
        </w:trPr>
        <w:tc>
          <w:tcPr>
            <w:tcW w:w="1713" w:type="pct"/>
            <w:tcBorders>
              <w:top w:val="single" w:sz="12" w:space="0" w:color="auto"/>
              <w:bottom w:val="single" w:sz="12" w:space="0" w:color="auto"/>
            </w:tcBorders>
            <w:hideMark/>
          </w:tcPr>
          <w:p w14:paraId="03AB9E3A" w14:textId="77777777" w:rsidR="00830B03" w:rsidRPr="00B96E78" w:rsidRDefault="00830B03"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Statements</w:t>
            </w:r>
          </w:p>
        </w:tc>
        <w:tc>
          <w:tcPr>
            <w:tcW w:w="427" w:type="pct"/>
            <w:tcBorders>
              <w:top w:val="single" w:sz="12" w:space="0" w:color="auto"/>
              <w:bottom w:val="single" w:sz="12" w:space="0" w:color="auto"/>
            </w:tcBorders>
            <w:hideMark/>
          </w:tcPr>
          <w:p w14:paraId="69E1C84C" w14:textId="77777777" w:rsidR="00830B03" w:rsidRPr="00B96E78" w:rsidRDefault="00830B03"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 xml:space="preserve">SA </w:t>
            </w:r>
          </w:p>
          <w:p w14:paraId="15CDF26A" w14:textId="77777777" w:rsidR="00830B03" w:rsidRPr="00B96E78" w:rsidRDefault="00830B03"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w:t>
            </w:r>
          </w:p>
          <w:p w14:paraId="18D98814" w14:textId="77777777" w:rsidR="00830B03" w:rsidRPr="00B96E78" w:rsidRDefault="00830B03" w:rsidP="00813BF2">
            <w:pPr>
              <w:spacing w:after="0" w:line="240" w:lineRule="auto"/>
              <w:rPr>
                <w:rFonts w:ascii="Times New Roman" w:hAnsi="Times New Roman" w:cs="Times New Roman"/>
                <w:b/>
                <w:sz w:val="20"/>
                <w:szCs w:val="20"/>
              </w:rPr>
            </w:pPr>
          </w:p>
          <w:p w14:paraId="6C462A40" w14:textId="77777777" w:rsidR="00830B03" w:rsidRPr="00B96E78" w:rsidRDefault="00830B03" w:rsidP="00813BF2">
            <w:pPr>
              <w:spacing w:after="0" w:line="240" w:lineRule="auto"/>
              <w:rPr>
                <w:rFonts w:ascii="Times New Roman" w:hAnsi="Times New Roman" w:cs="Times New Roman"/>
                <w:sz w:val="20"/>
                <w:szCs w:val="20"/>
              </w:rPr>
            </w:pPr>
          </w:p>
        </w:tc>
        <w:tc>
          <w:tcPr>
            <w:tcW w:w="427" w:type="pct"/>
            <w:tcBorders>
              <w:top w:val="single" w:sz="12" w:space="0" w:color="auto"/>
              <w:bottom w:val="single" w:sz="12" w:space="0" w:color="auto"/>
            </w:tcBorders>
          </w:tcPr>
          <w:p w14:paraId="5ACFC1EC" w14:textId="77777777" w:rsidR="00830B03" w:rsidRPr="00B96E78" w:rsidRDefault="00830B03"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 xml:space="preserve">D </w:t>
            </w:r>
          </w:p>
          <w:p w14:paraId="6F4F717E" w14:textId="77777777" w:rsidR="00830B03" w:rsidRPr="00B96E78" w:rsidRDefault="00830B03"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w:t>
            </w:r>
          </w:p>
        </w:tc>
        <w:tc>
          <w:tcPr>
            <w:tcW w:w="427" w:type="pct"/>
            <w:tcBorders>
              <w:top w:val="single" w:sz="12" w:space="0" w:color="auto"/>
              <w:bottom w:val="single" w:sz="12" w:space="0" w:color="auto"/>
            </w:tcBorders>
          </w:tcPr>
          <w:p w14:paraId="55C1EB27" w14:textId="77777777" w:rsidR="00830B03" w:rsidRPr="00B96E78" w:rsidRDefault="00830B03"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 xml:space="preserve">N </w:t>
            </w:r>
          </w:p>
          <w:p w14:paraId="0B672517" w14:textId="77777777" w:rsidR="00830B03" w:rsidRPr="00B96E78" w:rsidRDefault="00830B03"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w:t>
            </w:r>
          </w:p>
        </w:tc>
        <w:tc>
          <w:tcPr>
            <w:tcW w:w="427" w:type="pct"/>
            <w:tcBorders>
              <w:top w:val="single" w:sz="12" w:space="0" w:color="auto"/>
              <w:bottom w:val="single" w:sz="12" w:space="0" w:color="auto"/>
            </w:tcBorders>
            <w:hideMark/>
          </w:tcPr>
          <w:p w14:paraId="0F06A8BE" w14:textId="77777777" w:rsidR="00830B03" w:rsidRPr="00B96E78" w:rsidRDefault="00830B03"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 xml:space="preserve">A </w:t>
            </w:r>
          </w:p>
          <w:p w14:paraId="0D843C25" w14:textId="77777777" w:rsidR="00830B03" w:rsidRPr="00B96E78" w:rsidRDefault="00830B03"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w:t>
            </w:r>
          </w:p>
        </w:tc>
        <w:tc>
          <w:tcPr>
            <w:tcW w:w="555" w:type="pct"/>
            <w:tcBorders>
              <w:top w:val="single" w:sz="12" w:space="0" w:color="auto"/>
              <w:bottom w:val="single" w:sz="12" w:space="0" w:color="auto"/>
            </w:tcBorders>
            <w:hideMark/>
          </w:tcPr>
          <w:p w14:paraId="250416FC" w14:textId="77777777" w:rsidR="00830B03" w:rsidRPr="00B96E78" w:rsidRDefault="00830B03"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 xml:space="preserve">SA </w:t>
            </w:r>
          </w:p>
          <w:p w14:paraId="28F27639" w14:textId="77777777" w:rsidR="00830B03" w:rsidRPr="00B96E78" w:rsidRDefault="00830B03"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w:t>
            </w:r>
          </w:p>
        </w:tc>
        <w:tc>
          <w:tcPr>
            <w:tcW w:w="425" w:type="pct"/>
            <w:tcBorders>
              <w:top w:val="single" w:sz="12" w:space="0" w:color="auto"/>
              <w:bottom w:val="single" w:sz="12" w:space="0" w:color="auto"/>
            </w:tcBorders>
          </w:tcPr>
          <w:p w14:paraId="78AE36C7" w14:textId="77777777" w:rsidR="00830B03" w:rsidRPr="00B96E78" w:rsidRDefault="00830B03"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Mean</w:t>
            </w:r>
          </w:p>
        </w:tc>
        <w:tc>
          <w:tcPr>
            <w:tcW w:w="600" w:type="pct"/>
            <w:tcBorders>
              <w:top w:val="single" w:sz="12" w:space="0" w:color="auto"/>
              <w:bottom w:val="single" w:sz="12" w:space="0" w:color="auto"/>
            </w:tcBorders>
          </w:tcPr>
          <w:p w14:paraId="4E787AD6" w14:textId="77777777" w:rsidR="00830B03" w:rsidRPr="00B96E78" w:rsidRDefault="00830B03"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Std. Deviation</w:t>
            </w:r>
          </w:p>
        </w:tc>
      </w:tr>
      <w:tr w:rsidR="00B07191" w:rsidRPr="00B96E78" w14:paraId="376B7127" w14:textId="77777777" w:rsidTr="00813BF2">
        <w:trPr>
          <w:trHeight w:val="374"/>
        </w:trPr>
        <w:tc>
          <w:tcPr>
            <w:tcW w:w="1713" w:type="pct"/>
            <w:tcBorders>
              <w:top w:val="single" w:sz="12" w:space="0" w:color="auto"/>
            </w:tcBorders>
            <w:hideMark/>
          </w:tcPr>
          <w:p w14:paraId="392B985F" w14:textId="77777777" w:rsidR="00830B03" w:rsidRPr="00B96E78" w:rsidRDefault="00830B03" w:rsidP="00813BF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There is a Scheme of Service per job cadre which aids in career advancement opportunities</w:t>
            </w:r>
          </w:p>
          <w:p w14:paraId="58814BF4" w14:textId="77777777" w:rsidR="00830B03" w:rsidRPr="00B96E78" w:rsidRDefault="00830B03" w:rsidP="00813BF2">
            <w:pPr>
              <w:spacing w:after="0" w:line="240" w:lineRule="auto"/>
              <w:rPr>
                <w:rFonts w:ascii="Times New Roman" w:hAnsi="Times New Roman" w:cs="Times New Roman"/>
                <w:sz w:val="20"/>
                <w:szCs w:val="20"/>
              </w:rPr>
            </w:pPr>
          </w:p>
        </w:tc>
        <w:tc>
          <w:tcPr>
            <w:tcW w:w="427" w:type="pct"/>
            <w:tcBorders>
              <w:top w:val="single" w:sz="12" w:space="0" w:color="auto"/>
            </w:tcBorders>
          </w:tcPr>
          <w:p w14:paraId="734BA881"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23</w:t>
            </w:r>
          </w:p>
          <w:p w14:paraId="388C470A"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(7.0)</w:t>
            </w:r>
          </w:p>
        </w:tc>
        <w:tc>
          <w:tcPr>
            <w:tcW w:w="427" w:type="pct"/>
            <w:tcBorders>
              <w:top w:val="single" w:sz="12" w:space="0" w:color="auto"/>
            </w:tcBorders>
          </w:tcPr>
          <w:p w14:paraId="788E0CF1"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64</w:t>
            </w:r>
          </w:p>
          <w:p w14:paraId="7C93703C"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(19.4)</w:t>
            </w:r>
          </w:p>
        </w:tc>
        <w:tc>
          <w:tcPr>
            <w:tcW w:w="427" w:type="pct"/>
            <w:tcBorders>
              <w:top w:val="single" w:sz="12" w:space="0" w:color="auto"/>
            </w:tcBorders>
          </w:tcPr>
          <w:p w14:paraId="3F45A336"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 xml:space="preserve">80 </w:t>
            </w:r>
          </w:p>
          <w:p w14:paraId="6D931A5E"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(24.2)</w:t>
            </w:r>
          </w:p>
        </w:tc>
        <w:tc>
          <w:tcPr>
            <w:tcW w:w="427" w:type="pct"/>
            <w:tcBorders>
              <w:top w:val="single" w:sz="12" w:space="0" w:color="auto"/>
            </w:tcBorders>
          </w:tcPr>
          <w:p w14:paraId="3F677A7D"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121 (36.7)</w:t>
            </w:r>
          </w:p>
        </w:tc>
        <w:tc>
          <w:tcPr>
            <w:tcW w:w="555" w:type="pct"/>
            <w:tcBorders>
              <w:top w:val="single" w:sz="12" w:space="0" w:color="auto"/>
            </w:tcBorders>
          </w:tcPr>
          <w:p w14:paraId="7FD2EE70"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42</w:t>
            </w:r>
          </w:p>
          <w:p w14:paraId="5A124781"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(12.7)</w:t>
            </w:r>
          </w:p>
        </w:tc>
        <w:tc>
          <w:tcPr>
            <w:tcW w:w="425" w:type="pct"/>
            <w:tcBorders>
              <w:top w:val="single" w:sz="12" w:space="0" w:color="auto"/>
            </w:tcBorders>
          </w:tcPr>
          <w:p w14:paraId="0A4E13C8"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3.98</w:t>
            </w:r>
          </w:p>
        </w:tc>
        <w:tc>
          <w:tcPr>
            <w:tcW w:w="600" w:type="pct"/>
            <w:tcBorders>
              <w:top w:val="single" w:sz="12" w:space="0" w:color="auto"/>
            </w:tcBorders>
          </w:tcPr>
          <w:p w14:paraId="7059930E"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1.096</w:t>
            </w:r>
          </w:p>
        </w:tc>
      </w:tr>
      <w:tr w:rsidR="00B07191" w:rsidRPr="00B96E78" w14:paraId="5099242A" w14:textId="77777777" w:rsidTr="00813BF2">
        <w:trPr>
          <w:trHeight w:val="374"/>
        </w:trPr>
        <w:tc>
          <w:tcPr>
            <w:tcW w:w="1713" w:type="pct"/>
            <w:hideMark/>
          </w:tcPr>
          <w:p w14:paraId="2FE0C2C1" w14:textId="77777777" w:rsidR="00830B03" w:rsidRPr="00B96E78" w:rsidRDefault="00830B03" w:rsidP="00813BF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The management of this hospital provides career mentorship and counselling programs to their employees</w:t>
            </w:r>
          </w:p>
          <w:p w14:paraId="5C9C3AEE" w14:textId="77777777" w:rsidR="00830B03" w:rsidRPr="00B96E78" w:rsidRDefault="00830B03" w:rsidP="00813BF2">
            <w:pPr>
              <w:spacing w:after="0" w:line="240" w:lineRule="auto"/>
              <w:rPr>
                <w:rFonts w:ascii="Times New Roman" w:hAnsi="Times New Roman" w:cs="Times New Roman"/>
                <w:sz w:val="20"/>
                <w:szCs w:val="20"/>
              </w:rPr>
            </w:pPr>
          </w:p>
        </w:tc>
        <w:tc>
          <w:tcPr>
            <w:tcW w:w="427" w:type="pct"/>
          </w:tcPr>
          <w:p w14:paraId="708DADFA"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30</w:t>
            </w:r>
          </w:p>
          <w:p w14:paraId="065830C8"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(9.1)</w:t>
            </w:r>
          </w:p>
        </w:tc>
        <w:tc>
          <w:tcPr>
            <w:tcW w:w="427" w:type="pct"/>
          </w:tcPr>
          <w:p w14:paraId="00541DEF"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28</w:t>
            </w:r>
          </w:p>
          <w:p w14:paraId="360D12EC"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(8.5)</w:t>
            </w:r>
          </w:p>
        </w:tc>
        <w:tc>
          <w:tcPr>
            <w:tcW w:w="427" w:type="pct"/>
          </w:tcPr>
          <w:p w14:paraId="2E9BAAF3"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83</w:t>
            </w:r>
          </w:p>
          <w:p w14:paraId="24F9EB85"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(25.2)</w:t>
            </w:r>
          </w:p>
        </w:tc>
        <w:tc>
          <w:tcPr>
            <w:tcW w:w="427" w:type="pct"/>
          </w:tcPr>
          <w:p w14:paraId="22CD0C7C"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117</w:t>
            </w:r>
          </w:p>
          <w:p w14:paraId="2F64A93F"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(35.6)</w:t>
            </w:r>
          </w:p>
        </w:tc>
        <w:tc>
          <w:tcPr>
            <w:tcW w:w="555" w:type="pct"/>
          </w:tcPr>
          <w:p w14:paraId="43BD9234"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71</w:t>
            </w:r>
          </w:p>
          <w:p w14:paraId="5A9EB732"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(21.6)</w:t>
            </w:r>
          </w:p>
        </w:tc>
        <w:tc>
          <w:tcPr>
            <w:tcW w:w="425" w:type="pct"/>
          </w:tcPr>
          <w:p w14:paraId="15E6DEFF"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3.52</w:t>
            </w:r>
          </w:p>
        </w:tc>
        <w:tc>
          <w:tcPr>
            <w:tcW w:w="600" w:type="pct"/>
          </w:tcPr>
          <w:p w14:paraId="55058A58"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1.184</w:t>
            </w:r>
          </w:p>
        </w:tc>
      </w:tr>
      <w:tr w:rsidR="00B07191" w:rsidRPr="00B96E78" w14:paraId="35EE489B" w14:textId="77777777" w:rsidTr="00813BF2">
        <w:trPr>
          <w:trHeight w:val="374"/>
        </w:trPr>
        <w:tc>
          <w:tcPr>
            <w:tcW w:w="1713" w:type="pct"/>
          </w:tcPr>
          <w:p w14:paraId="1E0D4311" w14:textId="77777777" w:rsidR="00830B03" w:rsidRPr="00B96E78" w:rsidRDefault="00830B03" w:rsidP="00813BF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There is a succession management policy framework in this hospital</w:t>
            </w:r>
          </w:p>
          <w:p w14:paraId="7DD2948D" w14:textId="77777777" w:rsidR="00830B03" w:rsidRPr="00B96E78" w:rsidRDefault="00830B03" w:rsidP="00813BF2">
            <w:pPr>
              <w:spacing w:after="0" w:line="240" w:lineRule="auto"/>
              <w:rPr>
                <w:rFonts w:ascii="Times New Roman" w:hAnsi="Times New Roman" w:cs="Times New Roman"/>
                <w:sz w:val="20"/>
                <w:szCs w:val="20"/>
              </w:rPr>
            </w:pPr>
          </w:p>
        </w:tc>
        <w:tc>
          <w:tcPr>
            <w:tcW w:w="427" w:type="pct"/>
          </w:tcPr>
          <w:p w14:paraId="1299D9F7"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44</w:t>
            </w:r>
          </w:p>
          <w:p w14:paraId="334B8C35"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(14.0)</w:t>
            </w:r>
          </w:p>
        </w:tc>
        <w:tc>
          <w:tcPr>
            <w:tcW w:w="427" w:type="pct"/>
          </w:tcPr>
          <w:p w14:paraId="744E9EEC"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22</w:t>
            </w:r>
          </w:p>
          <w:p w14:paraId="0733C37E"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(7.0)</w:t>
            </w:r>
          </w:p>
        </w:tc>
        <w:tc>
          <w:tcPr>
            <w:tcW w:w="427" w:type="pct"/>
          </w:tcPr>
          <w:p w14:paraId="67DF60B5"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51</w:t>
            </w:r>
          </w:p>
          <w:p w14:paraId="7F8DF8D6"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(16.2)</w:t>
            </w:r>
          </w:p>
        </w:tc>
        <w:tc>
          <w:tcPr>
            <w:tcW w:w="427" w:type="pct"/>
          </w:tcPr>
          <w:p w14:paraId="049017F7"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109</w:t>
            </w:r>
          </w:p>
          <w:p w14:paraId="26F419B3"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(34.7)</w:t>
            </w:r>
          </w:p>
        </w:tc>
        <w:tc>
          <w:tcPr>
            <w:tcW w:w="555" w:type="pct"/>
          </w:tcPr>
          <w:p w14:paraId="7D8ABFFD"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88</w:t>
            </w:r>
          </w:p>
          <w:p w14:paraId="4EF4568E"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(28.0)</w:t>
            </w:r>
          </w:p>
        </w:tc>
        <w:tc>
          <w:tcPr>
            <w:tcW w:w="425" w:type="pct"/>
          </w:tcPr>
          <w:p w14:paraId="0EA952FD"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3.56</w:t>
            </w:r>
          </w:p>
        </w:tc>
        <w:tc>
          <w:tcPr>
            <w:tcW w:w="600" w:type="pct"/>
          </w:tcPr>
          <w:p w14:paraId="10E17FBE"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1.339</w:t>
            </w:r>
          </w:p>
        </w:tc>
      </w:tr>
      <w:tr w:rsidR="00B07191" w:rsidRPr="00B96E78" w14:paraId="7F1EDF53" w14:textId="77777777" w:rsidTr="00813BF2">
        <w:trPr>
          <w:trHeight w:val="374"/>
        </w:trPr>
        <w:tc>
          <w:tcPr>
            <w:tcW w:w="1713" w:type="pct"/>
            <w:hideMark/>
          </w:tcPr>
          <w:p w14:paraId="11643F13" w14:textId="77777777" w:rsidR="00830B03" w:rsidRPr="00B96E78" w:rsidRDefault="00830B03" w:rsidP="00813BF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Employee career paths in this hospital are based on employees’ level of qualifications and experience as per their respective scheme of service</w:t>
            </w:r>
          </w:p>
          <w:p w14:paraId="4DD46A6F" w14:textId="77777777" w:rsidR="00830B03" w:rsidRPr="00B96E78" w:rsidRDefault="00830B03" w:rsidP="00813BF2">
            <w:pPr>
              <w:spacing w:after="0" w:line="240" w:lineRule="auto"/>
              <w:rPr>
                <w:rFonts w:ascii="Times New Roman" w:hAnsi="Times New Roman" w:cs="Times New Roman"/>
                <w:sz w:val="20"/>
                <w:szCs w:val="20"/>
              </w:rPr>
            </w:pPr>
          </w:p>
        </w:tc>
        <w:tc>
          <w:tcPr>
            <w:tcW w:w="427" w:type="pct"/>
          </w:tcPr>
          <w:p w14:paraId="6903F672"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21</w:t>
            </w:r>
          </w:p>
          <w:p w14:paraId="58125040"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(6.6)</w:t>
            </w:r>
          </w:p>
        </w:tc>
        <w:tc>
          <w:tcPr>
            <w:tcW w:w="427" w:type="pct"/>
          </w:tcPr>
          <w:p w14:paraId="519D831D"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27</w:t>
            </w:r>
          </w:p>
          <w:p w14:paraId="22BBBD8A"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(8.5)</w:t>
            </w:r>
          </w:p>
        </w:tc>
        <w:tc>
          <w:tcPr>
            <w:tcW w:w="427" w:type="pct"/>
          </w:tcPr>
          <w:p w14:paraId="17630DFC"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96</w:t>
            </w:r>
          </w:p>
          <w:p w14:paraId="4E1C2E86"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(30.2)</w:t>
            </w:r>
          </w:p>
        </w:tc>
        <w:tc>
          <w:tcPr>
            <w:tcW w:w="427" w:type="pct"/>
          </w:tcPr>
          <w:p w14:paraId="2A31AA71"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103</w:t>
            </w:r>
          </w:p>
          <w:p w14:paraId="4E6469C5"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(32.4)</w:t>
            </w:r>
          </w:p>
        </w:tc>
        <w:tc>
          <w:tcPr>
            <w:tcW w:w="555" w:type="pct"/>
          </w:tcPr>
          <w:p w14:paraId="7D3A97A9"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71</w:t>
            </w:r>
          </w:p>
          <w:p w14:paraId="4BD91A37"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(22.3)</w:t>
            </w:r>
          </w:p>
        </w:tc>
        <w:tc>
          <w:tcPr>
            <w:tcW w:w="425" w:type="pct"/>
          </w:tcPr>
          <w:p w14:paraId="62CF9881"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3.87</w:t>
            </w:r>
          </w:p>
        </w:tc>
        <w:tc>
          <w:tcPr>
            <w:tcW w:w="600" w:type="pct"/>
          </w:tcPr>
          <w:p w14:paraId="511A759D"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1.124</w:t>
            </w:r>
          </w:p>
        </w:tc>
      </w:tr>
      <w:tr w:rsidR="00B07191" w:rsidRPr="00B96E78" w14:paraId="37E2BFB8" w14:textId="77777777" w:rsidTr="00813BF2">
        <w:trPr>
          <w:trHeight w:val="374"/>
        </w:trPr>
        <w:tc>
          <w:tcPr>
            <w:tcW w:w="1713" w:type="pct"/>
            <w:hideMark/>
          </w:tcPr>
          <w:p w14:paraId="5E6A6471" w14:textId="77777777" w:rsidR="00830B03" w:rsidRPr="00B96E78" w:rsidRDefault="00830B03" w:rsidP="00813BF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 xml:space="preserve">The management of this hospital provides retirement workshops and programs to members of its staff </w:t>
            </w:r>
          </w:p>
          <w:p w14:paraId="329C3578" w14:textId="77777777" w:rsidR="00830B03" w:rsidRPr="00B96E78" w:rsidRDefault="00830B03" w:rsidP="00813BF2">
            <w:pPr>
              <w:spacing w:after="0" w:line="240" w:lineRule="auto"/>
              <w:rPr>
                <w:rFonts w:ascii="Times New Roman" w:hAnsi="Times New Roman" w:cs="Times New Roman"/>
                <w:sz w:val="20"/>
                <w:szCs w:val="20"/>
              </w:rPr>
            </w:pPr>
          </w:p>
        </w:tc>
        <w:tc>
          <w:tcPr>
            <w:tcW w:w="427" w:type="pct"/>
          </w:tcPr>
          <w:p w14:paraId="2DBBFE15"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50</w:t>
            </w:r>
          </w:p>
          <w:p w14:paraId="200F3C07"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(15.3)</w:t>
            </w:r>
          </w:p>
        </w:tc>
        <w:tc>
          <w:tcPr>
            <w:tcW w:w="427" w:type="pct"/>
          </w:tcPr>
          <w:p w14:paraId="037EAE91"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25</w:t>
            </w:r>
          </w:p>
          <w:p w14:paraId="2DFB91DF"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(7.7)</w:t>
            </w:r>
          </w:p>
        </w:tc>
        <w:tc>
          <w:tcPr>
            <w:tcW w:w="427" w:type="pct"/>
          </w:tcPr>
          <w:p w14:paraId="2717DD66"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57</w:t>
            </w:r>
          </w:p>
          <w:p w14:paraId="59954D2C"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(17.5)</w:t>
            </w:r>
          </w:p>
        </w:tc>
        <w:tc>
          <w:tcPr>
            <w:tcW w:w="427" w:type="pct"/>
          </w:tcPr>
          <w:p w14:paraId="4FBE76E3"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95</w:t>
            </w:r>
          </w:p>
          <w:p w14:paraId="58E3BD80"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(29.1)</w:t>
            </w:r>
          </w:p>
        </w:tc>
        <w:tc>
          <w:tcPr>
            <w:tcW w:w="555" w:type="pct"/>
          </w:tcPr>
          <w:p w14:paraId="33E9CBF1"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99</w:t>
            </w:r>
          </w:p>
          <w:p w14:paraId="2B419A5E"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(30.4)</w:t>
            </w:r>
          </w:p>
        </w:tc>
        <w:tc>
          <w:tcPr>
            <w:tcW w:w="425" w:type="pct"/>
          </w:tcPr>
          <w:p w14:paraId="0ECBDC5F"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3.52</w:t>
            </w:r>
          </w:p>
        </w:tc>
        <w:tc>
          <w:tcPr>
            <w:tcW w:w="600" w:type="pct"/>
          </w:tcPr>
          <w:p w14:paraId="3DD1E248"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1.392</w:t>
            </w:r>
          </w:p>
        </w:tc>
      </w:tr>
      <w:tr w:rsidR="00B07191" w:rsidRPr="00B96E78" w14:paraId="673844BF" w14:textId="77777777" w:rsidTr="00813BF2">
        <w:trPr>
          <w:trHeight w:val="374"/>
        </w:trPr>
        <w:tc>
          <w:tcPr>
            <w:tcW w:w="1713" w:type="pct"/>
            <w:hideMark/>
          </w:tcPr>
          <w:p w14:paraId="10E1CE56" w14:textId="77777777" w:rsidR="00830B03" w:rsidRPr="00B96E78" w:rsidRDefault="00830B03" w:rsidP="00813BF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In case of vacancies in this hospital, employees are given first priority to apply through internal advertisement policies to aid their career advancement</w:t>
            </w:r>
          </w:p>
          <w:p w14:paraId="41B58093" w14:textId="77777777" w:rsidR="00830B03" w:rsidRPr="00B96E78" w:rsidRDefault="00830B03" w:rsidP="00813BF2">
            <w:pPr>
              <w:spacing w:after="0" w:line="240" w:lineRule="auto"/>
              <w:rPr>
                <w:rFonts w:ascii="Times New Roman" w:hAnsi="Times New Roman" w:cs="Times New Roman"/>
                <w:sz w:val="20"/>
                <w:szCs w:val="20"/>
              </w:rPr>
            </w:pPr>
          </w:p>
        </w:tc>
        <w:tc>
          <w:tcPr>
            <w:tcW w:w="427" w:type="pct"/>
          </w:tcPr>
          <w:p w14:paraId="6B125E3E"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38</w:t>
            </w:r>
          </w:p>
          <w:p w14:paraId="3AB65E5E"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(11.7)</w:t>
            </w:r>
          </w:p>
        </w:tc>
        <w:tc>
          <w:tcPr>
            <w:tcW w:w="427" w:type="pct"/>
          </w:tcPr>
          <w:p w14:paraId="014F2115"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26</w:t>
            </w:r>
          </w:p>
          <w:p w14:paraId="53B4C971"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(8.0)</w:t>
            </w:r>
          </w:p>
        </w:tc>
        <w:tc>
          <w:tcPr>
            <w:tcW w:w="427" w:type="pct"/>
          </w:tcPr>
          <w:p w14:paraId="59A0D156"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68</w:t>
            </w:r>
          </w:p>
          <w:p w14:paraId="098BBB05"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(21.0)</w:t>
            </w:r>
          </w:p>
        </w:tc>
        <w:tc>
          <w:tcPr>
            <w:tcW w:w="427" w:type="pct"/>
          </w:tcPr>
          <w:p w14:paraId="50925C13"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117</w:t>
            </w:r>
          </w:p>
          <w:p w14:paraId="19E313A8"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(36.1)</w:t>
            </w:r>
          </w:p>
        </w:tc>
        <w:tc>
          <w:tcPr>
            <w:tcW w:w="555" w:type="pct"/>
          </w:tcPr>
          <w:p w14:paraId="3775C3D6"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75</w:t>
            </w:r>
          </w:p>
          <w:p w14:paraId="3BE6BE3C"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(23.1)</w:t>
            </w:r>
          </w:p>
        </w:tc>
        <w:tc>
          <w:tcPr>
            <w:tcW w:w="425" w:type="pct"/>
          </w:tcPr>
          <w:p w14:paraId="1E1CE74E"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3.51</w:t>
            </w:r>
          </w:p>
        </w:tc>
        <w:tc>
          <w:tcPr>
            <w:tcW w:w="600" w:type="pct"/>
          </w:tcPr>
          <w:p w14:paraId="55E25734"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1.258</w:t>
            </w:r>
          </w:p>
        </w:tc>
      </w:tr>
      <w:tr w:rsidR="00B07191" w:rsidRPr="00B96E78" w14:paraId="212EA92C" w14:textId="77777777" w:rsidTr="00813BF2">
        <w:trPr>
          <w:trHeight w:val="374"/>
        </w:trPr>
        <w:tc>
          <w:tcPr>
            <w:tcW w:w="1713" w:type="pct"/>
            <w:hideMark/>
          </w:tcPr>
          <w:p w14:paraId="74B251F0" w14:textId="6F36A26B" w:rsidR="00830B03" w:rsidRPr="00B96E78" w:rsidRDefault="00830B03" w:rsidP="00813BF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The succession policy in this hospital assists the management to fill in vacancies that were left as a result of t</w:t>
            </w:r>
            <w:r w:rsidR="00EF1F54">
              <w:rPr>
                <w:rFonts w:ascii="Times New Roman" w:hAnsi="Times New Roman" w:cs="Times New Roman"/>
                <w:sz w:val="20"/>
                <w:szCs w:val="20"/>
              </w:rPr>
              <w:t xml:space="preserve">urnover, resignations, death </w:t>
            </w:r>
          </w:p>
          <w:p w14:paraId="77FE5C5F" w14:textId="77777777" w:rsidR="00830B03" w:rsidRPr="00B96E78" w:rsidRDefault="00830B03" w:rsidP="00813BF2">
            <w:pPr>
              <w:spacing w:after="0" w:line="240" w:lineRule="auto"/>
              <w:rPr>
                <w:rFonts w:ascii="Times New Roman" w:hAnsi="Times New Roman" w:cs="Times New Roman"/>
                <w:sz w:val="20"/>
                <w:szCs w:val="20"/>
              </w:rPr>
            </w:pPr>
          </w:p>
        </w:tc>
        <w:tc>
          <w:tcPr>
            <w:tcW w:w="427" w:type="pct"/>
          </w:tcPr>
          <w:p w14:paraId="742A8FD6"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44</w:t>
            </w:r>
          </w:p>
          <w:p w14:paraId="1FDCF12A"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(13.5)</w:t>
            </w:r>
          </w:p>
        </w:tc>
        <w:tc>
          <w:tcPr>
            <w:tcW w:w="427" w:type="pct"/>
          </w:tcPr>
          <w:p w14:paraId="7A1CABCD"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23</w:t>
            </w:r>
          </w:p>
          <w:p w14:paraId="38F7C59E"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(7.1)</w:t>
            </w:r>
          </w:p>
        </w:tc>
        <w:tc>
          <w:tcPr>
            <w:tcW w:w="427" w:type="pct"/>
          </w:tcPr>
          <w:p w14:paraId="146518D7"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78</w:t>
            </w:r>
          </w:p>
          <w:p w14:paraId="0576ACCD"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(24.0)</w:t>
            </w:r>
          </w:p>
        </w:tc>
        <w:tc>
          <w:tcPr>
            <w:tcW w:w="427" w:type="pct"/>
          </w:tcPr>
          <w:p w14:paraId="34CFECE5"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105</w:t>
            </w:r>
          </w:p>
          <w:p w14:paraId="27BFDE6A"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(32.3)</w:t>
            </w:r>
          </w:p>
        </w:tc>
        <w:tc>
          <w:tcPr>
            <w:tcW w:w="555" w:type="pct"/>
          </w:tcPr>
          <w:p w14:paraId="06C45E74"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75</w:t>
            </w:r>
          </w:p>
          <w:p w14:paraId="366848BB"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(23.1)</w:t>
            </w:r>
          </w:p>
        </w:tc>
        <w:tc>
          <w:tcPr>
            <w:tcW w:w="425" w:type="pct"/>
          </w:tcPr>
          <w:p w14:paraId="59BAF770"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3.44</w:t>
            </w:r>
          </w:p>
        </w:tc>
        <w:tc>
          <w:tcPr>
            <w:tcW w:w="600" w:type="pct"/>
          </w:tcPr>
          <w:p w14:paraId="74B364CB"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1.291</w:t>
            </w:r>
          </w:p>
        </w:tc>
      </w:tr>
      <w:tr w:rsidR="00B07191" w:rsidRPr="00B96E78" w14:paraId="0BADFC85" w14:textId="77777777" w:rsidTr="00813BF2">
        <w:trPr>
          <w:trHeight w:val="374"/>
        </w:trPr>
        <w:tc>
          <w:tcPr>
            <w:tcW w:w="1713" w:type="pct"/>
            <w:hideMark/>
          </w:tcPr>
          <w:p w14:paraId="161CC658" w14:textId="77777777" w:rsidR="00830B03" w:rsidRPr="00B96E78" w:rsidRDefault="00830B03" w:rsidP="00813BF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Career advancement opportunities in this hospital are conducted as per the existing Government procedures (DHRMAC, CHRMAC &amp; CPSB)</w:t>
            </w:r>
          </w:p>
          <w:p w14:paraId="68F1CAC6" w14:textId="77777777" w:rsidR="00830B03" w:rsidRPr="00B96E78" w:rsidRDefault="00830B03" w:rsidP="00813BF2">
            <w:pPr>
              <w:spacing w:after="0" w:line="240" w:lineRule="auto"/>
              <w:rPr>
                <w:rFonts w:ascii="Times New Roman" w:hAnsi="Times New Roman" w:cs="Times New Roman"/>
                <w:sz w:val="20"/>
                <w:szCs w:val="20"/>
              </w:rPr>
            </w:pPr>
          </w:p>
        </w:tc>
        <w:tc>
          <w:tcPr>
            <w:tcW w:w="427" w:type="pct"/>
          </w:tcPr>
          <w:p w14:paraId="1EFCFF99"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25</w:t>
            </w:r>
          </w:p>
          <w:p w14:paraId="6AE6591C"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(7.7)</w:t>
            </w:r>
          </w:p>
        </w:tc>
        <w:tc>
          <w:tcPr>
            <w:tcW w:w="427" w:type="pct"/>
          </w:tcPr>
          <w:p w14:paraId="21F580C8"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35</w:t>
            </w:r>
          </w:p>
          <w:p w14:paraId="625A4B00"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(10.8)</w:t>
            </w:r>
          </w:p>
        </w:tc>
        <w:tc>
          <w:tcPr>
            <w:tcW w:w="427" w:type="pct"/>
          </w:tcPr>
          <w:p w14:paraId="3CFC30BE"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107</w:t>
            </w:r>
          </w:p>
          <w:p w14:paraId="31E6B886"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(33.0)</w:t>
            </w:r>
          </w:p>
        </w:tc>
        <w:tc>
          <w:tcPr>
            <w:tcW w:w="427" w:type="pct"/>
          </w:tcPr>
          <w:p w14:paraId="7B41BBCD"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104</w:t>
            </w:r>
          </w:p>
          <w:p w14:paraId="23CEA07C"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(32.1)</w:t>
            </w:r>
          </w:p>
        </w:tc>
        <w:tc>
          <w:tcPr>
            <w:tcW w:w="555" w:type="pct"/>
          </w:tcPr>
          <w:p w14:paraId="48EF7602"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53</w:t>
            </w:r>
          </w:p>
          <w:p w14:paraId="258F1713"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(16.4)</w:t>
            </w:r>
          </w:p>
        </w:tc>
        <w:tc>
          <w:tcPr>
            <w:tcW w:w="425" w:type="pct"/>
          </w:tcPr>
          <w:p w14:paraId="7D750067"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4.05</w:t>
            </w:r>
          </w:p>
        </w:tc>
        <w:tc>
          <w:tcPr>
            <w:tcW w:w="600" w:type="pct"/>
          </w:tcPr>
          <w:p w14:paraId="0C9D5AB8"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1.291</w:t>
            </w:r>
          </w:p>
        </w:tc>
      </w:tr>
      <w:tr w:rsidR="00B07191" w:rsidRPr="00B96E78" w14:paraId="4232B0DE" w14:textId="77777777" w:rsidTr="00813BF2">
        <w:trPr>
          <w:trHeight w:val="374"/>
        </w:trPr>
        <w:tc>
          <w:tcPr>
            <w:tcW w:w="1713" w:type="pct"/>
            <w:tcBorders>
              <w:bottom w:val="single" w:sz="12" w:space="0" w:color="auto"/>
            </w:tcBorders>
            <w:hideMark/>
          </w:tcPr>
          <w:p w14:paraId="2CBD2C38" w14:textId="77777777" w:rsidR="00830B03" w:rsidRPr="00B96E78" w:rsidRDefault="00830B03" w:rsidP="00813BF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Career counselling programs provided in this hospital equip the employees with knowledge, abilities and skills for effective and efficient dispensation of services</w:t>
            </w:r>
          </w:p>
        </w:tc>
        <w:tc>
          <w:tcPr>
            <w:tcW w:w="427" w:type="pct"/>
            <w:tcBorders>
              <w:bottom w:val="single" w:sz="12" w:space="0" w:color="auto"/>
            </w:tcBorders>
          </w:tcPr>
          <w:p w14:paraId="70563922"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17</w:t>
            </w:r>
          </w:p>
          <w:p w14:paraId="36DAB08F"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(5.3)</w:t>
            </w:r>
          </w:p>
        </w:tc>
        <w:tc>
          <w:tcPr>
            <w:tcW w:w="427" w:type="pct"/>
            <w:tcBorders>
              <w:bottom w:val="single" w:sz="12" w:space="0" w:color="auto"/>
            </w:tcBorders>
          </w:tcPr>
          <w:p w14:paraId="7EB4244E"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26</w:t>
            </w:r>
          </w:p>
          <w:p w14:paraId="5FE1B3AE"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(8.0)</w:t>
            </w:r>
          </w:p>
        </w:tc>
        <w:tc>
          <w:tcPr>
            <w:tcW w:w="427" w:type="pct"/>
            <w:tcBorders>
              <w:bottom w:val="single" w:sz="12" w:space="0" w:color="auto"/>
            </w:tcBorders>
          </w:tcPr>
          <w:p w14:paraId="70B6F10D"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101</w:t>
            </w:r>
          </w:p>
          <w:p w14:paraId="354A6D92"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(31.3)</w:t>
            </w:r>
          </w:p>
        </w:tc>
        <w:tc>
          <w:tcPr>
            <w:tcW w:w="427" w:type="pct"/>
            <w:tcBorders>
              <w:bottom w:val="single" w:sz="12" w:space="0" w:color="auto"/>
            </w:tcBorders>
          </w:tcPr>
          <w:p w14:paraId="035A389C"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100</w:t>
            </w:r>
          </w:p>
          <w:p w14:paraId="373A5F7C"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(31.0)</w:t>
            </w:r>
          </w:p>
        </w:tc>
        <w:tc>
          <w:tcPr>
            <w:tcW w:w="555" w:type="pct"/>
            <w:tcBorders>
              <w:bottom w:val="single" w:sz="12" w:space="0" w:color="auto"/>
            </w:tcBorders>
          </w:tcPr>
          <w:p w14:paraId="556DF555"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79</w:t>
            </w:r>
          </w:p>
          <w:p w14:paraId="76699D2F"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(24.5)</w:t>
            </w:r>
          </w:p>
        </w:tc>
        <w:tc>
          <w:tcPr>
            <w:tcW w:w="425" w:type="pct"/>
            <w:tcBorders>
              <w:bottom w:val="single" w:sz="12" w:space="0" w:color="auto"/>
            </w:tcBorders>
          </w:tcPr>
          <w:p w14:paraId="4CC01613"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3.61</w:t>
            </w:r>
          </w:p>
        </w:tc>
        <w:tc>
          <w:tcPr>
            <w:tcW w:w="600" w:type="pct"/>
            <w:tcBorders>
              <w:bottom w:val="single" w:sz="12" w:space="0" w:color="auto"/>
            </w:tcBorders>
          </w:tcPr>
          <w:p w14:paraId="001BB671" w14:textId="77777777" w:rsidR="00830B03" w:rsidRPr="00B96E78" w:rsidRDefault="00830B03"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1.099</w:t>
            </w:r>
          </w:p>
        </w:tc>
      </w:tr>
    </w:tbl>
    <w:p w14:paraId="4AF0D1E3" w14:textId="0D3A95F1" w:rsidR="00830B03" w:rsidRPr="00997D50" w:rsidRDefault="00360573" w:rsidP="00997D50">
      <w:pPr>
        <w:spacing w:after="200" w:line="480" w:lineRule="auto"/>
        <w:jc w:val="both"/>
        <w:rPr>
          <w:rFonts w:ascii="Times New Roman" w:eastAsia="Calibri" w:hAnsi="Times New Roman" w:cs="Times New Roman"/>
          <w:bCs/>
          <w:iCs/>
          <w:sz w:val="24"/>
          <w:szCs w:val="24"/>
        </w:rPr>
      </w:pPr>
      <w:r w:rsidRPr="00B96E78">
        <w:rPr>
          <w:rFonts w:ascii="Times New Roman" w:eastAsia="Calibri" w:hAnsi="Times New Roman" w:cs="Times New Roman"/>
          <w:bCs/>
          <w:iCs/>
          <w:sz w:val="24"/>
          <w:szCs w:val="24"/>
        </w:rPr>
        <w:lastRenderedPageBreak/>
        <w:t>The study used the parameters where the: 1=strongly disagree, 2=Disagree, 3=Neutral, 4=Agree, 5= Strongly Agree</w:t>
      </w:r>
    </w:p>
    <w:p w14:paraId="2480C71D" w14:textId="1A6F0C65" w:rsidR="00360573" w:rsidRPr="00B96E78" w:rsidRDefault="00360573"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lang w:val="en-GB" w:eastAsia="ar-SA"/>
        </w:rPr>
        <w:t>According to study findings in Tab</w:t>
      </w:r>
      <w:r w:rsidR="00EF1F54">
        <w:rPr>
          <w:rFonts w:ascii="Times New Roman" w:hAnsi="Times New Roman" w:cs="Times New Roman"/>
          <w:sz w:val="24"/>
          <w:szCs w:val="24"/>
          <w:lang w:val="en-GB" w:eastAsia="ar-SA"/>
        </w:rPr>
        <w:t xml:space="preserve">le 4.8; </w:t>
      </w:r>
      <w:r w:rsidRPr="00B96E78">
        <w:rPr>
          <w:rFonts w:ascii="Times New Roman" w:hAnsi="Times New Roman" w:cs="Times New Roman"/>
          <w:sz w:val="24"/>
          <w:szCs w:val="24"/>
          <w:lang w:val="en-GB" w:eastAsia="ar-SA"/>
        </w:rPr>
        <w:t xml:space="preserve"> the respondents agreed that there is a scheme of service per job cadre which aids in career advancement opportunities </w:t>
      </w:r>
      <w:r w:rsidRPr="00B96E78">
        <w:rPr>
          <w:rFonts w:ascii="Times New Roman" w:hAnsi="Times New Roman" w:cs="Times New Roman"/>
          <w:sz w:val="24"/>
          <w:szCs w:val="24"/>
        </w:rPr>
        <w:t>as indicated by a mean of 3.98 and a standard deviation of 1.096; the respondents agreed that the management of the hospital provides career mentorship and counseling programs to their employees as indicated by a mean of 3.52 and</w:t>
      </w:r>
      <w:r w:rsidR="00B7792A">
        <w:rPr>
          <w:rFonts w:ascii="Times New Roman" w:hAnsi="Times New Roman" w:cs="Times New Roman"/>
          <w:sz w:val="24"/>
          <w:szCs w:val="24"/>
        </w:rPr>
        <w:t xml:space="preserve"> a standard deviation of 1.184, </w:t>
      </w:r>
      <w:r w:rsidRPr="00B96E78">
        <w:rPr>
          <w:rFonts w:ascii="Times New Roman" w:hAnsi="Times New Roman" w:cs="Times New Roman"/>
          <w:sz w:val="24"/>
          <w:szCs w:val="24"/>
        </w:rPr>
        <w:t xml:space="preserve">the respondents agreed that there is a succession management policy framework in the hospital as indicated by a mean of 3.56 and a </w:t>
      </w:r>
      <w:r w:rsidR="00A240B6">
        <w:rPr>
          <w:rFonts w:ascii="Times New Roman" w:hAnsi="Times New Roman" w:cs="Times New Roman"/>
          <w:sz w:val="24"/>
          <w:szCs w:val="24"/>
        </w:rPr>
        <w:t xml:space="preserve">standard deviation of 1.339; </w:t>
      </w:r>
      <w:r w:rsidRPr="00B96E78">
        <w:rPr>
          <w:rFonts w:ascii="Times New Roman" w:hAnsi="Times New Roman" w:cs="Times New Roman"/>
          <w:sz w:val="24"/>
          <w:szCs w:val="24"/>
        </w:rPr>
        <w:t xml:space="preserve"> majority of the respondents agreed that employee career paths in the hospital are based on employees’ level of qualification and experience as per their respective scheme of service as indicated by a mean of 3.87 and standard</w:t>
      </w:r>
      <w:r w:rsidR="00A240B6">
        <w:rPr>
          <w:rFonts w:ascii="Times New Roman" w:hAnsi="Times New Roman" w:cs="Times New Roman"/>
          <w:sz w:val="24"/>
          <w:szCs w:val="24"/>
        </w:rPr>
        <w:t xml:space="preserve"> deviation of 1.124; </w:t>
      </w:r>
      <w:r w:rsidRPr="00B96E78">
        <w:rPr>
          <w:rFonts w:ascii="Times New Roman" w:hAnsi="Times New Roman" w:cs="Times New Roman"/>
          <w:sz w:val="24"/>
          <w:szCs w:val="24"/>
        </w:rPr>
        <w:t xml:space="preserve">the respondents agreed that the management of the hospital provides retirement workshops and programs to members of its staff as indicated by a mean of 3.52 and standard deviation of 1.39; the respondents agreed that case of vacancies in the hospital employees are given the first priority to apply through internal advertisement policies to aid their career advancement as indicated by a mean of 3.51 and standard deviation of </w:t>
      </w:r>
      <w:r w:rsidR="00A240B6">
        <w:rPr>
          <w:rFonts w:ascii="Times New Roman" w:hAnsi="Times New Roman" w:cs="Times New Roman"/>
          <w:sz w:val="24"/>
          <w:szCs w:val="24"/>
        </w:rPr>
        <w:t xml:space="preserve">1.258. </w:t>
      </w:r>
      <w:r w:rsidRPr="00B96E78">
        <w:rPr>
          <w:rFonts w:ascii="Times New Roman" w:hAnsi="Times New Roman" w:cs="Times New Roman"/>
          <w:sz w:val="24"/>
          <w:szCs w:val="24"/>
        </w:rPr>
        <w:t xml:space="preserve">the respondents were neutral on whether the succession policy in the hospital assists the management in filling in vacancies that were left as a result of turnover, resignations, death, etc as indicated by a mean of 3.44 and a standard deviation of 1.291; the respondents agreed that career advancement opportunities in the hospital are conducted as per the existing Government procedures (DHRMAC, CHRMAC and CPSB) as indicated by a mean of 4.05 and standard deviation </w:t>
      </w:r>
      <w:r w:rsidRPr="00B96E78">
        <w:rPr>
          <w:rFonts w:ascii="Times New Roman" w:hAnsi="Times New Roman" w:cs="Times New Roman"/>
          <w:sz w:val="24"/>
          <w:szCs w:val="24"/>
        </w:rPr>
        <w:lastRenderedPageBreak/>
        <w:t xml:space="preserve">of 1.105. Further, the respondents </w:t>
      </w:r>
      <w:r w:rsidR="000569D9" w:rsidRPr="00B96E78">
        <w:rPr>
          <w:rFonts w:ascii="Times New Roman" w:hAnsi="Times New Roman" w:cs="Times New Roman"/>
          <w:sz w:val="24"/>
          <w:szCs w:val="24"/>
        </w:rPr>
        <w:t>agreed that</w:t>
      </w:r>
      <w:r w:rsidRPr="00B96E78">
        <w:rPr>
          <w:rFonts w:ascii="Times New Roman" w:hAnsi="Times New Roman" w:cs="Times New Roman"/>
          <w:sz w:val="24"/>
          <w:szCs w:val="24"/>
        </w:rPr>
        <w:t xml:space="preserve"> </w:t>
      </w:r>
      <w:r w:rsidR="001E5DB0" w:rsidRPr="00B96E78">
        <w:rPr>
          <w:rFonts w:ascii="Times New Roman" w:hAnsi="Times New Roman" w:cs="Times New Roman"/>
          <w:sz w:val="24"/>
          <w:szCs w:val="24"/>
        </w:rPr>
        <w:t>career-counseling</w:t>
      </w:r>
      <w:r w:rsidRPr="00B96E78">
        <w:rPr>
          <w:rFonts w:ascii="Times New Roman" w:hAnsi="Times New Roman" w:cs="Times New Roman"/>
          <w:sz w:val="24"/>
          <w:szCs w:val="24"/>
        </w:rPr>
        <w:t xml:space="preserve"> programs provided in the hospital equip the employees with knowledge, abilities and skills for effective and efficient dispensation of services as indicated by a mean of 3.61 and a standard deviation of 1.099.</w:t>
      </w:r>
      <w:bookmarkStart w:id="200" w:name="_Toc180398289"/>
    </w:p>
    <w:p w14:paraId="2C9BD463" w14:textId="4497EA90" w:rsidR="009D34EF" w:rsidRPr="00B96E78" w:rsidRDefault="00627DF6"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qualitative findings reveal that the respondents </w:t>
      </w:r>
      <w:r w:rsidR="009D34EF" w:rsidRPr="00B96E78">
        <w:rPr>
          <w:rFonts w:ascii="Times New Roman" w:hAnsi="Times New Roman" w:cs="Times New Roman"/>
          <w:sz w:val="24"/>
          <w:szCs w:val="24"/>
        </w:rPr>
        <w:t xml:space="preserve"> </w:t>
      </w:r>
      <w:r w:rsidR="00960B4F">
        <w:rPr>
          <w:rFonts w:ascii="Times New Roman" w:hAnsi="Times New Roman" w:cs="Times New Roman"/>
          <w:sz w:val="24"/>
          <w:szCs w:val="24"/>
        </w:rPr>
        <w:t xml:space="preserve">stated </w:t>
      </w:r>
      <w:r w:rsidR="00737D5D" w:rsidRPr="00B96E78">
        <w:rPr>
          <w:rFonts w:ascii="Times New Roman" w:hAnsi="Times New Roman" w:cs="Times New Roman"/>
          <w:sz w:val="24"/>
          <w:szCs w:val="24"/>
        </w:rPr>
        <w:t>that career advancement opportunities provided in the respective public level five hospit</w:t>
      </w:r>
      <w:r w:rsidR="0053141A" w:rsidRPr="00B96E78">
        <w:rPr>
          <w:rFonts w:ascii="Times New Roman" w:hAnsi="Times New Roman" w:cs="Times New Roman"/>
          <w:sz w:val="24"/>
          <w:szCs w:val="24"/>
        </w:rPr>
        <w:t xml:space="preserve">al have the following benefits; </w:t>
      </w:r>
      <w:r w:rsidR="007D28D0" w:rsidRPr="00B96E78">
        <w:rPr>
          <w:rFonts w:ascii="Times New Roman" w:hAnsi="Times New Roman" w:cs="Times New Roman"/>
          <w:sz w:val="24"/>
          <w:szCs w:val="24"/>
        </w:rPr>
        <w:t xml:space="preserve">increase in presentism rates, </w:t>
      </w:r>
      <w:r w:rsidR="0053141A" w:rsidRPr="00B96E78">
        <w:rPr>
          <w:rFonts w:ascii="Times New Roman" w:hAnsi="Times New Roman" w:cs="Times New Roman"/>
          <w:sz w:val="24"/>
          <w:szCs w:val="24"/>
        </w:rPr>
        <w:t xml:space="preserve">results to minimal industrial strife, improved industrial/employee relations between the employee and the employer, </w:t>
      </w:r>
      <w:r w:rsidR="00D15978" w:rsidRPr="00B96E78">
        <w:rPr>
          <w:rFonts w:ascii="Times New Roman" w:hAnsi="Times New Roman" w:cs="Times New Roman"/>
          <w:sz w:val="24"/>
          <w:szCs w:val="24"/>
        </w:rPr>
        <w:t>the employees are able to adequately</w:t>
      </w:r>
      <w:r w:rsidR="007213CD" w:rsidRPr="00B96E78">
        <w:rPr>
          <w:rFonts w:ascii="Times New Roman" w:hAnsi="Times New Roman" w:cs="Times New Roman"/>
          <w:sz w:val="24"/>
          <w:szCs w:val="24"/>
        </w:rPr>
        <w:t xml:space="preserve"> take up credit facilities due to increase in their pay package as a result of </w:t>
      </w:r>
      <w:r w:rsidR="00D15978" w:rsidRPr="00B96E78">
        <w:rPr>
          <w:rFonts w:ascii="Times New Roman" w:hAnsi="Times New Roman" w:cs="Times New Roman"/>
          <w:sz w:val="24"/>
          <w:szCs w:val="24"/>
        </w:rPr>
        <w:t>career advancement opportunities</w:t>
      </w:r>
      <w:r w:rsidR="007213CD" w:rsidRPr="00B96E78">
        <w:rPr>
          <w:rFonts w:ascii="Times New Roman" w:hAnsi="Times New Roman" w:cs="Times New Roman"/>
          <w:sz w:val="24"/>
          <w:szCs w:val="24"/>
        </w:rPr>
        <w:t xml:space="preserve">, </w:t>
      </w:r>
      <w:r w:rsidR="00B10B44" w:rsidRPr="00B96E78">
        <w:rPr>
          <w:rFonts w:ascii="Times New Roman" w:hAnsi="Times New Roman" w:cs="Times New Roman"/>
          <w:sz w:val="24"/>
          <w:szCs w:val="24"/>
        </w:rPr>
        <w:t>the organization attracts top talented workforce</w:t>
      </w:r>
      <w:r w:rsidR="006C7901" w:rsidRPr="00B96E78">
        <w:rPr>
          <w:rFonts w:ascii="Times New Roman" w:hAnsi="Times New Roman" w:cs="Times New Roman"/>
          <w:sz w:val="24"/>
          <w:szCs w:val="24"/>
        </w:rPr>
        <w:t xml:space="preserve"> who want to be associated with the respective public level five hospital,</w:t>
      </w:r>
      <w:r w:rsidR="00364C0B" w:rsidRPr="00B96E78">
        <w:rPr>
          <w:rFonts w:ascii="Times New Roman" w:hAnsi="Times New Roman" w:cs="Times New Roman"/>
          <w:sz w:val="24"/>
          <w:szCs w:val="24"/>
        </w:rPr>
        <w:t xml:space="preserve"> minimal request of transfer of service, </w:t>
      </w:r>
      <w:r w:rsidR="006C7901" w:rsidRPr="00B96E78">
        <w:rPr>
          <w:rFonts w:ascii="Times New Roman" w:hAnsi="Times New Roman" w:cs="Times New Roman"/>
          <w:sz w:val="24"/>
          <w:szCs w:val="24"/>
        </w:rPr>
        <w:t xml:space="preserve"> a well satisfied and committed employee group</w:t>
      </w:r>
      <w:r w:rsidR="00083579" w:rsidRPr="00B96E78">
        <w:rPr>
          <w:rFonts w:ascii="Times New Roman" w:hAnsi="Times New Roman" w:cs="Times New Roman"/>
          <w:sz w:val="24"/>
          <w:szCs w:val="24"/>
        </w:rPr>
        <w:t xml:space="preserve">, customer centric experience </w:t>
      </w:r>
      <w:r w:rsidR="00D904F8" w:rsidRPr="00B96E78">
        <w:rPr>
          <w:rFonts w:ascii="Times New Roman" w:hAnsi="Times New Roman" w:cs="Times New Roman"/>
          <w:sz w:val="24"/>
          <w:szCs w:val="24"/>
        </w:rPr>
        <w:t xml:space="preserve">and the </w:t>
      </w:r>
      <w:r w:rsidR="00D43858" w:rsidRPr="00B96E78">
        <w:rPr>
          <w:rFonts w:ascii="Times New Roman" w:hAnsi="Times New Roman" w:cs="Times New Roman"/>
          <w:sz w:val="24"/>
          <w:szCs w:val="24"/>
        </w:rPr>
        <w:t xml:space="preserve">employees are able to fulfil their physiological needs, </w:t>
      </w:r>
      <w:r w:rsidR="008E1497" w:rsidRPr="00B96E78">
        <w:rPr>
          <w:rFonts w:ascii="Times New Roman" w:hAnsi="Times New Roman" w:cs="Times New Roman"/>
          <w:sz w:val="24"/>
          <w:szCs w:val="24"/>
        </w:rPr>
        <w:t>self-esteem</w:t>
      </w:r>
      <w:r w:rsidR="00D43858" w:rsidRPr="00B96E78">
        <w:rPr>
          <w:rFonts w:ascii="Times New Roman" w:hAnsi="Times New Roman" w:cs="Times New Roman"/>
          <w:sz w:val="24"/>
          <w:szCs w:val="24"/>
        </w:rPr>
        <w:t>, safety, social and self-actualization needs as espoused by Abraham Maslow hierarchy</w:t>
      </w:r>
      <w:r w:rsidR="008E1497" w:rsidRPr="00B96E78">
        <w:rPr>
          <w:rFonts w:ascii="Times New Roman" w:hAnsi="Times New Roman" w:cs="Times New Roman"/>
          <w:sz w:val="24"/>
          <w:szCs w:val="24"/>
        </w:rPr>
        <w:t xml:space="preserve"> of needs theory, 1943.</w:t>
      </w:r>
    </w:p>
    <w:p w14:paraId="3C3D887A" w14:textId="59D22294" w:rsidR="00982D21" w:rsidRPr="00B96E78" w:rsidRDefault="009A5E42"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In</w:t>
      </w:r>
      <w:r w:rsidR="00F304B6">
        <w:rPr>
          <w:rFonts w:ascii="Times New Roman" w:hAnsi="Times New Roman" w:cs="Times New Roman"/>
          <w:sz w:val="24"/>
          <w:szCs w:val="24"/>
        </w:rPr>
        <w:t xml:space="preserve"> addition, the respondents mentioned the</w:t>
      </w:r>
      <w:r w:rsidRPr="00B96E78">
        <w:rPr>
          <w:rFonts w:ascii="Times New Roman" w:hAnsi="Times New Roman" w:cs="Times New Roman"/>
          <w:sz w:val="24"/>
          <w:szCs w:val="24"/>
        </w:rPr>
        <w:t xml:space="preserve"> challenges experienced during </w:t>
      </w:r>
      <w:r w:rsidR="00416B70" w:rsidRPr="00B96E78">
        <w:rPr>
          <w:rFonts w:ascii="Times New Roman" w:hAnsi="Times New Roman" w:cs="Times New Roman"/>
          <w:sz w:val="24"/>
          <w:szCs w:val="24"/>
        </w:rPr>
        <w:t>t</w:t>
      </w:r>
      <w:r w:rsidRPr="00B96E78">
        <w:rPr>
          <w:rFonts w:ascii="Times New Roman" w:hAnsi="Times New Roman" w:cs="Times New Roman"/>
          <w:sz w:val="24"/>
          <w:szCs w:val="24"/>
        </w:rPr>
        <w:t>he approval of their promo</w:t>
      </w:r>
      <w:r w:rsidR="00416B70" w:rsidRPr="00B96E78">
        <w:rPr>
          <w:rFonts w:ascii="Times New Roman" w:hAnsi="Times New Roman" w:cs="Times New Roman"/>
          <w:sz w:val="24"/>
          <w:szCs w:val="24"/>
        </w:rPr>
        <w:t xml:space="preserve">tion request such as; </w:t>
      </w:r>
      <w:r w:rsidR="00F45755" w:rsidRPr="00B96E78">
        <w:rPr>
          <w:rFonts w:ascii="Times New Roman" w:hAnsi="Times New Roman" w:cs="Times New Roman"/>
          <w:sz w:val="24"/>
          <w:szCs w:val="24"/>
        </w:rPr>
        <w:t>lack of formation of DHRMAC &amp;</w:t>
      </w:r>
      <w:r w:rsidR="007548D3" w:rsidRPr="00B96E78">
        <w:rPr>
          <w:rFonts w:ascii="Times New Roman" w:hAnsi="Times New Roman" w:cs="Times New Roman"/>
          <w:sz w:val="24"/>
          <w:szCs w:val="24"/>
        </w:rPr>
        <w:t xml:space="preserve"> CHRMAC</w:t>
      </w:r>
      <w:r w:rsidR="00F45755" w:rsidRPr="00B96E78">
        <w:rPr>
          <w:rFonts w:ascii="Times New Roman" w:hAnsi="Times New Roman" w:cs="Times New Roman"/>
          <w:sz w:val="24"/>
          <w:szCs w:val="24"/>
        </w:rPr>
        <w:t xml:space="preserve"> committee as espoused in regulatory frameworks, career advancement opportunities are not based on merit, </w:t>
      </w:r>
      <w:r w:rsidR="00B17BFF" w:rsidRPr="00B96E78">
        <w:rPr>
          <w:rFonts w:ascii="Times New Roman" w:hAnsi="Times New Roman" w:cs="Times New Roman"/>
          <w:sz w:val="24"/>
          <w:szCs w:val="24"/>
        </w:rPr>
        <w:t xml:space="preserve">favoritism and nepotism when it comes to award of promotional opportunities, </w:t>
      </w:r>
      <w:r w:rsidR="00F45755" w:rsidRPr="00B96E78">
        <w:rPr>
          <w:rFonts w:ascii="Times New Roman" w:hAnsi="Times New Roman" w:cs="Times New Roman"/>
          <w:sz w:val="24"/>
          <w:szCs w:val="24"/>
        </w:rPr>
        <w:t xml:space="preserve">lack of goodwill from the executive, </w:t>
      </w:r>
      <w:r w:rsidR="00192056" w:rsidRPr="00B96E78">
        <w:rPr>
          <w:rFonts w:ascii="Times New Roman" w:hAnsi="Times New Roman" w:cs="Times New Roman"/>
          <w:sz w:val="24"/>
          <w:szCs w:val="24"/>
        </w:rPr>
        <w:t>rigid schemes of service, lack of review of the approved county staff establishment (S.E)</w:t>
      </w:r>
      <w:r w:rsidR="007619AA" w:rsidRPr="00B96E78">
        <w:rPr>
          <w:rFonts w:ascii="Times New Roman" w:hAnsi="Times New Roman" w:cs="Times New Roman"/>
          <w:sz w:val="24"/>
          <w:szCs w:val="24"/>
        </w:rPr>
        <w:t xml:space="preserve"> in some county hospitals inhibiting career advancement prospects</w:t>
      </w:r>
      <w:r w:rsidR="005F060E" w:rsidRPr="00B96E78">
        <w:rPr>
          <w:rFonts w:ascii="Times New Roman" w:hAnsi="Times New Roman" w:cs="Times New Roman"/>
          <w:sz w:val="24"/>
          <w:szCs w:val="24"/>
        </w:rPr>
        <w:t xml:space="preserve"> in some cadres</w:t>
      </w:r>
      <w:r w:rsidR="007619AA" w:rsidRPr="00B96E78">
        <w:rPr>
          <w:rFonts w:ascii="Times New Roman" w:hAnsi="Times New Roman" w:cs="Times New Roman"/>
          <w:sz w:val="24"/>
          <w:szCs w:val="24"/>
        </w:rPr>
        <w:t xml:space="preserve">, lack of departmental budgetary allocation (4% on the personnel </w:t>
      </w:r>
      <w:r w:rsidR="007619AA" w:rsidRPr="00B96E78">
        <w:rPr>
          <w:rFonts w:ascii="Times New Roman" w:hAnsi="Times New Roman" w:cs="Times New Roman"/>
          <w:sz w:val="24"/>
          <w:szCs w:val="24"/>
        </w:rPr>
        <w:lastRenderedPageBreak/>
        <w:t>emoluments)</w:t>
      </w:r>
      <w:r w:rsidR="00E8494D" w:rsidRPr="00B96E78">
        <w:rPr>
          <w:rFonts w:ascii="Times New Roman" w:hAnsi="Times New Roman" w:cs="Times New Roman"/>
          <w:sz w:val="24"/>
          <w:szCs w:val="24"/>
        </w:rPr>
        <w:t xml:space="preserve">, circulars on freeze of staff promotion or new appointments from the National Government or the respective County Government, lack of specialized expertise and lack of a clear succession management plan. </w:t>
      </w:r>
    </w:p>
    <w:p w14:paraId="2993D17C" w14:textId="55086237" w:rsidR="00E75EE0" w:rsidRPr="00B96E78" w:rsidRDefault="00E26CCE"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The findings of this study correlate with the study done by</w:t>
      </w:r>
      <w:r w:rsidR="00E75EE0" w:rsidRPr="00B96E78">
        <w:rPr>
          <w:rFonts w:ascii="Times New Roman" w:hAnsi="Times New Roman" w:cs="Times New Roman"/>
          <w:sz w:val="24"/>
          <w:szCs w:val="24"/>
        </w:rPr>
        <w:t xml:space="preserve"> Yeswa and Ombui ( 2019) on the influence of employee retention strategies an competitiveness of private hospitals in Nairobi county also significantly correlate with the current research findings whereby a majority of the respondents assert that external </w:t>
      </w:r>
      <w:r w:rsidRPr="00B96E78">
        <w:rPr>
          <w:rFonts w:ascii="Times New Roman" w:hAnsi="Times New Roman" w:cs="Times New Roman"/>
          <w:sz w:val="24"/>
          <w:szCs w:val="24"/>
        </w:rPr>
        <w:t>labor</w:t>
      </w:r>
      <w:r w:rsidR="00E75EE0" w:rsidRPr="00B96E78">
        <w:rPr>
          <w:rFonts w:ascii="Times New Roman" w:hAnsi="Times New Roman" w:cs="Times New Roman"/>
          <w:sz w:val="24"/>
          <w:szCs w:val="24"/>
        </w:rPr>
        <w:t xml:space="preserve"> turnover is highly influenced by lack of career advancement opportunities in the health institution due to lack of budgetary support and top management commitment to promote the human resources for health.  The findings of this study recommended that organizations </w:t>
      </w:r>
      <w:r w:rsidR="005F0CE5" w:rsidRPr="00B96E78">
        <w:rPr>
          <w:rFonts w:ascii="Times New Roman" w:hAnsi="Times New Roman" w:cs="Times New Roman"/>
          <w:sz w:val="24"/>
          <w:szCs w:val="24"/>
        </w:rPr>
        <w:t>develop</w:t>
      </w:r>
      <w:r w:rsidR="00E75EE0" w:rsidRPr="00B96E78">
        <w:rPr>
          <w:rFonts w:ascii="Times New Roman" w:hAnsi="Times New Roman" w:cs="Times New Roman"/>
          <w:sz w:val="24"/>
          <w:szCs w:val="24"/>
        </w:rPr>
        <w:t xml:space="preserve"> career development plans and career mentorship programs as a motivational and retention too</w:t>
      </w:r>
      <w:r w:rsidRPr="00B96E78">
        <w:rPr>
          <w:rFonts w:ascii="Times New Roman" w:hAnsi="Times New Roman" w:cs="Times New Roman"/>
          <w:sz w:val="24"/>
          <w:szCs w:val="24"/>
        </w:rPr>
        <w:t>l in the health sector in Kenya.</w:t>
      </w:r>
    </w:p>
    <w:p w14:paraId="7B63664B" w14:textId="1F5B6D67" w:rsidR="00360573" w:rsidRPr="00EA0280" w:rsidRDefault="00EA0280" w:rsidP="00EA0280">
      <w:pPr>
        <w:pStyle w:val="Heading3"/>
        <w:rPr>
          <w:rFonts w:ascii="Times New Roman" w:hAnsi="Times New Roman"/>
          <w:sz w:val="24"/>
        </w:rPr>
      </w:pPr>
      <w:bookmarkStart w:id="201" w:name="_Toc199122371"/>
      <w:r w:rsidRPr="00EA0280">
        <w:rPr>
          <w:rFonts w:ascii="Times New Roman" w:hAnsi="Times New Roman"/>
          <w:sz w:val="24"/>
        </w:rPr>
        <w:t>4.4</w:t>
      </w:r>
      <w:r w:rsidR="00360573" w:rsidRPr="00EA0280">
        <w:rPr>
          <w:rFonts w:ascii="Times New Roman" w:hAnsi="Times New Roman"/>
          <w:sz w:val="24"/>
        </w:rPr>
        <w:t xml:space="preserve">.4 </w:t>
      </w:r>
      <w:bookmarkStart w:id="202" w:name="_Hlk175977710"/>
      <w:r w:rsidR="00360573" w:rsidRPr="00EA0280">
        <w:rPr>
          <w:rFonts w:ascii="Times New Roman" w:hAnsi="Times New Roman"/>
          <w:sz w:val="24"/>
        </w:rPr>
        <w:t>Strategic Health and Safety Practice</w:t>
      </w:r>
      <w:bookmarkEnd w:id="200"/>
      <w:bookmarkEnd w:id="201"/>
      <w:r w:rsidR="00360573" w:rsidRPr="00EA0280">
        <w:rPr>
          <w:rFonts w:ascii="Times New Roman" w:hAnsi="Times New Roman"/>
          <w:sz w:val="24"/>
        </w:rPr>
        <w:t xml:space="preserve"> </w:t>
      </w:r>
    </w:p>
    <w:p w14:paraId="60D4B2A7" w14:textId="3116C1F3" w:rsidR="00C1662E" w:rsidRDefault="00360573"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The Study sought to establish the influence of Strategic health and safety practice on external labour mobility in public level five hospitals</w:t>
      </w:r>
      <w:r w:rsidR="00982D21">
        <w:rPr>
          <w:rFonts w:ascii="Times New Roman" w:hAnsi="Times New Roman" w:cs="Times New Roman"/>
          <w:sz w:val="24"/>
          <w:szCs w:val="24"/>
          <w:lang w:eastAsia="x-none"/>
        </w:rPr>
        <w:t xml:space="preserve"> in Kenya. Respondents’ views</w:t>
      </w:r>
      <w:r w:rsidRPr="00B96E78">
        <w:rPr>
          <w:rFonts w:ascii="Times New Roman" w:hAnsi="Times New Roman" w:cs="Times New Roman"/>
          <w:sz w:val="24"/>
          <w:szCs w:val="24"/>
          <w:lang w:eastAsia="x-none"/>
        </w:rPr>
        <w:t xml:space="preserve"> on the influence of strategic health and safety practice by their respective health facilities based on the Likert scale items were provided in Table 4</w:t>
      </w:r>
      <w:bookmarkEnd w:id="202"/>
      <w:r w:rsidR="007221FC" w:rsidRPr="00B96E78">
        <w:rPr>
          <w:rFonts w:ascii="Times New Roman" w:hAnsi="Times New Roman" w:cs="Times New Roman"/>
          <w:sz w:val="24"/>
          <w:szCs w:val="24"/>
          <w:lang w:eastAsia="x-none"/>
        </w:rPr>
        <w:t>.8</w:t>
      </w:r>
    </w:p>
    <w:p w14:paraId="5413560C" w14:textId="2E0B45B7" w:rsidR="00982D21" w:rsidRDefault="00982D21" w:rsidP="00E800D4">
      <w:pPr>
        <w:spacing w:line="480" w:lineRule="auto"/>
        <w:jc w:val="both"/>
        <w:rPr>
          <w:rFonts w:ascii="Times New Roman" w:hAnsi="Times New Roman" w:cs="Times New Roman"/>
          <w:sz w:val="24"/>
          <w:szCs w:val="24"/>
          <w:lang w:eastAsia="x-none"/>
        </w:rPr>
      </w:pPr>
    </w:p>
    <w:p w14:paraId="017E58E6" w14:textId="2FCBC8EC" w:rsidR="00982D21" w:rsidRDefault="00982D21" w:rsidP="00E800D4">
      <w:pPr>
        <w:spacing w:line="480" w:lineRule="auto"/>
        <w:jc w:val="both"/>
        <w:rPr>
          <w:rFonts w:ascii="Times New Roman" w:hAnsi="Times New Roman" w:cs="Times New Roman"/>
          <w:sz w:val="24"/>
          <w:szCs w:val="24"/>
          <w:lang w:eastAsia="x-none"/>
        </w:rPr>
      </w:pPr>
    </w:p>
    <w:p w14:paraId="37E7E292" w14:textId="77777777" w:rsidR="00997D50" w:rsidRPr="00B96E78" w:rsidRDefault="00997D50" w:rsidP="00E800D4">
      <w:pPr>
        <w:spacing w:line="480" w:lineRule="auto"/>
        <w:jc w:val="both"/>
        <w:rPr>
          <w:rFonts w:ascii="Times New Roman" w:hAnsi="Times New Roman" w:cs="Times New Roman"/>
          <w:sz w:val="24"/>
          <w:szCs w:val="24"/>
          <w:lang w:eastAsia="x-none"/>
        </w:rPr>
      </w:pPr>
    </w:p>
    <w:p w14:paraId="686A7713" w14:textId="48AB9EBA" w:rsidR="00360573" w:rsidRPr="00C1662E" w:rsidRDefault="00C1662E" w:rsidP="00527939">
      <w:pPr>
        <w:pStyle w:val="Caption"/>
        <w:rPr>
          <w:iCs w:val="0"/>
          <w:szCs w:val="24"/>
        </w:rPr>
      </w:pPr>
      <w:bookmarkStart w:id="203" w:name="_Toc196188455"/>
      <w:bookmarkStart w:id="204" w:name="_Toc196193867"/>
      <w:bookmarkStart w:id="205" w:name="_Toc196287746"/>
      <w:r>
        <w:lastRenderedPageBreak/>
        <w:t>Table</w:t>
      </w:r>
      <w:r w:rsidR="00527939">
        <w:t xml:space="preserve"> 4.8</w:t>
      </w:r>
      <w:r w:rsidR="00360573" w:rsidRPr="00C1662E">
        <w:rPr>
          <w:iCs w:val="0"/>
          <w:szCs w:val="24"/>
        </w:rPr>
        <w:t>: Descriptive Results for Strategic Health and Safety Practice on external labor mobility</w:t>
      </w:r>
      <w:bookmarkEnd w:id="203"/>
      <w:bookmarkEnd w:id="204"/>
      <w:bookmarkEnd w:id="205"/>
    </w:p>
    <w:tbl>
      <w:tblPr>
        <w:tblpPr w:leftFromText="180" w:rightFromText="180" w:vertAnchor="text" w:horzAnchor="margin" w:tblpY="-15"/>
        <w:tblW w:w="9612" w:type="dxa"/>
        <w:tblLook w:val="04A0" w:firstRow="1" w:lastRow="0" w:firstColumn="1" w:lastColumn="0" w:noHBand="0" w:noVBand="1"/>
      </w:tblPr>
      <w:tblGrid>
        <w:gridCol w:w="3969"/>
        <w:gridCol w:w="670"/>
        <w:gridCol w:w="748"/>
        <w:gridCol w:w="811"/>
        <w:gridCol w:w="748"/>
        <w:gridCol w:w="791"/>
        <w:gridCol w:w="754"/>
        <w:gridCol w:w="1121"/>
      </w:tblGrid>
      <w:tr w:rsidR="00B07191" w:rsidRPr="00B96E78" w14:paraId="72121703" w14:textId="77777777" w:rsidTr="00085467">
        <w:trPr>
          <w:trHeight w:val="317"/>
        </w:trPr>
        <w:tc>
          <w:tcPr>
            <w:tcW w:w="3969" w:type="dxa"/>
            <w:tcBorders>
              <w:top w:val="single" w:sz="12" w:space="0" w:color="auto"/>
              <w:bottom w:val="single" w:sz="12" w:space="0" w:color="auto"/>
            </w:tcBorders>
            <w:hideMark/>
          </w:tcPr>
          <w:p w14:paraId="247354E5" w14:textId="77777777" w:rsidR="00085467" w:rsidRPr="00B96E78" w:rsidRDefault="00085467" w:rsidP="00813BF2">
            <w:pPr>
              <w:spacing w:after="0" w:line="240" w:lineRule="auto"/>
              <w:rPr>
                <w:rFonts w:ascii="Times New Roman" w:hAnsi="Times New Roman" w:cs="Times New Roman"/>
                <w:b/>
                <w:sz w:val="20"/>
                <w:szCs w:val="20"/>
              </w:rPr>
            </w:pPr>
            <w:bookmarkStart w:id="206" w:name="_Hlk182944950"/>
            <w:r w:rsidRPr="00B96E78">
              <w:rPr>
                <w:rFonts w:ascii="Times New Roman" w:hAnsi="Times New Roman" w:cs="Times New Roman"/>
                <w:b/>
                <w:sz w:val="20"/>
                <w:szCs w:val="20"/>
              </w:rPr>
              <w:t>Statements</w:t>
            </w:r>
          </w:p>
        </w:tc>
        <w:tc>
          <w:tcPr>
            <w:tcW w:w="670" w:type="dxa"/>
            <w:tcBorders>
              <w:top w:val="single" w:sz="12" w:space="0" w:color="auto"/>
              <w:bottom w:val="single" w:sz="12" w:space="0" w:color="auto"/>
            </w:tcBorders>
            <w:hideMark/>
          </w:tcPr>
          <w:p w14:paraId="778C8B49" w14:textId="77777777" w:rsidR="00085467" w:rsidRPr="00B96E78" w:rsidRDefault="00085467"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SA (%)</w:t>
            </w:r>
          </w:p>
        </w:tc>
        <w:tc>
          <w:tcPr>
            <w:tcW w:w="748" w:type="dxa"/>
            <w:tcBorders>
              <w:top w:val="single" w:sz="12" w:space="0" w:color="auto"/>
              <w:bottom w:val="single" w:sz="12" w:space="0" w:color="auto"/>
            </w:tcBorders>
            <w:hideMark/>
          </w:tcPr>
          <w:p w14:paraId="65C87544" w14:textId="77777777" w:rsidR="00085467" w:rsidRPr="00B96E78" w:rsidRDefault="00085467"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 xml:space="preserve">D </w:t>
            </w:r>
          </w:p>
          <w:p w14:paraId="56479462" w14:textId="77777777" w:rsidR="00085467" w:rsidRPr="00B96E78" w:rsidRDefault="00085467"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w:t>
            </w:r>
          </w:p>
        </w:tc>
        <w:tc>
          <w:tcPr>
            <w:tcW w:w="811" w:type="dxa"/>
            <w:tcBorders>
              <w:top w:val="single" w:sz="12" w:space="0" w:color="auto"/>
              <w:bottom w:val="single" w:sz="12" w:space="0" w:color="auto"/>
            </w:tcBorders>
          </w:tcPr>
          <w:p w14:paraId="131455E9" w14:textId="77777777" w:rsidR="00085467" w:rsidRPr="00B96E78" w:rsidRDefault="00085467"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 xml:space="preserve">N </w:t>
            </w:r>
          </w:p>
          <w:p w14:paraId="0E308B1D" w14:textId="77777777" w:rsidR="00085467" w:rsidRPr="00B96E78" w:rsidRDefault="00085467"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w:t>
            </w:r>
          </w:p>
        </w:tc>
        <w:tc>
          <w:tcPr>
            <w:tcW w:w="748" w:type="dxa"/>
            <w:tcBorders>
              <w:top w:val="single" w:sz="12" w:space="0" w:color="auto"/>
              <w:bottom w:val="single" w:sz="12" w:space="0" w:color="auto"/>
            </w:tcBorders>
            <w:hideMark/>
          </w:tcPr>
          <w:p w14:paraId="7755853D" w14:textId="77777777" w:rsidR="00085467" w:rsidRPr="00B96E78" w:rsidRDefault="00085467"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A</w:t>
            </w:r>
          </w:p>
          <w:p w14:paraId="26E56DB9" w14:textId="77777777" w:rsidR="00085467" w:rsidRPr="00B96E78" w:rsidRDefault="00085467"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w:t>
            </w:r>
          </w:p>
        </w:tc>
        <w:tc>
          <w:tcPr>
            <w:tcW w:w="791" w:type="dxa"/>
            <w:tcBorders>
              <w:top w:val="single" w:sz="12" w:space="0" w:color="auto"/>
              <w:bottom w:val="single" w:sz="12" w:space="0" w:color="auto"/>
            </w:tcBorders>
            <w:hideMark/>
          </w:tcPr>
          <w:p w14:paraId="4AAF0FB9" w14:textId="77777777" w:rsidR="00085467" w:rsidRPr="00B96E78" w:rsidRDefault="00085467"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 xml:space="preserve">SA </w:t>
            </w:r>
          </w:p>
          <w:p w14:paraId="38FB0AEB" w14:textId="77777777" w:rsidR="00085467" w:rsidRPr="00B96E78" w:rsidRDefault="00085467"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w:t>
            </w:r>
          </w:p>
        </w:tc>
        <w:tc>
          <w:tcPr>
            <w:tcW w:w="754" w:type="dxa"/>
            <w:tcBorders>
              <w:top w:val="single" w:sz="12" w:space="0" w:color="auto"/>
              <w:bottom w:val="single" w:sz="12" w:space="0" w:color="auto"/>
            </w:tcBorders>
          </w:tcPr>
          <w:p w14:paraId="11DEA3A1" w14:textId="77777777" w:rsidR="00085467" w:rsidRPr="00B96E78" w:rsidRDefault="00085467"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Mean</w:t>
            </w:r>
          </w:p>
        </w:tc>
        <w:tc>
          <w:tcPr>
            <w:tcW w:w="1121" w:type="dxa"/>
            <w:tcBorders>
              <w:top w:val="single" w:sz="12" w:space="0" w:color="auto"/>
              <w:bottom w:val="single" w:sz="12" w:space="0" w:color="auto"/>
            </w:tcBorders>
          </w:tcPr>
          <w:p w14:paraId="25380B31" w14:textId="77777777" w:rsidR="00085467" w:rsidRPr="00B96E78" w:rsidRDefault="00085467" w:rsidP="00813BF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Std. Deviation</w:t>
            </w:r>
          </w:p>
        </w:tc>
      </w:tr>
      <w:tr w:rsidR="00B07191" w:rsidRPr="00B96E78" w14:paraId="10A47F2D" w14:textId="77777777" w:rsidTr="00085467">
        <w:trPr>
          <w:trHeight w:val="374"/>
        </w:trPr>
        <w:tc>
          <w:tcPr>
            <w:tcW w:w="3969" w:type="dxa"/>
            <w:tcBorders>
              <w:top w:val="single" w:sz="12" w:space="0" w:color="auto"/>
            </w:tcBorders>
            <w:hideMark/>
          </w:tcPr>
          <w:p w14:paraId="3B09C17B" w14:textId="77777777" w:rsidR="00085467" w:rsidRPr="00B96E78" w:rsidRDefault="00085467" w:rsidP="00813BF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The management of this hospital is committed in ensuring that there are adequate health and safety practices, policies and procedures</w:t>
            </w:r>
          </w:p>
          <w:p w14:paraId="00505B09" w14:textId="77777777" w:rsidR="00085467" w:rsidRPr="00B96E78" w:rsidRDefault="00085467" w:rsidP="00813BF2">
            <w:pPr>
              <w:spacing w:after="0" w:line="240" w:lineRule="auto"/>
              <w:rPr>
                <w:rFonts w:ascii="Times New Roman" w:hAnsi="Times New Roman" w:cs="Times New Roman"/>
                <w:sz w:val="20"/>
                <w:szCs w:val="20"/>
              </w:rPr>
            </w:pPr>
          </w:p>
        </w:tc>
        <w:tc>
          <w:tcPr>
            <w:tcW w:w="670" w:type="dxa"/>
            <w:tcBorders>
              <w:top w:val="single" w:sz="12" w:space="0" w:color="auto"/>
            </w:tcBorders>
          </w:tcPr>
          <w:p w14:paraId="25C12976"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23</w:t>
            </w:r>
          </w:p>
          <w:p w14:paraId="7E604864"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(7.1)</w:t>
            </w:r>
          </w:p>
        </w:tc>
        <w:tc>
          <w:tcPr>
            <w:tcW w:w="748" w:type="dxa"/>
            <w:tcBorders>
              <w:top w:val="single" w:sz="12" w:space="0" w:color="auto"/>
            </w:tcBorders>
          </w:tcPr>
          <w:p w14:paraId="4EC61937"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35</w:t>
            </w:r>
          </w:p>
          <w:p w14:paraId="20C23A9C"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(10.7)</w:t>
            </w:r>
          </w:p>
        </w:tc>
        <w:tc>
          <w:tcPr>
            <w:tcW w:w="811" w:type="dxa"/>
            <w:tcBorders>
              <w:top w:val="single" w:sz="12" w:space="0" w:color="auto"/>
            </w:tcBorders>
          </w:tcPr>
          <w:p w14:paraId="564F2E2A"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32</w:t>
            </w:r>
          </w:p>
          <w:p w14:paraId="36AAE3A4"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(9.8)</w:t>
            </w:r>
          </w:p>
        </w:tc>
        <w:tc>
          <w:tcPr>
            <w:tcW w:w="748" w:type="dxa"/>
            <w:tcBorders>
              <w:top w:val="single" w:sz="12" w:space="0" w:color="auto"/>
            </w:tcBorders>
          </w:tcPr>
          <w:p w14:paraId="54EBD103"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138</w:t>
            </w:r>
          </w:p>
          <w:p w14:paraId="75BE3009"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(42.3)</w:t>
            </w:r>
          </w:p>
        </w:tc>
        <w:tc>
          <w:tcPr>
            <w:tcW w:w="791" w:type="dxa"/>
            <w:tcBorders>
              <w:top w:val="single" w:sz="12" w:space="0" w:color="auto"/>
            </w:tcBorders>
          </w:tcPr>
          <w:p w14:paraId="1C45C235"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98</w:t>
            </w:r>
          </w:p>
          <w:p w14:paraId="3B382553"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(30.1)</w:t>
            </w:r>
          </w:p>
        </w:tc>
        <w:tc>
          <w:tcPr>
            <w:tcW w:w="754" w:type="dxa"/>
            <w:tcBorders>
              <w:top w:val="single" w:sz="12" w:space="0" w:color="auto"/>
            </w:tcBorders>
          </w:tcPr>
          <w:p w14:paraId="73FCB239"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3.78</w:t>
            </w:r>
          </w:p>
        </w:tc>
        <w:tc>
          <w:tcPr>
            <w:tcW w:w="1121" w:type="dxa"/>
            <w:tcBorders>
              <w:top w:val="single" w:sz="12" w:space="0" w:color="auto"/>
            </w:tcBorders>
          </w:tcPr>
          <w:p w14:paraId="404E2314"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1.191</w:t>
            </w:r>
          </w:p>
        </w:tc>
      </w:tr>
      <w:tr w:rsidR="00B07191" w:rsidRPr="00B96E78" w14:paraId="30BE255B" w14:textId="77777777" w:rsidTr="00085467">
        <w:trPr>
          <w:trHeight w:val="374"/>
        </w:trPr>
        <w:tc>
          <w:tcPr>
            <w:tcW w:w="3969" w:type="dxa"/>
            <w:hideMark/>
          </w:tcPr>
          <w:p w14:paraId="11AF8AB6" w14:textId="77777777" w:rsidR="00085467" w:rsidRPr="00B96E78" w:rsidRDefault="00085467" w:rsidP="00813BF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The management of this hospital conducts health and safety audits per financial year in order to identify potential hazards in the work-place</w:t>
            </w:r>
          </w:p>
          <w:p w14:paraId="166925C9" w14:textId="77777777" w:rsidR="00085467" w:rsidRPr="00B96E78" w:rsidRDefault="00085467" w:rsidP="00813BF2">
            <w:pPr>
              <w:spacing w:after="0" w:line="240" w:lineRule="auto"/>
              <w:rPr>
                <w:rFonts w:ascii="Times New Roman" w:hAnsi="Times New Roman" w:cs="Times New Roman"/>
                <w:sz w:val="20"/>
                <w:szCs w:val="20"/>
              </w:rPr>
            </w:pPr>
          </w:p>
        </w:tc>
        <w:tc>
          <w:tcPr>
            <w:tcW w:w="670" w:type="dxa"/>
          </w:tcPr>
          <w:p w14:paraId="5ADB564D"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29</w:t>
            </w:r>
          </w:p>
          <w:p w14:paraId="2B8AB059"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(8.9)</w:t>
            </w:r>
          </w:p>
        </w:tc>
        <w:tc>
          <w:tcPr>
            <w:tcW w:w="748" w:type="dxa"/>
          </w:tcPr>
          <w:p w14:paraId="029C2126"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39</w:t>
            </w:r>
          </w:p>
          <w:p w14:paraId="3AB067FA"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(12.0)</w:t>
            </w:r>
          </w:p>
        </w:tc>
        <w:tc>
          <w:tcPr>
            <w:tcW w:w="811" w:type="dxa"/>
          </w:tcPr>
          <w:p w14:paraId="1C91AC01"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34</w:t>
            </w:r>
          </w:p>
          <w:p w14:paraId="1B80661A"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(10.4)</w:t>
            </w:r>
          </w:p>
        </w:tc>
        <w:tc>
          <w:tcPr>
            <w:tcW w:w="748" w:type="dxa"/>
          </w:tcPr>
          <w:p w14:paraId="27D9AEB7"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118</w:t>
            </w:r>
          </w:p>
          <w:p w14:paraId="65106FF4"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(36.2)</w:t>
            </w:r>
          </w:p>
        </w:tc>
        <w:tc>
          <w:tcPr>
            <w:tcW w:w="791" w:type="dxa"/>
          </w:tcPr>
          <w:p w14:paraId="42A3DCCD"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106</w:t>
            </w:r>
          </w:p>
          <w:p w14:paraId="235A734D"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(32.5)</w:t>
            </w:r>
          </w:p>
        </w:tc>
        <w:tc>
          <w:tcPr>
            <w:tcW w:w="754" w:type="dxa"/>
          </w:tcPr>
          <w:p w14:paraId="600607BE"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3.71</w:t>
            </w:r>
          </w:p>
        </w:tc>
        <w:tc>
          <w:tcPr>
            <w:tcW w:w="1121" w:type="dxa"/>
          </w:tcPr>
          <w:p w14:paraId="6263FBC2"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1.278</w:t>
            </w:r>
          </w:p>
        </w:tc>
      </w:tr>
      <w:tr w:rsidR="00B07191" w:rsidRPr="00B96E78" w14:paraId="38739785" w14:textId="77777777" w:rsidTr="00085467">
        <w:trPr>
          <w:trHeight w:val="374"/>
        </w:trPr>
        <w:tc>
          <w:tcPr>
            <w:tcW w:w="3969" w:type="dxa"/>
          </w:tcPr>
          <w:p w14:paraId="09ABF2C6" w14:textId="77777777" w:rsidR="00085467" w:rsidRPr="00B96E78" w:rsidRDefault="00085467" w:rsidP="00813BF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The management of this hospital communicates in a timely manner any possibility of occupational hazards in this hospital</w:t>
            </w:r>
          </w:p>
          <w:p w14:paraId="248D39D3" w14:textId="77777777" w:rsidR="00085467" w:rsidRPr="00B96E78" w:rsidRDefault="00085467" w:rsidP="00813BF2">
            <w:pPr>
              <w:spacing w:after="0" w:line="240" w:lineRule="auto"/>
              <w:rPr>
                <w:rFonts w:ascii="Times New Roman" w:hAnsi="Times New Roman" w:cs="Times New Roman"/>
                <w:sz w:val="20"/>
                <w:szCs w:val="20"/>
              </w:rPr>
            </w:pPr>
          </w:p>
        </w:tc>
        <w:tc>
          <w:tcPr>
            <w:tcW w:w="670" w:type="dxa"/>
          </w:tcPr>
          <w:p w14:paraId="58F0075A"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24</w:t>
            </w:r>
          </w:p>
          <w:p w14:paraId="0B56EE47"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(7.4)</w:t>
            </w:r>
          </w:p>
        </w:tc>
        <w:tc>
          <w:tcPr>
            <w:tcW w:w="748" w:type="dxa"/>
          </w:tcPr>
          <w:p w14:paraId="20FFC075"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37</w:t>
            </w:r>
          </w:p>
          <w:p w14:paraId="0E8717DB"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(11.4)</w:t>
            </w:r>
          </w:p>
        </w:tc>
        <w:tc>
          <w:tcPr>
            <w:tcW w:w="811" w:type="dxa"/>
          </w:tcPr>
          <w:p w14:paraId="6FAAEDBE"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34</w:t>
            </w:r>
          </w:p>
          <w:p w14:paraId="0B6F9347"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(10.5)</w:t>
            </w:r>
          </w:p>
        </w:tc>
        <w:tc>
          <w:tcPr>
            <w:tcW w:w="748" w:type="dxa"/>
          </w:tcPr>
          <w:p w14:paraId="5271CB01"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128</w:t>
            </w:r>
          </w:p>
          <w:p w14:paraId="7285D8C0"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(31.4)</w:t>
            </w:r>
          </w:p>
        </w:tc>
        <w:tc>
          <w:tcPr>
            <w:tcW w:w="791" w:type="dxa"/>
          </w:tcPr>
          <w:p w14:paraId="13D93377"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102</w:t>
            </w:r>
          </w:p>
          <w:p w14:paraId="0E981D7F"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(31.4)</w:t>
            </w:r>
          </w:p>
        </w:tc>
        <w:tc>
          <w:tcPr>
            <w:tcW w:w="754" w:type="dxa"/>
          </w:tcPr>
          <w:p w14:paraId="7CB04CA0"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3.76</w:t>
            </w:r>
          </w:p>
        </w:tc>
        <w:tc>
          <w:tcPr>
            <w:tcW w:w="1121" w:type="dxa"/>
          </w:tcPr>
          <w:p w14:paraId="12789EDF"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1.143</w:t>
            </w:r>
          </w:p>
        </w:tc>
      </w:tr>
      <w:tr w:rsidR="00B07191" w:rsidRPr="00B96E78" w14:paraId="21E4BA2E" w14:textId="77777777" w:rsidTr="00085467">
        <w:trPr>
          <w:trHeight w:val="374"/>
        </w:trPr>
        <w:tc>
          <w:tcPr>
            <w:tcW w:w="3969" w:type="dxa"/>
            <w:hideMark/>
          </w:tcPr>
          <w:p w14:paraId="4588A03C" w14:textId="77777777" w:rsidR="00085467" w:rsidRPr="00B96E78" w:rsidRDefault="00085467" w:rsidP="00813BF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This hospital provides personal protective equipment and machines such as gloves, masks and syringes to protect the employees from injury and occupational diseases</w:t>
            </w:r>
          </w:p>
          <w:p w14:paraId="2577EC40" w14:textId="77777777" w:rsidR="00085467" w:rsidRPr="00B96E78" w:rsidRDefault="00085467" w:rsidP="00813BF2">
            <w:pPr>
              <w:spacing w:after="0" w:line="240" w:lineRule="auto"/>
              <w:rPr>
                <w:rFonts w:ascii="Times New Roman" w:hAnsi="Times New Roman" w:cs="Times New Roman"/>
                <w:sz w:val="20"/>
                <w:szCs w:val="20"/>
              </w:rPr>
            </w:pPr>
          </w:p>
        </w:tc>
        <w:tc>
          <w:tcPr>
            <w:tcW w:w="670" w:type="dxa"/>
          </w:tcPr>
          <w:p w14:paraId="04AF0D8C"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21</w:t>
            </w:r>
          </w:p>
          <w:p w14:paraId="4AA77379"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(6.4)</w:t>
            </w:r>
          </w:p>
        </w:tc>
        <w:tc>
          <w:tcPr>
            <w:tcW w:w="748" w:type="dxa"/>
          </w:tcPr>
          <w:p w14:paraId="1505CAF7"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28</w:t>
            </w:r>
          </w:p>
          <w:p w14:paraId="1A482FB0"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(8.6)</w:t>
            </w:r>
          </w:p>
        </w:tc>
        <w:tc>
          <w:tcPr>
            <w:tcW w:w="811" w:type="dxa"/>
          </w:tcPr>
          <w:p w14:paraId="5E5A3120"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52</w:t>
            </w:r>
          </w:p>
          <w:p w14:paraId="451B8FB0"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(15.9)</w:t>
            </w:r>
          </w:p>
        </w:tc>
        <w:tc>
          <w:tcPr>
            <w:tcW w:w="748" w:type="dxa"/>
          </w:tcPr>
          <w:p w14:paraId="4D641E77"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134</w:t>
            </w:r>
          </w:p>
          <w:p w14:paraId="14F198AB"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(41.0)</w:t>
            </w:r>
          </w:p>
        </w:tc>
        <w:tc>
          <w:tcPr>
            <w:tcW w:w="791" w:type="dxa"/>
          </w:tcPr>
          <w:p w14:paraId="137A9F02"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92</w:t>
            </w:r>
          </w:p>
          <w:p w14:paraId="6232BCC2"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(28.1)</w:t>
            </w:r>
          </w:p>
        </w:tc>
        <w:tc>
          <w:tcPr>
            <w:tcW w:w="754" w:type="dxa"/>
          </w:tcPr>
          <w:p w14:paraId="4F803EAF"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3.76</w:t>
            </w:r>
          </w:p>
        </w:tc>
        <w:tc>
          <w:tcPr>
            <w:tcW w:w="1121" w:type="dxa"/>
          </w:tcPr>
          <w:p w14:paraId="05F1A21C"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1.194</w:t>
            </w:r>
          </w:p>
        </w:tc>
      </w:tr>
      <w:tr w:rsidR="00B07191" w:rsidRPr="00B96E78" w14:paraId="239BF4D8" w14:textId="77777777" w:rsidTr="00085467">
        <w:trPr>
          <w:trHeight w:val="374"/>
        </w:trPr>
        <w:tc>
          <w:tcPr>
            <w:tcW w:w="3969" w:type="dxa"/>
            <w:hideMark/>
          </w:tcPr>
          <w:p w14:paraId="5EC73E6A" w14:textId="77777777" w:rsidR="00085467" w:rsidRPr="00B96E78" w:rsidRDefault="00085467" w:rsidP="00813BF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The management of this hospital is proactive on matters of occupational health and safety</w:t>
            </w:r>
          </w:p>
          <w:p w14:paraId="1CB26232" w14:textId="77777777" w:rsidR="00085467" w:rsidRPr="00B96E78" w:rsidRDefault="00085467" w:rsidP="00813BF2">
            <w:pPr>
              <w:spacing w:after="0" w:line="240" w:lineRule="auto"/>
              <w:rPr>
                <w:rFonts w:ascii="Times New Roman" w:hAnsi="Times New Roman" w:cs="Times New Roman"/>
                <w:sz w:val="20"/>
                <w:szCs w:val="20"/>
              </w:rPr>
            </w:pPr>
          </w:p>
        </w:tc>
        <w:tc>
          <w:tcPr>
            <w:tcW w:w="670" w:type="dxa"/>
          </w:tcPr>
          <w:p w14:paraId="026DCB0B"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23</w:t>
            </w:r>
          </w:p>
          <w:p w14:paraId="49132549"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(7.0)</w:t>
            </w:r>
          </w:p>
        </w:tc>
        <w:tc>
          <w:tcPr>
            <w:tcW w:w="748" w:type="dxa"/>
          </w:tcPr>
          <w:p w14:paraId="7E8A3583"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32</w:t>
            </w:r>
          </w:p>
          <w:p w14:paraId="1733EB30"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(9.8)</w:t>
            </w:r>
          </w:p>
        </w:tc>
        <w:tc>
          <w:tcPr>
            <w:tcW w:w="811" w:type="dxa"/>
          </w:tcPr>
          <w:p w14:paraId="3DD24902"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51</w:t>
            </w:r>
          </w:p>
          <w:p w14:paraId="4747B0E3"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(15.6)</w:t>
            </w:r>
          </w:p>
        </w:tc>
        <w:tc>
          <w:tcPr>
            <w:tcW w:w="748" w:type="dxa"/>
          </w:tcPr>
          <w:p w14:paraId="2459C22B"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121</w:t>
            </w:r>
          </w:p>
          <w:p w14:paraId="227AACF6"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(37.0)</w:t>
            </w:r>
          </w:p>
        </w:tc>
        <w:tc>
          <w:tcPr>
            <w:tcW w:w="791" w:type="dxa"/>
          </w:tcPr>
          <w:p w14:paraId="574A1BD4"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100</w:t>
            </w:r>
          </w:p>
          <w:p w14:paraId="511A7246"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(30.6)</w:t>
            </w:r>
          </w:p>
        </w:tc>
        <w:tc>
          <w:tcPr>
            <w:tcW w:w="754" w:type="dxa"/>
          </w:tcPr>
          <w:p w14:paraId="7E9ED499"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3.74</w:t>
            </w:r>
          </w:p>
        </w:tc>
        <w:tc>
          <w:tcPr>
            <w:tcW w:w="1121" w:type="dxa"/>
          </w:tcPr>
          <w:p w14:paraId="2E4EE460"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1.194</w:t>
            </w:r>
          </w:p>
        </w:tc>
      </w:tr>
      <w:tr w:rsidR="00B07191" w:rsidRPr="00B96E78" w14:paraId="2F96778F" w14:textId="77777777" w:rsidTr="00085467">
        <w:trPr>
          <w:trHeight w:val="374"/>
        </w:trPr>
        <w:tc>
          <w:tcPr>
            <w:tcW w:w="3969" w:type="dxa"/>
            <w:hideMark/>
          </w:tcPr>
          <w:p w14:paraId="310CBE43" w14:textId="77777777" w:rsidR="00085467" w:rsidRPr="00B96E78" w:rsidRDefault="00085467" w:rsidP="00813BF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There is adequate lighting in all the working stations in this hospital</w:t>
            </w:r>
          </w:p>
          <w:p w14:paraId="50EBE83B" w14:textId="77777777" w:rsidR="00085467" w:rsidRPr="00B96E78" w:rsidRDefault="00085467" w:rsidP="00813BF2">
            <w:pPr>
              <w:spacing w:after="0" w:line="240" w:lineRule="auto"/>
              <w:rPr>
                <w:rFonts w:ascii="Times New Roman" w:hAnsi="Times New Roman" w:cs="Times New Roman"/>
                <w:sz w:val="20"/>
                <w:szCs w:val="20"/>
              </w:rPr>
            </w:pPr>
          </w:p>
        </w:tc>
        <w:tc>
          <w:tcPr>
            <w:tcW w:w="670" w:type="dxa"/>
          </w:tcPr>
          <w:p w14:paraId="0538FBC0"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18</w:t>
            </w:r>
          </w:p>
          <w:p w14:paraId="761E9FD5"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(5.6)</w:t>
            </w:r>
          </w:p>
        </w:tc>
        <w:tc>
          <w:tcPr>
            <w:tcW w:w="748" w:type="dxa"/>
          </w:tcPr>
          <w:p w14:paraId="0FE6993B"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46</w:t>
            </w:r>
          </w:p>
          <w:p w14:paraId="1C9120D0"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(14.2)</w:t>
            </w:r>
          </w:p>
        </w:tc>
        <w:tc>
          <w:tcPr>
            <w:tcW w:w="811" w:type="dxa"/>
          </w:tcPr>
          <w:p w14:paraId="06A47DC5"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33</w:t>
            </w:r>
          </w:p>
          <w:p w14:paraId="6F799680"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(10.2)</w:t>
            </w:r>
          </w:p>
        </w:tc>
        <w:tc>
          <w:tcPr>
            <w:tcW w:w="748" w:type="dxa"/>
          </w:tcPr>
          <w:p w14:paraId="268FA596"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116</w:t>
            </w:r>
          </w:p>
          <w:p w14:paraId="6FD03359"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(35.9)</w:t>
            </w:r>
          </w:p>
        </w:tc>
        <w:tc>
          <w:tcPr>
            <w:tcW w:w="791" w:type="dxa"/>
          </w:tcPr>
          <w:p w14:paraId="214EBE97"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110</w:t>
            </w:r>
          </w:p>
          <w:p w14:paraId="64F27800"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(34.1)</w:t>
            </w:r>
          </w:p>
        </w:tc>
        <w:tc>
          <w:tcPr>
            <w:tcW w:w="754" w:type="dxa"/>
          </w:tcPr>
          <w:p w14:paraId="44F28D56"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3.79</w:t>
            </w:r>
          </w:p>
        </w:tc>
        <w:tc>
          <w:tcPr>
            <w:tcW w:w="1121" w:type="dxa"/>
          </w:tcPr>
          <w:p w14:paraId="28250751"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1.214</w:t>
            </w:r>
          </w:p>
        </w:tc>
      </w:tr>
      <w:tr w:rsidR="00B07191" w:rsidRPr="00B96E78" w14:paraId="44F49D93" w14:textId="77777777" w:rsidTr="00085467">
        <w:trPr>
          <w:trHeight w:val="374"/>
        </w:trPr>
        <w:tc>
          <w:tcPr>
            <w:tcW w:w="3969" w:type="dxa"/>
            <w:hideMark/>
          </w:tcPr>
          <w:p w14:paraId="3A756737" w14:textId="77777777" w:rsidR="00085467" w:rsidRPr="00B96E78" w:rsidRDefault="00085467" w:rsidP="00813BF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Risk assessments on occupational health and safety are periodically done in this hospital</w:t>
            </w:r>
          </w:p>
          <w:p w14:paraId="450580A6" w14:textId="77777777" w:rsidR="00085467" w:rsidRPr="00B96E78" w:rsidRDefault="00085467" w:rsidP="00813BF2">
            <w:pPr>
              <w:spacing w:after="0" w:line="240" w:lineRule="auto"/>
              <w:rPr>
                <w:rFonts w:ascii="Times New Roman" w:hAnsi="Times New Roman" w:cs="Times New Roman"/>
                <w:sz w:val="20"/>
                <w:szCs w:val="20"/>
              </w:rPr>
            </w:pPr>
          </w:p>
        </w:tc>
        <w:tc>
          <w:tcPr>
            <w:tcW w:w="670" w:type="dxa"/>
          </w:tcPr>
          <w:p w14:paraId="7F2527B5"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17</w:t>
            </w:r>
          </w:p>
          <w:p w14:paraId="4F714EED"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(5.3)</w:t>
            </w:r>
          </w:p>
        </w:tc>
        <w:tc>
          <w:tcPr>
            <w:tcW w:w="748" w:type="dxa"/>
          </w:tcPr>
          <w:p w14:paraId="48EDC3D2"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54</w:t>
            </w:r>
          </w:p>
          <w:p w14:paraId="647E3471"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(16.9)</w:t>
            </w:r>
          </w:p>
        </w:tc>
        <w:tc>
          <w:tcPr>
            <w:tcW w:w="811" w:type="dxa"/>
          </w:tcPr>
          <w:p w14:paraId="58AEB521"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37</w:t>
            </w:r>
          </w:p>
          <w:p w14:paraId="4167AA46"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(11.6)</w:t>
            </w:r>
          </w:p>
        </w:tc>
        <w:tc>
          <w:tcPr>
            <w:tcW w:w="748" w:type="dxa"/>
          </w:tcPr>
          <w:p w14:paraId="40FC1FDD"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105</w:t>
            </w:r>
          </w:p>
          <w:p w14:paraId="235F325C"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(32.8)</w:t>
            </w:r>
          </w:p>
        </w:tc>
        <w:tc>
          <w:tcPr>
            <w:tcW w:w="791" w:type="dxa"/>
          </w:tcPr>
          <w:p w14:paraId="161BBB6E"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107</w:t>
            </w:r>
          </w:p>
          <w:p w14:paraId="40F233CB"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(33.4)</w:t>
            </w:r>
          </w:p>
        </w:tc>
        <w:tc>
          <w:tcPr>
            <w:tcW w:w="754" w:type="dxa"/>
          </w:tcPr>
          <w:p w14:paraId="26B9BB81"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3.72</w:t>
            </w:r>
          </w:p>
        </w:tc>
        <w:tc>
          <w:tcPr>
            <w:tcW w:w="1121" w:type="dxa"/>
          </w:tcPr>
          <w:p w14:paraId="3E5B05A7"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1.237</w:t>
            </w:r>
          </w:p>
        </w:tc>
      </w:tr>
      <w:tr w:rsidR="00B07191" w:rsidRPr="00B96E78" w14:paraId="331A0B85" w14:textId="77777777" w:rsidTr="00085467">
        <w:trPr>
          <w:trHeight w:val="374"/>
        </w:trPr>
        <w:tc>
          <w:tcPr>
            <w:tcW w:w="3969" w:type="dxa"/>
            <w:hideMark/>
          </w:tcPr>
          <w:p w14:paraId="774DFC4C" w14:textId="77777777" w:rsidR="00085467" w:rsidRPr="00B96E78" w:rsidRDefault="00085467" w:rsidP="00813BF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The management of this hospital appointed a health and safety committee to assist in identification of hazards in the workplace</w:t>
            </w:r>
          </w:p>
          <w:p w14:paraId="05D4DF08" w14:textId="77777777" w:rsidR="00085467" w:rsidRPr="00B96E78" w:rsidRDefault="00085467" w:rsidP="00813BF2">
            <w:pPr>
              <w:spacing w:after="0" w:line="240" w:lineRule="auto"/>
              <w:rPr>
                <w:rFonts w:ascii="Times New Roman" w:hAnsi="Times New Roman" w:cs="Times New Roman"/>
                <w:sz w:val="20"/>
                <w:szCs w:val="20"/>
              </w:rPr>
            </w:pPr>
          </w:p>
        </w:tc>
        <w:tc>
          <w:tcPr>
            <w:tcW w:w="670" w:type="dxa"/>
          </w:tcPr>
          <w:p w14:paraId="527CED47"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25</w:t>
            </w:r>
          </w:p>
          <w:p w14:paraId="1DA79F8D"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(7.7)</w:t>
            </w:r>
          </w:p>
        </w:tc>
        <w:tc>
          <w:tcPr>
            <w:tcW w:w="748" w:type="dxa"/>
          </w:tcPr>
          <w:p w14:paraId="42A0A722"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64</w:t>
            </w:r>
          </w:p>
          <w:p w14:paraId="2838A50F"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(19.8)</w:t>
            </w:r>
          </w:p>
        </w:tc>
        <w:tc>
          <w:tcPr>
            <w:tcW w:w="811" w:type="dxa"/>
          </w:tcPr>
          <w:p w14:paraId="202104E5"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47</w:t>
            </w:r>
          </w:p>
          <w:p w14:paraId="2DC593DE"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(14.5)</w:t>
            </w:r>
          </w:p>
        </w:tc>
        <w:tc>
          <w:tcPr>
            <w:tcW w:w="748" w:type="dxa"/>
          </w:tcPr>
          <w:p w14:paraId="0FC67ADA"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101</w:t>
            </w:r>
          </w:p>
          <w:p w14:paraId="4C63B072"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(31.2)</w:t>
            </w:r>
          </w:p>
        </w:tc>
        <w:tc>
          <w:tcPr>
            <w:tcW w:w="791" w:type="dxa"/>
          </w:tcPr>
          <w:p w14:paraId="2774E88C"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87</w:t>
            </w:r>
          </w:p>
          <w:p w14:paraId="4B0A0240"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(26.9)</w:t>
            </w:r>
          </w:p>
        </w:tc>
        <w:tc>
          <w:tcPr>
            <w:tcW w:w="754" w:type="dxa"/>
          </w:tcPr>
          <w:p w14:paraId="5A051E5A" w14:textId="77777777" w:rsidR="00085467" w:rsidRPr="00B96E78" w:rsidRDefault="00085467" w:rsidP="00813BF2">
            <w:pPr>
              <w:spacing w:after="0" w:line="240" w:lineRule="auto"/>
              <w:rPr>
                <w:rFonts w:ascii="Times New Roman" w:hAnsi="Times New Roman" w:cs="Times New Roman"/>
                <w:sz w:val="20"/>
                <w:szCs w:val="20"/>
              </w:rPr>
            </w:pPr>
            <w:r w:rsidRPr="00B96E78">
              <w:rPr>
                <w:rFonts w:ascii="Times New Roman" w:hAnsi="Times New Roman" w:cs="Times New Roman"/>
                <w:bCs/>
                <w:sz w:val="20"/>
                <w:szCs w:val="20"/>
              </w:rPr>
              <w:t>3.70</w:t>
            </w:r>
          </w:p>
        </w:tc>
        <w:tc>
          <w:tcPr>
            <w:tcW w:w="1121" w:type="dxa"/>
          </w:tcPr>
          <w:p w14:paraId="116A3904" w14:textId="77777777" w:rsidR="00085467" w:rsidRPr="00B96E78" w:rsidRDefault="00085467" w:rsidP="00813BF2">
            <w:pPr>
              <w:spacing w:after="0" w:line="240" w:lineRule="auto"/>
              <w:rPr>
                <w:rFonts w:ascii="Times New Roman" w:hAnsi="Times New Roman" w:cs="Times New Roman"/>
                <w:sz w:val="20"/>
                <w:szCs w:val="20"/>
              </w:rPr>
            </w:pPr>
            <w:r w:rsidRPr="00B96E78">
              <w:rPr>
                <w:rFonts w:ascii="Times New Roman" w:hAnsi="Times New Roman" w:cs="Times New Roman"/>
                <w:bCs/>
                <w:sz w:val="20"/>
                <w:szCs w:val="20"/>
              </w:rPr>
              <w:t>1.314</w:t>
            </w:r>
          </w:p>
        </w:tc>
      </w:tr>
      <w:tr w:rsidR="00B07191" w:rsidRPr="00B96E78" w14:paraId="235EEB2B" w14:textId="77777777" w:rsidTr="00085467">
        <w:trPr>
          <w:trHeight w:val="374"/>
        </w:trPr>
        <w:tc>
          <w:tcPr>
            <w:tcW w:w="3969" w:type="dxa"/>
            <w:tcBorders>
              <w:bottom w:val="single" w:sz="12" w:space="0" w:color="auto"/>
            </w:tcBorders>
            <w:hideMark/>
          </w:tcPr>
          <w:p w14:paraId="0938C895" w14:textId="77777777" w:rsidR="00085467" w:rsidRPr="00B96E78" w:rsidRDefault="00085467" w:rsidP="00813BF2">
            <w:pPr>
              <w:spacing w:after="0" w:line="240" w:lineRule="auto"/>
              <w:rPr>
                <w:rFonts w:ascii="Times New Roman" w:eastAsia="Calibri" w:hAnsi="Times New Roman" w:cs="Times New Roman"/>
                <w:sz w:val="20"/>
                <w:szCs w:val="20"/>
              </w:rPr>
            </w:pPr>
            <w:r w:rsidRPr="00B96E78">
              <w:rPr>
                <w:rFonts w:ascii="Times New Roman" w:hAnsi="Times New Roman" w:cs="Times New Roman"/>
                <w:sz w:val="20"/>
                <w:szCs w:val="20"/>
              </w:rPr>
              <w:t>Inadequate personal protective equipment and lighting in the work stations has contributed to employee turnover intentions and low productivity in this hospital</w:t>
            </w:r>
          </w:p>
        </w:tc>
        <w:tc>
          <w:tcPr>
            <w:tcW w:w="670" w:type="dxa"/>
            <w:tcBorders>
              <w:bottom w:val="single" w:sz="12" w:space="0" w:color="auto"/>
            </w:tcBorders>
          </w:tcPr>
          <w:p w14:paraId="6273B8BE"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25</w:t>
            </w:r>
          </w:p>
          <w:p w14:paraId="0C834F35"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(7.7)</w:t>
            </w:r>
          </w:p>
        </w:tc>
        <w:tc>
          <w:tcPr>
            <w:tcW w:w="748" w:type="dxa"/>
            <w:tcBorders>
              <w:bottom w:val="single" w:sz="12" w:space="0" w:color="auto"/>
            </w:tcBorders>
          </w:tcPr>
          <w:p w14:paraId="2482533C"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64</w:t>
            </w:r>
          </w:p>
          <w:p w14:paraId="36BFFA5E"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(19.8)</w:t>
            </w:r>
          </w:p>
        </w:tc>
        <w:tc>
          <w:tcPr>
            <w:tcW w:w="811" w:type="dxa"/>
            <w:tcBorders>
              <w:bottom w:val="single" w:sz="12" w:space="0" w:color="auto"/>
            </w:tcBorders>
          </w:tcPr>
          <w:p w14:paraId="7DF4AC41"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47</w:t>
            </w:r>
          </w:p>
          <w:p w14:paraId="2E813E16"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(14.5)</w:t>
            </w:r>
          </w:p>
        </w:tc>
        <w:tc>
          <w:tcPr>
            <w:tcW w:w="748" w:type="dxa"/>
            <w:tcBorders>
              <w:bottom w:val="single" w:sz="12" w:space="0" w:color="auto"/>
            </w:tcBorders>
          </w:tcPr>
          <w:p w14:paraId="2F37B13A"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101</w:t>
            </w:r>
          </w:p>
          <w:p w14:paraId="0696D2BE"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(31.2)</w:t>
            </w:r>
          </w:p>
        </w:tc>
        <w:tc>
          <w:tcPr>
            <w:tcW w:w="791" w:type="dxa"/>
            <w:tcBorders>
              <w:bottom w:val="single" w:sz="12" w:space="0" w:color="auto"/>
            </w:tcBorders>
          </w:tcPr>
          <w:p w14:paraId="631F803D"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87</w:t>
            </w:r>
          </w:p>
          <w:p w14:paraId="4A878D5C"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(26.9)</w:t>
            </w:r>
          </w:p>
        </w:tc>
        <w:tc>
          <w:tcPr>
            <w:tcW w:w="754" w:type="dxa"/>
            <w:tcBorders>
              <w:bottom w:val="single" w:sz="12" w:space="0" w:color="auto"/>
            </w:tcBorders>
          </w:tcPr>
          <w:p w14:paraId="4D46DD29"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3.50</w:t>
            </w:r>
          </w:p>
        </w:tc>
        <w:tc>
          <w:tcPr>
            <w:tcW w:w="1121" w:type="dxa"/>
            <w:tcBorders>
              <w:bottom w:val="single" w:sz="12" w:space="0" w:color="auto"/>
            </w:tcBorders>
          </w:tcPr>
          <w:p w14:paraId="329F4676" w14:textId="77777777" w:rsidR="00085467" w:rsidRPr="00B96E78" w:rsidRDefault="00085467" w:rsidP="00813BF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1.285</w:t>
            </w:r>
          </w:p>
        </w:tc>
      </w:tr>
    </w:tbl>
    <w:bookmarkEnd w:id="206"/>
    <w:p w14:paraId="3CA2F6B4" w14:textId="3155D286" w:rsidR="002C2B5D" w:rsidRPr="00B96E78" w:rsidRDefault="00360573" w:rsidP="00E800D4">
      <w:pPr>
        <w:spacing w:after="200" w:line="480" w:lineRule="auto"/>
        <w:jc w:val="both"/>
        <w:rPr>
          <w:rFonts w:ascii="Times New Roman" w:eastAsia="Calibri" w:hAnsi="Times New Roman" w:cs="Times New Roman"/>
          <w:b/>
          <w:bCs/>
          <w:iCs/>
          <w:sz w:val="24"/>
          <w:szCs w:val="24"/>
        </w:rPr>
      </w:pPr>
      <w:r w:rsidRPr="00B96E78">
        <w:rPr>
          <w:rFonts w:ascii="Times New Roman" w:eastAsia="Calibri" w:hAnsi="Times New Roman" w:cs="Times New Roman"/>
          <w:b/>
          <w:bCs/>
          <w:iCs/>
          <w:sz w:val="24"/>
          <w:szCs w:val="24"/>
        </w:rPr>
        <w:t>The study used the parameters where the: 1=strongly disagree, 2=Disagree, 3=Neutral, 4=Agree, 5= Strongly Agree</w:t>
      </w:r>
    </w:p>
    <w:p w14:paraId="447A2902" w14:textId="77777777" w:rsidR="00085467" w:rsidRPr="00B96E78" w:rsidRDefault="00085467" w:rsidP="00E800D4">
      <w:pPr>
        <w:spacing w:after="200" w:line="480" w:lineRule="auto"/>
        <w:jc w:val="both"/>
        <w:rPr>
          <w:rFonts w:ascii="Times New Roman" w:eastAsia="Calibri" w:hAnsi="Times New Roman" w:cs="Times New Roman"/>
          <w:b/>
          <w:bCs/>
          <w:iCs/>
          <w:sz w:val="24"/>
          <w:szCs w:val="24"/>
        </w:rPr>
      </w:pPr>
    </w:p>
    <w:p w14:paraId="76CB9B18" w14:textId="2A0BE475" w:rsidR="00360573" w:rsidRPr="00B96E78" w:rsidRDefault="00360573"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lang w:val="en-GB" w:eastAsia="ar-SA"/>
        </w:rPr>
        <w:lastRenderedPageBreak/>
        <w:t>Accordin</w:t>
      </w:r>
      <w:r w:rsidR="00982D21">
        <w:rPr>
          <w:rFonts w:ascii="Times New Roman" w:hAnsi="Times New Roman" w:cs="Times New Roman"/>
          <w:sz w:val="24"/>
          <w:szCs w:val="24"/>
          <w:lang w:val="en-GB" w:eastAsia="ar-SA"/>
        </w:rPr>
        <w:t xml:space="preserve">g to study findings in Table 4.8; </w:t>
      </w:r>
      <w:r w:rsidRPr="00B96E78">
        <w:rPr>
          <w:rFonts w:ascii="Times New Roman" w:hAnsi="Times New Roman" w:cs="Times New Roman"/>
          <w:sz w:val="24"/>
          <w:szCs w:val="24"/>
          <w:lang w:val="en-GB" w:eastAsia="ar-SA"/>
        </w:rPr>
        <w:t xml:space="preserve">the respondents agreed that the </w:t>
      </w:r>
      <w:r w:rsidRPr="00B96E78">
        <w:rPr>
          <w:rFonts w:ascii="Times New Roman" w:eastAsia="Arial Unicode MS" w:hAnsi="Times New Roman" w:cs="Times New Roman"/>
          <w:sz w:val="24"/>
          <w:szCs w:val="24"/>
        </w:rPr>
        <w:t>management of the hospital is committed to ensuring that there are adequate health and safety practices, policies and procedures</w:t>
      </w:r>
      <w:r w:rsidRPr="00B96E78">
        <w:rPr>
          <w:rFonts w:ascii="Times New Roman" w:hAnsi="Times New Roman" w:cs="Times New Roman"/>
          <w:sz w:val="24"/>
          <w:szCs w:val="24"/>
        </w:rPr>
        <w:t xml:space="preserve"> as indicated by a mean of 3.78 and a standard deviation of 1.191; </w:t>
      </w:r>
      <w:r w:rsidRPr="00B96E78">
        <w:rPr>
          <w:rFonts w:ascii="Times New Roman" w:hAnsi="Times New Roman" w:cs="Times New Roman"/>
          <w:sz w:val="24"/>
          <w:szCs w:val="24"/>
          <w:lang w:val="en-GB" w:eastAsia="ar-SA"/>
        </w:rPr>
        <w:t xml:space="preserve">the respondents agreed that the </w:t>
      </w:r>
      <w:r w:rsidRPr="00B96E78">
        <w:rPr>
          <w:rFonts w:ascii="Times New Roman" w:eastAsia="Arial Unicode MS" w:hAnsi="Times New Roman" w:cs="Times New Roman"/>
          <w:sz w:val="24"/>
          <w:szCs w:val="24"/>
        </w:rPr>
        <w:t>management of the hospital conducts health and safety audits per financial year in  order to identify potential hazards in the work-place</w:t>
      </w:r>
      <w:r w:rsidRPr="00B96E78">
        <w:rPr>
          <w:rFonts w:ascii="Times New Roman" w:hAnsi="Times New Roman" w:cs="Times New Roman"/>
          <w:sz w:val="24"/>
          <w:szCs w:val="24"/>
        </w:rPr>
        <w:t xml:space="preserve"> as indicated by a mean of 3.71 and a standard deviation of 1.278; </w:t>
      </w:r>
      <w:r w:rsidRPr="00B96E78">
        <w:rPr>
          <w:rFonts w:ascii="Times New Roman" w:hAnsi="Times New Roman" w:cs="Times New Roman"/>
          <w:sz w:val="24"/>
          <w:szCs w:val="24"/>
          <w:lang w:val="en-GB" w:eastAsia="ar-SA"/>
        </w:rPr>
        <w:t xml:space="preserve">the respondents agreed that </w:t>
      </w:r>
      <w:r w:rsidRPr="00B96E78">
        <w:rPr>
          <w:rFonts w:ascii="Times New Roman" w:eastAsia="Arial Unicode MS" w:hAnsi="Times New Roman" w:cs="Times New Roman"/>
          <w:sz w:val="24"/>
          <w:szCs w:val="24"/>
        </w:rPr>
        <w:t>the management of the hospital communicates in a timely manner any possibility of occupational hazards in the  hospital</w:t>
      </w:r>
      <w:r w:rsidRPr="00B96E78">
        <w:rPr>
          <w:rFonts w:ascii="Times New Roman" w:hAnsi="Times New Roman" w:cs="Times New Roman"/>
          <w:sz w:val="24"/>
          <w:szCs w:val="24"/>
        </w:rPr>
        <w:t xml:space="preserve">  as indicated by a mean of 3.76 and standard deviation of 1.143;  the respondents agreed that </w:t>
      </w:r>
      <w:r w:rsidRPr="00B96E78">
        <w:rPr>
          <w:rFonts w:ascii="Times New Roman" w:eastAsia="Arial Unicode MS" w:hAnsi="Times New Roman" w:cs="Times New Roman"/>
          <w:sz w:val="24"/>
          <w:szCs w:val="24"/>
        </w:rPr>
        <w:t>this hospital provides personal protective equipment and machines such as gloves, masks and syringes to protect the employees from injury and occupational diseases</w:t>
      </w:r>
      <w:r w:rsidRPr="00B96E78">
        <w:rPr>
          <w:rFonts w:ascii="Times New Roman" w:hAnsi="Times New Roman" w:cs="Times New Roman"/>
          <w:sz w:val="24"/>
          <w:szCs w:val="24"/>
        </w:rPr>
        <w:t xml:space="preserve"> as indicated by a mean of 3.86 and standard deviation of 1.194; </w:t>
      </w:r>
      <w:r w:rsidRPr="00B96E78">
        <w:rPr>
          <w:rFonts w:ascii="Times New Roman" w:hAnsi="Times New Roman" w:cs="Times New Roman"/>
          <w:sz w:val="24"/>
          <w:szCs w:val="24"/>
          <w:lang w:val="en-GB" w:eastAsia="ar-SA"/>
        </w:rPr>
        <w:t xml:space="preserve"> the respondents agreed that the </w:t>
      </w:r>
      <w:r w:rsidRPr="00B96E78">
        <w:rPr>
          <w:rFonts w:ascii="Times New Roman" w:eastAsia="Arial Unicode MS" w:hAnsi="Times New Roman" w:cs="Times New Roman"/>
          <w:sz w:val="24"/>
          <w:szCs w:val="24"/>
        </w:rPr>
        <w:t>management of the hospital is proactive on matters of occupational health and safety</w:t>
      </w:r>
      <w:r w:rsidRPr="00B96E78">
        <w:rPr>
          <w:rFonts w:ascii="Times New Roman" w:hAnsi="Times New Roman" w:cs="Times New Roman"/>
          <w:sz w:val="24"/>
          <w:szCs w:val="24"/>
        </w:rPr>
        <w:t xml:space="preserve">  as indicated by a mean of 3.74 and standard deviation of 1.194.</w:t>
      </w:r>
    </w:p>
    <w:p w14:paraId="7598477C" w14:textId="230C54D6" w:rsidR="00360573" w:rsidRPr="00B96E78" w:rsidRDefault="007162E3" w:rsidP="00E800D4">
      <w:pPr>
        <w:spacing w:line="480" w:lineRule="auto"/>
        <w:jc w:val="both"/>
        <w:rPr>
          <w:rFonts w:ascii="Times New Roman" w:hAnsi="Times New Roman" w:cs="Times New Roman"/>
          <w:sz w:val="24"/>
          <w:szCs w:val="24"/>
        </w:rPr>
      </w:pPr>
      <w:r>
        <w:rPr>
          <w:rFonts w:ascii="Times New Roman" w:hAnsi="Times New Roman" w:cs="Times New Roman"/>
          <w:sz w:val="24"/>
          <w:szCs w:val="24"/>
          <w:lang w:val="en-GB" w:eastAsia="ar-SA"/>
        </w:rPr>
        <w:t>T</w:t>
      </w:r>
      <w:r w:rsidR="00360573" w:rsidRPr="00B96E78">
        <w:rPr>
          <w:rFonts w:ascii="Times New Roman" w:hAnsi="Times New Roman" w:cs="Times New Roman"/>
          <w:sz w:val="24"/>
          <w:szCs w:val="24"/>
          <w:lang w:val="en-GB" w:eastAsia="ar-SA"/>
        </w:rPr>
        <w:t xml:space="preserve">he respondents agreed that </w:t>
      </w:r>
      <w:r w:rsidR="00360573" w:rsidRPr="00B96E78">
        <w:rPr>
          <w:rFonts w:ascii="Times New Roman" w:eastAsia="Arial Unicode MS" w:hAnsi="Times New Roman" w:cs="Times New Roman"/>
          <w:sz w:val="24"/>
          <w:szCs w:val="24"/>
        </w:rPr>
        <w:t xml:space="preserve">there is adequate lighting in all the working stations in the hospital as indicated by a mean of 3.79 and a standard deviation of 1.214; </w:t>
      </w:r>
      <w:r w:rsidR="00360573" w:rsidRPr="00B96E78">
        <w:rPr>
          <w:rFonts w:ascii="Times New Roman" w:hAnsi="Times New Roman" w:cs="Times New Roman"/>
          <w:sz w:val="24"/>
          <w:szCs w:val="24"/>
          <w:lang w:val="en-GB" w:eastAsia="ar-SA"/>
        </w:rPr>
        <w:t xml:space="preserve">the respondents agreed that </w:t>
      </w:r>
      <w:r w:rsidR="00360573" w:rsidRPr="00B96E78">
        <w:rPr>
          <w:rFonts w:ascii="Times New Roman" w:eastAsia="Arial Unicode MS" w:hAnsi="Times New Roman" w:cs="Times New Roman"/>
          <w:sz w:val="24"/>
          <w:szCs w:val="24"/>
        </w:rPr>
        <w:t xml:space="preserve">risk assessments on occupational health and safety are periodically done in this hospital as indicated by a mean of 3.72 and a standard deviation of 1.237; </w:t>
      </w:r>
      <w:r w:rsidR="00360573" w:rsidRPr="00B96E78">
        <w:rPr>
          <w:rFonts w:ascii="Times New Roman" w:hAnsi="Times New Roman" w:cs="Times New Roman"/>
          <w:sz w:val="24"/>
          <w:szCs w:val="24"/>
          <w:lang w:val="en-GB" w:eastAsia="ar-SA"/>
        </w:rPr>
        <w:t xml:space="preserve">the respondents agreed that the </w:t>
      </w:r>
      <w:r w:rsidR="00360573" w:rsidRPr="00B96E78">
        <w:rPr>
          <w:rFonts w:ascii="Times New Roman" w:eastAsia="Arial Unicode MS" w:hAnsi="Times New Roman" w:cs="Times New Roman"/>
          <w:sz w:val="24"/>
          <w:szCs w:val="24"/>
        </w:rPr>
        <w:t xml:space="preserve">management of the hospital had appointed a health and safety committee to assist in the identification of hazards in the workplace as indicated by a mean of 3.70 and a standard deviation of 1.314. Further, the respondents agreed that </w:t>
      </w:r>
      <w:r w:rsidR="00360573" w:rsidRPr="00B96E78">
        <w:rPr>
          <w:rFonts w:ascii="Times New Roman" w:hAnsi="Times New Roman" w:cs="Times New Roman"/>
          <w:sz w:val="24"/>
          <w:szCs w:val="24"/>
        </w:rPr>
        <w:t xml:space="preserve">inadequate personal protective equipment and lighting in the workstations have contributed to employee </w:t>
      </w:r>
      <w:r w:rsidR="00360573" w:rsidRPr="00B96E78">
        <w:rPr>
          <w:rFonts w:ascii="Times New Roman" w:hAnsi="Times New Roman" w:cs="Times New Roman"/>
          <w:sz w:val="24"/>
          <w:szCs w:val="24"/>
        </w:rPr>
        <w:lastRenderedPageBreak/>
        <w:t>turnover intentions and low productivity in the hospital as indicated by a mean of 3.50 and a standard deviation of 1.285.</w:t>
      </w:r>
    </w:p>
    <w:p w14:paraId="5F9AD888" w14:textId="21FAB6EA" w:rsidR="00AF45F6" w:rsidRPr="00B96E78" w:rsidRDefault="00627DF6"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The qualitative findings reveal that the r</w:t>
      </w:r>
      <w:r w:rsidR="00551EE4" w:rsidRPr="00B96E78">
        <w:rPr>
          <w:rFonts w:ascii="Times New Roman" w:hAnsi="Times New Roman" w:cs="Times New Roman"/>
          <w:sz w:val="24"/>
          <w:szCs w:val="24"/>
        </w:rPr>
        <w:t xml:space="preserve">espondents </w:t>
      </w:r>
      <w:r w:rsidR="00995B21">
        <w:rPr>
          <w:rFonts w:ascii="Times New Roman" w:hAnsi="Times New Roman" w:cs="Times New Roman"/>
          <w:sz w:val="24"/>
          <w:szCs w:val="24"/>
        </w:rPr>
        <w:t xml:space="preserve">stated </w:t>
      </w:r>
      <w:r w:rsidR="00AF45F6" w:rsidRPr="00B96E78">
        <w:rPr>
          <w:rFonts w:ascii="Times New Roman" w:hAnsi="Times New Roman" w:cs="Times New Roman"/>
          <w:sz w:val="24"/>
          <w:szCs w:val="24"/>
        </w:rPr>
        <w:t>t</w:t>
      </w:r>
      <w:r w:rsidR="00551EE4" w:rsidRPr="00B96E78">
        <w:rPr>
          <w:rFonts w:ascii="Times New Roman" w:hAnsi="Times New Roman" w:cs="Times New Roman"/>
          <w:sz w:val="24"/>
          <w:szCs w:val="24"/>
        </w:rPr>
        <w:t>hat strategic health a</w:t>
      </w:r>
      <w:r w:rsidR="00AE553A" w:rsidRPr="00B96E78">
        <w:rPr>
          <w:rFonts w:ascii="Times New Roman" w:hAnsi="Times New Roman" w:cs="Times New Roman"/>
          <w:sz w:val="24"/>
          <w:szCs w:val="24"/>
        </w:rPr>
        <w:t>n</w:t>
      </w:r>
      <w:r w:rsidR="00551EE4" w:rsidRPr="00B96E78">
        <w:rPr>
          <w:rFonts w:ascii="Times New Roman" w:hAnsi="Times New Roman" w:cs="Times New Roman"/>
          <w:sz w:val="24"/>
          <w:szCs w:val="24"/>
        </w:rPr>
        <w:t>d safety practices in an</w:t>
      </w:r>
      <w:r w:rsidR="00AE553A" w:rsidRPr="00B96E78">
        <w:rPr>
          <w:rFonts w:ascii="Times New Roman" w:hAnsi="Times New Roman" w:cs="Times New Roman"/>
          <w:sz w:val="24"/>
          <w:szCs w:val="24"/>
        </w:rPr>
        <w:t xml:space="preserve"> </w:t>
      </w:r>
      <w:r w:rsidR="00551EE4" w:rsidRPr="00B96E78">
        <w:rPr>
          <w:rFonts w:ascii="Times New Roman" w:hAnsi="Times New Roman" w:cs="Times New Roman"/>
          <w:sz w:val="24"/>
          <w:szCs w:val="24"/>
        </w:rPr>
        <w:t xml:space="preserve">organization are quite </w:t>
      </w:r>
      <w:r w:rsidR="00AE553A" w:rsidRPr="00B96E78">
        <w:rPr>
          <w:rFonts w:ascii="Times New Roman" w:hAnsi="Times New Roman" w:cs="Times New Roman"/>
          <w:sz w:val="24"/>
          <w:szCs w:val="24"/>
        </w:rPr>
        <w:t>integral</w:t>
      </w:r>
      <w:r w:rsidR="00551EE4" w:rsidRPr="00B96E78">
        <w:rPr>
          <w:rFonts w:ascii="Times New Roman" w:hAnsi="Times New Roman" w:cs="Times New Roman"/>
          <w:sz w:val="24"/>
          <w:szCs w:val="24"/>
        </w:rPr>
        <w:t xml:space="preserve"> in the attainment of organizational goals and objectives as per the respective County Governor’s manifesto on </w:t>
      </w:r>
      <w:r w:rsidR="00AE553A" w:rsidRPr="00B96E78">
        <w:rPr>
          <w:rFonts w:ascii="Times New Roman" w:hAnsi="Times New Roman" w:cs="Times New Roman"/>
          <w:sz w:val="24"/>
          <w:szCs w:val="24"/>
        </w:rPr>
        <w:t>healthcare and thus the hospitals administration ought to fully utilize the facility improvement fund (FIF) to ensure that there is adequate provision of tools, personal protective equipment (PPE)</w:t>
      </w:r>
      <w:r w:rsidR="00462A24" w:rsidRPr="00B96E78">
        <w:rPr>
          <w:rFonts w:ascii="Times New Roman" w:hAnsi="Times New Roman" w:cs="Times New Roman"/>
          <w:sz w:val="24"/>
          <w:szCs w:val="24"/>
        </w:rPr>
        <w:t>, construction of nap pods/holding rooms</w:t>
      </w:r>
      <w:r w:rsidR="00364C0B" w:rsidRPr="00B96E78">
        <w:rPr>
          <w:rFonts w:ascii="Times New Roman" w:hAnsi="Times New Roman" w:cs="Times New Roman"/>
          <w:sz w:val="24"/>
          <w:szCs w:val="24"/>
        </w:rPr>
        <w:t xml:space="preserve"> and medicinal drugs for the patients. </w:t>
      </w:r>
    </w:p>
    <w:p w14:paraId="78FAB5CA" w14:textId="056C4745" w:rsidR="008E6BCE" w:rsidRPr="00B96E78" w:rsidRDefault="00606607" w:rsidP="00E800D4">
      <w:pPr>
        <w:spacing w:line="480" w:lineRule="auto"/>
        <w:jc w:val="both"/>
        <w:rPr>
          <w:rFonts w:ascii="Times New Roman" w:hAnsi="Times New Roman" w:cs="Times New Roman"/>
          <w:sz w:val="24"/>
          <w:szCs w:val="24"/>
        </w:rPr>
      </w:pPr>
      <w:r>
        <w:rPr>
          <w:rFonts w:ascii="Times New Roman" w:hAnsi="Times New Roman" w:cs="Times New Roman"/>
          <w:sz w:val="24"/>
          <w:szCs w:val="24"/>
        </w:rPr>
        <w:t>The respondents mentioned</w:t>
      </w:r>
      <w:r w:rsidR="00364C0B" w:rsidRPr="00B96E78">
        <w:rPr>
          <w:rFonts w:ascii="Times New Roman" w:hAnsi="Times New Roman" w:cs="Times New Roman"/>
          <w:sz w:val="24"/>
          <w:szCs w:val="24"/>
        </w:rPr>
        <w:t xml:space="preserve"> that due to poor working environment in some county hospitals</w:t>
      </w:r>
      <w:r w:rsidR="00783E36">
        <w:rPr>
          <w:rFonts w:ascii="Times New Roman" w:hAnsi="Times New Roman" w:cs="Times New Roman"/>
          <w:sz w:val="24"/>
          <w:szCs w:val="24"/>
        </w:rPr>
        <w:t xml:space="preserve"> in Kenya,</w:t>
      </w:r>
      <w:r w:rsidR="00364C0B" w:rsidRPr="00B96E78">
        <w:rPr>
          <w:rFonts w:ascii="Times New Roman" w:hAnsi="Times New Roman" w:cs="Times New Roman"/>
          <w:sz w:val="24"/>
          <w:szCs w:val="24"/>
        </w:rPr>
        <w:t xml:space="preserve"> it res</w:t>
      </w:r>
      <w:r w:rsidR="00F95580" w:rsidRPr="00B96E78">
        <w:rPr>
          <w:rFonts w:ascii="Times New Roman" w:hAnsi="Times New Roman" w:cs="Times New Roman"/>
          <w:sz w:val="24"/>
          <w:szCs w:val="24"/>
        </w:rPr>
        <w:t xml:space="preserve">ulted to acquisition of occupational diseases such as </w:t>
      </w:r>
      <w:r w:rsidR="00412611" w:rsidRPr="00B96E78">
        <w:rPr>
          <w:rFonts w:ascii="Times New Roman" w:hAnsi="Times New Roman" w:cs="Times New Roman"/>
          <w:sz w:val="24"/>
          <w:szCs w:val="24"/>
        </w:rPr>
        <w:t xml:space="preserve"> hepatitis B and C, which is contracted through exposure to blood and body fluids, pulmonary tuberculosis, HIV/AIDS, respiratory infections such as corona virus and influenza which are</w:t>
      </w:r>
      <w:r w:rsidR="00F95580" w:rsidRPr="00B96E78">
        <w:rPr>
          <w:rFonts w:ascii="Times New Roman" w:hAnsi="Times New Roman" w:cs="Times New Roman"/>
          <w:sz w:val="24"/>
          <w:szCs w:val="24"/>
        </w:rPr>
        <w:t xml:space="preserve"> airborne, </w:t>
      </w:r>
      <w:r w:rsidR="0096720D" w:rsidRPr="00B96E78">
        <w:rPr>
          <w:rFonts w:ascii="Times New Roman" w:hAnsi="Times New Roman" w:cs="Times New Roman"/>
          <w:sz w:val="24"/>
          <w:szCs w:val="24"/>
        </w:rPr>
        <w:t>staphylococcus aureus</w:t>
      </w:r>
      <w:r w:rsidR="00F95580" w:rsidRPr="00B96E78">
        <w:rPr>
          <w:rFonts w:ascii="Times New Roman" w:hAnsi="Times New Roman" w:cs="Times New Roman"/>
          <w:sz w:val="24"/>
          <w:szCs w:val="24"/>
        </w:rPr>
        <w:t xml:space="preserve"> and streptococcus </w:t>
      </w:r>
      <w:r w:rsidR="0096720D" w:rsidRPr="00B96E78">
        <w:rPr>
          <w:rFonts w:ascii="Times New Roman" w:hAnsi="Times New Roman" w:cs="Times New Roman"/>
          <w:sz w:val="24"/>
          <w:szCs w:val="24"/>
        </w:rPr>
        <w:t>pyogenesis</w:t>
      </w:r>
      <w:r w:rsidR="00F95580" w:rsidRPr="00B96E78">
        <w:rPr>
          <w:rFonts w:ascii="Times New Roman" w:hAnsi="Times New Roman" w:cs="Times New Roman"/>
          <w:sz w:val="24"/>
          <w:szCs w:val="24"/>
        </w:rPr>
        <w:t xml:space="preserve"> are diseases that can be transmitted by the healthcare workers, mental disorders, </w:t>
      </w:r>
      <w:r w:rsidR="00412611" w:rsidRPr="00B96E78">
        <w:rPr>
          <w:rFonts w:ascii="Times New Roman" w:hAnsi="Times New Roman" w:cs="Times New Roman"/>
          <w:sz w:val="24"/>
          <w:szCs w:val="24"/>
        </w:rPr>
        <w:t xml:space="preserve">depression, </w:t>
      </w:r>
      <w:r w:rsidR="00F95580" w:rsidRPr="00B96E78">
        <w:rPr>
          <w:rFonts w:ascii="Times New Roman" w:hAnsi="Times New Roman" w:cs="Times New Roman"/>
          <w:sz w:val="24"/>
          <w:szCs w:val="24"/>
        </w:rPr>
        <w:t>chron</w:t>
      </w:r>
      <w:r w:rsidR="0096720D" w:rsidRPr="00B96E78">
        <w:rPr>
          <w:rFonts w:ascii="Times New Roman" w:hAnsi="Times New Roman" w:cs="Times New Roman"/>
          <w:sz w:val="24"/>
          <w:szCs w:val="24"/>
        </w:rPr>
        <w:t>i</w:t>
      </w:r>
      <w:r w:rsidR="00F95580" w:rsidRPr="00B96E78">
        <w:rPr>
          <w:rFonts w:ascii="Times New Roman" w:hAnsi="Times New Roman" w:cs="Times New Roman"/>
          <w:sz w:val="24"/>
          <w:szCs w:val="24"/>
        </w:rPr>
        <w:t xml:space="preserve">c back pain, exposure to hazardous </w:t>
      </w:r>
      <w:r w:rsidR="0096720D" w:rsidRPr="00B96E78">
        <w:rPr>
          <w:rFonts w:ascii="Times New Roman" w:hAnsi="Times New Roman" w:cs="Times New Roman"/>
          <w:sz w:val="24"/>
          <w:szCs w:val="24"/>
        </w:rPr>
        <w:t>chemicals</w:t>
      </w:r>
      <w:r w:rsidR="00F95580" w:rsidRPr="00B96E78">
        <w:rPr>
          <w:rFonts w:ascii="Times New Roman" w:hAnsi="Times New Roman" w:cs="Times New Roman"/>
          <w:sz w:val="24"/>
          <w:szCs w:val="24"/>
        </w:rPr>
        <w:t xml:space="preserve">, exposure to x-ray radiations and violence and harassment from patients or relatives. </w:t>
      </w:r>
      <w:r w:rsidR="005325DE" w:rsidRPr="00B96E78">
        <w:rPr>
          <w:rFonts w:ascii="Times New Roman" w:hAnsi="Times New Roman" w:cs="Times New Roman"/>
          <w:sz w:val="24"/>
          <w:szCs w:val="24"/>
        </w:rPr>
        <w:t xml:space="preserve">The occupational diseases listed above can be </w:t>
      </w:r>
      <w:r w:rsidR="001864DE" w:rsidRPr="00B96E78">
        <w:rPr>
          <w:rFonts w:ascii="Times New Roman" w:hAnsi="Times New Roman" w:cs="Times New Roman"/>
          <w:sz w:val="24"/>
          <w:szCs w:val="24"/>
        </w:rPr>
        <w:t>fatal</w:t>
      </w:r>
      <w:r w:rsidR="005325DE" w:rsidRPr="00B96E78">
        <w:rPr>
          <w:rFonts w:ascii="Times New Roman" w:hAnsi="Times New Roman" w:cs="Times New Roman"/>
          <w:sz w:val="24"/>
          <w:szCs w:val="24"/>
        </w:rPr>
        <w:t xml:space="preserve"> to the human resources for health since they can cause loss of life and result to external labor mobility. </w:t>
      </w:r>
    </w:p>
    <w:p w14:paraId="7BA04A72" w14:textId="1F81C706" w:rsidR="001931EE" w:rsidRPr="00B96E78" w:rsidRDefault="001931EE"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respondents </w:t>
      </w:r>
      <w:r w:rsidR="00334590">
        <w:rPr>
          <w:rFonts w:ascii="Times New Roman" w:hAnsi="Times New Roman" w:cs="Times New Roman"/>
          <w:sz w:val="24"/>
          <w:szCs w:val="24"/>
        </w:rPr>
        <w:t>stated</w:t>
      </w:r>
      <w:r w:rsidRPr="00B96E78">
        <w:rPr>
          <w:rFonts w:ascii="Times New Roman" w:hAnsi="Times New Roman" w:cs="Times New Roman"/>
          <w:sz w:val="24"/>
          <w:szCs w:val="24"/>
        </w:rPr>
        <w:t xml:space="preserve"> that the following forms of health and safety practice are paramount in inculcating a health and safety culture in the organization. The practices include; </w:t>
      </w:r>
      <w:r w:rsidR="00993A4F" w:rsidRPr="00B96E78">
        <w:rPr>
          <w:rFonts w:ascii="Times New Roman" w:hAnsi="Times New Roman" w:cs="Times New Roman"/>
          <w:sz w:val="24"/>
          <w:szCs w:val="24"/>
        </w:rPr>
        <w:t xml:space="preserve">health and safety training, regular inspections of the health facilities, comprehensive health and safety audits, top management support in the implementation </w:t>
      </w:r>
      <w:r w:rsidR="00993A4F" w:rsidRPr="00B96E78">
        <w:rPr>
          <w:rFonts w:ascii="Times New Roman" w:hAnsi="Times New Roman" w:cs="Times New Roman"/>
          <w:sz w:val="24"/>
          <w:szCs w:val="24"/>
        </w:rPr>
        <w:lastRenderedPageBreak/>
        <w:t>of occupational health and safety programs as per the provisions of the Occupational Safety and Health Act, 2007, provision of personal protective equipment, adequate lighting in the theatres and offices, implementation of occupational health and safety programs such as stress counselling and institutionalization of mental health breaks and programs were deemed as instrumental by the respondents in order to protect them physically and psychologically.</w:t>
      </w:r>
    </w:p>
    <w:p w14:paraId="720B9CCD" w14:textId="1611FDFC" w:rsidR="00671952" w:rsidRPr="00B96E78" w:rsidRDefault="006E460F" w:rsidP="00E800D4">
      <w:pPr>
        <w:spacing w:line="480" w:lineRule="auto"/>
        <w:jc w:val="both"/>
        <w:rPr>
          <w:rFonts w:ascii="Times New Roman" w:hAnsi="Times New Roman" w:cs="Times New Roman"/>
          <w:sz w:val="24"/>
          <w:szCs w:val="24"/>
        </w:rPr>
      </w:pPr>
      <w:r>
        <w:rPr>
          <w:rFonts w:ascii="Times New Roman" w:hAnsi="Times New Roman" w:cs="Times New Roman"/>
          <w:sz w:val="24"/>
          <w:szCs w:val="24"/>
        </w:rPr>
        <w:t>The respondents also mentioned</w:t>
      </w:r>
      <w:r w:rsidR="008A5E0D" w:rsidRPr="00B96E78">
        <w:rPr>
          <w:rFonts w:ascii="Times New Roman" w:hAnsi="Times New Roman" w:cs="Times New Roman"/>
          <w:sz w:val="24"/>
          <w:szCs w:val="24"/>
        </w:rPr>
        <w:t xml:space="preserve"> that it is imperative for the hospital management to conduct a</w:t>
      </w:r>
      <w:r w:rsidR="00D67CF6" w:rsidRPr="00B96E78">
        <w:rPr>
          <w:rFonts w:ascii="Times New Roman" w:hAnsi="Times New Roman" w:cs="Times New Roman"/>
          <w:sz w:val="24"/>
          <w:szCs w:val="24"/>
        </w:rPr>
        <w:t xml:space="preserve"> comprehensive health and safety</w:t>
      </w:r>
      <w:r w:rsidR="008A5E0D" w:rsidRPr="00B96E78">
        <w:rPr>
          <w:rFonts w:ascii="Times New Roman" w:hAnsi="Times New Roman" w:cs="Times New Roman"/>
          <w:sz w:val="24"/>
          <w:szCs w:val="24"/>
        </w:rPr>
        <w:t xml:space="preserve"> audit and inspection on a quarterly basis in each financial year so at to analyze potential risk factors and areas that can negatively affect the quality of working life and service delivery in the respective county hospital. </w:t>
      </w:r>
      <w:r w:rsidR="00623265">
        <w:rPr>
          <w:rFonts w:ascii="Times New Roman" w:hAnsi="Times New Roman" w:cs="Times New Roman"/>
          <w:sz w:val="24"/>
          <w:szCs w:val="24"/>
        </w:rPr>
        <w:t>The respondents also stated</w:t>
      </w:r>
      <w:r w:rsidR="009C62D3" w:rsidRPr="00B96E78">
        <w:rPr>
          <w:rFonts w:ascii="Times New Roman" w:hAnsi="Times New Roman" w:cs="Times New Roman"/>
          <w:sz w:val="24"/>
          <w:szCs w:val="24"/>
        </w:rPr>
        <w:t xml:space="preserve"> that some county hospitals </w:t>
      </w:r>
      <w:r w:rsidR="00DC7CCB" w:rsidRPr="00B96E78">
        <w:rPr>
          <w:rFonts w:ascii="Times New Roman" w:hAnsi="Times New Roman" w:cs="Times New Roman"/>
          <w:sz w:val="24"/>
          <w:szCs w:val="24"/>
        </w:rPr>
        <w:t>do not</w:t>
      </w:r>
      <w:r w:rsidR="009C62D3" w:rsidRPr="00B96E78">
        <w:rPr>
          <w:rFonts w:ascii="Times New Roman" w:hAnsi="Times New Roman" w:cs="Times New Roman"/>
          <w:sz w:val="24"/>
          <w:szCs w:val="24"/>
        </w:rPr>
        <w:t xml:space="preserve"> have a health and safety committee in </w:t>
      </w:r>
      <w:r w:rsidR="00AF2295" w:rsidRPr="00B96E78">
        <w:rPr>
          <w:rFonts w:ascii="Times New Roman" w:hAnsi="Times New Roman" w:cs="Times New Roman"/>
          <w:sz w:val="24"/>
          <w:szCs w:val="24"/>
        </w:rPr>
        <w:t>place that is crucial in planning for health</w:t>
      </w:r>
      <w:r w:rsidR="009C62D3" w:rsidRPr="00B96E78">
        <w:rPr>
          <w:rFonts w:ascii="Times New Roman" w:hAnsi="Times New Roman" w:cs="Times New Roman"/>
          <w:sz w:val="24"/>
          <w:szCs w:val="24"/>
        </w:rPr>
        <w:t xml:space="preserve"> and safety related activities and </w:t>
      </w:r>
      <w:r w:rsidR="00AF2295" w:rsidRPr="00B96E78">
        <w:rPr>
          <w:rFonts w:ascii="Times New Roman" w:hAnsi="Times New Roman" w:cs="Times New Roman"/>
          <w:sz w:val="24"/>
          <w:szCs w:val="24"/>
        </w:rPr>
        <w:t>they</w:t>
      </w:r>
      <w:r w:rsidR="009C62D3" w:rsidRPr="00B96E78">
        <w:rPr>
          <w:rFonts w:ascii="Times New Roman" w:hAnsi="Times New Roman" w:cs="Times New Roman"/>
          <w:sz w:val="24"/>
          <w:szCs w:val="24"/>
        </w:rPr>
        <w:t xml:space="preserve"> mentioned that inculcating a health and safety culture is beneficial in the following ways; </w:t>
      </w:r>
      <w:r w:rsidR="00756D9F" w:rsidRPr="00B96E78">
        <w:rPr>
          <w:rFonts w:ascii="Times New Roman" w:hAnsi="Times New Roman" w:cs="Times New Roman"/>
          <w:sz w:val="24"/>
          <w:szCs w:val="24"/>
        </w:rPr>
        <w:t xml:space="preserve"> fulfilment of employees psychological contract, </w:t>
      </w:r>
      <w:r w:rsidR="0049120D" w:rsidRPr="00B96E78">
        <w:rPr>
          <w:rFonts w:ascii="Times New Roman" w:hAnsi="Times New Roman" w:cs="Times New Roman"/>
          <w:sz w:val="24"/>
          <w:szCs w:val="24"/>
        </w:rPr>
        <w:t xml:space="preserve">compliance with regulatory frameworks (OSHA, Employment Act, 2007, Labour Institutions Act, 2007), reduction of medical expenses/insurance, </w:t>
      </w:r>
      <w:r w:rsidR="00AB1097" w:rsidRPr="00B96E78">
        <w:rPr>
          <w:rFonts w:ascii="Times New Roman" w:hAnsi="Times New Roman" w:cs="Times New Roman"/>
          <w:sz w:val="24"/>
          <w:szCs w:val="24"/>
        </w:rPr>
        <w:t xml:space="preserve">minimal absenteeism rates due to sickness, </w:t>
      </w:r>
      <w:r w:rsidR="0049120D" w:rsidRPr="00B96E78">
        <w:rPr>
          <w:rFonts w:ascii="Times New Roman" w:hAnsi="Times New Roman" w:cs="Times New Roman"/>
          <w:sz w:val="24"/>
          <w:szCs w:val="24"/>
        </w:rPr>
        <w:t>prevention of accidents and occupational diseases</w:t>
      </w:r>
      <w:r w:rsidR="00671952" w:rsidRPr="00B96E78">
        <w:rPr>
          <w:rFonts w:ascii="Times New Roman" w:hAnsi="Times New Roman" w:cs="Times New Roman"/>
          <w:sz w:val="24"/>
          <w:szCs w:val="24"/>
        </w:rPr>
        <w:t>.</w:t>
      </w:r>
    </w:p>
    <w:p w14:paraId="4B3E47BF" w14:textId="72A0B7A9" w:rsidR="00E32E56" w:rsidRPr="00B96E78" w:rsidRDefault="00E32E56"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findings of </w:t>
      </w:r>
      <w:r w:rsidR="00623265">
        <w:rPr>
          <w:rFonts w:ascii="Times New Roman" w:hAnsi="Times New Roman" w:cs="Times New Roman"/>
          <w:sz w:val="24"/>
          <w:szCs w:val="24"/>
        </w:rPr>
        <w:t>t</w:t>
      </w:r>
      <w:r w:rsidRPr="00B96E78">
        <w:rPr>
          <w:rFonts w:ascii="Times New Roman" w:hAnsi="Times New Roman" w:cs="Times New Roman"/>
          <w:sz w:val="24"/>
          <w:szCs w:val="24"/>
        </w:rPr>
        <w:t xml:space="preserve">his study </w:t>
      </w:r>
      <w:r w:rsidR="00623265">
        <w:rPr>
          <w:rFonts w:ascii="Times New Roman" w:hAnsi="Times New Roman" w:cs="Times New Roman"/>
          <w:sz w:val="24"/>
          <w:szCs w:val="24"/>
        </w:rPr>
        <w:t>agrees</w:t>
      </w:r>
      <w:r w:rsidRPr="00B96E78">
        <w:rPr>
          <w:rFonts w:ascii="Times New Roman" w:hAnsi="Times New Roman" w:cs="Times New Roman"/>
          <w:sz w:val="24"/>
          <w:szCs w:val="24"/>
        </w:rPr>
        <w:t xml:space="preserve"> with the research findings of Mulievi and Wanyama ( 2019) who assert that county government hospitals might improve on their work safety procedures, occupational health programs, health and safety audits and inspection and implementation of a staff medical comprehensive cover to protect staff rom accidents and diseases in the organization.  The authors assert that an employee’s mental health is </w:t>
      </w:r>
      <w:r w:rsidRPr="00B96E78">
        <w:rPr>
          <w:rFonts w:ascii="Times New Roman" w:hAnsi="Times New Roman" w:cs="Times New Roman"/>
          <w:sz w:val="24"/>
          <w:szCs w:val="24"/>
        </w:rPr>
        <w:lastRenderedPageBreak/>
        <w:t>instrumental in attaining organizational productivity and thus employees should not work in stressful conditions as a result of excessive working hours and poor leadership style exhibited by their line supervisors and medical superintendent.</w:t>
      </w:r>
    </w:p>
    <w:p w14:paraId="1C0F2C4D" w14:textId="58F85A8B" w:rsidR="002E3092" w:rsidRPr="00B96E78" w:rsidRDefault="00EA0280" w:rsidP="00E800D4">
      <w:pPr>
        <w:keepNext/>
        <w:spacing w:before="240" w:after="60" w:line="480" w:lineRule="auto"/>
        <w:outlineLvl w:val="2"/>
        <w:rPr>
          <w:rFonts w:ascii="Times New Roman" w:eastAsia="Times New Roman" w:hAnsi="Times New Roman" w:cs="Times New Roman"/>
          <w:b/>
          <w:bCs/>
          <w:sz w:val="24"/>
          <w:szCs w:val="24"/>
          <w:lang w:val="x-none" w:eastAsia="x-none"/>
        </w:rPr>
      </w:pPr>
      <w:bookmarkStart w:id="207" w:name="_Toc180398290"/>
      <w:bookmarkStart w:id="208" w:name="_Toc199122372"/>
      <w:bookmarkEnd w:id="177"/>
      <w:bookmarkEnd w:id="183"/>
      <w:bookmarkEnd w:id="184"/>
      <w:r>
        <w:rPr>
          <w:rFonts w:ascii="Times New Roman" w:eastAsia="Times New Roman" w:hAnsi="Times New Roman" w:cs="Times New Roman"/>
          <w:b/>
          <w:bCs/>
          <w:sz w:val="24"/>
          <w:szCs w:val="24"/>
          <w:lang w:val="x-none" w:eastAsia="x-none"/>
        </w:rPr>
        <w:t>4.4</w:t>
      </w:r>
      <w:r>
        <w:rPr>
          <w:rFonts w:ascii="Times New Roman" w:eastAsia="Times New Roman" w:hAnsi="Times New Roman" w:cs="Times New Roman"/>
          <w:b/>
          <w:bCs/>
          <w:sz w:val="24"/>
          <w:szCs w:val="24"/>
          <w:lang w:eastAsia="x-none"/>
        </w:rPr>
        <w:t>.5</w:t>
      </w:r>
      <w:r w:rsidR="001C4C74" w:rsidRPr="00B96E78">
        <w:rPr>
          <w:rFonts w:ascii="Times New Roman" w:eastAsia="Times New Roman" w:hAnsi="Times New Roman" w:cs="Times New Roman"/>
          <w:b/>
          <w:bCs/>
          <w:sz w:val="24"/>
          <w:szCs w:val="24"/>
          <w:lang w:val="x-none" w:eastAsia="x-none"/>
        </w:rPr>
        <w:t xml:space="preserve"> </w:t>
      </w:r>
      <w:bookmarkStart w:id="209" w:name="_Hlk175979653"/>
      <w:r w:rsidR="001C4C74" w:rsidRPr="00B96E78">
        <w:rPr>
          <w:rFonts w:ascii="Times New Roman" w:eastAsia="Times New Roman" w:hAnsi="Times New Roman" w:cs="Times New Roman"/>
          <w:b/>
          <w:bCs/>
          <w:sz w:val="24"/>
          <w:szCs w:val="24"/>
          <w:lang w:val="x-none" w:eastAsia="x-none"/>
        </w:rPr>
        <w:t>Perceived Organizational Support</w:t>
      </w:r>
      <w:bookmarkEnd w:id="207"/>
      <w:bookmarkEnd w:id="208"/>
      <w:r w:rsidR="001C4C74" w:rsidRPr="00B96E78">
        <w:rPr>
          <w:rFonts w:ascii="Times New Roman" w:eastAsia="Times New Roman" w:hAnsi="Times New Roman" w:cs="Times New Roman"/>
          <w:b/>
          <w:bCs/>
          <w:sz w:val="24"/>
          <w:szCs w:val="24"/>
          <w:lang w:val="x-none" w:eastAsia="x-none"/>
        </w:rPr>
        <w:t xml:space="preserve"> </w:t>
      </w:r>
      <w:bookmarkEnd w:id="209"/>
    </w:p>
    <w:p w14:paraId="0D668D7C" w14:textId="4DA6F994" w:rsidR="002E3092" w:rsidRPr="00B96E78" w:rsidRDefault="002E3092" w:rsidP="002E3092">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The Study sought to determine the moderating effect of perceived organizational support on strategic human resource management practices and external labour mobility in public level five hospitals in Kenya. Respondent’s</w:t>
      </w:r>
      <w:r w:rsidR="0000744C">
        <w:rPr>
          <w:rFonts w:ascii="Times New Roman" w:hAnsi="Times New Roman" w:cs="Times New Roman"/>
          <w:sz w:val="24"/>
          <w:szCs w:val="24"/>
          <w:lang w:eastAsia="x-none"/>
        </w:rPr>
        <w:t xml:space="preserve"> </w:t>
      </w:r>
      <w:r w:rsidR="004264CA">
        <w:rPr>
          <w:rFonts w:ascii="Times New Roman" w:hAnsi="Times New Roman" w:cs="Times New Roman"/>
          <w:sz w:val="24"/>
          <w:szCs w:val="24"/>
          <w:lang w:eastAsia="x-none"/>
        </w:rPr>
        <w:t>views</w:t>
      </w:r>
      <w:r w:rsidRPr="00B96E78">
        <w:rPr>
          <w:rFonts w:ascii="Times New Roman" w:hAnsi="Times New Roman" w:cs="Times New Roman"/>
          <w:sz w:val="24"/>
          <w:szCs w:val="24"/>
          <w:lang w:eastAsia="x-none"/>
        </w:rPr>
        <w:t xml:space="preserve"> on perceived organizational support by their respective health facilities based on the Likert scale </w:t>
      </w:r>
      <w:r w:rsidR="007221FC" w:rsidRPr="00B96E78">
        <w:rPr>
          <w:rFonts w:ascii="Times New Roman" w:hAnsi="Times New Roman" w:cs="Times New Roman"/>
          <w:sz w:val="24"/>
          <w:szCs w:val="24"/>
          <w:lang w:eastAsia="x-none"/>
        </w:rPr>
        <w:t>items are provided in Table 4.9</w:t>
      </w:r>
      <w:r w:rsidRPr="00B96E78">
        <w:rPr>
          <w:rFonts w:ascii="Times New Roman" w:hAnsi="Times New Roman" w:cs="Times New Roman"/>
          <w:sz w:val="24"/>
          <w:szCs w:val="24"/>
          <w:lang w:eastAsia="x-none"/>
        </w:rPr>
        <w:t>.</w:t>
      </w:r>
    </w:p>
    <w:p w14:paraId="6FBA8D97" w14:textId="5176B61F" w:rsidR="00112A2A" w:rsidRPr="00B96E78" w:rsidRDefault="00112A2A" w:rsidP="002E3092">
      <w:pPr>
        <w:spacing w:line="480" w:lineRule="auto"/>
        <w:jc w:val="both"/>
        <w:rPr>
          <w:rFonts w:ascii="Times New Roman" w:hAnsi="Times New Roman" w:cs="Times New Roman"/>
          <w:sz w:val="24"/>
          <w:szCs w:val="24"/>
          <w:lang w:eastAsia="x-none"/>
        </w:rPr>
      </w:pPr>
    </w:p>
    <w:p w14:paraId="523599F4" w14:textId="7BC9FD48" w:rsidR="00112A2A" w:rsidRPr="00B96E78" w:rsidRDefault="00112A2A" w:rsidP="002E3092">
      <w:pPr>
        <w:spacing w:line="480" w:lineRule="auto"/>
        <w:jc w:val="both"/>
        <w:rPr>
          <w:rFonts w:ascii="Times New Roman" w:hAnsi="Times New Roman" w:cs="Times New Roman"/>
          <w:sz w:val="24"/>
          <w:szCs w:val="24"/>
          <w:lang w:eastAsia="x-none"/>
        </w:rPr>
      </w:pPr>
    </w:p>
    <w:p w14:paraId="0F06A114" w14:textId="193764A5" w:rsidR="00112A2A" w:rsidRPr="00B96E78" w:rsidRDefault="00112A2A" w:rsidP="002E3092">
      <w:pPr>
        <w:spacing w:line="480" w:lineRule="auto"/>
        <w:jc w:val="both"/>
        <w:rPr>
          <w:rFonts w:ascii="Times New Roman" w:hAnsi="Times New Roman" w:cs="Times New Roman"/>
          <w:sz w:val="24"/>
          <w:szCs w:val="24"/>
          <w:lang w:eastAsia="x-none"/>
        </w:rPr>
      </w:pPr>
    </w:p>
    <w:p w14:paraId="7D1CDB6A" w14:textId="110469C8" w:rsidR="00112A2A" w:rsidRPr="00B96E78" w:rsidRDefault="00112A2A" w:rsidP="002E3092">
      <w:pPr>
        <w:spacing w:line="480" w:lineRule="auto"/>
        <w:jc w:val="both"/>
        <w:rPr>
          <w:rFonts w:ascii="Times New Roman" w:hAnsi="Times New Roman" w:cs="Times New Roman"/>
          <w:sz w:val="24"/>
          <w:szCs w:val="24"/>
          <w:lang w:eastAsia="x-none"/>
        </w:rPr>
      </w:pPr>
    </w:p>
    <w:p w14:paraId="715ADC25" w14:textId="050B2599" w:rsidR="00112A2A" w:rsidRPr="00B96E78" w:rsidRDefault="00112A2A" w:rsidP="002E3092">
      <w:pPr>
        <w:spacing w:line="480" w:lineRule="auto"/>
        <w:jc w:val="both"/>
        <w:rPr>
          <w:rFonts w:ascii="Times New Roman" w:hAnsi="Times New Roman" w:cs="Times New Roman"/>
          <w:sz w:val="24"/>
          <w:szCs w:val="24"/>
          <w:lang w:eastAsia="x-none"/>
        </w:rPr>
      </w:pPr>
    </w:p>
    <w:p w14:paraId="17ADFFA1" w14:textId="0FB2726B" w:rsidR="00112A2A" w:rsidRPr="00B96E78" w:rsidRDefault="00112A2A" w:rsidP="002E3092">
      <w:pPr>
        <w:spacing w:line="480" w:lineRule="auto"/>
        <w:jc w:val="both"/>
        <w:rPr>
          <w:rFonts w:ascii="Times New Roman" w:hAnsi="Times New Roman" w:cs="Times New Roman"/>
          <w:sz w:val="24"/>
          <w:szCs w:val="24"/>
          <w:lang w:eastAsia="x-none"/>
        </w:rPr>
      </w:pPr>
    </w:p>
    <w:p w14:paraId="4BDC3170" w14:textId="22A63F75" w:rsidR="00112A2A" w:rsidRPr="00B96E78" w:rsidRDefault="00112A2A" w:rsidP="002E3092">
      <w:pPr>
        <w:spacing w:line="480" w:lineRule="auto"/>
        <w:jc w:val="both"/>
        <w:rPr>
          <w:rFonts w:ascii="Times New Roman" w:hAnsi="Times New Roman" w:cs="Times New Roman"/>
          <w:sz w:val="24"/>
          <w:szCs w:val="24"/>
          <w:lang w:eastAsia="x-none"/>
        </w:rPr>
      </w:pPr>
    </w:p>
    <w:p w14:paraId="5EDD232D" w14:textId="2A02604D" w:rsidR="00112A2A" w:rsidRPr="00B96E78" w:rsidRDefault="00112A2A" w:rsidP="002E3092">
      <w:pPr>
        <w:spacing w:line="480" w:lineRule="auto"/>
        <w:jc w:val="both"/>
        <w:rPr>
          <w:rFonts w:ascii="Times New Roman" w:hAnsi="Times New Roman" w:cs="Times New Roman"/>
          <w:sz w:val="24"/>
          <w:szCs w:val="24"/>
          <w:lang w:eastAsia="x-none"/>
        </w:rPr>
      </w:pPr>
    </w:p>
    <w:p w14:paraId="383523BE" w14:textId="3BF1FD82" w:rsidR="00112A2A" w:rsidRPr="00B96E78" w:rsidRDefault="00112A2A" w:rsidP="002E3092">
      <w:pPr>
        <w:spacing w:line="480" w:lineRule="auto"/>
        <w:jc w:val="both"/>
        <w:rPr>
          <w:rFonts w:ascii="Times New Roman" w:hAnsi="Times New Roman" w:cs="Times New Roman"/>
          <w:sz w:val="24"/>
          <w:szCs w:val="24"/>
          <w:lang w:eastAsia="x-none"/>
        </w:rPr>
      </w:pPr>
    </w:p>
    <w:p w14:paraId="4D972D6E" w14:textId="25EF35FF" w:rsidR="00112A2A" w:rsidRPr="00B96E78" w:rsidRDefault="00112A2A" w:rsidP="002E3092">
      <w:pPr>
        <w:spacing w:line="480" w:lineRule="auto"/>
        <w:jc w:val="both"/>
        <w:rPr>
          <w:rFonts w:ascii="Times New Roman" w:hAnsi="Times New Roman" w:cs="Times New Roman"/>
          <w:sz w:val="24"/>
          <w:szCs w:val="24"/>
          <w:lang w:eastAsia="x-none"/>
        </w:rPr>
      </w:pPr>
    </w:p>
    <w:p w14:paraId="64F72DCF" w14:textId="77777777" w:rsidR="00112A2A" w:rsidRPr="00B96E78" w:rsidRDefault="00112A2A" w:rsidP="002E3092">
      <w:pPr>
        <w:spacing w:line="480" w:lineRule="auto"/>
        <w:jc w:val="both"/>
        <w:rPr>
          <w:rFonts w:ascii="Times New Roman" w:hAnsi="Times New Roman" w:cs="Times New Roman"/>
          <w:sz w:val="24"/>
          <w:szCs w:val="24"/>
          <w:lang w:eastAsia="x-none"/>
        </w:rPr>
      </w:pPr>
    </w:p>
    <w:p w14:paraId="36047F86" w14:textId="69846B03" w:rsidR="00112A2A" w:rsidRPr="00C1662E" w:rsidRDefault="0083280D" w:rsidP="00527939">
      <w:pPr>
        <w:pStyle w:val="Caption"/>
        <w:rPr>
          <w:szCs w:val="24"/>
          <w:lang w:eastAsia="x-none"/>
        </w:rPr>
      </w:pPr>
      <w:bookmarkStart w:id="210" w:name="_Toc196188456"/>
      <w:bookmarkStart w:id="211" w:name="_Toc196193868"/>
      <w:bookmarkStart w:id="212" w:name="_Toc196287747"/>
      <w:r>
        <w:lastRenderedPageBreak/>
        <w:t xml:space="preserve">   </w:t>
      </w:r>
      <w:r w:rsidR="00C1662E">
        <w:t>Table</w:t>
      </w:r>
      <w:r w:rsidR="00527939">
        <w:t xml:space="preserve"> 4.9</w:t>
      </w:r>
      <w:r w:rsidR="00112A2A" w:rsidRPr="00C1662E">
        <w:rPr>
          <w:szCs w:val="24"/>
          <w:lang w:eastAsia="x-none"/>
        </w:rPr>
        <w:t>: Descriptive Results for Perceived Organizational Support</w:t>
      </w:r>
      <w:bookmarkEnd w:id="210"/>
      <w:bookmarkEnd w:id="211"/>
      <w:bookmarkEnd w:id="212"/>
    </w:p>
    <w:tbl>
      <w:tblPr>
        <w:tblpPr w:leftFromText="180" w:rightFromText="180" w:vertAnchor="text" w:horzAnchor="margin" w:tblpY="198"/>
        <w:tblW w:w="5129" w:type="pct"/>
        <w:tblLayout w:type="fixed"/>
        <w:tblLook w:val="04A0" w:firstRow="1" w:lastRow="0" w:firstColumn="1" w:lastColumn="0" w:noHBand="0" w:noVBand="1"/>
      </w:tblPr>
      <w:tblGrid>
        <w:gridCol w:w="3725"/>
        <w:gridCol w:w="673"/>
        <w:gridCol w:w="677"/>
        <w:gridCol w:w="677"/>
        <w:gridCol w:w="675"/>
        <w:gridCol w:w="675"/>
        <w:gridCol w:w="675"/>
        <w:gridCol w:w="1012"/>
      </w:tblGrid>
      <w:tr w:rsidR="00B07191" w:rsidRPr="00B96E78" w14:paraId="521F5156" w14:textId="77777777" w:rsidTr="00112A2A">
        <w:trPr>
          <w:trHeight w:val="336"/>
        </w:trPr>
        <w:tc>
          <w:tcPr>
            <w:tcW w:w="2119" w:type="pct"/>
            <w:tcBorders>
              <w:top w:val="single" w:sz="12" w:space="0" w:color="auto"/>
              <w:bottom w:val="single" w:sz="12" w:space="0" w:color="auto"/>
            </w:tcBorders>
            <w:hideMark/>
          </w:tcPr>
          <w:p w14:paraId="59A573E0" w14:textId="77777777" w:rsidR="00112A2A" w:rsidRPr="00B96E78" w:rsidRDefault="00112A2A" w:rsidP="00112A2A">
            <w:pPr>
              <w:spacing w:after="0" w:line="240" w:lineRule="auto"/>
              <w:rPr>
                <w:rFonts w:ascii="Times New Roman" w:hAnsi="Times New Roman" w:cs="Times New Roman"/>
                <w:b/>
                <w:sz w:val="18"/>
                <w:szCs w:val="20"/>
              </w:rPr>
            </w:pPr>
            <w:r w:rsidRPr="00B96E78">
              <w:rPr>
                <w:rFonts w:ascii="Times New Roman" w:hAnsi="Times New Roman" w:cs="Times New Roman"/>
                <w:b/>
                <w:sz w:val="18"/>
                <w:szCs w:val="20"/>
              </w:rPr>
              <w:t>Statements</w:t>
            </w:r>
          </w:p>
        </w:tc>
        <w:tc>
          <w:tcPr>
            <w:tcW w:w="383" w:type="pct"/>
            <w:tcBorders>
              <w:top w:val="single" w:sz="12" w:space="0" w:color="auto"/>
              <w:bottom w:val="single" w:sz="12" w:space="0" w:color="auto"/>
            </w:tcBorders>
            <w:hideMark/>
          </w:tcPr>
          <w:p w14:paraId="3B5B373C" w14:textId="77777777" w:rsidR="00112A2A" w:rsidRPr="00B96E78" w:rsidRDefault="00112A2A" w:rsidP="00112A2A">
            <w:pPr>
              <w:spacing w:after="0" w:line="240" w:lineRule="auto"/>
              <w:rPr>
                <w:rFonts w:ascii="Times New Roman" w:hAnsi="Times New Roman" w:cs="Times New Roman"/>
                <w:b/>
                <w:sz w:val="18"/>
                <w:szCs w:val="20"/>
              </w:rPr>
            </w:pPr>
            <w:r w:rsidRPr="00B96E78">
              <w:rPr>
                <w:rFonts w:ascii="Times New Roman" w:hAnsi="Times New Roman" w:cs="Times New Roman"/>
                <w:b/>
                <w:sz w:val="18"/>
                <w:szCs w:val="20"/>
              </w:rPr>
              <w:t xml:space="preserve">SD </w:t>
            </w:r>
          </w:p>
          <w:p w14:paraId="3562D0FD" w14:textId="77777777" w:rsidR="00112A2A" w:rsidRPr="00B96E78" w:rsidRDefault="00112A2A" w:rsidP="00112A2A">
            <w:pPr>
              <w:spacing w:after="0" w:line="240" w:lineRule="auto"/>
              <w:rPr>
                <w:rFonts w:ascii="Times New Roman" w:hAnsi="Times New Roman" w:cs="Times New Roman"/>
                <w:b/>
                <w:sz w:val="18"/>
                <w:szCs w:val="20"/>
              </w:rPr>
            </w:pPr>
            <w:r w:rsidRPr="00B96E78">
              <w:rPr>
                <w:rFonts w:ascii="Times New Roman" w:hAnsi="Times New Roman" w:cs="Times New Roman"/>
                <w:b/>
                <w:sz w:val="18"/>
                <w:szCs w:val="20"/>
              </w:rPr>
              <w:t>(%)</w:t>
            </w:r>
          </w:p>
        </w:tc>
        <w:tc>
          <w:tcPr>
            <w:tcW w:w="385" w:type="pct"/>
            <w:tcBorders>
              <w:top w:val="single" w:sz="12" w:space="0" w:color="auto"/>
              <w:bottom w:val="single" w:sz="12" w:space="0" w:color="auto"/>
            </w:tcBorders>
            <w:hideMark/>
          </w:tcPr>
          <w:p w14:paraId="2AF84BBC" w14:textId="77777777" w:rsidR="00112A2A" w:rsidRPr="00B96E78" w:rsidRDefault="00112A2A" w:rsidP="00112A2A">
            <w:pPr>
              <w:spacing w:after="0" w:line="240" w:lineRule="auto"/>
              <w:rPr>
                <w:rFonts w:ascii="Times New Roman" w:hAnsi="Times New Roman" w:cs="Times New Roman"/>
                <w:b/>
                <w:sz w:val="18"/>
                <w:szCs w:val="20"/>
              </w:rPr>
            </w:pPr>
            <w:r w:rsidRPr="00B96E78">
              <w:rPr>
                <w:rFonts w:ascii="Times New Roman" w:hAnsi="Times New Roman" w:cs="Times New Roman"/>
                <w:b/>
                <w:sz w:val="18"/>
                <w:szCs w:val="20"/>
              </w:rPr>
              <w:t xml:space="preserve">D </w:t>
            </w:r>
          </w:p>
          <w:p w14:paraId="127E2C43" w14:textId="77777777" w:rsidR="00112A2A" w:rsidRPr="00B96E78" w:rsidRDefault="00112A2A" w:rsidP="00112A2A">
            <w:pPr>
              <w:spacing w:after="0" w:line="240" w:lineRule="auto"/>
              <w:rPr>
                <w:rFonts w:ascii="Times New Roman" w:hAnsi="Times New Roman" w:cs="Times New Roman"/>
                <w:b/>
                <w:sz w:val="18"/>
                <w:szCs w:val="20"/>
              </w:rPr>
            </w:pPr>
            <w:r w:rsidRPr="00B96E78">
              <w:rPr>
                <w:rFonts w:ascii="Times New Roman" w:hAnsi="Times New Roman" w:cs="Times New Roman"/>
                <w:b/>
                <w:sz w:val="18"/>
                <w:szCs w:val="20"/>
              </w:rPr>
              <w:t>(%)</w:t>
            </w:r>
          </w:p>
        </w:tc>
        <w:tc>
          <w:tcPr>
            <w:tcW w:w="385" w:type="pct"/>
            <w:tcBorders>
              <w:top w:val="single" w:sz="12" w:space="0" w:color="auto"/>
              <w:bottom w:val="single" w:sz="12" w:space="0" w:color="auto"/>
            </w:tcBorders>
          </w:tcPr>
          <w:p w14:paraId="0D74CC54" w14:textId="77777777" w:rsidR="00112A2A" w:rsidRPr="00B96E78" w:rsidRDefault="00112A2A" w:rsidP="00112A2A">
            <w:pPr>
              <w:spacing w:after="0" w:line="240" w:lineRule="auto"/>
              <w:rPr>
                <w:rFonts w:ascii="Times New Roman" w:hAnsi="Times New Roman" w:cs="Times New Roman"/>
                <w:b/>
                <w:sz w:val="18"/>
                <w:szCs w:val="20"/>
              </w:rPr>
            </w:pPr>
            <w:r w:rsidRPr="00B96E78">
              <w:rPr>
                <w:rFonts w:ascii="Times New Roman" w:hAnsi="Times New Roman" w:cs="Times New Roman"/>
                <w:b/>
                <w:sz w:val="18"/>
                <w:szCs w:val="20"/>
              </w:rPr>
              <w:t xml:space="preserve">N </w:t>
            </w:r>
          </w:p>
          <w:p w14:paraId="54CF58A7" w14:textId="77777777" w:rsidR="00112A2A" w:rsidRPr="00B96E78" w:rsidRDefault="00112A2A" w:rsidP="00112A2A">
            <w:pPr>
              <w:spacing w:after="0" w:line="240" w:lineRule="auto"/>
              <w:rPr>
                <w:rFonts w:ascii="Times New Roman" w:hAnsi="Times New Roman" w:cs="Times New Roman"/>
                <w:b/>
                <w:sz w:val="18"/>
                <w:szCs w:val="20"/>
              </w:rPr>
            </w:pPr>
            <w:r w:rsidRPr="00B96E78">
              <w:rPr>
                <w:rFonts w:ascii="Times New Roman" w:hAnsi="Times New Roman" w:cs="Times New Roman"/>
                <w:b/>
                <w:sz w:val="18"/>
                <w:szCs w:val="20"/>
              </w:rPr>
              <w:t>(%)</w:t>
            </w:r>
          </w:p>
        </w:tc>
        <w:tc>
          <w:tcPr>
            <w:tcW w:w="384" w:type="pct"/>
            <w:tcBorders>
              <w:top w:val="single" w:sz="12" w:space="0" w:color="auto"/>
              <w:bottom w:val="single" w:sz="12" w:space="0" w:color="auto"/>
            </w:tcBorders>
            <w:hideMark/>
          </w:tcPr>
          <w:p w14:paraId="3188E9F7" w14:textId="77777777" w:rsidR="00112A2A" w:rsidRPr="00B96E78" w:rsidRDefault="00112A2A" w:rsidP="00112A2A">
            <w:pPr>
              <w:spacing w:after="0" w:line="240" w:lineRule="auto"/>
              <w:rPr>
                <w:rFonts w:ascii="Times New Roman" w:hAnsi="Times New Roman" w:cs="Times New Roman"/>
                <w:b/>
                <w:sz w:val="18"/>
                <w:szCs w:val="20"/>
              </w:rPr>
            </w:pPr>
            <w:r w:rsidRPr="00B96E78">
              <w:rPr>
                <w:rFonts w:ascii="Times New Roman" w:hAnsi="Times New Roman" w:cs="Times New Roman"/>
                <w:b/>
                <w:sz w:val="18"/>
                <w:szCs w:val="20"/>
              </w:rPr>
              <w:t xml:space="preserve">A </w:t>
            </w:r>
          </w:p>
          <w:p w14:paraId="6C8486C3" w14:textId="77777777" w:rsidR="00112A2A" w:rsidRPr="00B96E78" w:rsidRDefault="00112A2A" w:rsidP="00112A2A">
            <w:pPr>
              <w:spacing w:after="0" w:line="240" w:lineRule="auto"/>
              <w:rPr>
                <w:rFonts w:ascii="Times New Roman" w:hAnsi="Times New Roman" w:cs="Times New Roman"/>
                <w:b/>
                <w:sz w:val="18"/>
                <w:szCs w:val="20"/>
              </w:rPr>
            </w:pPr>
            <w:r w:rsidRPr="00B96E78">
              <w:rPr>
                <w:rFonts w:ascii="Times New Roman" w:hAnsi="Times New Roman" w:cs="Times New Roman"/>
                <w:b/>
                <w:sz w:val="18"/>
                <w:szCs w:val="20"/>
              </w:rPr>
              <w:t>(%)</w:t>
            </w:r>
          </w:p>
        </w:tc>
        <w:tc>
          <w:tcPr>
            <w:tcW w:w="384" w:type="pct"/>
            <w:tcBorders>
              <w:top w:val="single" w:sz="12" w:space="0" w:color="auto"/>
              <w:bottom w:val="single" w:sz="12" w:space="0" w:color="auto"/>
            </w:tcBorders>
          </w:tcPr>
          <w:p w14:paraId="3332E578" w14:textId="77777777" w:rsidR="00112A2A" w:rsidRPr="00B96E78" w:rsidRDefault="00112A2A" w:rsidP="00112A2A">
            <w:pPr>
              <w:spacing w:after="0" w:line="240" w:lineRule="auto"/>
              <w:rPr>
                <w:rFonts w:ascii="Times New Roman" w:hAnsi="Times New Roman" w:cs="Times New Roman"/>
                <w:b/>
                <w:sz w:val="18"/>
                <w:szCs w:val="20"/>
              </w:rPr>
            </w:pPr>
            <w:r w:rsidRPr="00B96E78">
              <w:rPr>
                <w:rFonts w:ascii="Times New Roman" w:hAnsi="Times New Roman" w:cs="Times New Roman"/>
                <w:b/>
                <w:sz w:val="18"/>
                <w:szCs w:val="20"/>
              </w:rPr>
              <w:t xml:space="preserve">SA </w:t>
            </w:r>
          </w:p>
          <w:p w14:paraId="429A0589" w14:textId="77777777" w:rsidR="00112A2A" w:rsidRPr="00B96E78" w:rsidRDefault="00112A2A" w:rsidP="00112A2A">
            <w:pPr>
              <w:spacing w:after="0" w:line="240" w:lineRule="auto"/>
              <w:rPr>
                <w:rFonts w:ascii="Times New Roman" w:hAnsi="Times New Roman" w:cs="Times New Roman"/>
                <w:b/>
                <w:sz w:val="18"/>
                <w:szCs w:val="20"/>
              </w:rPr>
            </w:pPr>
            <w:r w:rsidRPr="00B96E78">
              <w:rPr>
                <w:rFonts w:ascii="Times New Roman" w:hAnsi="Times New Roman" w:cs="Times New Roman"/>
                <w:b/>
                <w:sz w:val="18"/>
                <w:szCs w:val="20"/>
              </w:rPr>
              <w:t>(%)</w:t>
            </w:r>
          </w:p>
        </w:tc>
        <w:tc>
          <w:tcPr>
            <w:tcW w:w="384" w:type="pct"/>
            <w:tcBorders>
              <w:top w:val="single" w:sz="12" w:space="0" w:color="auto"/>
              <w:bottom w:val="single" w:sz="12" w:space="0" w:color="auto"/>
            </w:tcBorders>
          </w:tcPr>
          <w:p w14:paraId="29D3238D" w14:textId="77777777" w:rsidR="00112A2A" w:rsidRPr="00B96E78" w:rsidRDefault="00112A2A" w:rsidP="00112A2A">
            <w:pPr>
              <w:spacing w:after="0" w:line="240" w:lineRule="auto"/>
              <w:rPr>
                <w:rFonts w:ascii="Times New Roman" w:hAnsi="Times New Roman" w:cs="Times New Roman"/>
                <w:b/>
                <w:sz w:val="18"/>
                <w:szCs w:val="20"/>
              </w:rPr>
            </w:pPr>
            <w:r w:rsidRPr="00B96E78">
              <w:rPr>
                <w:rFonts w:ascii="Times New Roman" w:hAnsi="Times New Roman" w:cs="Times New Roman"/>
                <w:b/>
                <w:sz w:val="18"/>
                <w:szCs w:val="20"/>
              </w:rPr>
              <w:t>Mean</w:t>
            </w:r>
          </w:p>
        </w:tc>
        <w:tc>
          <w:tcPr>
            <w:tcW w:w="576" w:type="pct"/>
            <w:tcBorders>
              <w:top w:val="single" w:sz="12" w:space="0" w:color="auto"/>
              <w:bottom w:val="single" w:sz="12" w:space="0" w:color="auto"/>
            </w:tcBorders>
          </w:tcPr>
          <w:p w14:paraId="24079657" w14:textId="77777777" w:rsidR="00112A2A" w:rsidRPr="00B96E78" w:rsidRDefault="00112A2A" w:rsidP="00112A2A">
            <w:pPr>
              <w:spacing w:after="0" w:line="240" w:lineRule="auto"/>
              <w:rPr>
                <w:rFonts w:ascii="Times New Roman" w:hAnsi="Times New Roman" w:cs="Times New Roman"/>
                <w:b/>
                <w:sz w:val="18"/>
                <w:szCs w:val="20"/>
              </w:rPr>
            </w:pPr>
            <w:r w:rsidRPr="00B96E78">
              <w:rPr>
                <w:rFonts w:ascii="Times New Roman" w:hAnsi="Times New Roman" w:cs="Times New Roman"/>
                <w:b/>
                <w:sz w:val="18"/>
                <w:szCs w:val="20"/>
              </w:rPr>
              <w:t>Std. Deviation</w:t>
            </w:r>
          </w:p>
        </w:tc>
      </w:tr>
      <w:tr w:rsidR="00B07191" w:rsidRPr="00B96E78" w14:paraId="43E5F71A" w14:textId="77777777" w:rsidTr="00112A2A">
        <w:trPr>
          <w:trHeight w:val="399"/>
        </w:trPr>
        <w:tc>
          <w:tcPr>
            <w:tcW w:w="2119" w:type="pct"/>
            <w:tcBorders>
              <w:top w:val="single" w:sz="12" w:space="0" w:color="auto"/>
            </w:tcBorders>
            <w:hideMark/>
          </w:tcPr>
          <w:p w14:paraId="16801FE5" w14:textId="77777777" w:rsidR="00112A2A" w:rsidRPr="00B96E78" w:rsidRDefault="00112A2A" w:rsidP="00112A2A">
            <w:pPr>
              <w:spacing w:after="0" w:line="240" w:lineRule="auto"/>
              <w:rPr>
                <w:rFonts w:ascii="Times New Roman" w:hAnsi="Times New Roman" w:cs="Times New Roman"/>
                <w:sz w:val="18"/>
                <w:szCs w:val="20"/>
              </w:rPr>
            </w:pPr>
            <w:r w:rsidRPr="00B96E78">
              <w:rPr>
                <w:rFonts w:ascii="Times New Roman" w:hAnsi="Times New Roman" w:cs="Times New Roman"/>
                <w:sz w:val="18"/>
                <w:szCs w:val="20"/>
              </w:rPr>
              <w:t>My immediate Supervisor keeps me informed about issues affecting my performance</w:t>
            </w:r>
          </w:p>
          <w:p w14:paraId="4C544AE3" w14:textId="77777777" w:rsidR="00112A2A" w:rsidRPr="00B96E78" w:rsidRDefault="00112A2A" w:rsidP="00112A2A">
            <w:pPr>
              <w:spacing w:after="0" w:line="240" w:lineRule="auto"/>
              <w:rPr>
                <w:rFonts w:ascii="Times New Roman" w:hAnsi="Times New Roman" w:cs="Times New Roman"/>
                <w:sz w:val="18"/>
                <w:szCs w:val="20"/>
              </w:rPr>
            </w:pPr>
          </w:p>
        </w:tc>
        <w:tc>
          <w:tcPr>
            <w:tcW w:w="383" w:type="pct"/>
            <w:tcBorders>
              <w:top w:val="single" w:sz="12" w:space="0" w:color="auto"/>
            </w:tcBorders>
          </w:tcPr>
          <w:p w14:paraId="58C9D73B"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31</w:t>
            </w:r>
          </w:p>
          <w:p w14:paraId="5252DA6F"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(9.7)</w:t>
            </w:r>
          </w:p>
        </w:tc>
        <w:tc>
          <w:tcPr>
            <w:tcW w:w="385" w:type="pct"/>
            <w:tcBorders>
              <w:top w:val="single" w:sz="12" w:space="0" w:color="auto"/>
            </w:tcBorders>
          </w:tcPr>
          <w:p w14:paraId="4F92B2A9"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36</w:t>
            </w:r>
          </w:p>
          <w:p w14:paraId="49DCCB2B"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(11.3)</w:t>
            </w:r>
          </w:p>
        </w:tc>
        <w:tc>
          <w:tcPr>
            <w:tcW w:w="385" w:type="pct"/>
            <w:tcBorders>
              <w:top w:val="single" w:sz="12" w:space="0" w:color="auto"/>
            </w:tcBorders>
          </w:tcPr>
          <w:p w14:paraId="366B1F4B"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90</w:t>
            </w:r>
          </w:p>
          <w:p w14:paraId="469C3E96"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(28.1)</w:t>
            </w:r>
          </w:p>
        </w:tc>
        <w:tc>
          <w:tcPr>
            <w:tcW w:w="384" w:type="pct"/>
            <w:tcBorders>
              <w:top w:val="single" w:sz="12" w:space="0" w:color="auto"/>
            </w:tcBorders>
          </w:tcPr>
          <w:p w14:paraId="7319DF20"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103</w:t>
            </w:r>
          </w:p>
          <w:p w14:paraId="4291B846"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(32.2)</w:t>
            </w:r>
          </w:p>
        </w:tc>
        <w:tc>
          <w:tcPr>
            <w:tcW w:w="384" w:type="pct"/>
            <w:tcBorders>
              <w:top w:val="single" w:sz="12" w:space="0" w:color="auto"/>
            </w:tcBorders>
          </w:tcPr>
          <w:p w14:paraId="6B5733C3"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60</w:t>
            </w:r>
          </w:p>
          <w:p w14:paraId="0B69B3FB"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(18.8)</w:t>
            </w:r>
          </w:p>
        </w:tc>
        <w:tc>
          <w:tcPr>
            <w:tcW w:w="384" w:type="pct"/>
            <w:tcBorders>
              <w:top w:val="single" w:sz="12" w:space="0" w:color="auto"/>
            </w:tcBorders>
          </w:tcPr>
          <w:p w14:paraId="712A6CA3"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3.39</w:t>
            </w:r>
          </w:p>
        </w:tc>
        <w:tc>
          <w:tcPr>
            <w:tcW w:w="576" w:type="pct"/>
            <w:tcBorders>
              <w:top w:val="single" w:sz="12" w:space="0" w:color="auto"/>
            </w:tcBorders>
          </w:tcPr>
          <w:p w14:paraId="03969BDC"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1.138</w:t>
            </w:r>
          </w:p>
        </w:tc>
      </w:tr>
      <w:tr w:rsidR="00B07191" w:rsidRPr="00B96E78" w14:paraId="73F3310B" w14:textId="77777777" w:rsidTr="00112A2A">
        <w:trPr>
          <w:trHeight w:val="399"/>
        </w:trPr>
        <w:tc>
          <w:tcPr>
            <w:tcW w:w="2119" w:type="pct"/>
            <w:hideMark/>
          </w:tcPr>
          <w:p w14:paraId="6845726A" w14:textId="77777777" w:rsidR="00112A2A" w:rsidRPr="00B96E78" w:rsidRDefault="00112A2A" w:rsidP="00112A2A">
            <w:pPr>
              <w:spacing w:after="0" w:line="240" w:lineRule="auto"/>
              <w:rPr>
                <w:rFonts w:ascii="Times New Roman" w:hAnsi="Times New Roman" w:cs="Times New Roman"/>
                <w:sz w:val="18"/>
                <w:szCs w:val="20"/>
              </w:rPr>
            </w:pPr>
            <w:r w:rsidRPr="00B96E78">
              <w:rPr>
                <w:rFonts w:ascii="Times New Roman" w:hAnsi="Times New Roman" w:cs="Times New Roman"/>
                <w:sz w:val="18"/>
                <w:szCs w:val="20"/>
              </w:rPr>
              <w:t>There is adequate supervisor-subordinate support in this hospital which motivates me to work expeditiously so as to attain set organizational goals and objectives</w:t>
            </w:r>
          </w:p>
          <w:p w14:paraId="4B4341C5" w14:textId="77777777" w:rsidR="00112A2A" w:rsidRPr="00B96E78" w:rsidRDefault="00112A2A" w:rsidP="00112A2A">
            <w:pPr>
              <w:spacing w:after="0" w:line="240" w:lineRule="auto"/>
              <w:rPr>
                <w:rFonts w:ascii="Times New Roman" w:hAnsi="Times New Roman" w:cs="Times New Roman"/>
                <w:sz w:val="18"/>
                <w:szCs w:val="20"/>
              </w:rPr>
            </w:pPr>
          </w:p>
        </w:tc>
        <w:tc>
          <w:tcPr>
            <w:tcW w:w="383" w:type="pct"/>
          </w:tcPr>
          <w:p w14:paraId="6E3F06AB"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23</w:t>
            </w:r>
          </w:p>
          <w:p w14:paraId="02EFC1BD"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(7.1)</w:t>
            </w:r>
          </w:p>
        </w:tc>
        <w:tc>
          <w:tcPr>
            <w:tcW w:w="385" w:type="pct"/>
          </w:tcPr>
          <w:p w14:paraId="42E82DA0"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27</w:t>
            </w:r>
          </w:p>
          <w:p w14:paraId="602B3548"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(8.3)</w:t>
            </w:r>
          </w:p>
        </w:tc>
        <w:tc>
          <w:tcPr>
            <w:tcW w:w="385" w:type="pct"/>
          </w:tcPr>
          <w:p w14:paraId="74A7FA0C"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92</w:t>
            </w:r>
          </w:p>
          <w:p w14:paraId="6B3097F7"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(28.2)</w:t>
            </w:r>
          </w:p>
        </w:tc>
        <w:tc>
          <w:tcPr>
            <w:tcW w:w="384" w:type="pct"/>
          </w:tcPr>
          <w:p w14:paraId="4242D771"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94</w:t>
            </w:r>
          </w:p>
          <w:p w14:paraId="194FD582"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(28.8)</w:t>
            </w:r>
          </w:p>
        </w:tc>
        <w:tc>
          <w:tcPr>
            <w:tcW w:w="384" w:type="pct"/>
          </w:tcPr>
          <w:p w14:paraId="26BE8C55"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90</w:t>
            </w:r>
          </w:p>
          <w:p w14:paraId="771A63E1"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(27.6)</w:t>
            </w:r>
          </w:p>
        </w:tc>
        <w:tc>
          <w:tcPr>
            <w:tcW w:w="384" w:type="pct"/>
          </w:tcPr>
          <w:p w14:paraId="4A76A81F"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3.62</w:t>
            </w:r>
          </w:p>
        </w:tc>
        <w:tc>
          <w:tcPr>
            <w:tcW w:w="576" w:type="pct"/>
          </w:tcPr>
          <w:p w14:paraId="451C90FE"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1.084</w:t>
            </w:r>
          </w:p>
        </w:tc>
      </w:tr>
      <w:tr w:rsidR="00B07191" w:rsidRPr="00B96E78" w14:paraId="55E483A6" w14:textId="77777777" w:rsidTr="00112A2A">
        <w:trPr>
          <w:trHeight w:val="399"/>
        </w:trPr>
        <w:tc>
          <w:tcPr>
            <w:tcW w:w="2119" w:type="pct"/>
            <w:hideMark/>
          </w:tcPr>
          <w:p w14:paraId="53AD6BDB" w14:textId="77777777" w:rsidR="00112A2A" w:rsidRPr="00B96E78" w:rsidRDefault="00112A2A" w:rsidP="00112A2A">
            <w:pPr>
              <w:spacing w:after="0" w:line="240" w:lineRule="auto"/>
              <w:rPr>
                <w:rFonts w:ascii="Times New Roman" w:hAnsi="Times New Roman" w:cs="Times New Roman"/>
                <w:sz w:val="18"/>
                <w:szCs w:val="20"/>
              </w:rPr>
            </w:pPr>
            <w:r w:rsidRPr="00B96E78">
              <w:rPr>
                <w:rFonts w:ascii="Times New Roman" w:hAnsi="Times New Roman" w:cs="Times New Roman"/>
                <w:sz w:val="18"/>
                <w:szCs w:val="20"/>
              </w:rPr>
              <w:t>My immediate supervisor keenly listens to my grievances and opinions and implements them accordingly</w:t>
            </w:r>
          </w:p>
          <w:p w14:paraId="3F0F89F3" w14:textId="77777777" w:rsidR="00112A2A" w:rsidRPr="00B96E78" w:rsidRDefault="00112A2A" w:rsidP="00112A2A">
            <w:pPr>
              <w:spacing w:after="0" w:line="240" w:lineRule="auto"/>
              <w:rPr>
                <w:rFonts w:ascii="Times New Roman" w:hAnsi="Times New Roman" w:cs="Times New Roman"/>
                <w:sz w:val="18"/>
                <w:szCs w:val="20"/>
              </w:rPr>
            </w:pPr>
          </w:p>
        </w:tc>
        <w:tc>
          <w:tcPr>
            <w:tcW w:w="383" w:type="pct"/>
          </w:tcPr>
          <w:p w14:paraId="522BFD80"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36</w:t>
            </w:r>
          </w:p>
          <w:p w14:paraId="7CA9099D"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(11.1)</w:t>
            </w:r>
          </w:p>
        </w:tc>
        <w:tc>
          <w:tcPr>
            <w:tcW w:w="385" w:type="pct"/>
          </w:tcPr>
          <w:p w14:paraId="7BE2BE5F"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34</w:t>
            </w:r>
          </w:p>
          <w:p w14:paraId="44AE49E8"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(10.5)</w:t>
            </w:r>
          </w:p>
        </w:tc>
        <w:tc>
          <w:tcPr>
            <w:tcW w:w="385" w:type="pct"/>
          </w:tcPr>
          <w:p w14:paraId="6D562BCF"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72</w:t>
            </w:r>
          </w:p>
          <w:p w14:paraId="1DDB9EEF"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(22.3)</w:t>
            </w:r>
          </w:p>
        </w:tc>
        <w:tc>
          <w:tcPr>
            <w:tcW w:w="384" w:type="pct"/>
          </w:tcPr>
          <w:p w14:paraId="0D6CFEAF"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104</w:t>
            </w:r>
          </w:p>
          <w:p w14:paraId="29733A78"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(32.2)</w:t>
            </w:r>
          </w:p>
        </w:tc>
        <w:tc>
          <w:tcPr>
            <w:tcW w:w="384" w:type="pct"/>
          </w:tcPr>
          <w:p w14:paraId="4496DE97"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77</w:t>
            </w:r>
          </w:p>
          <w:p w14:paraId="6AE62E41"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(23.8)</w:t>
            </w:r>
          </w:p>
        </w:tc>
        <w:tc>
          <w:tcPr>
            <w:tcW w:w="384" w:type="pct"/>
          </w:tcPr>
          <w:p w14:paraId="1B8966EE"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3.57</w:t>
            </w:r>
          </w:p>
        </w:tc>
        <w:tc>
          <w:tcPr>
            <w:tcW w:w="576" w:type="pct"/>
          </w:tcPr>
          <w:p w14:paraId="013E80EC"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1.269</w:t>
            </w:r>
          </w:p>
        </w:tc>
      </w:tr>
      <w:tr w:rsidR="00B07191" w:rsidRPr="00B96E78" w14:paraId="55AE0C8C" w14:textId="77777777" w:rsidTr="00112A2A">
        <w:trPr>
          <w:trHeight w:val="405"/>
        </w:trPr>
        <w:tc>
          <w:tcPr>
            <w:tcW w:w="2119" w:type="pct"/>
            <w:hideMark/>
          </w:tcPr>
          <w:p w14:paraId="3A9B4DB3" w14:textId="77777777" w:rsidR="00112A2A" w:rsidRPr="00B96E78" w:rsidRDefault="00112A2A" w:rsidP="00112A2A">
            <w:pPr>
              <w:spacing w:after="0" w:line="240" w:lineRule="auto"/>
              <w:rPr>
                <w:rFonts w:ascii="Times New Roman" w:hAnsi="Times New Roman" w:cs="Times New Roman"/>
                <w:sz w:val="18"/>
                <w:szCs w:val="20"/>
              </w:rPr>
            </w:pPr>
            <w:r w:rsidRPr="00B96E78">
              <w:rPr>
                <w:rFonts w:ascii="Times New Roman" w:hAnsi="Times New Roman" w:cs="Times New Roman"/>
                <w:sz w:val="18"/>
                <w:szCs w:val="20"/>
              </w:rPr>
              <w:t>Organizational rewards promotions, employee training, study leaves, financial and non-financial incentives)  provided in this hospital are conducted in a free and transparent manner as per existing Government procedures</w:t>
            </w:r>
          </w:p>
          <w:p w14:paraId="73009B86" w14:textId="77777777" w:rsidR="00112A2A" w:rsidRPr="00B96E78" w:rsidRDefault="00112A2A" w:rsidP="00112A2A">
            <w:pPr>
              <w:spacing w:after="0" w:line="240" w:lineRule="auto"/>
              <w:rPr>
                <w:rFonts w:ascii="Times New Roman" w:hAnsi="Times New Roman" w:cs="Times New Roman"/>
                <w:sz w:val="18"/>
                <w:szCs w:val="20"/>
              </w:rPr>
            </w:pPr>
          </w:p>
        </w:tc>
        <w:tc>
          <w:tcPr>
            <w:tcW w:w="383" w:type="pct"/>
          </w:tcPr>
          <w:p w14:paraId="795B592A"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37</w:t>
            </w:r>
          </w:p>
          <w:p w14:paraId="40789944"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(11.5)</w:t>
            </w:r>
          </w:p>
        </w:tc>
        <w:tc>
          <w:tcPr>
            <w:tcW w:w="385" w:type="pct"/>
          </w:tcPr>
          <w:p w14:paraId="6D9CAD07"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25</w:t>
            </w:r>
          </w:p>
          <w:p w14:paraId="2EA6D1E4"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(7.7)</w:t>
            </w:r>
          </w:p>
        </w:tc>
        <w:tc>
          <w:tcPr>
            <w:tcW w:w="385" w:type="pct"/>
          </w:tcPr>
          <w:p w14:paraId="50CEE47B"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61</w:t>
            </w:r>
          </w:p>
          <w:p w14:paraId="2C20158E"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(18.7)</w:t>
            </w:r>
          </w:p>
        </w:tc>
        <w:tc>
          <w:tcPr>
            <w:tcW w:w="384" w:type="pct"/>
          </w:tcPr>
          <w:p w14:paraId="65E7BE60"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106</w:t>
            </w:r>
          </w:p>
          <w:p w14:paraId="067F6842"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(32.5)</w:t>
            </w:r>
          </w:p>
        </w:tc>
        <w:tc>
          <w:tcPr>
            <w:tcW w:w="384" w:type="pct"/>
          </w:tcPr>
          <w:p w14:paraId="60CF575C"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97</w:t>
            </w:r>
          </w:p>
          <w:p w14:paraId="0D5744C8"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(29.8)</w:t>
            </w:r>
          </w:p>
        </w:tc>
        <w:tc>
          <w:tcPr>
            <w:tcW w:w="384" w:type="pct"/>
          </w:tcPr>
          <w:p w14:paraId="67F676C2"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3.62</w:t>
            </w:r>
          </w:p>
        </w:tc>
        <w:tc>
          <w:tcPr>
            <w:tcW w:w="576" w:type="pct"/>
          </w:tcPr>
          <w:p w14:paraId="7536E2F7"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1.102</w:t>
            </w:r>
          </w:p>
        </w:tc>
      </w:tr>
      <w:tr w:rsidR="00B07191" w:rsidRPr="00B96E78" w14:paraId="3B6F8CBA" w14:textId="77777777" w:rsidTr="00112A2A">
        <w:trPr>
          <w:trHeight w:val="405"/>
        </w:trPr>
        <w:tc>
          <w:tcPr>
            <w:tcW w:w="2119" w:type="pct"/>
          </w:tcPr>
          <w:p w14:paraId="11244994" w14:textId="77777777" w:rsidR="00112A2A" w:rsidRPr="00B96E78" w:rsidRDefault="00112A2A" w:rsidP="00112A2A">
            <w:pPr>
              <w:spacing w:after="0" w:line="240" w:lineRule="auto"/>
              <w:rPr>
                <w:rFonts w:ascii="Times New Roman" w:hAnsi="Times New Roman" w:cs="Times New Roman"/>
                <w:sz w:val="18"/>
                <w:szCs w:val="20"/>
              </w:rPr>
            </w:pPr>
            <w:r w:rsidRPr="00B96E78">
              <w:rPr>
                <w:rFonts w:ascii="Times New Roman" w:hAnsi="Times New Roman" w:cs="Times New Roman"/>
                <w:sz w:val="18"/>
                <w:szCs w:val="20"/>
              </w:rPr>
              <w:t xml:space="preserve">There is a conducive working environment in this hospital </w:t>
            </w:r>
          </w:p>
          <w:p w14:paraId="382769C4" w14:textId="77777777" w:rsidR="00112A2A" w:rsidRPr="00B96E78" w:rsidRDefault="00112A2A" w:rsidP="00112A2A">
            <w:pPr>
              <w:spacing w:after="0" w:line="240" w:lineRule="auto"/>
              <w:rPr>
                <w:rFonts w:ascii="Times New Roman" w:hAnsi="Times New Roman" w:cs="Times New Roman"/>
                <w:sz w:val="18"/>
                <w:szCs w:val="20"/>
              </w:rPr>
            </w:pPr>
          </w:p>
        </w:tc>
        <w:tc>
          <w:tcPr>
            <w:tcW w:w="383" w:type="pct"/>
          </w:tcPr>
          <w:p w14:paraId="5B11441E"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26</w:t>
            </w:r>
          </w:p>
          <w:p w14:paraId="406F0A6A"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(8.1)</w:t>
            </w:r>
          </w:p>
        </w:tc>
        <w:tc>
          <w:tcPr>
            <w:tcW w:w="385" w:type="pct"/>
          </w:tcPr>
          <w:p w14:paraId="7EEF6456"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20</w:t>
            </w:r>
          </w:p>
          <w:p w14:paraId="40E943A8"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(6.2)</w:t>
            </w:r>
          </w:p>
        </w:tc>
        <w:tc>
          <w:tcPr>
            <w:tcW w:w="385" w:type="pct"/>
          </w:tcPr>
          <w:p w14:paraId="4FD56D28"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73</w:t>
            </w:r>
          </w:p>
          <w:p w14:paraId="49C96B4D"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(22.7)</w:t>
            </w:r>
          </w:p>
        </w:tc>
        <w:tc>
          <w:tcPr>
            <w:tcW w:w="384" w:type="pct"/>
          </w:tcPr>
          <w:p w14:paraId="4F2645A9"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115</w:t>
            </w:r>
          </w:p>
          <w:p w14:paraId="0A4B3253"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(35.8)</w:t>
            </w:r>
          </w:p>
        </w:tc>
        <w:tc>
          <w:tcPr>
            <w:tcW w:w="384" w:type="pct"/>
          </w:tcPr>
          <w:p w14:paraId="01D64A09"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87</w:t>
            </w:r>
          </w:p>
          <w:p w14:paraId="14E2F15F"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(27.1)</w:t>
            </w:r>
          </w:p>
        </w:tc>
        <w:tc>
          <w:tcPr>
            <w:tcW w:w="384" w:type="pct"/>
          </w:tcPr>
          <w:p w14:paraId="61528288"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3.68</w:t>
            </w:r>
          </w:p>
        </w:tc>
        <w:tc>
          <w:tcPr>
            <w:tcW w:w="576" w:type="pct"/>
          </w:tcPr>
          <w:p w14:paraId="35669504"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1.173</w:t>
            </w:r>
          </w:p>
        </w:tc>
      </w:tr>
      <w:tr w:rsidR="00B07191" w:rsidRPr="00B96E78" w14:paraId="20B12EBC" w14:textId="77777777" w:rsidTr="00112A2A">
        <w:trPr>
          <w:trHeight w:val="399"/>
        </w:trPr>
        <w:tc>
          <w:tcPr>
            <w:tcW w:w="2119" w:type="pct"/>
            <w:hideMark/>
          </w:tcPr>
          <w:p w14:paraId="41767FFB" w14:textId="77777777" w:rsidR="00112A2A" w:rsidRPr="00B96E78" w:rsidRDefault="00112A2A" w:rsidP="00112A2A">
            <w:pPr>
              <w:spacing w:after="0" w:line="240" w:lineRule="auto"/>
              <w:rPr>
                <w:rFonts w:ascii="Times New Roman" w:hAnsi="Times New Roman" w:cs="Times New Roman"/>
                <w:sz w:val="18"/>
                <w:szCs w:val="20"/>
              </w:rPr>
            </w:pPr>
            <w:r w:rsidRPr="00B96E78">
              <w:rPr>
                <w:rFonts w:ascii="Times New Roman" w:hAnsi="Times New Roman" w:cs="Times New Roman"/>
                <w:sz w:val="18"/>
                <w:szCs w:val="20"/>
              </w:rPr>
              <w:t>I am loyal and committed to this hospital because of their free and fair procedures in terms of disciplinary, training, promotional and reward practices (Organizational justice)</w:t>
            </w:r>
          </w:p>
          <w:p w14:paraId="7A1893CD" w14:textId="77777777" w:rsidR="00112A2A" w:rsidRPr="00B96E78" w:rsidRDefault="00112A2A" w:rsidP="00112A2A">
            <w:pPr>
              <w:spacing w:after="0" w:line="240" w:lineRule="auto"/>
              <w:rPr>
                <w:rFonts w:ascii="Times New Roman" w:hAnsi="Times New Roman" w:cs="Times New Roman"/>
                <w:sz w:val="18"/>
                <w:szCs w:val="20"/>
              </w:rPr>
            </w:pPr>
          </w:p>
        </w:tc>
        <w:tc>
          <w:tcPr>
            <w:tcW w:w="383" w:type="pct"/>
          </w:tcPr>
          <w:p w14:paraId="1BEB1497"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30</w:t>
            </w:r>
          </w:p>
          <w:p w14:paraId="248194BD"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(9.2)</w:t>
            </w:r>
          </w:p>
        </w:tc>
        <w:tc>
          <w:tcPr>
            <w:tcW w:w="385" w:type="pct"/>
          </w:tcPr>
          <w:p w14:paraId="1A33CCC3"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23</w:t>
            </w:r>
          </w:p>
          <w:p w14:paraId="50430DDC"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(7.1)</w:t>
            </w:r>
          </w:p>
        </w:tc>
        <w:tc>
          <w:tcPr>
            <w:tcW w:w="385" w:type="pct"/>
          </w:tcPr>
          <w:p w14:paraId="37779387"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67</w:t>
            </w:r>
          </w:p>
          <w:p w14:paraId="01637D62"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(20.6)</w:t>
            </w:r>
          </w:p>
        </w:tc>
        <w:tc>
          <w:tcPr>
            <w:tcW w:w="384" w:type="pct"/>
          </w:tcPr>
          <w:p w14:paraId="60CDDC2F"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120</w:t>
            </w:r>
          </w:p>
          <w:p w14:paraId="5484F122"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(36.8)</w:t>
            </w:r>
          </w:p>
        </w:tc>
        <w:tc>
          <w:tcPr>
            <w:tcW w:w="384" w:type="pct"/>
          </w:tcPr>
          <w:p w14:paraId="0B238689"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86</w:t>
            </w:r>
          </w:p>
          <w:p w14:paraId="6CECFFCC"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(26.4)</w:t>
            </w:r>
          </w:p>
        </w:tc>
        <w:tc>
          <w:tcPr>
            <w:tcW w:w="384" w:type="pct"/>
          </w:tcPr>
          <w:p w14:paraId="5B1E20A1"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3.64</w:t>
            </w:r>
          </w:p>
        </w:tc>
        <w:tc>
          <w:tcPr>
            <w:tcW w:w="576" w:type="pct"/>
          </w:tcPr>
          <w:p w14:paraId="2DD6B381"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1.206</w:t>
            </w:r>
          </w:p>
        </w:tc>
      </w:tr>
      <w:tr w:rsidR="00B07191" w:rsidRPr="00B96E78" w14:paraId="33C22C40" w14:textId="77777777" w:rsidTr="00112A2A">
        <w:trPr>
          <w:trHeight w:val="399"/>
        </w:trPr>
        <w:tc>
          <w:tcPr>
            <w:tcW w:w="2119" w:type="pct"/>
            <w:hideMark/>
          </w:tcPr>
          <w:p w14:paraId="485AB817" w14:textId="77777777" w:rsidR="00112A2A" w:rsidRPr="00B96E78" w:rsidRDefault="00112A2A" w:rsidP="00112A2A">
            <w:pPr>
              <w:spacing w:after="0" w:line="240" w:lineRule="auto"/>
              <w:rPr>
                <w:rFonts w:ascii="Times New Roman" w:hAnsi="Times New Roman" w:cs="Times New Roman"/>
                <w:sz w:val="18"/>
                <w:szCs w:val="20"/>
              </w:rPr>
            </w:pPr>
            <w:r w:rsidRPr="00B96E78">
              <w:rPr>
                <w:rFonts w:ascii="Times New Roman" w:hAnsi="Times New Roman" w:cs="Times New Roman"/>
                <w:sz w:val="18"/>
                <w:szCs w:val="20"/>
              </w:rPr>
              <w:t>This hospital has better retention practices that cares about staff well-being</w:t>
            </w:r>
          </w:p>
          <w:p w14:paraId="5B55235E" w14:textId="77777777" w:rsidR="00112A2A" w:rsidRPr="00B96E78" w:rsidRDefault="00112A2A" w:rsidP="00112A2A">
            <w:pPr>
              <w:spacing w:after="0" w:line="240" w:lineRule="auto"/>
              <w:rPr>
                <w:rFonts w:ascii="Times New Roman" w:hAnsi="Times New Roman" w:cs="Times New Roman"/>
                <w:sz w:val="18"/>
                <w:szCs w:val="20"/>
              </w:rPr>
            </w:pPr>
          </w:p>
        </w:tc>
        <w:tc>
          <w:tcPr>
            <w:tcW w:w="383" w:type="pct"/>
          </w:tcPr>
          <w:p w14:paraId="6C3AC542"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43</w:t>
            </w:r>
          </w:p>
          <w:p w14:paraId="25AE5556"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(13.3)</w:t>
            </w:r>
          </w:p>
        </w:tc>
        <w:tc>
          <w:tcPr>
            <w:tcW w:w="385" w:type="pct"/>
          </w:tcPr>
          <w:p w14:paraId="2C0C8E7F"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21</w:t>
            </w:r>
          </w:p>
          <w:p w14:paraId="78C37833"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(6.5)</w:t>
            </w:r>
          </w:p>
        </w:tc>
        <w:tc>
          <w:tcPr>
            <w:tcW w:w="385" w:type="pct"/>
          </w:tcPr>
          <w:p w14:paraId="7DE7231A"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65</w:t>
            </w:r>
          </w:p>
          <w:p w14:paraId="273A8FE9"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(20.1)</w:t>
            </w:r>
          </w:p>
        </w:tc>
        <w:tc>
          <w:tcPr>
            <w:tcW w:w="384" w:type="pct"/>
          </w:tcPr>
          <w:p w14:paraId="0CAFB40A"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108</w:t>
            </w:r>
          </w:p>
          <w:p w14:paraId="4B9AA7AB"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(33.3)</w:t>
            </w:r>
          </w:p>
        </w:tc>
        <w:tc>
          <w:tcPr>
            <w:tcW w:w="384" w:type="pct"/>
          </w:tcPr>
          <w:p w14:paraId="071F2244"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87</w:t>
            </w:r>
          </w:p>
          <w:p w14:paraId="507247B2"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(26.9)</w:t>
            </w:r>
          </w:p>
        </w:tc>
        <w:tc>
          <w:tcPr>
            <w:tcW w:w="384" w:type="pct"/>
          </w:tcPr>
          <w:p w14:paraId="4B354BF5"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3.54</w:t>
            </w:r>
          </w:p>
        </w:tc>
        <w:tc>
          <w:tcPr>
            <w:tcW w:w="576" w:type="pct"/>
          </w:tcPr>
          <w:p w14:paraId="56AFDD1B"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1.310</w:t>
            </w:r>
          </w:p>
        </w:tc>
      </w:tr>
      <w:tr w:rsidR="00B07191" w:rsidRPr="00B96E78" w14:paraId="14209ECC" w14:textId="77777777" w:rsidTr="00112A2A">
        <w:trPr>
          <w:trHeight w:val="399"/>
        </w:trPr>
        <w:tc>
          <w:tcPr>
            <w:tcW w:w="2119" w:type="pct"/>
            <w:hideMark/>
          </w:tcPr>
          <w:p w14:paraId="3B286C1E" w14:textId="77777777" w:rsidR="00112A2A" w:rsidRPr="00B96E78" w:rsidRDefault="00112A2A" w:rsidP="00112A2A">
            <w:pPr>
              <w:spacing w:after="0" w:line="240" w:lineRule="auto"/>
              <w:rPr>
                <w:rFonts w:ascii="Times New Roman" w:hAnsi="Times New Roman" w:cs="Times New Roman"/>
                <w:sz w:val="18"/>
                <w:szCs w:val="20"/>
              </w:rPr>
            </w:pPr>
            <w:r w:rsidRPr="00B96E78">
              <w:rPr>
                <w:rFonts w:ascii="Times New Roman" w:hAnsi="Times New Roman" w:cs="Times New Roman"/>
                <w:sz w:val="18"/>
                <w:szCs w:val="20"/>
              </w:rPr>
              <w:t>My supervisor involves me in the decision-making process in this hospital</w:t>
            </w:r>
          </w:p>
          <w:p w14:paraId="18C87EB6" w14:textId="77777777" w:rsidR="00112A2A" w:rsidRPr="00B96E78" w:rsidRDefault="00112A2A" w:rsidP="00112A2A">
            <w:pPr>
              <w:spacing w:after="0" w:line="240" w:lineRule="auto"/>
              <w:rPr>
                <w:rFonts w:ascii="Times New Roman" w:hAnsi="Times New Roman" w:cs="Times New Roman"/>
                <w:sz w:val="18"/>
                <w:szCs w:val="20"/>
              </w:rPr>
            </w:pPr>
          </w:p>
        </w:tc>
        <w:tc>
          <w:tcPr>
            <w:tcW w:w="383" w:type="pct"/>
          </w:tcPr>
          <w:p w14:paraId="5EB1CE5A"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47</w:t>
            </w:r>
          </w:p>
          <w:p w14:paraId="66464269"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(14.6)</w:t>
            </w:r>
          </w:p>
        </w:tc>
        <w:tc>
          <w:tcPr>
            <w:tcW w:w="385" w:type="pct"/>
          </w:tcPr>
          <w:p w14:paraId="306EAFAE"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19</w:t>
            </w:r>
          </w:p>
          <w:p w14:paraId="21567184"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(5.9)</w:t>
            </w:r>
          </w:p>
        </w:tc>
        <w:tc>
          <w:tcPr>
            <w:tcW w:w="385" w:type="pct"/>
          </w:tcPr>
          <w:p w14:paraId="0C4D9D7D"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64</w:t>
            </w:r>
          </w:p>
          <w:p w14:paraId="189F714C"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(19.9)</w:t>
            </w:r>
          </w:p>
        </w:tc>
        <w:tc>
          <w:tcPr>
            <w:tcW w:w="384" w:type="pct"/>
          </w:tcPr>
          <w:p w14:paraId="37CA1C85"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107</w:t>
            </w:r>
          </w:p>
          <w:p w14:paraId="5FB4DEB9"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(33.3)</w:t>
            </w:r>
          </w:p>
        </w:tc>
        <w:tc>
          <w:tcPr>
            <w:tcW w:w="384" w:type="pct"/>
          </w:tcPr>
          <w:p w14:paraId="38D15931"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84</w:t>
            </w:r>
          </w:p>
          <w:p w14:paraId="52577B8D"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(26.2)</w:t>
            </w:r>
          </w:p>
        </w:tc>
        <w:tc>
          <w:tcPr>
            <w:tcW w:w="384" w:type="pct"/>
          </w:tcPr>
          <w:p w14:paraId="012BA665"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3.50</w:t>
            </w:r>
          </w:p>
        </w:tc>
        <w:tc>
          <w:tcPr>
            <w:tcW w:w="576" w:type="pct"/>
          </w:tcPr>
          <w:p w14:paraId="029B1FD3"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1.333</w:t>
            </w:r>
          </w:p>
        </w:tc>
      </w:tr>
      <w:tr w:rsidR="00B07191" w:rsidRPr="00B96E78" w14:paraId="74E3D17B" w14:textId="77777777" w:rsidTr="00112A2A">
        <w:trPr>
          <w:trHeight w:val="399"/>
        </w:trPr>
        <w:tc>
          <w:tcPr>
            <w:tcW w:w="2119" w:type="pct"/>
            <w:tcBorders>
              <w:bottom w:val="single" w:sz="12" w:space="0" w:color="auto"/>
            </w:tcBorders>
            <w:hideMark/>
          </w:tcPr>
          <w:p w14:paraId="4278BF7A" w14:textId="77777777" w:rsidR="00112A2A" w:rsidRPr="00B96E78" w:rsidRDefault="00112A2A" w:rsidP="00112A2A">
            <w:pPr>
              <w:spacing w:after="0" w:line="240" w:lineRule="auto"/>
              <w:rPr>
                <w:rFonts w:ascii="Times New Roman" w:hAnsi="Times New Roman" w:cs="Times New Roman"/>
                <w:sz w:val="18"/>
                <w:szCs w:val="20"/>
              </w:rPr>
            </w:pPr>
            <w:r w:rsidRPr="00B96E78">
              <w:rPr>
                <w:rFonts w:ascii="Times New Roman" w:hAnsi="Times New Roman" w:cs="Times New Roman"/>
                <w:sz w:val="18"/>
                <w:szCs w:val="20"/>
              </w:rPr>
              <w:t>This hospital is an employer of choice</w:t>
            </w:r>
          </w:p>
        </w:tc>
        <w:tc>
          <w:tcPr>
            <w:tcW w:w="383" w:type="pct"/>
            <w:tcBorders>
              <w:bottom w:val="single" w:sz="12" w:space="0" w:color="auto"/>
            </w:tcBorders>
          </w:tcPr>
          <w:p w14:paraId="2D5681D4"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40</w:t>
            </w:r>
          </w:p>
          <w:p w14:paraId="6ABF5D5B"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(12.1)</w:t>
            </w:r>
          </w:p>
        </w:tc>
        <w:tc>
          <w:tcPr>
            <w:tcW w:w="385" w:type="pct"/>
            <w:tcBorders>
              <w:bottom w:val="single" w:sz="12" w:space="0" w:color="auto"/>
            </w:tcBorders>
          </w:tcPr>
          <w:p w14:paraId="4A6D66DE"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29</w:t>
            </w:r>
          </w:p>
          <w:p w14:paraId="62102152"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(8.8)</w:t>
            </w:r>
          </w:p>
        </w:tc>
        <w:tc>
          <w:tcPr>
            <w:tcW w:w="385" w:type="pct"/>
            <w:tcBorders>
              <w:bottom w:val="single" w:sz="12" w:space="0" w:color="auto"/>
            </w:tcBorders>
          </w:tcPr>
          <w:p w14:paraId="1FDB3C5B"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69</w:t>
            </w:r>
          </w:p>
          <w:p w14:paraId="38A7224F"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(20.8)</w:t>
            </w:r>
          </w:p>
        </w:tc>
        <w:tc>
          <w:tcPr>
            <w:tcW w:w="384" w:type="pct"/>
            <w:tcBorders>
              <w:bottom w:val="single" w:sz="12" w:space="0" w:color="auto"/>
            </w:tcBorders>
          </w:tcPr>
          <w:p w14:paraId="7EDC13D3"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117</w:t>
            </w:r>
          </w:p>
          <w:p w14:paraId="5BF191C4"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(35.3)</w:t>
            </w:r>
          </w:p>
        </w:tc>
        <w:tc>
          <w:tcPr>
            <w:tcW w:w="384" w:type="pct"/>
            <w:tcBorders>
              <w:bottom w:val="single" w:sz="12" w:space="0" w:color="auto"/>
            </w:tcBorders>
          </w:tcPr>
          <w:p w14:paraId="5D71FFD1"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69</w:t>
            </w:r>
          </w:p>
          <w:p w14:paraId="796FD92D"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(20.8)</w:t>
            </w:r>
          </w:p>
        </w:tc>
        <w:tc>
          <w:tcPr>
            <w:tcW w:w="384" w:type="pct"/>
            <w:tcBorders>
              <w:bottom w:val="single" w:sz="12" w:space="0" w:color="auto"/>
            </w:tcBorders>
          </w:tcPr>
          <w:p w14:paraId="52EB94E6"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3.93</w:t>
            </w:r>
          </w:p>
        </w:tc>
        <w:tc>
          <w:tcPr>
            <w:tcW w:w="576" w:type="pct"/>
            <w:tcBorders>
              <w:bottom w:val="single" w:sz="12" w:space="0" w:color="auto"/>
            </w:tcBorders>
          </w:tcPr>
          <w:p w14:paraId="32BC17A5" w14:textId="77777777" w:rsidR="00112A2A" w:rsidRPr="00B96E78" w:rsidRDefault="00112A2A" w:rsidP="00112A2A">
            <w:pPr>
              <w:spacing w:after="0" w:line="240" w:lineRule="auto"/>
              <w:rPr>
                <w:rFonts w:ascii="Times New Roman" w:hAnsi="Times New Roman" w:cs="Times New Roman"/>
                <w:bCs/>
                <w:sz w:val="18"/>
                <w:szCs w:val="20"/>
              </w:rPr>
            </w:pPr>
            <w:r w:rsidRPr="00B96E78">
              <w:rPr>
                <w:rFonts w:ascii="Times New Roman" w:hAnsi="Times New Roman" w:cs="Times New Roman"/>
                <w:bCs/>
                <w:sz w:val="18"/>
                <w:szCs w:val="20"/>
              </w:rPr>
              <w:t>1.264</w:t>
            </w:r>
          </w:p>
        </w:tc>
      </w:tr>
    </w:tbl>
    <w:p w14:paraId="23126F88" w14:textId="25A2A741" w:rsidR="00600851" w:rsidRPr="00B96E78" w:rsidRDefault="00DE045E" w:rsidP="00E800D4">
      <w:pPr>
        <w:spacing w:after="200" w:line="480" w:lineRule="auto"/>
        <w:jc w:val="both"/>
        <w:rPr>
          <w:rFonts w:ascii="Times New Roman" w:eastAsia="Calibri" w:hAnsi="Times New Roman" w:cs="Times New Roman"/>
          <w:b/>
          <w:bCs/>
          <w:iCs/>
          <w:sz w:val="24"/>
          <w:szCs w:val="24"/>
        </w:rPr>
      </w:pPr>
      <w:r w:rsidRPr="00B96E78">
        <w:rPr>
          <w:rFonts w:ascii="Times New Roman" w:eastAsia="Calibri" w:hAnsi="Times New Roman" w:cs="Times New Roman"/>
          <w:b/>
          <w:bCs/>
          <w:iCs/>
          <w:sz w:val="24"/>
          <w:szCs w:val="24"/>
        </w:rPr>
        <w:t>The study used the parameters where the: 1=strongly disagree, 2=Disagree, 3=Neutral, 4=Agree, 5= Strongly Agree</w:t>
      </w:r>
    </w:p>
    <w:p w14:paraId="05409BC5" w14:textId="5C12A313" w:rsidR="00DE4212" w:rsidRPr="00B96E78" w:rsidRDefault="00DE4212" w:rsidP="00E800D4">
      <w:pPr>
        <w:spacing w:line="480" w:lineRule="auto"/>
        <w:jc w:val="both"/>
        <w:rPr>
          <w:rFonts w:ascii="Times New Roman" w:hAnsi="Times New Roman" w:cs="Times New Roman"/>
          <w:sz w:val="24"/>
          <w:szCs w:val="24"/>
          <w:lang w:val="en-GB" w:eastAsia="ar-SA"/>
        </w:rPr>
      </w:pPr>
      <w:bookmarkStart w:id="213" w:name="_Toc180398291"/>
      <w:r w:rsidRPr="00B96E78">
        <w:rPr>
          <w:rFonts w:ascii="Times New Roman" w:hAnsi="Times New Roman" w:cs="Times New Roman"/>
          <w:sz w:val="24"/>
          <w:szCs w:val="24"/>
          <w:lang w:val="en-GB" w:eastAsia="ar-SA"/>
        </w:rPr>
        <w:t>According</w:t>
      </w:r>
      <w:r w:rsidR="007221FC" w:rsidRPr="00B96E78">
        <w:rPr>
          <w:rFonts w:ascii="Times New Roman" w:hAnsi="Times New Roman" w:cs="Times New Roman"/>
          <w:sz w:val="24"/>
          <w:szCs w:val="24"/>
          <w:lang w:val="en-GB" w:eastAsia="ar-SA"/>
        </w:rPr>
        <w:t xml:space="preserve"> to study findings in Table 4.9</w:t>
      </w:r>
      <w:r w:rsidRPr="00B96E78">
        <w:rPr>
          <w:rFonts w:ascii="Times New Roman" w:hAnsi="Times New Roman" w:cs="Times New Roman"/>
          <w:sz w:val="24"/>
          <w:szCs w:val="24"/>
          <w:lang w:val="en-GB" w:eastAsia="ar-SA"/>
        </w:rPr>
        <w:t xml:space="preserve">; the respondents were neutral on whether their immediate Supervisor keeps them informed about issues affecting their performance as indicated by a mean of 3.39 and standard deviation of 1.138;  the respondents agreed that there is adequate supervisor-subordinate support in the hospital which motivates them to work expeditiously so as to attain set organizational goals and objectives as indicated by </w:t>
      </w:r>
      <w:r w:rsidRPr="00B96E78">
        <w:rPr>
          <w:rFonts w:ascii="Times New Roman" w:hAnsi="Times New Roman" w:cs="Times New Roman"/>
          <w:sz w:val="24"/>
          <w:szCs w:val="24"/>
          <w:lang w:val="en-GB" w:eastAsia="ar-SA"/>
        </w:rPr>
        <w:lastRenderedPageBreak/>
        <w:t>a mean of 3.62 a</w:t>
      </w:r>
      <w:r w:rsidR="000B3DBE">
        <w:rPr>
          <w:rFonts w:ascii="Times New Roman" w:hAnsi="Times New Roman" w:cs="Times New Roman"/>
          <w:sz w:val="24"/>
          <w:szCs w:val="24"/>
          <w:lang w:val="en-GB" w:eastAsia="ar-SA"/>
        </w:rPr>
        <w:t xml:space="preserve">nd standard deviation of 1.084; </w:t>
      </w:r>
      <w:r w:rsidR="00683B15">
        <w:rPr>
          <w:rFonts w:ascii="Times New Roman" w:hAnsi="Times New Roman" w:cs="Times New Roman"/>
          <w:sz w:val="24"/>
          <w:szCs w:val="24"/>
          <w:lang w:val="en-GB" w:eastAsia="ar-SA"/>
        </w:rPr>
        <w:t xml:space="preserve">A majority of </w:t>
      </w:r>
      <w:r w:rsidRPr="00B96E78">
        <w:rPr>
          <w:rFonts w:ascii="Times New Roman" w:hAnsi="Times New Roman" w:cs="Times New Roman"/>
          <w:sz w:val="24"/>
          <w:szCs w:val="24"/>
          <w:lang w:val="en-GB" w:eastAsia="ar-SA"/>
        </w:rPr>
        <w:t>the respondents agreed that their immediate supervisor keenly listens to their grievances and opinions and implements them accordingly as indicated by a mean of 3.57 and standard deviation of 1.269; the respondents agreed that organizational rew</w:t>
      </w:r>
      <w:r w:rsidR="0097542D" w:rsidRPr="00B96E78">
        <w:rPr>
          <w:rFonts w:ascii="Times New Roman" w:hAnsi="Times New Roman" w:cs="Times New Roman"/>
          <w:sz w:val="24"/>
          <w:szCs w:val="24"/>
          <w:lang w:val="en-GB" w:eastAsia="ar-SA"/>
        </w:rPr>
        <w:t>ards (</w:t>
      </w:r>
      <w:r w:rsidRPr="00B96E78">
        <w:rPr>
          <w:rFonts w:ascii="Times New Roman" w:hAnsi="Times New Roman" w:cs="Times New Roman"/>
          <w:sz w:val="24"/>
          <w:szCs w:val="24"/>
          <w:lang w:val="en-GB" w:eastAsia="ar-SA"/>
        </w:rPr>
        <w:t xml:space="preserve">promotions, employee training, study leaves, financial and non-financial incentives)  provided in the hospital are conducted in a free and transparent manner as per existing Government procedures as indicated by a mean of 3.62 and standard deviation of 1.102; the respondents agreed that there is a conducive working environment in the hospital as indicated by a mean of 3.68 and a standard deviation of 1.173. Further, the respondents agreed that they are loyal and committed to the hospital because of their free and fair procedures in terms of disciplinary, training, promotional and reward practices (Organizational justice) as indicated by a mean of 3.64 and standard deviation of 1.206. The respondents agreed that the hospital has better retention practices that care about staff well-being as indicated by a mean of 3.54 and a standard deviation of 1.310. </w:t>
      </w:r>
      <w:r w:rsidR="00363346">
        <w:rPr>
          <w:rFonts w:ascii="Times New Roman" w:hAnsi="Times New Roman" w:cs="Times New Roman"/>
          <w:sz w:val="24"/>
          <w:szCs w:val="24"/>
          <w:lang w:val="en-GB" w:eastAsia="ar-SA"/>
        </w:rPr>
        <w:t>The</w:t>
      </w:r>
      <w:r w:rsidRPr="00B96E78">
        <w:rPr>
          <w:rFonts w:ascii="Times New Roman" w:hAnsi="Times New Roman" w:cs="Times New Roman"/>
          <w:sz w:val="24"/>
          <w:szCs w:val="24"/>
          <w:lang w:val="en-GB" w:eastAsia="ar-SA"/>
        </w:rPr>
        <w:t xml:space="preserve"> respondents agreed that their supervisor involved them in the decision-making process in the hospital as indicated by a mean of 3.50 and a standard</w:t>
      </w:r>
      <w:r w:rsidR="004C792D">
        <w:rPr>
          <w:rFonts w:ascii="Times New Roman" w:hAnsi="Times New Roman" w:cs="Times New Roman"/>
          <w:sz w:val="24"/>
          <w:szCs w:val="24"/>
          <w:lang w:val="en-GB" w:eastAsia="ar-SA"/>
        </w:rPr>
        <w:t xml:space="preserve"> deviation of 1.333; </w:t>
      </w:r>
      <w:r w:rsidRPr="00B96E78">
        <w:rPr>
          <w:rFonts w:ascii="Times New Roman" w:hAnsi="Times New Roman" w:cs="Times New Roman"/>
          <w:sz w:val="24"/>
          <w:szCs w:val="24"/>
          <w:lang w:val="en-GB" w:eastAsia="ar-SA"/>
        </w:rPr>
        <w:t>the respondents were neutral on whether the hospital is an employer of choice as indicated by a mean of 3.93 and a standard deviation of 1.264.</w:t>
      </w:r>
    </w:p>
    <w:p w14:paraId="50DED067" w14:textId="73462A13" w:rsidR="000C4FE6" w:rsidRPr="00B96E78" w:rsidRDefault="00627DF6" w:rsidP="00E800D4">
      <w:pPr>
        <w:spacing w:line="480" w:lineRule="auto"/>
        <w:jc w:val="both"/>
        <w:rPr>
          <w:rFonts w:ascii="Times New Roman" w:hAnsi="Times New Roman" w:cs="Times New Roman"/>
          <w:sz w:val="24"/>
          <w:szCs w:val="24"/>
          <w:lang w:val="en-GB" w:eastAsia="ar-SA"/>
        </w:rPr>
      </w:pPr>
      <w:r w:rsidRPr="00B96E78">
        <w:rPr>
          <w:rFonts w:ascii="Times New Roman" w:hAnsi="Times New Roman" w:cs="Times New Roman"/>
          <w:sz w:val="24"/>
          <w:szCs w:val="24"/>
          <w:lang w:val="en-GB" w:eastAsia="ar-SA"/>
        </w:rPr>
        <w:t xml:space="preserve">The qualitative findings reveal that the </w:t>
      </w:r>
      <w:r w:rsidR="00891C22">
        <w:rPr>
          <w:rFonts w:ascii="Times New Roman" w:hAnsi="Times New Roman" w:cs="Times New Roman"/>
          <w:sz w:val="24"/>
          <w:szCs w:val="24"/>
          <w:lang w:val="en-GB" w:eastAsia="ar-SA"/>
        </w:rPr>
        <w:t>respondents stated</w:t>
      </w:r>
      <w:r w:rsidR="003F277D" w:rsidRPr="00B96E78">
        <w:rPr>
          <w:rFonts w:ascii="Times New Roman" w:hAnsi="Times New Roman" w:cs="Times New Roman"/>
          <w:sz w:val="24"/>
          <w:szCs w:val="24"/>
          <w:lang w:val="en-GB" w:eastAsia="ar-SA"/>
        </w:rPr>
        <w:t xml:space="preserve"> that the management of the respective county hospital should implement the following retention strategies to motivate, attract and retain the human resource for health thus reducing hi</w:t>
      </w:r>
      <w:r w:rsidR="00A54420" w:rsidRPr="00B96E78">
        <w:rPr>
          <w:rFonts w:ascii="Times New Roman" w:hAnsi="Times New Roman" w:cs="Times New Roman"/>
          <w:sz w:val="24"/>
          <w:szCs w:val="24"/>
          <w:lang w:val="en-GB" w:eastAsia="ar-SA"/>
        </w:rPr>
        <w:t xml:space="preserve">gh external labour turnover. The </w:t>
      </w:r>
      <w:r w:rsidR="00297ECD" w:rsidRPr="00B96E78">
        <w:rPr>
          <w:rFonts w:ascii="Times New Roman" w:hAnsi="Times New Roman" w:cs="Times New Roman"/>
          <w:sz w:val="24"/>
          <w:szCs w:val="24"/>
          <w:lang w:val="en-GB" w:eastAsia="ar-SA"/>
        </w:rPr>
        <w:t xml:space="preserve">retention </w:t>
      </w:r>
      <w:r w:rsidR="00A54420" w:rsidRPr="00B96E78">
        <w:rPr>
          <w:rFonts w:ascii="Times New Roman" w:hAnsi="Times New Roman" w:cs="Times New Roman"/>
          <w:sz w:val="24"/>
          <w:szCs w:val="24"/>
          <w:lang w:val="en-GB" w:eastAsia="ar-SA"/>
        </w:rPr>
        <w:t>strategies cited are as follows</w:t>
      </w:r>
      <w:r w:rsidR="00E06586" w:rsidRPr="00B96E78">
        <w:rPr>
          <w:rFonts w:ascii="Times New Roman" w:hAnsi="Times New Roman" w:cs="Times New Roman"/>
          <w:sz w:val="24"/>
          <w:szCs w:val="24"/>
          <w:lang w:val="en-GB" w:eastAsia="ar-SA"/>
        </w:rPr>
        <w:t xml:space="preserve">; </w:t>
      </w:r>
      <w:r w:rsidR="009D0E31" w:rsidRPr="00B96E78">
        <w:rPr>
          <w:rFonts w:ascii="Times New Roman" w:hAnsi="Times New Roman" w:cs="Times New Roman"/>
          <w:sz w:val="24"/>
          <w:szCs w:val="24"/>
          <w:lang w:val="en-GB" w:eastAsia="ar-SA"/>
        </w:rPr>
        <w:t>career advan</w:t>
      </w:r>
      <w:r w:rsidR="00364020" w:rsidRPr="00B96E78">
        <w:rPr>
          <w:rFonts w:ascii="Times New Roman" w:hAnsi="Times New Roman" w:cs="Times New Roman"/>
          <w:sz w:val="24"/>
          <w:szCs w:val="24"/>
          <w:lang w:val="en-GB" w:eastAsia="ar-SA"/>
        </w:rPr>
        <w:t xml:space="preserve">cement opportunities after attainment of additional knowledge/expertise, work-life balance </w:t>
      </w:r>
      <w:r w:rsidR="00364020" w:rsidRPr="00B96E78">
        <w:rPr>
          <w:rFonts w:ascii="Times New Roman" w:hAnsi="Times New Roman" w:cs="Times New Roman"/>
          <w:sz w:val="24"/>
          <w:szCs w:val="24"/>
          <w:lang w:val="en-GB" w:eastAsia="ar-SA"/>
        </w:rPr>
        <w:lastRenderedPageBreak/>
        <w:t xml:space="preserve">programs, provision of Personal protective equipment, involvement and participation in decision making, human capital investment programs, </w:t>
      </w:r>
      <w:r w:rsidR="005D0A6C" w:rsidRPr="00B96E78">
        <w:rPr>
          <w:rFonts w:ascii="Times New Roman" w:hAnsi="Times New Roman" w:cs="Times New Roman"/>
          <w:sz w:val="24"/>
          <w:szCs w:val="24"/>
          <w:lang w:val="en-GB" w:eastAsia="ar-SA"/>
        </w:rPr>
        <w:t xml:space="preserve">appropriate leadership style, quarterly meetings to assess both organizational and employee performance, </w:t>
      </w:r>
      <w:r w:rsidR="00F35B48" w:rsidRPr="00B96E78">
        <w:rPr>
          <w:rFonts w:ascii="Times New Roman" w:hAnsi="Times New Roman" w:cs="Times New Roman"/>
          <w:sz w:val="24"/>
          <w:szCs w:val="24"/>
          <w:lang w:val="en-GB" w:eastAsia="ar-SA"/>
        </w:rPr>
        <w:t xml:space="preserve">speedy conclusion of disciplinary procedures </w:t>
      </w:r>
      <w:r w:rsidR="0097542D" w:rsidRPr="00B96E78">
        <w:rPr>
          <w:rFonts w:ascii="Times New Roman" w:hAnsi="Times New Roman" w:cs="Times New Roman"/>
          <w:sz w:val="24"/>
          <w:szCs w:val="24"/>
          <w:lang w:val="en-GB" w:eastAsia="ar-SA"/>
        </w:rPr>
        <w:t>within set timelines (</w:t>
      </w:r>
      <w:r w:rsidR="0073366F" w:rsidRPr="00B96E78">
        <w:rPr>
          <w:rFonts w:ascii="Times New Roman" w:hAnsi="Times New Roman" w:cs="Times New Roman"/>
          <w:sz w:val="24"/>
          <w:szCs w:val="24"/>
          <w:lang w:val="en-GB" w:eastAsia="ar-SA"/>
        </w:rPr>
        <w:t>not more than six months as per regulatory frameworks)</w:t>
      </w:r>
      <w:r w:rsidR="003067DA" w:rsidRPr="00B96E78">
        <w:rPr>
          <w:rFonts w:ascii="Times New Roman" w:hAnsi="Times New Roman" w:cs="Times New Roman"/>
          <w:sz w:val="24"/>
          <w:szCs w:val="24"/>
          <w:lang w:val="en-GB" w:eastAsia="ar-SA"/>
        </w:rPr>
        <w:t xml:space="preserve"> and</w:t>
      </w:r>
      <w:r w:rsidR="0073366F" w:rsidRPr="00B96E78">
        <w:rPr>
          <w:rFonts w:ascii="Times New Roman" w:hAnsi="Times New Roman" w:cs="Times New Roman"/>
          <w:sz w:val="24"/>
          <w:szCs w:val="24"/>
          <w:lang w:val="en-GB" w:eastAsia="ar-SA"/>
        </w:rPr>
        <w:t xml:space="preserve"> </w:t>
      </w:r>
      <w:r w:rsidR="003067DA" w:rsidRPr="00B96E78">
        <w:rPr>
          <w:rFonts w:ascii="Times New Roman" w:hAnsi="Times New Roman" w:cs="Times New Roman"/>
          <w:sz w:val="24"/>
          <w:szCs w:val="24"/>
          <w:lang w:val="en-GB" w:eastAsia="ar-SA"/>
        </w:rPr>
        <w:t xml:space="preserve">fairness in the </w:t>
      </w:r>
      <w:r w:rsidR="00102D33" w:rsidRPr="00B96E78">
        <w:rPr>
          <w:rFonts w:ascii="Times New Roman" w:hAnsi="Times New Roman" w:cs="Times New Roman"/>
          <w:sz w:val="24"/>
          <w:szCs w:val="24"/>
          <w:lang w:val="en-GB" w:eastAsia="ar-SA"/>
        </w:rPr>
        <w:t xml:space="preserve">timelines set for </w:t>
      </w:r>
      <w:r w:rsidR="003067DA" w:rsidRPr="00B96E78">
        <w:rPr>
          <w:rFonts w:ascii="Times New Roman" w:hAnsi="Times New Roman" w:cs="Times New Roman"/>
          <w:sz w:val="24"/>
          <w:szCs w:val="24"/>
          <w:lang w:val="en-GB" w:eastAsia="ar-SA"/>
        </w:rPr>
        <w:t>discipline appeal process to either the county public service board or to the public service commission</w:t>
      </w:r>
      <w:r w:rsidR="003A59EA" w:rsidRPr="00B96E78">
        <w:rPr>
          <w:rFonts w:ascii="Times New Roman" w:hAnsi="Times New Roman" w:cs="Times New Roman"/>
          <w:sz w:val="24"/>
          <w:szCs w:val="24"/>
          <w:lang w:val="en-GB" w:eastAsia="ar-SA"/>
        </w:rPr>
        <w:t xml:space="preserve"> (PSC)</w:t>
      </w:r>
      <w:r w:rsidR="003067DA" w:rsidRPr="00B96E78">
        <w:rPr>
          <w:rFonts w:ascii="Times New Roman" w:hAnsi="Times New Roman" w:cs="Times New Roman"/>
          <w:sz w:val="24"/>
          <w:szCs w:val="24"/>
          <w:lang w:val="en-GB" w:eastAsia="ar-SA"/>
        </w:rPr>
        <w:t xml:space="preserve">. </w:t>
      </w:r>
    </w:p>
    <w:p w14:paraId="58860AE9" w14:textId="71C35567" w:rsidR="000C4FE6" w:rsidRPr="00B96E78" w:rsidRDefault="008A7CC1"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Moreover, </w:t>
      </w:r>
      <w:r w:rsidR="0063384A" w:rsidRPr="00B96E78">
        <w:rPr>
          <w:rFonts w:ascii="Times New Roman" w:hAnsi="Times New Roman" w:cs="Times New Roman"/>
          <w:sz w:val="24"/>
          <w:szCs w:val="24"/>
        </w:rPr>
        <w:t xml:space="preserve">the </w:t>
      </w:r>
      <w:r w:rsidR="000C4FE6" w:rsidRPr="00B96E78">
        <w:rPr>
          <w:rFonts w:ascii="Times New Roman" w:hAnsi="Times New Roman" w:cs="Times New Roman"/>
          <w:sz w:val="24"/>
          <w:szCs w:val="24"/>
        </w:rPr>
        <w:t xml:space="preserve">respondents also cited that </w:t>
      </w:r>
      <w:r w:rsidR="0063384A" w:rsidRPr="00B96E78">
        <w:rPr>
          <w:rFonts w:ascii="Times New Roman" w:hAnsi="Times New Roman" w:cs="Times New Roman"/>
          <w:sz w:val="24"/>
          <w:szCs w:val="24"/>
        </w:rPr>
        <w:t>management support programs</w:t>
      </w:r>
      <w:r w:rsidR="000C4FE6" w:rsidRPr="00B96E78">
        <w:rPr>
          <w:rFonts w:ascii="Times New Roman" w:hAnsi="Times New Roman" w:cs="Times New Roman"/>
          <w:sz w:val="24"/>
          <w:szCs w:val="24"/>
        </w:rPr>
        <w:t xml:space="preserve"> provided in the respective public level five hospital have the following benefits; </w:t>
      </w:r>
      <w:r w:rsidR="0063384A" w:rsidRPr="00B96E78">
        <w:rPr>
          <w:rFonts w:ascii="Times New Roman" w:hAnsi="Times New Roman" w:cs="Times New Roman"/>
          <w:sz w:val="24"/>
          <w:szCs w:val="24"/>
        </w:rPr>
        <w:t xml:space="preserve">fosters employee commitment and loyalty, </w:t>
      </w:r>
      <w:r w:rsidR="001B41F1" w:rsidRPr="00B96E78">
        <w:rPr>
          <w:rFonts w:ascii="Times New Roman" w:hAnsi="Times New Roman" w:cs="Times New Roman"/>
          <w:sz w:val="24"/>
          <w:szCs w:val="24"/>
        </w:rPr>
        <w:t xml:space="preserve">enhances esprit de corps, </w:t>
      </w:r>
      <w:r w:rsidR="000C4FE6" w:rsidRPr="00B96E78">
        <w:rPr>
          <w:rFonts w:ascii="Times New Roman" w:hAnsi="Times New Roman" w:cs="Times New Roman"/>
          <w:sz w:val="24"/>
          <w:szCs w:val="24"/>
        </w:rPr>
        <w:t>increase in presentism rates, resu</w:t>
      </w:r>
      <w:r w:rsidR="001B41F1" w:rsidRPr="00B96E78">
        <w:rPr>
          <w:rFonts w:ascii="Times New Roman" w:hAnsi="Times New Roman" w:cs="Times New Roman"/>
          <w:sz w:val="24"/>
          <w:szCs w:val="24"/>
        </w:rPr>
        <w:t>lts to minimal industrial disputes</w:t>
      </w:r>
      <w:r w:rsidR="000C4FE6" w:rsidRPr="00B96E78">
        <w:rPr>
          <w:rFonts w:ascii="Times New Roman" w:hAnsi="Times New Roman" w:cs="Times New Roman"/>
          <w:sz w:val="24"/>
          <w:szCs w:val="24"/>
        </w:rPr>
        <w:t xml:space="preserve">, improved industrial/employee relations between the employee and the employer, </w:t>
      </w:r>
      <w:r w:rsidR="001B41F1" w:rsidRPr="00B96E78">
        <w:rPr>
          <w:rFonts w:ascii="Times New Roman" w:hAnsi="Times New Roman" w:cs="Times New Roman"/>
          <w:sz w:val="24"/>
          <w:szCs w:val="24"/>
        </w:rPr>
        <w:t xml:space="preserve">attracts talented workforce, communicates a culture of a collaborative climate dimension in the hospital, </w:t>
      </w:r>
      <w:r w:rsidR="006A7AC1" w:rsidRPr="00B96E78">
        <w:rPr>
          <w:rFonts w:ascii="Times New Roman" w:hAnsi="Times New Roman" w:cs="Times New Roman"/>
          <w:sz w:val="24"/>
          <w:szCs w:val="24"/>
        </w:rPr>
        <w:t>improves the hospitals aesthetic factor and improves communication between the employer and the employee group.</w:t>
      </w:r>
    </w:p>
    <w:p w14:paraId="7051E9D0" w14:textId="751E889B" w:rsidR="00CD3514" w:rsidRPr="00B96E78" w:rsidRDefault="00CD3514"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The findings of th</w:t>
      </w:r>
      <w:r w:rsidR="00371621" w:rsidRPr="00B96E78">
        <w:rPr>
          <w:rFonts w:ascii="Times New Roman" w:hAnsi="Times New Roman" w:cs="Times New Roman"/>
          <w:sz w:val="24"/>
          <w:szCs w:val="24"/>
        </w:rPr>
        <w:t>is</w:t>
      </w:r>
      <w:r w:rsidRPr="00B96E78">
        <w:rPr>
          <w:rFonts w:ascii="Times New Roman" w:hAnsi="Times New Roman" w:cs="Times New Roman"/>
          <w:sz w:val="24"/>
          <w:szCs w:val="24"/>
        </w:rPr>
        <w:t xml:space="preserve"> study also correlate w</w:t>
      </w:r>
      <w:r w:rsidR="0061492E" w:rsidRPr="00B96E78">
        <w:rPr>
          <w:rFonts w:ascii="Times New Roman" w:hAnsi="Times New Roman" w:cs="Times New Roman"/>
          <w:sz w:val="24"/>
          <w:szCs w:val="24"/>
        </w:rPr>
        <w:t>ith the study of Ayu and Gede (</w:t>
      </w:r>
      <w:r w:rsidR="00F304FA">
        <w:rPr>
          <w:rFonts w:ascii="Times New Roman" w:hAnsi="Times New Roman" w:cs="Times New Roman"/>
          <w:sz w:val="24"/>
          <w:szCs w:val="24"/>
        </w:rPr>
        <w:t>2022) which</w:t>
      </w:r>
      <w:r w:rsidRPr="00B96E78">
        <w:rPr>
          <w:rFonts w:ascii="Times New Roman" w:hAnsi="Times New Roman" w:cs="Times New Roman"/>
          <w:sz w:val="24"/>
          <w:szCs w:val="24"/>
        </w:rPr>
        <w:t xml:space="preserve"> assert that through implementation of perceived organizational support programs/practices in the organizations will result to reduction of turnover intentions, increased job satisfactions, increased organizational performance, increased sense of loyalty in the organization and boosts a positive organizational climate dimensions.  It is imperative for the management to ensure that they provide adequate supervisor support s</w:t>
      </w:r>
      <w:r w:rsidR="00183397" w:rsidRPr="00B96E78">
        <w:rPr>
          <w:rFonts w:ascii="Times New Roman" w:hAnsi="Times New Roman" w:cs="Times New Roman"/>
          <w:sz w:val="24"/>
          <w:szCs w:val="24"/>
        </w:rPr>
        <w:t>ystems in the organization</w:t>
      </w:r>
      <w:r w:rsidRPr="00B96E78">
        <w:rPr>
          <w:rFonts w:ascii="Times New Roman" w:hAnsi="Times New Roman" w:cs="Times New Roman"/>
          <w:sz w:val="24"/>
          <w:szCs w:val="24"/>
        </w:rPr>
        <w:t xml:space="preserve"> to cultivate adequate relations in the enterprise thus reducing labour strife / unrest.</w:t>
      </w:r>
    </w:p>
    <w:p w14:paraId="6674F60F" w14:textId="77777777" w:rsidR="00123BE3" w:rsidRPr="00B96E78" w:rsidRDefault="00123BE3"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lastRenderedPageBreak/>
        <w:t xml:space="preserve">The findings of this study portrayed a strong correlation between perceived organizational support and external labour mobility.  Respondents asserted that when they are valued in the organization, the return on investment in the social capital realm is phenomenal and that the employees organizational citizenship behavior will be phenomena.  The findings statistically correlated with research findings of Nurudeen ( 2022) who asserted that the management of the organizations will reap immense benefits such as: decrease in grievances and conflicts, improved team work spirit improved organizational justice metrics, improved employer – employee relations, improved communication between employer and employee, fosters a culture of trust and mutual understanding and enhances employees value proportion in the enterprise. </w:t>
      </w:r>
    </w:p>
    <w:p w14:paraId="30108706" w14:textId="77777777" w:rsidR="00123BE3" w:rsidRPr="00B96E78" w:rsidRDefault="00123BE3"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According to Eisenberger, Hangington, Hatchison and Sowa (1986) the authors assert that perceived organizational support programs should encompass the following components: Access to information, supervisor support, organizational rewards and job condition.  The authors assert that it is imperative for the line manager or the authorized officer to give clear information to the staff in terms of their career advancement opportunities, performance appraisal, measurement systems, evaluation during the training and disciplinary issues.  The respondents in the current research undertaking asserted that their supervisors rarely provide information that sometimes results to poor employer – employee relations in the enterprise.</w:t>
      </w:r>
    </w:p>
    <w:p w14:paraId="0518C866" w14:textId="77777777" w:rsidR="00123BE3" w:rsidRPr="00B96E78" w:rsidRDefault="00123BE3"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findings of this study also portrayed that supervisor support was greatly influenced by the leadership style of the supervisor in handling employee’s grievances and also the respondents asserted that it is imperative for the organization to implement adequate </w:t>
      </w:r>
      <w:r w:rsidRPr="00B96E78">
        <w:rPr>
          <w:rFonts w:ascii="Times New Roman" w:hAnsi="Times New Roman" w:cs="Times New Roman"/>
          <w:sz w:val="24"/>
          <w:szCs w:val="24"/>
        </w:rPr>
        <w:lastRenderedPageBreak/>
        <w:t>organizational rewards such as training career progression ladders and ensure that staff are working in a conducive environment where protective equipment was provided to protect them from occupational diseases.</w:t>
      </w:r>
    </w:p>
    <w:p w14:paraId="37D97A85" w14:textId="41CBF60F" w:rsidR="00123BE3" w:rsidRPr="00B96E78" w:rsidRDefault="00123BE3"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The respondents in this research undertaking also asserted that the management of the public health institutions ought to genuinely care for the employees without any regard to duty allocation so that there can be law of reciprocity between the employer and the</w:t>
      </w:r>
      <w:r w:rsidR="008D22DE" w:rsidRPr="00B96E78">
        <w:rPr>
          <w:rFonts w:ascii="Times New Roman" w:hAnsi="Times New Roman" w:cs="Times New Roman"/>
          <w:sz w:val="24"/>
          <w:szCs w:val="24"/>
        </w:rPr>
        <w:t xml:space="preserve"> employees.  The findings also </w:t>
      </w:r>
      <w:r w:rsidRPr="00B96E78">
        <w:rPr>
          <w:rFonts w:ascii="Times New Roman" w:hAnsi="Times New Roman" w:cs="Times New Roman"/>
          <w:sz w:val="24"/>
          <w:szCs w:val="24"/>
        </w:rPr>
        <w:t>revealed that the management ought to implement non-financial rewards as a reward management incentive for employees who perform exceptionally in their jobs.</w:t>
      </w:r>
    </w:p>
    <w:p w14:paraId="0630F445" w14:textId="721307F8" w:rsidR="00AD3074" w:rsidRPr="00B96E78" w:rsidRDefault="00EA0280" w:rsidP="00E800D4">
      <w:pPr>
        <w:keepNext/>
        <w:spacing w:before="240" w:after="60" w:line="480" w:lineRule="auto"/>
        <w:outlineLvl w:val="2"/>
        <w:rPr>
          <w:rFonts w:ascii="Times New Roman" w:eastAsia="Times New Roman" w:hAnsi="Times New Roman" w:cs="Times New Roman"/>
          <w:b/>
          <w:bCs/>
          <w:sz w:val="24"/>
          <w:szCs w:val="24"/>
          <w:lang w:val="x-none" w:eastAsia="x-none"/>
        </w:rPr>
      </w:pPr>
      <w:bookmarkStart w:id="214" w:name="_Toc199122373"/>
      <w:bookmarkStart w:id="215" w:name="_Toc3384385"/>
      <w:bookmarkStart w:id="216" w:name="_Toc3312423"/>
      <w:bookmarkStart w:id="217" w:name="_Toc517951804"/>
      <w:bookmarkStart w:id="218" w:name="_Toc517951732"/>
      <w:bookmarkStart w:id="219" w:name="_Toc517950700"/>
      <w:bookmarkStart w:id="220" w:name="_Toc517950378"/>
      <w:bookmarkStart w:id="221" w:name="_Toc516816552"/>
      <w:bookmarkStart w:id="222" w:name="_Toc9616912"/>
      <w:bookmarkStart w:id="223" w:name="_Toc50587170"/>
      <w:bookmarkStart w:id="224" w:name="_Toc50616523"/>
      <w:bookmarkStart w:id="225" w:name="_Toc66970410"/>
      <w:bookmarkStart w:id="226" w:name="_Toc68428362"/>
      <w:bookmarkStart w:id="227" w:name="_Toc69681893"/>
      <w:bookmarkStart w:id="228" w:name="_Toc70959685"/>
      <w:bookmarkStart w:id="229" w:name="_Toc85351445"/>
      <w:bookmarkStart w:id="230" w:name="_Toc88556714"/>
      <w:bookmarkStart w:id="231" w:name="_Toc180398292"/>
      <w:bookmarkEnd w:id="213"/>
      <w:r>
        <w:rPr>
          <w:rFonts w:ascii="Times New Roman" w:eastAsia="Times New Roman" w:hAnsi="Times New Roman" w:cs="Times New Roman"/>
          <w:b/>
          <w:bCs/>
          <w:sz w:val="24"/>
          <w:szCs w:val="24"/>
          <w:lang w:val="x-none" w:eastAsia="x-none"/>
        </w:rPr>
        <w:t>4.</w:t>
      </w:r>
      <w:r>
        <w:rPr>
          <w:rFonts w:ascii="Times New Roman" w:eastAsia="Times New Roman" w:hAnsi="Times New Roman" w:cs="Times New Roman"/>
          <w:b/>
          <w:bCs/>
          <w:sz w:val="24"/>
          <w:szCs w:val="24"/>
          <w:lang w:eastAsia="x-none"/>
        </w:rPr>
        <w:t>4.</w:t>
      </w:r>
      <w:r>
        <w:rPr>
          <w:rFonts w:ascii="Times New Roman" w:eastAsia="Times New Roman" w:hAnsi="Times New Roman" w:cs="Times New Roman"/>
          <w:b/>
          <w:bCs/>
          <w:sz w:val="24"/>
          <w:szCs w:val="24"/>
          <w:lang w:val="x-none" w:eastAsia="x-none"/>
        </w:rPr>
        <w:t>6</w:t>
      </w:r>
      <w:r w:rsidR="00AD3074" w:rsidRPr="00B96E78">
        <w:rPr>
          <w:rFonts w:ascii="Times New Roman" w:eastAsia="Times New Roman" w:hAnsi="Times New Roman" w:cs="Times New Roman"/>
          <w:b/>
          <w:bCs/>
          <w:sz w:val="24"/>
          <w:szCs w:val="24"/>
          <w:lang w:val="x-none" w:eastAsia="x-none"/>
        </w:rPr>
        <w:t xml:space="preserve"> </w:t>
      </w:r>
      <w:bookmarkStart w:id="232" w:name="_Hlk175980819"/>
      <w:r w:rsidR="00AD3074" w:rsidRPr="00B96E78">
        <w:rPr>
          <w:rFonts w:ascii="Times New Roman" w:eastAsia="Times New Roman" w:hAnsi="Times New Roman" w:cs="Times New Roman"/>
          <w:b/>
          <w:bCs/>
          <w:sz w:val="24"/>
          <w:szCs w:val="24"/>
          <w:lang w:val="x-none" w:eastAsia="x-none"/>
        </w:rPr>
        <w:t>External Labour Mobility</w:t>
      </w:r>
      <w:bookmarkEnd w:id="214"/>
      <w:r w:rsidR="00AD3074" w:rsidRPr="00B96E78">
        <w:rPr>
          <w:rFonts w:ascii="Times New Roman" w:eastAsia="Times New Roman" w:hAnsi="Times New Roman" w:cs="Times New Roman"/>
          <w:b/>
          <w:bCs/>
          <w:sz w:val="24"/>
          <w:szCs w:val="24"/>
          <w:lang w:val="x-none" w:eastAsia="x-none"/>
        </w:rPr>
        <w:t xml:space="preserve"> </w:t>
      </w:r>
      <w:bookmarkEnd w:id="232"/>
    </w:p>
    <w:p w14:paraId="1F849C3B" w14:textId="4A380471" w:rsidR="0006336C" w:rsidRDefault="00AD3074"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The Study sought to evaluate the external labor mobility in public level five hospitals in Kenya. Respondents opinions on external labor mobility by their respective health facilities based on the Likert scale i</w:t>
      </w:r>
      <w:r w:rsidR="00D94A71" w:rsidRPr="00B96E78">
        <w:rPr>
          <w:rFonts w:ascii="Times New Roman" w:hAnsi="Times New Roman" w:cs="Times New Roman"/>
          <w:sz w:val="24"/>
          <w:szCs w:val="24"/>
          <w:lang w:eastAsia="x-none"/>
        </w:rPr>
        <w:t>tems were provided in Table 4.10</w:t>
      </w:r>
    </w:p>
    <w:p w14:paraId="620F3B2A" w14:textId="181F326F" w:rsidR="00FB79D1" w:rsidRDefault="00FB79D1" w:rsidP="00E800D4">
      <w:pPr>
        <w:spacing w:line="480" w:lineRule="auto"/>
        <w:jc w:val="both"/>
        <w:rPr>
          <w:rFonts w:ascii="Times New Roman" w:hAnsi="Times New Roman" w:cs="Times New Roman"/>
          <w:sz w:val="24"/>
          <w:szCs w:val="24"/>
          <w:lang w:eastAsia="x-none"/>
        </w:rPr>
      </w:pPr>
    </w:p>
    <w:p w14:paraId="7FDE9500" w14:textId="43AAF4F7" w:rsidR="00FB79D1" w:rsidRDefault="00FB79D1" w:rsidP="00E800D4">
      <w:pPr>
        <w:spacing w:line="480" w:lineRule="auto"/>
        <w:jc w:val="both"/>
        <w:rPr>
          <w:rFonts w:ascii="Times New Roman" w:hAnsi="Times New Roman" w:cs="Times New Roman"/>
          <w:sz w:val="24"/>
          <w:szCs w:val="24"/>
          <w:lang w:eastAsia="x-none"/>
        </w:rPr>
      </w:pPr>
    </w:p>
    <w:p w14:paraId="10847D4D" w14:textId="4136AD5E" w:rsidR="00FB79D1" w:rsidRDefault="00FB79D1" w:rsidP="00E800D4">
      <w:pPr>
        <w:spacing w:line="480" w:lineRule="auto"/>
        <w:jc w:val="both"/>
        <w:rPr>
          <w:rFonts w:ascii="Times New Roman" w:hAnsi="Times New Roman" w:cs="Times New Roman"/>
          <w:sz w:val="24"/>
          <w:szCs w:val="24"/>
          <w:lang w:eastAsia="x-none"/>
        </w:rPr>
      </w:pPr>
    </w:p>
    <w:p w14:paraId="69A5C709" w14:textId="5B201903" w:rsidR="00FB79D1" w:rsidRDefault="00FB79D1" w:rsidP="00E800D4">
      <w:pPr>
        <w:spacing w:line="480" w:lineRule="auto"/>
        <w:jc w:val="both"/>
        <w:rPr>
          <w:rFonts w:ascii="Times New Roman" w:hAnsi="Times New Roman" w:cs="Times New Roman"/>
          <w:sz w:val="24"/>
          <w:szCs w:val="24"/>
          <w:lang w:eastAsia="x-none"/>
        </w:rPr>
      </w:pPr>
    </w:p>
    <w:p w14:paraId="796C7B7A" w14:textId="08A14E50" w:rsidR="00FB79D1" w:rsidRDefault="00FB79D1" w:rsidP="00E800D4">
      <w:pPr>
        <w:spacing w:line="480" w:lineRule="auto"/>
        <w:jc w:val="both"/>
        <w:rPr>
          <w:rFonts w:ascii="Times New Roman" w:hAnsi="Times New Roman" w:cs="Times New Roman"/>
          <w:sz w:val="24"/>
          <w:szCs w:val="24"/>
          <w:lang w:eastAsia="x-none"/>
        </w:rPr>
      </w:pPr>
    </w:p>
    <w:p w14:paraId="2F45FA8D" w14:textId="30CEF920" w:rsidR="00FB79D1" w:rsidRDefault="00FB79D1" w:rsidP="00E800D4">
      <w:pPr>
        <w:spacing w:line="480" w:lineRule="auto"/>
        <w:jc w:val="both"/>
        <w:rPr>
          <w:rFonts w:ascii="Times New Roman" w:hAnsi="Times New Roman" w:cs="Times New Roman"/>
          <w:sz w:val="24"/>
          <w:szCs w:val="24"/>
          <w:lang w:eastAsia="x-none"/>
        </w:rPr>
      </w:pPr>
    </w:p>
    <w:p w14:paraId="0F381872" w14:textId="77777777" w:rsidR="00FB79D1" w:rsidRPr="00B96E78" w:rsidRDefault="00FB79D1" w:rsidP="00E800D4">
      <w:pPr>
        <w:spacing w:line="480" w:lineRule="auto"/>
        <w:jc w:val="both"/>
        <w:rPr>
          <w:rFonts w:ascii="Times New Roman" w:hAnsi="Times New Roman" w:cs="Times New Roman"/>
          <w:sz w:val="24"/>
          <w:szCs w:val="24"/>
          <w:lang w:eastAsia="x-none"/>
        </w:rPr>
      </w:pPr>
    </w:p>
    <w:p w14:paraId="2FACE208" w14:textId="594AC555" w:rsidR="00AD3074" w:rsidRPr="00C1662E" w:rsidRDefault="00C1662E" w:rsidP="00116AB9">
      <w:pPr>
        <w:pStyle w:val="Caption"/>
        <w:rPr>
          <w:iCs w:val="0"/>
          <w:szCs w:val="24"/>
        </w:rPr>
      </w:pPr>
      <w:bookmarkStart w:id="233" w:name="_Toc196188457"/>
      <w:bookmarkStart w:id="234" w:name="_Toc196193869"/>
      <w:bookmarkStart w:id="235" w:name="_Toc196287748"/>
      <w:r>
        <w:lastRenderedPageBreak/>
        <w:t>Table</w:t>
      </w:r>
      <w:r w:rsidR="00527939">
        <w:t xml:space="preserve"> 4.10</w:t>
      </w:r>
      <w:r w:rsidRPr="00C1662E">
        <w:t>:</w:t>
      </w:r>
      <w:r w:rsidR="00AD3074" w:rsidRPr="00C1662E">
        <w:rPr>
          <w:iCs w:val="0"/>
          <w:szCs w:val="24"/>
        </w:rPr>
        <w:t xml:space="preserve"> Descriptive Results on External Labor Mobility</w:t>
      </w:r>
      <w:bookmarkEnd w:id="233"/>
      <w:bookmarkEnd w:id="234"/>
      <w:bookmarkEnd w:id="235"/>
    </w:p>
    <w:tbl>
      <w:tblPr>
        <w:tblpPr w:leftFromText="180" w:rightFromText="180" w:vertAnchor="text" w:horzAnchor="margin" w:tblpY="-23"/>
        <w:tblW w:w="5110" w:type="pct"/>
        <w:tblLook w:val="04A0" w:firstRow="1" w:lastRow="0" w:firstColumn="1" w:lastColumn="0" w:noHBand="0" w:noVBand="1"/>
      </w:tblPr>
      <w:tblGrid>
        <w:gridCol w:w="2983"/>
        <w:gridCol w:w="779"/>
        <w:gridCol w:w="779"/>
        <w:gridCol w:w="909"/>
        <w:gridCol w:w="778"/>
        <w:gridCol w:w="774"/>
        <w:gridCol w:w="705"/>
        <w:gridCol w:w="1049"/>
      </w:tblGrid>
      <w:tr w:rsidR="00B07191" w:rsidRPr="00B96E78" w14:paraId="55B22655" w14:textId="77777777" w:rsidTr="004C3FF3">
        <w:trPr>
          <w:trHeight w:val="331"/>
        </w:trPr>
        <w:tc>
          <w:tcPr>
            <w:tcW w:w="1704" w:type="pct"/>
            <w:tcBorders>
              <w:top w:val="single" w:sz="12" w:space="0" w:color="auto"/>
              <w:bottom w:val="single" w:sz="12" w:space="0" w:color="auto"/>
            </w:tcBorders>
          </w:tcPr>
          <w:p w14:paraId="196E655D" w14:textId="77777777" w:rsidR="004C3FF3" w:rsidRPr="00B96E78" w:rsidRDefault="004C3FF3" w:rsidP="007628A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Statements</w:t>
            </w:r>
          </w:p>
        </w:tc>
        <w:tc>
          <w:tcPr>
            <w:tcW w:w="445" w:type="pct"/>
            <w:tcBorders>
              <w:top w:val="single" w:sz="12" w:space="0" w:color="auto"/>
              <w:bottom w:val="single" w:sz="12" w:space="0" w:color="auto"/>
            </w:tcBorders>
            <w:hideMark/>
          </w:tcPr>
          <w:p w14:paraId="3B336891" w14:textId="77777777" w:rsidR="004C3FF3" w:rsidRPr="00B96E78" w:rsidRDefault="004C3FF3" w:rsidP="007628A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 xml:space="preserve">SD </w:t>
            </w:r>
          </w:p>
          <w:p w14:paraId="3E3F5CF7" w14:textId="77777777" w:rsidR="004C3FF3" w:rsidRPr="00B96E78" w:rsidRDefault="004C3FF3" w:rsidP="007628A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w:t>
            </w:r>
          </w:p>
        </w:tc>
        <w:tc>
          <w:tcPr>
            <w:tcW w:w="445" w:type="pct"/>
            <w:tcBorders>
              <w:top w:val="single" w:sz="12" w:space="0" w:color="auto"/>
              <w:bottom w:val="single" w:sz="12" w:space="0" w:color="auto"/>
            </w:tcBorders>
          </w:tcPr>
          <w:p w14:paraId="1FDE44DA" w14:textId="77777777" w:rsidR="004C3FF3" w:rsidRPr="00B96E78" w:rsidRDefault="004C3FF3" w:rsidP="007628A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 xml:space="preserve">D </w:t>
            </w:r>
          </w:p>
          <w:p w14:paraId="2D041FDC" w14:textId="77777777" w:rsidR="004C3FF3" w:rsidRPr="00B96E78" w:rsidRDefault="004C3FF3" w:rsidP="007628A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w:t>
            </w:r>
          </w:p>
        </w:tc>
        <w:tc>
          <w:tcPr>
            <w:tcW w:w="519" w:type="pct"/>
            <w:tcBorders>
              <w:top w:val="single" w:sz="12" w:space="0" w:color="auto"/>
              <w:bottom w:val="single" w:sz="12" w:space="0" w:color="auto"/>
            </w:tcBorders>
            <w:hideMark/>
          </w:tcPr>
          <w:p w14:paraId="12470B66" w14:textId="77777777" w:rsidR="004C3FF3" w:rsidRPr="00B96E78" w:rsidRDefault="004C3FF3" w:rsidP="007628A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 xml:space="preserve">N </w:t>
            </w:r>
          </w:p>
          <w:p w14:paraId="4A8CFEAD" w14:textId="77777777" w:rsidR="004C3FF3" w:rsidRPr="00B96E78" w:rsidRDefault="004C3FF3" w:rsidP="007628A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w:t>
            </w:r>
          </w:p>
        </w:tc>
        <w:tc>
          <w:tcPr>
            <w:tcW w:w="444" w:type="pct"/>
            <w:tcBorders>
              <w:top w:val="single" w:sz="12" w:space="0" w:color="auto"/>
              <w:bottom w:val="single" w:sz="12" w:space="0" w:color="auto"/>
            </w:tcBorders>
            <w:hideMark/>
          </w:tcPr>
          <w:p w14:paraId="1E131CA6" w14:textId="77777777" w:rsidR="004C3FF3" w:rsidRPr="00B96E78" w:rsidRDefault="004C3FF3" w:rsidP="007628A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 xml:space="preserve">A </w:t>
            </w:r>
          </w:p>
          <w:p w14:paraId="5E3ED210" w14:textId="77777777" w:rsidR="004C3FF3" w:rsidRPr="00B96E78" w:rsidRDefault="004C3FF3" w:rsidP="007628A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w:t>
            </w:r>
          </w:p>
        </w:tc>
        <w:tc>
          <w:tcPr>
            <w:tcW w:w="442" w:type="pct"/>
            <w:tcBorders>
              <w:top w:val="single" w:sz="12" w:space="0" w:color="auto"/>
              <w:bottom w:val="single" w:sz="12" w:space="0" w:color="auto"/>
            </w:tcBorders>
            <w:hideMark/>
          </w:tcPr>
          <w:p w14:paraId="2B0D8DC6" w14:textId="77777777" w:rsidR="004C3FF3" w:rsidRPr="00B96E78" w:rsidRDefault="004C3FF3" w:rsidP="007628A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 xml:space="preserve">SA </w:t>
            </w:r>
          </w:p>
          <w:p w14:paraId="4204B63A" w14:textId="77777777" w:rsidR="004C3FF3" w:rsidRPr="00B96E78" w:rsidRDefault="004C3FF3" w:rsidP="007628A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w:t>
            </w:r>
          </w:p>
        </w:tc>
        <w:tc>
          <w:tcPr>
            <w:tcW w:w="402" w:type="pct"/>
            <w:tcBorders>
              <w:top w:val="single" w:sz="12" w:space="0" w:color="auto"/>
              <w:bottom w:val="single" w:sz="12" w:space="0" w:color="auto"/>
            </w:tcBorders>
          </w:tcPr>
          <w:p w14:paraId="49CFABFB" w14:textId="77777777" w:rsidR="004C3FF3" w:rsidRPr="00B96E78" w:rsidRDefault="004C3FF3" w:rsidP="007628A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Mean</w:t>
            </w:r>
          </w:p>
        </w:tc>
        <w:tc>
          <w:tcPr>
            <w:tcW w:w="599" w:type="pct"/>
            <w:tcBorders>
              <w:top w:val="single" w:sz="12" w:space="0" w:color="auto"/>
              <w:bottom w:val="single" w:sz="12" w:space="0" w:color="auto"/>
            </w:tcBorders>
          </w:tcPr>
          <w:p w14:paraId="3F059F04" w14:textId="77777777" w:rsidR="004C3FF3" w:rsidRPr="00B96E78" w:rsidRDefault="004C3FF3" w:rsidP="007628A2">
            <w:pPr>
              <w:spacing w:after="0" w:line="240" w:lineRule="auto"/>
              <w:rPr>
                <w:rFonts w:ascii="Times New Roman" w:hAnsi="Times New Roman" w:cs="Times New Roman"/>
                <w:b/>
                <w:sz w:val="20"/>
                <w:szCs w:val="20"/>
              </w:rPr>
            </w:pPr>
            <w:r w:rsidRPr="00B96E78">
              <w:rPr>
                <w:rFonts w:ascii="Times New Roman" w:hAnsi="Times New Roman" w:cs="Times New Roman"/>
                <w:b/>
                <w:sz w:val="20"/>
                <w:szCs w:val="20"/>
              </w:rPr>
              <w:t>Std. Deviation</w:t>
            </w:r>
          </w:p>
        </w:tc>
      </w:tr>
      <w:tr w:rsidR="00B07191" w:rsidRPr="00B96E78" w14:paraId="643D1B70" w14:textId="77777777" w:rsidTr="004C3FF3">
        <w:trPr>
          <w:trHeight w:val="389"/>
        </w:trPr>
        <w:tc>
          <w:tcPr>
            <w:tcW w:w="1704" w:type="pct"/>
            <w:tcBorders>
              <w:top w:val="single" w:sz="12" w:space="0" w:color="auto"/>
            </w:tcBorders>
            <w:hideMark/>
          </w:tcPr>
          <w:p w14:paraId="2E756877" w14:textId="77777777" w:rsidR="004C3FF3" w:rsidRPr="00B96E78" w:rsidRDefault="004C3FF3" w:rsidP="007628A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I plan to leave this job as soon as possible</w:t>
            </w:r>
          </w:p>
          <w:p w14:paraId="6935720C" w14:textId="77777777" w:rsidR="004C3FF3" w:rsidRPr="00B96E78" w:rsidRDefault="004C3FF3" w:rsidP="007628A2">
            <w:pPr>
              <w:spacing w:after="0" w:line="240" w:lineRule="auto"/>
              <w:rPr>
                <w:rFonts w:ascii="Times New Roman" w:hAnsi="Times New Roman" w:cs="Times New Roman"/>
                <w:sz w:val="20"/>
                <w:szCs w:val="20"/>
              </w:rPr>
            </w:pPr>
          </w:p>
        </w:tc>
        <w:tc>
          <w:tcPr>
            <w:tcW w:w="445" w:type="pct"/>
            <w:tcBorders>
              <w:top w:val="single" w:sz="12" w:space="0" w:color="auto"/>
            </w:tcBorders>
          </w:tcPr>
          <w:p w14:paraId="426527E0"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103</w:t>
            </w:r>
          </w:p>
          <w:p w14:paraId="3DB79D55"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(31.7)</w:t>
            </w:r>
          </w:p>
        </w:tc>
        <w:tc>
          <w:tcPr>
            <w:tcW w:w="445" w:type="pct"/>
            <w:tcBorders>
              <w:top w:val="single" w:sz="12" w:space="0" w:color="auto"/>
            </w:tcBorders>
          </w:tcPr>
          <w:p w14:paraId="481BA15E"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76</w:t>
            </w:r>
          </w:p>
          <w:p w14:paraId="670A64AB"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(23.4)</w:t>
            </w:r>
          </w:p>
        </w:tc>
        <w:tc>
          <w:tcPr>
            <w:tcW w:w="519" w:type="pct"/>
            <w:tcBorders>
              <w:top w:val="single" w:sz="12" w:space="0" w:color="auto"/>
            </w:tcBorders>
          </w:tcPr>
          <w:p w14:paraId="14C4E5F1"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28</w:t>
            </w:r>
          </w:p>
          <w:p w14:paraId="60B5FEA7"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(8.6)</w:t>
            </w:r>
          </w:p>
        </w:tc>
        <w:tc>
          <w:tcPr>
            <w:tcW w:w="444" w:type="pct"/>
            <w:tcBorders>
              <w:top w:val="single" w:sz="12" w:space="0" w:color="auto"/>
            </w:tcBorders>
          </w:tcPr>
          <w:p w14:paraId="40F73E09"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62</w:t>
            </w:r>
          </w:p>
          <w:p w14:paraId="6813B24A"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(19.1)</w:t>
            </w:r>
          </w:p>
        </w:tc>
        <w:tc>
          <w:tcPr>
            <w:tcW w:w="442" w:type="pct"/>
            <w:tcBorders>
              <w:top w:val="single" w:sz="12" w:space="0" w:color="auto"/>
            </w:tcBorders>
          </w:tcPr>
          <w:p w14:paraId="56ABA49C"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56</w:t>
            </w:r>
          </w:p>
          <w:p w14:paraId="11D6EBD0"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(17.2)</w:t>
            </w:r>
          </w:p>
        </w:tc>
        <w:tc>
          <w:tcPr>
            <w:tcW w:w="402" w:type="pct"/>
            <w:tcBorders>
              <w:top w:val="single" w:sz="12" w:space="0" w:color="auto"/>
            </w:tcBorders>
          </w:tcPr>
          <w:p w14:paraId="7D2136B1"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2.67</w:t>
            </w:r>
          </w:p>
        </w:tc>
        <w:tc>
          <w:tcPr>
            <w:tcW w:w="599" w:type="pct"/>
            <w:tcBorders>
              <w:top w:val="single" w:sz="12" w:space="0" w:color="auto"/>
            </w:tcBorders>
          </w:tcPr>
          <w:p w14:paraId="7E3C23FA"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1.509</w:t>
            </w:r>
          </w:p>
        </w:tc>
      </w:tr>
      <w:tr w:rsidR="00B07191" w:rsidRPr="00B96E78" w14:paraId="4AE5C568" w14:textId="77777777" w:rsidTr="004C3FF3">
        <w:trPr>
          <w:trHeight w:val="389"/>
        </w:trPr>
        <w:tc>
          <w:tcPr>
            <w:tcW w:w="1704" w:type="pct"/>
            <w:hideMark/>
          </w:tcPr>
          <w:p w14:paraId="17528E01" w14:textId="77777777" w:rsidR="004C3FF3" w:rsidRPr="00B96E78" w:rsidRDefault="004C3FF3" w:rsidP="007628A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I feel happy being an employee of this hospital</w:t>
            </w:r>
          </w:p>
          <w:p w14:paraId="551E6892" w14:textId="77777777" w:rsidR="004C3FF3" w:rsidRPr="00B96E78" w:rsidRDefault="004C3FF3" w:rsidP="007628A2">
            <w:pPr>
              <w:spacing w:after="0" w:line="240" w:lineRule="auto"/>
              <w:rPr>
                <w:rFonts w:ascii="Times New Roman" w:hAnsi="Times New Roman" w:cs="Times New Roman"/>
                <w:sz w:val="20"/>
                <w:szCs w:val="20"/>
              </w:rPr>
            </w:pPr>
          </w:p>
        </w:tc>
        <w:tc>
          <w:tcPr>
            <w:tcW w:w="445" w:type="pct"/>
          </w:tcPr>
          <w:p w14:paraId="0A9E8953"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121</w:t>
            </w:r>
          </w:p>
          <w:p w14:paraId="7F06F849"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(38.5)</w:t>
            </w:r>
          </w:p>
        </w:tc>
        <w:tc>
          <w:tcPr>
            <w:tcW w:w="445" w:type="pct"/>
          </w:tcPr>
          <w:p w14:paraId="496FFF21"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76</w:t>
            </w:r>
          </w:p>
          <w:p w14:paraId="689B8381"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(24.2)</w:t>
            </w:r>
          </w:p>
        </w:tc>
        <w:tc>
          <w:tcPr>
            <w:tcW w:w="519" w:type="pct"/>
          </w:tcPr>
          <w:p w14:paraId="3110E8FF"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27</w:t>
            </w:r>
          </w:p>
          <w:p w14:paraId="70C73F26"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(8.6)</w:t>
            </w:r>
          </w:p>
        </w:tc>
        <w:tc>
          <w:tcPr>
            <w:tcW w:w="444" w:type="pct"/>
          </w:tcPr>
          <w:p w14:paraId="26CE7DB5"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26</w:t>
            </w:r>
          </w:p>
          <w:p w14:paraId="5AB9479E"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(8.3)</w:t>
            </w:r>
          </w:p>
        </w:tc>
        <w:tc>
          <w:tcPr>
            <w:tcW w:w="442" w:type="pct"/>
          </w:tcPr>
          <w:p w14:paraId="10FD6173"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64</w:t>
            </w:r>
          </w:p>
          <w:p w14:paraId="63904594"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(20.4)</w:t>
            </w:r>
          </w:p>
        </w:tc>
        <w:tc>
          <w:tcPr>
            <w:tcW w:w="402" w:type="pct"/>
          </w:tcPr>
          <w:p w14:paraId="30CA1F93"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2.48</w:t>
            </w:r>
          </w:p>
        </w:tc>
        <w:tc>
          <w:tcPr>
            <w:tcW w:w="599" w:type="pct"/>
          </w:tcPr>
          <w:p w14:paraId="552A17F4"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1.554</w:t>
            </w:r>
          </w:p>
        </w:tc>
      </w:tr>
      <w:tr w:rsidR="00B07191" w:rsidRPr="00B96E78" w14:paraId="2D25B0F6" w14:textId="77777777" w:rsidTr="004C3FF3">
        <w:trPr>
          <w:trHeight w:val="389"/>
        </w:trPr>
        <w:tc>
          <w:tcPr>
            <w:tcW w:w="1704" w:type="pct"/>
            <w:hideMark/>
          </w:tcPr>
          <w:p w14:paraId="6BD2F17B" w14:textId="77777777" w:rsidR="004C3FF3" w:rsidRPr="00B96E78" w:rsidRDefault="004C3FF3" w:rsidP="007628A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This hospital offers quality services to its various stakeholders</w:t>
            </w:r>
          </w:p>
          <w:p w14:paraId="1686FF8F" w14:textId="77777777" w:rsidR="004C3FF3" w:rsidRPr="00B96E78" w:rsidRDefault="004C3FF3" w:rsidP="007628A2">
            <w:pPr>
              <w:spacing w:after="0" w:line="240" w:lineRule="auto"/>
              <w:rPr>
                <w:rFonts w:ascii="Times New Roman" w:hAnsi="Times New Roman" w:cs="Times New Roman"/>
                <w:sz w:val="20"/>
                <w:szCs w:val="20"/>
              </w:rPr>
            </w:pPr>
          </w:p>
        </w:tc>
        <w:tc>
          <w:tcPr>
            <w:tcW w:w="445" w:type="pct"/>
          </w:tcPr>
          <w:p w14:paraId="5406DECC"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113</w:t>
            </w:r>
          </w:p>
          <w:p w14:paraId="269E2DC0"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(36.3)</w:t>
            </w:r>
          </w:p>
        </w:tc>
        <w:tc>
          <w:tcPr>
            <w:tcW w:w="445" w:type="pct"/>
          </w:tcPr>
          <w:p w14:paraId="1D4DD8F9"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90</w:t>
            </w:r>
          </w:p>
          <w:p w14:paraId="4E89811A"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(28.9)</w:t>
            </w:r>
          </w:p>
        </w:tc>
        <w:tc>
          <w:tcPr>
            <w:tcW w:w="519" w:type="pct"/>
          </w:tcPr>
          <w:p w14:paraId="0C2AA893"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29</w:t>
            </w:r>
          </w:p>
          <w:p w14:paraId="5B91D8FB"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(9.3)</w:t>
            </w:r>
          </w:p>
        </w:tc>
        <w:tc>
          <w:tcPr>
            <w:tcW w:w="444" w:type="pct"/>
          </w:tcPr>
          <w:p w14:paraId="053DFD43"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19</w:t>
            </w:r>
          </w:p>
          <w:p w14:paraId="3629B248"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(6.1)</w:t>
            </w:r>
          </w:p>
        </w:tc>
        <w:tc>
          <w:tcPr>
            <w:tcW w:w="442" w:type="pct"/>
          </w:tcPr>
          <w:p w14:paraId="78A93DCF"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60</w:t>
            </w:r>
          </w:p>
          <w:p w14:paraId="0FB51D3F"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(19.3)</w:t>
            </w:r>
          </w:p>
        </w:tc>
        <w:tc>
          <w:tcPr>
            <w:tcW w:w="402" w:type="pct"/>
          </w:tcPr>
          <w:p w14:paraId="322FB4DB"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2.46</w:t>
            </w:r>
          </w:p>
        </w:tc>
        <w:tc>
          <w:tcPr>
            <w:tcW w:w="599" w:type="pct"/>
          </w:tcPr>
          <w:p w14:paraId="6B3A0D86"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1.503</w:t>
            </w:r>
          </w:p>
        </w:tc>
      </w:tr>
      <w:tr w:rsidR="00B07191" w:rsidRPr="00B96E78" w14:paraId="7AE88911" w14:textId="77777777" w:rsidTr="004C3FF3">
        <w:trPr>
          <w:trHeight w:val="389"/>
        </w:trPr>
        <w:tc>
          <w:tcPr>
            <w:tcW w:w="1704" w:type="pct"/>
            <w:hideMark/>
          </w:tcPr>
          <w:p w14:paraId="1A029AC5" w14:textId="77777777" w:rsidR="004C3FF3" w:rsidRPr="00B96E78" w:rsidRDefault="004C3FF3" w:rsidP="007628A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High External labor mobility of human resources of health in this hospital has affected the overall organizational performance</w:t>
            </w:r>
          </w:p>
          <w:p w14:paraId="70F84364" w14:textId="77777777" w:rsidR="004C3FF3" w:rsidRPr="00B96E78" w:rsidRDefault="004C3FF3" w:rsidP="007628A2">
            <w:pPr>
              <w:spacing w:after="0" w:line="240" w:lineRule="auto"/>
              <w:rPr>
                <w:rFonts w:ascii="Times New Roman" w:hAnsi="Times New Roman" w:cs="Times New Roman"/>
                <w:sz w:val="20"/>
                <w:szCs w:val="20"/>
              </w:rPr>
            </w:pPr>
          </w:p>
        </w:tc>
        <w:tc>
          <w:tcPr>
            <w:tcW w:w="445" w:type="pct"/>
          </w:tcPr>
          <w:p w14:paraId="7F3E4CA2"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99</w:t>
            </w:r>
          </w:p>
          <w:p w14:paraId="140EE60E"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(31.1)</w:t>
            </w:r>
          </w:p>
        </w:tc>
        <w:tc>
          <w:tcPr>
            <w:tcW w:w="445" w:type="pct"/>
          </w:tcPr>
          <w:p w14:paraId="1A9C5CAA"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113</w:t>
            </w:r>
          </w:p>
          <w:p w14:paraId="7B9B945C"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(35.5)</w:t>
            </w:r>
          </w:p>
        </w:tc>
        <w:tc>
          <w:tcPr>
            <w:tcW w:w="519" w:type="pct"/>
          </w:tcPr>
          <w:p w14:paraId="1A978CE1"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32</w:t>
            </w:r>
          </w:p>
          <w:p w14:paraId="4304462A"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(10.1)</w:t>
            </w:r>
          </w:p>
        </w:tc>
        <w:tc>
          <w:tcPr>
            <w:tcW w:w="444" w:type="pct"/>
          </w:tcPr>
          <w:p w14:paraId="16049C77"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19</w:t>
            </w:r>
          </w:p>
          <w:p w14:paraId="49F34796"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(6.0)</w:t>
            </w:r>
          </w:p>
        </w:tc>
        <w:tc>
          <w:tcPr>
            <w:tcW w:w="442" w:type="pct"/>
          </w:tcPr>
          <w:p w14:paraId="150E34D7"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55</w:t>
            </w:r>
          </w:p>
          <w:p w14:paraId="5D0DCC6F"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(17.3)</w:t>
            </w:r>
          </w:p>
        </w:tc>
        <w:tc>
          <w:tcPr>
            <w:tcW w:w="402" w:type="pct"/>
          </w:tcPr>
          <w:p w14:paraId="75689E3B"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2.26</w:t>
            </w:r>
          </w:p>
        </w:tc>
        <w:tc>
          <w:tcPr>
            <w:tcW w:w="599" w:type="pct"/>
          </w:tcPr>
          <w:p w14:paraId="498B2A74"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1.425</w:t>
            </w:r>
          </w:p>
        </w:tc>
      </w:tr>
      <w:tr w:rsidR="00B07191" w:rsidRPr="00B96E78" w14:paraId="74FA38D4" w14:textId="77777777" w:rsidTr="004C3FF3">
        <w:trPr>
          <w:trHeight w:val="389"/>
        </w:trPr>
        <w:tc>
          <w:tcPr>
            <w:tcW w:w="1704" w:type="pct"/>
            <w:hideMark/>
          </w:tcPr>
          <w:p w14:paraId="45DF44B7" w14:textId="77777777" w:rsidR="004C3FF3" w:rsidRPr="00B96E78" w:rsidRDefault="004C3FF3" w:rsidP="007628A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Absenteeism, attrition rate and low productivity are key measures of external labor mobility in this hospital</w:t>
            </w:r>
          </w:p>
          <w:p w14:paraId="215BFDEB" w14:textId="77777777" w:rsidR="004C3FF3" w:rsidRPr="00B96E78" w:rsidRDefault="004C3FF3" w:rsidP="007628A2">
            <w:pPr>
              <w:spacing w:after="0" w:line="240" w:lineRule="auto"/>
              <w:rPr>
                <w:rFonts w:ascii="Times New Roman" w:hAnsi="Times New Roman" w:cs="Times New Roman"/>
                <w:sz w:val="20"/>
                <w:szCs w:val="20"/>
              </w:rPr>
            </w:pPr>
          </w:p>
        </w:tc>
        <w:tc>
          <w:tcPr>
            <w:tcW w:w="445" w:type="pct"/>
          </w:tcPr>
          <w:p w14:paraId="6128E740"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100</w:t>
            </w:r>
          </w:p>
          <w:p w14:paraId="793C7C01"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(31.0)</w:t>
            </w:r>
          </w:p>
        </w:tc>
        <w:tc>
          <w:tcPr>
            <w:tcW w:w="445" w:type="pct"/>
          </w:tcPr>
          <w:p w14:paraId="206E38F0"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119</w:t>
            </w:r>
          </w:p>
          <w:p w14:paraId="3F8B0B5B"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(36.8)</w:t>
            </w:r>
          </w:p>
        </w:tc>
        <w:tc>
          <w:tcPr>
            <w:tcW w:w="519" w:type="pct"/>
          </w:tcPr>
          <w:p w14:paraId="543F766D"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28</w:t>
            </w:r>
          </w:p>
          <w:p w14:paraId="21AF21AB"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(8.7)</w:t>
            </w:r>
          </w:p>
        </w:tc>
        <w:tc>
          <w:tcPr>
            <w:tcW w:w="444" w:type="pct"/>
          </w:tcPr>
          <w:p w14:paraId="56AB7071"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18</w:t>
            </w:r>
          </w:p>
          <w:p w14:paraId="0A05784B"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(5.6)</w:t>
            </w:r>
          </w:p>
        </w:tc>
        <w:tc>
          <w:tcPr>
            <w:tcW w:w="442" w:type="pct"/>
          </w:tcPr>
          <w:p w14:paraId="0EE4958A"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58</w:t>
            </w:r>
          </w:p>
          <w:p w14:paraId="72497CC3"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(18.0)</w:t>
            </w:r>
          </w:p>
        </w:tc>
        <w:tc>
          <w:tcPr>
            <w:tcW w:w="402" w:type="pct"/>
          </w:tcPr>
          <w:p w14:paraId="0844366F"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2.43</w:t>
            </w:r>
          </w:p>
        </w:tc>
        <w:tc>
          <w:tcPr>
            <w:tcW w:w="599" w:type="pct"/>
          </w:tcPr>
          <w:p w14:paraId="3BE901E3"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1.503</w:t>
            </w:r>
          </w:p>
        </w:tc>
      </w:tr>
      <w:tr w:rsidR="00B07191" w:rsidRPr="00B96E78" w14:paraId="0DD6E26A" w14:textId="77777777" w:rsidTr="004C3FF3">
        <w:trPr>
          <w:trHeight w:val="389"/>
        </w:trPr>
        <w:tc>
          <w:tcPr>
            <w:tcW w:w="1704" w:type="pct"/>
          </w:tcPr>
          <w:p w14:paraId="3E631547" w14:textId="77777777" w:rsidR="004C3FF3" w:rsidRPr="00B96E78" w:rsidRDefault="004C3FF3" w:rsidP="007628A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The Management of this hospital is highly concerned with the high external labor mobility rates of medical officers and nurses</w:t>
            </w:r>
          </w:p>
          <w:p w14:paraId="7A340CCC" w14:textId="77777777" w:rsidR="004C3FF3" w:rsidRPr="00B96E78" w:rsidRDefault="004C3FF3" w:rsidP="007628A2">
            <w:pPr>
              <w:spacing w:after="0" w:line="240" w:lineRule="auto"/>
              <w:rPr>
                <w:rFonts w:ascii="Times New Roman" w:hAnsi="Times New Roman" w:cs="Times New Roman"/>
                <w:sz w:val="20"/>
                <w:szCs w:val="20"/>
              </w:rPr>
            </w:pPr>
          </w:p>
        </w:tc>
        <w:tc>
          <w:tcPr>
            <w:tcW w:w="445" w:type="pct"/>
          </w:tcPr>
          <w:p w14:paraId="39DBDD4E"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116</w:t>
            </w:r>
          </w:p>
          <w:p w14:paraId="42C5C217"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(35.8)</w:t>
            </w:r>
          </w:p>
        </w:tc>
        <w:tc>
          <w:tcPr>
            <w:tcW w:w="445" w:type="pct"/>
          </w:tcPr>
          <w:p w14:paraId="37B3D482"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99</w:t>
            </w:r>
          </w:p>
          <w:p w14:paraId="08EC4523"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(30.6)</w:t>
            </w:r>
          </w:p>
        </w:tc>
        <w:tc>
          <w:tcPr>
            <w:tcW w:w="519" w:type="pct"/>
          </w:tcPr>
          <w:p w14:paraId="6B25153F"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25</w:t>
            </w:r>
          </w:p>
          <w:p w14:paraId="08AD014F"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(7.7)</w:t>
            </w:r>
          </w:p>
        </w:tc>
        <w:tc>
          <w:tcPr>
            <w:tcW w:w="444" w:type="pct"/>
          </w:tcPr>
          <w:p w14:paraId="7017EB12"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16</w:t>
            </w:r>
          </w:p>
          <w:p w14:paraId="60A1F44B"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(4.9)</w:t>
            </w:r>
          </w:p>
        </w:tc>
        <w:tc>
          <w:tcPr>
            <w:tcW w:w="442" w:type="pct"/>
          </w:tcPr>
          <w:p w14:paraId="4025CAAC"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68</w:t>
            </w:r>
          </w:p>
          <w:p w14:paraId="04DCF1C5"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(21.0)</w:t>
            </w:r>
          </w:p>
        </w:tc>
        <w:tc>
          <w:tcPr>
            <w:tcW w:w="402" w:type="pct"/>
          </w:tcPr>
          <w:p w14:paraId="2B33B868"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2.45</w:t>
            </w:r>
          </w:p>
        </w:tc>
        <w:tc>
          <w:tcPr>
            <w:tcW w:w="599" w:type="pct"/>
          </w:tcPr>
          <w:p w14:paraId="7A363D34"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1.001</w:t>
            </w:r>
          </w:p>
        </w:tc>
      </w:tr>
      <w:tr w:rsidR="00B07191" w:rsidRPr="00B96E78" w14:paraId="27384A7C" w14:textId="77777777" w:rsidTr="004C3FF3">
        <w:trPr>
          <w:trHeight w:val="389"/>
        </w:trPr>
        <w:tc>
          <w:tcPr>
            <w:tcW w:w="1704" w:type="pct"/>
          </w:tcPr>
          <w:p w14:paraId="07B8ACFD" w14:textId="77777777" w:rsidR="004C3FF3" w:rsidRPr="00B96E78" w:rsidRDefault="004C3FF3" w:rsidP="007628A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My supervisors are concerned with the provision of quality products and services in this hospital</w:t>
            </w:r>
          </w:p>
          <w:p w14:paraId="52D12D64" w14:textId="77777777" w:rsidR="004C3FF3" w:rsidRPr="00B96E78" w:rsidRDefault="004C3FF3" w:rsidP="007628A2">
            <w:pPr>
              <w:spacing w:after="0" w:line="240" w:lineRule="auto"/>
              <w:rPr>
                <w:rFonts w:ascii="Times New Roman" w:hAnsi="Times New Roman" w:cs="Times New Roman"/>
                <w:sz w:val="20"/>
                <w:szCs w:val="20"/>
              </w:rPr>
            </w:pPr>
          </w:p>
        </w:tc>
        <w:tc>
          <w:tcPr>
            <w:tcW w:w="445" w:type="pct"/>
          </w:tcPr>
          <w:p w14:paraId="3DC73A1B"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114</w:t>
            </w:r>
          </w:p>
          <w:p w14:paraId="1F0D036A"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(35.5)</w:t>
            </w:r>
          </w:p>
        </w:tc>
        <w:tc>
          <w:tcPr>
            <w:tcW w:w="445" w:type="pct"/>
          </w:tcPr>
          <w:p w14:paraId="5148B8AC"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110</w:t>
            </w:r>
          </w:p>
          <w:p w14:paraId="6DE17D0B"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(34.3)</w:t>
            </w:r>
          </w:p>
        </w:tc>
        <w:tc>
          <w:tcPr>
            <w:tcW w:w="519" w:type="pct"/>
          </w:tcPr>
          <w:p w14:paraId="7E86F1AC"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36</w:t>
            </w:r>
          </w:p>
          <w:p w14:paraId="19F25C3B"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(11.2)</w:t>
            </w:r>
          </w:p>
        </w:tc>
        <w:tc>
          <w:tcPr>
            <w:tcW w:w="444" w:type="pct"/>
          </w:tcPr>
          <w:p w14:paraId="01C909F2"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15</w:t>
            </w:r>
          </w:p>
          <w:p w14:paraId="188F3978"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(4.7)</w:t>
            </w:r>
          </w:p>
        </w:tc>
        <w:tc>
          <w:tcPr>
            <w:tcW w:w="442" w:type="pct"/>
          </w:tcPr>
          <w:p w14:paraId="499C7F0C"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46</w:t>
            </w:r>
          </w:p>
          <w:p w14:paraId="13C2C0A9"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(14.3)</w:t>
            </w:r>
          </w:p>
        </w:tc>
        <w:tc>
          <w:tcPr>
            <w:tcW w:w="402" w:type="pct"/>
          </w:tcPr>
          <w:p w14:paraId="3165C9F2"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2.28</w:t>
            </w:r>
          </w:p>
        </w:tc>
        <w:tc>
          <w:tcPr>
            <w:tcW w:w="599" w:type="pct"/>
          </w:tcPr>
          <w:p w14:paraId="29010562"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1.368</w:t>
            </w:r>
          </w:p>
        </w:tc>
      </w:tr>
      <w:tr w:rsidR="00B07191" w:rsidRPr="00B96E78" w14:paraId="0B52C47E" w14:textId="77777777" w:rsidTr="004C3FF3">
        <w:trPr>
          <w:trHeight w:val="389"/>
        </w:trPr>
        <w:tc>
          <w:tcPr>
            <w:tcW w:w="1704" w:type="pct"/>
          </w:tcPr>
          <w:p w14:paraId="358E2E45" w14:textId="77777777" w:rsidR="004C3FF3" w:rsidRPr="00B96E78" w:rsidRDefault="004C3FF3" w:rsidP="007628A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The quality of services offered in this hospital is affected by the high employee turnover rates of medical officers and nurses</w:t>
            </w:r>
          </w:p>
          <w:p w14:paraId="2A91E1E3" w14:textId="77777777" w:rsidR="004C3FF3" w:rsidRPr="00B96E78" w:rsidRDefault="004C3FF3" w:rsidP="007628A2">
            <w:pPr>
              <w:spacing w:after="0" w:line="240" w:lineRule="auto"/>
              <w:rPr>
                <w:rFonts w:ascii="Times New Roman" w:hAnsi="Times New Roman" w:cs="Times New Roman"/>
                <w:sz w:val="20"/>
                <w:szCs w:val="20"/>
              </w:rPr>
            </w:pPr>
          </w:p>
        </w:tc>
        <w:tc>
          <w:tcPr>
            <w:tcW w:w="445" w:type="pct"/>
          </w:tcPr>
          <w:p w14:paraId="39938C9E"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120</w:t>
            </w:r>
          </w:p>
          <w:p w14:paraId="6C866A5A"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(37.2)</w:t>
            </w:r>
          </w:p>
        </w:tc>
        <w:tc>
          <w:tcPr>
            <w:tcW w:w="445" w:type="pct"/>
          </w:tcPr>
          <w:p w14:paraId="7BAB008B"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105</w:t>
            </w:r>
          </w:p>
          <w:p w14:paraId="6A40CC74"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(32.5)</w:t>
            </w:r>
          </w:p>
        </w:tc>
        <w:tc>
          <w:tcPr>
            <w:tcW w:w="519" w:type="pct"/>
          </w:tcPr>
          <w:p w14:paraId="52F07700"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34</w:t>
            </w:r>
          </w:p>
          <w:p w14:paraId="6E121450"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(10.5)</w:t>
            </w:r>
          </w:p>
        </w:tc>
        <w:tc>
          <w:tcPr>
            <w:tcW w:w="444" w:type="pct"/>
          </w:tcPr>
          <w:p w14:paraId="46A22EAF"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26</w:t>
            </w:r>
          </w:p>
          <w:p w14:paraId="56E5BF86"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(8.0)</w:t>
            </w:r>
          </w:p>
        </w:tc>
        <w:tc>
          <w:tcPr>
            <w:tcW w:w="442" w:type="pct"/>
          </w:tcPr>
          <w:p w14:paraId="46F14A40"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38</w:t>
            </w:r>
          </w:p>
          <w:p w14:paraId="31BA5989"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(11.8)</w:t>
            </w:r>
          </w:p>
        </w:tc>
        <w:tc>
          <w:tcPr>
            <w:tcW w:w="402" w:type="pct"/>
          </w:tcPr>
          <w:p w14:paraId="55099FE8"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2.25</w:t>
            </w:r>
          </w:p>
        </w:tc>
        <w:tc>
          <w:tcPr>
            <w:tcW w:w="599" w:type="pct"/>
          </w:tcPr>
          <w:p w14:paraId="6D485787"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1.342</w:t>
            </w:r>
          </w:p>
        </w:tc>
      </w:tr>
      <w:tr w:rsidR="00B07191" w:rsidRPr="00B96E78" w14:paraId="5407CE90" w14:textId="77777777" w:rsidTr="004C3FF3">
        <w:trPr>
          <w:trHeight w:val="389"/>
        </w:trPr>
        <w:tc>
          <w:tcPr>
            <w:tcW w:w="1704" w:type="pct"/>
            <w:tcBorders>
              <w:bottom w:val="single" w:sz="12" w:space="0" w:color="auto"/>
            </w:tcBorders>
          </w:tcPr>
          <w:p w14:paraId="0148BF5D" w14:textId="77777777" w:rsidR="004C3FF3" w:rsidRPr="00B96E78" w:rsidRDefault="004C3FF3" w:rsidP="007628A2">
            <w:pPr>
              <w:spacing w:after="0" w:line="240" w:lineRule="auto"/>
              <w:rPr>
                <w:rFonts w:ascii="Times New Roman" w:hAnsi="Times New Roman" w:cs="Times New Roman"/>
                <w:sz w:val="20"/>
                <w:szCs w:val="20"/>
              </w:rPr>
            </w:pPr>
            <w:r w:rsidRPr="00B96E78">
              <w:rPr>
                <w:rFonts w:ascii="Times New Roman" w:hAnsi="Times New Roman" w:cs="Times New Roman"/>
                <w:sz w:val="20"/>
                <w:szCs w:val="20"/>
              </w:rPr>
              <w:t>The management of this hospital is developing strategic human resource management practices such as employee training, Promotional opportunities and improved working environment to control staff exits</w:t>
            </w:r>
          </w:p>
        </w:tc>
        <w:tc>
          <w:tcPr>
            <w:tcW w:w="445" w:type="pct"/>
            <w:tcBorders>
              <w:bottom w:val="single" w:sz="12" w:space="0" w:color="auto"/>
            </w:tcBorders>
          </w:tcPr>
          <w:p w14:paraId="5EE1FEFE"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132</w:t>
            </w:r>
          </w:p>
          <w:p w14:paraId="1F00368F"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(40.7)</w:t>
            </w:r>
          </w:p>
        </w:tc>
        <w:tc>
          <w:tcPr>
            <w:tcW w:w="445" w:type="pct"/>
            <w:tcBorders>
              <w:bottom w:val="single" w:sz="12" w:space="0" w:color="auto"/>
            </w:tcBorders>
          </w:tcPr>
          <w:p w14:paraId="6639DA8C"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89</w:t>
            </w:r>
          </w:p>
          <w:p w14:paraId="54821B74"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(27.5)</w:t>
            </w:r>
          </w:p>
        </w:tc>
        <w:tc>
          <w:tcPr>
            <w:tcW w:w="519" w:type="pct"/>
            <w:tcBorders>
              <w:bottom w:val="single" w:sz="12" w:space="0" w:color="auto"/>
            </w:tcBorders>
          </w:tcPr>
          <w:p w14:paraId="1E640EE1"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33</w:t>
            </w:r>
          </w:p>
          <w:p w14:paraId="7F9B8A20"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(10.2)</w:t>
            </w:r>
          </w:p>
        </w:tc>
        <w:tc>
          <w:tcPr>
            <w:tcW w:w="444" w:type="pct"/>
            <w:tcBorders>
              <w:bottom w:val="single" w:sz="12" w:space="0" w:color="auto"/>
            </w:tcBorders>
          </w:tcPr>
          <w:p w14:paraId="0D0EFD44"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29</w:t>
            </w:r>
          </w:p>
          <w:p w14:paraId="1316D520"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(9.0)</w:t>
            </w:r>
          </w:p>
        </w:tc>
        <w:tc>
          <w:tcPr>
            <w:tcW w:w="442" w:type="pct"/>
            <w:tcBorders>
              <w:bottom w:val="single" w:sz="12" w:space="0" w:color="auto"/>
            </w:tcBorders>
          </w:tcPr>
          <w:p w14:paraId="6DFAE1AC"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41</w:t>
            </w:r>
          </w:p>
          <w:p w14:paraId="4CB07467"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(12.7)</w:t>
            </w:r>
          </w:p>
        </w:tc>
        <w:tc>
          <w:tcPr>
            <w:tcW w:w="402" w:type="pct"/>
            <w:tcBorders>
              <w:bottom w:val="single" w:sz="12" w:space="0" w:color="auto"/>
            </w:tcBorders>
          </w:tcPr>
          <w:p w14:paraId="286E6312"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2.21</w:t>
            </w:r>
          </w:p>
        </w:tc>
        <w:tc>
          <w:tcPr>
            <w:tcW w:w="599" w:type="pct"/>
            <w:tcBorders>
              <w:bottom w:val="single" w:sz="12" w:space="0" w:color="auto"/>
            </w:tcBorders>
          </w:tcPr>
          <w:p w14:paraId="2DDB603D" w14:textId="77777777" w:rsidR="004C3FF3" w:rsidRPr="00B96E78" w:rsidRDefault="004C3FF3" w:rsidP="007628A2">
            <w:pPr>
              <w:spacing w:after="0" w:line="240" w:lineRule="auto"/>
              <w:rPr>
                <w:rFonts w:ascii="Times New Roman" w:hAnsi="Times New Roman" w:cs="Times New Roman"/>
                <w:bCs/>
                <w:sz w:val="20"/>
                <w:szCs w:val="20"/>
              </w:rPr>
            </w:pPr>
            <w:r w:rsidRPr="00B96E78">
              <w:rPr>
                <w:rFonts w:ascii="Times New Roman" w:hAnsi="Times New Roman" w:cs="Times New Roman"/>
                <w:bCs/>
                <w:sz w:val="20"/>
                <w:szCs w:val="20"/>
              </w:rPr>
              <w:t>1.068</w:t>
            </w:r>
          </w:p>
        </w:tc>
      </w:tr>
    </w:tbl>
    <w:p w14:paraId="62118CF6" w14:textId="31CEE306" w:rsidR="004C3FF3" w:rsidRPr="00B96E78" w:rsidRDefault="00AD3074" w:rsidP="007628A2">
      <w:pPr>
        <w:spacing w:after="200" w:line="480" w:lineRule="auto"/>
        <w:jc w:val="both"/>
        <w:rPr>
          <w:rFonts w:ascii="Times New Roman" w:eastAsia="Calibri" w:hAnsi="Times New Roman" w:cs="Times New Roman"/>
          <w:b/>
          <w:bCs/>
          <w:iCs/>
          <w:sz w:val="24"/>
          <w:szCs w:val="24"/>
        </w:rPr>
      </w:pPr>
      <w:r w:rsidRPr="00B96E78">
        <w:rPr>
          <w:rFonts w:ascii="Times New Roman" w:eastAsia="Calibri" w:hAnsi="Times New Roman" w:cs="Times New Roman"/>
          <w:b/>
          <w:bCs/>
          <w:iCs/>
          <w:sz w:val="24"/>
          <w:szCs w:val="24"/>
        </w:rPr>
        <w:t>The study used the parameters where the: 1=strongly disagree, 2=Disagree, 3=Neutral, 4=Agree, 5= Strongly Agree</w:t>
      </w:r>
    </w:p>
    <w:p w14:paraId="57BF29A5" w14:textId="4889575C" w:rsidR="00D02D57" w:rsidRPr="00B96E78" w:rsidRDefault="00AD3074" w:rsidP="00E800D4">
      <w:pPr>
        <w:tabs>
          <w:tab w:val="left" w:pos="1440"/>
        </w:tabs>
        <w:spacing w:after="0" w:line="480" w:lineRule="auto"/>
        <w:jc w:val="both"/>
        <w:rPr>
          <w:rFonts w:ascii="Times New Roman" w:eastAsia="Arial Unicode MS" w:hAnsi="Times New Roman" w:cs="Times New Roman"/>
          <w:sz w:val="24"/>
          <w:szCs w:val="24"/>
        </w:rPr>
      </w:pPr>
      <w:r w:rsidRPr="00B96E78">
        <w:rPr>
          <w:rFonts w:ascii="Times New Roman" w:hAnsi="Times New Roman" w:cs="Times New Roman"/>
          <w:sz w:val="24"/>
          <w:szCs w:val="24"/>
        </w:rPr>
        <w:lastRenderedPageBreak/>
        <w:t>According</w:t>
      </w:r>
      <w:r w:rsidR="00D94A71" w:rsidRPr="00B96E78">
        <w:rPr>
          <w:rFonts w:ascii="Times New Roman" w:hAnsi="Times New Roman" w:cs="Times New Roman"/>
          <w:sz w:val="24"/>
          <w:szCs w:val="24"/>
        </w:rPr>
        <w:t xml:space="preserve"> to study findings in Table 4.10</w:t>
      </w:r>
      <w:r w:rsidRPr="00B96E78">
        <w:rPr>
          <w:rFonts w:ascii="Times New Roman" w:hAnsi="Times New Roman" w:cs="Times New Roman"/>
          <w:sz w:val="24"/>
          <w:szCs w:val="24"/>
        </w:rPr>
        <w:t xml:space="preserve">; the respondents were neutral on whether they </w:t>
      </w:r>
      <w:r w:rsidRPr="00B96E78">
        <w:rPr>
          <w:rFonts w:ascii="Times New Roman" w:eastAsia="Arial Unicode MS" w:hAnsi="Times New Roman" w:cs="Times New Roman"/>
          <w:sz w:val="24"/>
          <w:szCs w:val="24"/>
        </w:rPr>
        <w:t>plan to leave the job as soon as possible</w:t>
      </w:r>
      <w:r w:rsidRPr="00B96E78">
        <w:rPr>
          <w:rFonts w:ascii="Times New Roman" w:hAnsi="Times New Roman" w:cs="Times New Roman"/>
          <w:sz w:val="24"/>
          <w:szCs w:val="24"/>
        </w:rPr>
        <w:t xml:space="preserve"> as indicated by a mean of 2.67 and standard deviation of 1.509; the respondents were neutral on whether they </w:t>
      </w:r>
      <w:r w:rsidRPr="00B96E78">
        <w:rPr>
          <w:rFonts w:ascii="Times New Roman" w:eastAsia="Arial Unicode MS" w:hAnsi="Times New Roman" w:cs="Times New Roman"/>
          <w:sz w:val="24"/>
          <w:szCs w:val="24"/>
        </w:rPr>
        <w:t xml:space="preserve">feel happy being an employee of the hospital </w:t>
      </w:r>
      <w:r w:rsidRPr="00B96E78">
        <w:rPr>
          <w:rFonts w:ascii="Times New Roman" w:hAnsi="Times New Roman" w:cs="Times New Roman"/>
          <w:sz w:val="24"/>
          <w:szCs w:val="24"/>
        </w:rPr>
        <w:t xml:space="preserve">as indicated by a mean of 2.48 and standard deviation of 1.554; on average the respondents were neutral on whether the </w:t>
      </w:r>
      <w:r w:rsidRPr="00B96E78">
        <w:rPr>
          <w:rFonts w:ascii="Times New Roman" w:eastAsia="Arial Unicode MS" w:hAnsi="Times New Roman" w:cs="Times New Roman"/>
          <w:sz w:val="24"/>
          <w:szCs w:val="24"/>
        </w:rPr>
        <w:t xml:space="preserve">hospital offers quality services to its various stakeholders </w:t>
      </w:r>
      <w:r w:rsidRPr="00B96E78">
        <w:rPr>
          <w:rFonts w:ascii="Times New Roman" w:hAnsi="Times New Roman" w:cs="Times New Roman"/>
          <w:sz w:val="24"/>
          <w:szCs w:val="24"/>
        </w:rPr>
        <w:t xml:space="preserve">as indicated by a mean of 2.46 and standard deviation of 1.503; the respondents disagreed that </w:t>
      </w:r>
      <w:r w:rsidRPr="00B96E78">
        <w:rPr>
          <w:rFonts w:ascii="Times New Roman" w:eastAsia="Arial Unicode MS" w:hAnsi="Times New Roman" w:cs="Times New Roman"/>
          <w:sz w:val="24"/>
          <w:szCs w:val="24"/>
        </w:rPr>
        <w:t>high external labor mobility of human resources of health in the hospital has affected the overall organizational performance</w:t>
      </w:r>
      <w:r w:rsidRPr="00B96E78">
        <w:rPr>
          <w:rFonts w:ascii="Times New Roman" w:hAnsi="Times New Roman" w:cs="Times New Roman"/>
          <w:sz w:val="24"/>
          <w:szCs w:val="24"/>
        </w:rPr>
        <w:t xml:space="preserve"> as shown by a mean of 2.26 and</w:t>
      </w:r>
      <w:r w:rsidR="006F10B6">
        <w:rPr>
          <w:rFonts w:ascii="Times New Roman" w:hAnsi="Times New Roman" w:cs="Times New Roman"/>
          <w:sz w:val="24"/>
          <w:szCs w:val="24"/>
        </w:rPr>
        <w:t xml:space="preserve"> a standard deviation of 1.425; </w:t>
      </w:r>
      <w:r w:rsidRPr="00B96E78">
        <w:rPr>
          <w:rFonts w:ascii="Times New Roman" w:hAnsi="Times New Roman" w:cs="Times New Roman"/>
          <w:sz w:val="24"/>
          <w:szCs w:val="24"/>
        </w:rPr>
        <w:t xml:space="preserve">the respondents disagreed that </w:t>
      </w:r>
      <w:r w:rsidRPr="00B96E78">
        <w:rPr>
          <w:rFonts w:ascii="Times New Roman" w:eastAsia="Arial Unicode MS" w:hAnsi="Times New Roman" w:cs="Times New Roman"/>
          <w:sz w:val="24"/>
          <w:szCs w:val="24"/>
        </w:rPr>
        <w:t>absenteeism, attrition rate and low productivity are key measures of external labor mobility in the hospital as indicated by a mean of 2.43 and a standard deviation of 1.503; the res</w:t>
      </w:r>
      <w:r w:rsidR="006406DC">
        <w:rPr>
          <w:rFonts w:ascii="Times New Roman" w:eastAsia="Arial Unicode MS" w:hAnsi="Times New Roman" w:cs="Times New Roman"/>
          <w:sz w:val="24"/>
          <w:szCs w:val="24"/>
        </w:rPr>
        <w:t>pondents were neutral that the m</w:t>
      </w:r>
      <w:r w:rsidRPr="00B96E78">
        <w:rPr>
          <w:rFonts w:ascii="Times New Roman" w:eastAsia="Arial Unicode MS" w:hAnsi="Times New Roman" w:cs="Times New Roman"/>
          <w:sz w:val="24"/>
          <w:szCs w:val="24"/>
        </w:rPr>
        <w:t xml:space="preserve">anagement of the hospital is highly concerned with the high external labor mobility rates of medical officers and nurses as indicated by a mean of 2.45 and a standard deviation of 1.001; </w:t>
      </w:r>
      <w:r w:rsidRPr="00B96E78">
        <w:rPr>
          <w:rFonts w:ascii="Times New Roman" w:hAnsi="Times New Roman" w:cs="Times New Roman"/>
          <w:sz w:val="24"/>
          <w:szCs w:val="24"/>
        </w:rPr>
        <w:t xml:space="preserve">the respondents disagreed that their </w:t>
      </w:r>
      <w:r w:rsidRPr="00B96E78">
        <w:rPr>
          <w:rFonts w:ascii="Times New Roman" w:eastAsia="Arial Unicode MS" w:hAnsi="Times New Roman" w:cs="Times New Roman"/>
          <w:sz w:val="24"/>
          <w:szCs w:val="24"/>
        </w:rPr>
        <w:t>supervisors are concerned with the provision of quality products and services in the hospital as indicated by a mean of 2.28 and standard deviation of 1.008.</w:t>
      </w:r>
    </w:p>
    <w:p w14:paraId="2CB75A82" w14:textId="63DF8BC1" w:rsidR="001241ED" w:rsidRPr="00B96E78" w:rsidRDefault="00AD3074" w:rsidP="00E800D4">
      <w:pPr>
        <w:tabs>
          <w:tab w:val="left" w:pos="1440"/>
        </w:tabs>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 xml:space="preserve">Further, </w:t>
      </w:r>
      <w:r w:rsidRPr="00B96E78">
        <w:rPr>
          <w:rFonts w:ascii="Times New Roman" w:hAnsi="Times New Roman" w:cs="Times New Roman"/>
          <w:sz w:val="24"/>
          <w:szCs w:val="24"/>
        </w:rPr>
        <w:t xml:space="preserve">the respondents disagreed that </w:t>
      </w:r>
      <w:r w:rsidRPr="00B96E78">
        <w:rPr>
          <w:rFonts w:ascii="Times New Roman" w:eastAsia="Arial Unicode MS" w:hAnsi="Times New Roman" w:cs="Times New Roman"/>
          <w:sz w:val="24"/>
          <w:szCs w:val="24"/>
        </w:rPr>
        <w:t xml:space="preserve">the quality of services offered in the hospital is affected by the high employee turnover rates of medical officers and nurses as indicated by a mean of 2.25 and a standard deviation of 1.342; </w:t>
      </w:r>
      <w:r w:rsidRPr="00B96E78">
        <w:rPr>
          <w:rFonts w:ascii="Times New Roman" w:hAnsi="Times New Roman" w:cs="Times New Roman"/>
          <w:sz w:val="24"/>
          <w:szCs w:val="24"/>
        </w:rPr>
        <w:t xml:space="preserve">the respondents disagreed that </w:t>
      </w:r>
      <w:r w:rsidRPr="00B96E78">
        <w:rPr>
          <w:rFonts w:ascii="Times New Roman" w:eastAsia="Arial Unicode MS" w:hAnsi="Times New Roman" w:cs="Times New Roman"/>
          <w:sz w:val="24"/>
          <w:szCs w:val="24"/>
        </w:rPr>
        <w:t>the management of the hospital is developing strategic human resource management practices such as employee training, promotional opportunities and improved working environment to control staff exits as indicated by a mean of 2.21 and standard deviation of 1.068.</w:t>
      </w:r>
    </w:p>
    <w:p w14:paraId="7562E322" w14:textId="77777777" w:rsidR="001241ED" w:rsidRPr="00B96E78" w:rsidRDefault="001241ED" w:rsidP="00E800D4">
      <w:pPr>
        <w:tabs>
          <w:tab w:val="left" w:pos="1440"/>
        </w:tabs>
        <w:spacing w:after="0" w:line="480" w:lineRule="auto"/>
        <w:jc w:val="both"/>
        <w:rPr>
          <w:rFonts w:ascii="Times New Roman" w:eastAsia="Arial Unicode MS" w:hAnsi="Times New Roman" w:cs="Times New Roman"/>
          <w:sz w:val="24"/>
          <w:szCs w:val="24"/>
        </w:rPr>
      </w:pPr>
    </w:p>
    <w:p w14:paraId="327D9B8C" w14:textId="5BD47955" w:rsidR="001241ED" w:rsidRPr="00B96E78" w:rsidRDefault="005B04C4" w:rsidP="00E800D4">
      <w:pPr>
        <w:spacing w:line="480" w:lineRule="auto"/>
        <w:jc w:val="both"/>
        <w:rPr>
          <w:rFonts w:ascii="Times New Roman" w:hAnsi="Times New Roman" w:cs="Times New Roman"/>
          <w:sz w:val="24"/>
          <w:szCs w:val="24"/>
          <w:lang w:val="en-GB" w:eastAsia="ar-SA"/>
        </w:rPr>
      </w:pPr>
      <w:r w:rsidRPr="00B96E78">
        <w:rPr>
          <w:rFonts w:ascii="Times New Roman" w:hAnsi="Times New Roman" w:cs="Times New Roman"/>
          <w:sz w:val="24"/>
          <w:szCs w:val="24"/>
          <w:lang w:val="en-GB" w:eastAsia="ar-SA"/>
        </w:rPr>
        <w:lastRenderedPageBreak/>
        <w:t>The qualitative findings reveal that the</w:t>
      </w:r>
      <w:r w:rsidR="001241ED" w:rsidRPr="00B96E78">
        <w:rPr>
          <w:rFonts w:ascii="Times New Roman" w:hAnsi="Times New Roman" w:cs="Times New Roman"/>
          <w:sz w:val="24"/>
          <w:szCs w:val="24"/>
          <w:lang w:val="en-GB" w:eastAsia="ar-SA"/>
        </w:rPr>
        <w:t xml:space="preserve"> respondents </w:t>
      </w:r>
      <w:r w:rsidR="00D30336">
        <w:rPr>
          <w:rFonts w:ascii="Times New Roman" w:hAnsi="Times New Roman" w:cs="Times New Roman"/>
          <w:sz w:val="24"/>
          <w:szCs w:val="24"/>
          <w:lang w:val="en-GB" w:eastAsia="ar-SA"/>
        </w:rPr>
        <w:t xml:space="preserve">stated </w:t>
      </w:r>
      <w:r w:rsidR="001241ED" w:rsidRPr="00B96E78">
        <w:rPr>
          <w:rFonts w:ascii="Times New Roman" w:hAnsi="Times New Roman" w:cs="Times New Roman"/>
          <w:sz w:val="24"/>
          <w:szCs w:val="24"/>
          <w:lang w:val="en-GB" w:eastAsia="ar-SA"/>
        </w:rPr>
        <w:t xml:space="preserve">that </w:t>
      </w:r>
      <w:r w:rsidR="006F60DE" w:rsidRPr="00B96E78">
        <w:rPr>
          <w:rFonts w:ascii="Times New Roman" w:hAnsi="Times New Roman" w:cs="Times New Roman"/>
          <w:sz w:val="24"/>
          <w:szCs w:val="24"/>
          <w:lang w:val="en-GB" w:eastAsia="ar-SA"/>
        </w:rPr>
        <w:t xml:space="preserve"> </w:t>
      </w:r>
      <w:r w:rsidR="001241ED" w:rsidRPr="00B96E78">
        <w:rPr>
          <w:rFonts w:ascii="Times New Roman" w:hAnsi="Times New Roman" w:cs="Times New Roman"/>
          <w:sz w:val="24"/>
          <w:szCs w:val="24"/>
          <w:lang w:val="en-GB" w:eastAsia="ar-SA"/>
        </w:rPr>
        <w:t>implementation of collective bargaining agreement for KMPDU dated 2017 and KNUN Collective bargaining agreement,  approval of re-designation request, translation of terms of service for UHC nurses and medical officers on contract to permanent and pensionable, salary adjustment of medical interns monthly salary to Kshs. 207,000, comprehensive medical insurance cover, conducive working environment,  appropriate leadership style, access to critical information on their performance appraisal, customer surveys and reasons for deployment and fairness in the implementation of promotion programs, disciplinary procedures, dismissal and confirmation in appointment from probation to permanent terms of service</w:t>
      </w:r>
      <w:r w:rsidR="00746418" w:rsidRPr="00B96E78">
        <w:rPr>
          <w:rFonts w:ascii="Times New Roman" w:hAnsi="Times New Roman" w:cs="Times New Roman"/>
          <w:sz w:val="24"/>
          <w:szCs w:val="24"/>
          <w:lang w:val="en-GB" w:eastAsia="ar-SA"/>
        </w:rPr>
        <w:t>, nap pods, employee assistance programs</w:t>
      </w:r>
      <w:r w:rsidR="006F60DE" w:rsidRPr="00B96E78">
        <w:rPr>
          <w:rFonts w:ascii="Times New Roman" w:hAnsi="Times New Roman" w:cs="Times New Roman"/>
          <w:sz w:val="24"/>
          <w:szCs w:val="24"/>
          <w:lang w:val="en-GB" w:eastAsia="ar-SA"/>
        </w:rPr>
        <w:t xml:space="preserve"> were retention strategies that the management of the county hospital ought to implement in order to curb high external labour turnover.</w:t>
      </w:r>
    </w:p>
    <w:p w14:paraId="67431C34" w14:textId="627B3016" w:rsidR="00005526" w:rsidRPr="00B96E78" w:rsidRDefault="0078578E" w:rsidP="00E800D4">
      <w:pPr>
        <w:spacing w:line="480" w:lineRule="auto"/>
        <w:jc w:val="both"/>
        <w:rPr>
          <w:rFonts w:ascii="Times New Roman" w:hAnsi="Times New Roman" w:cs="Times New Roman"/>
          <w:sz w:val="24"/>
          <w:szCs w:val="24"/>
        </w:rPr>
      </w:pPr>
      <w:r>
        <w:rPr>
          <w:rFonts w:ascii="Times New Roman" w:hAnsi="Times New Roman" w:cs="Times New Roman"/>
          <w:sz w:val="24"/>
          <w:szCs w:val="24"/>
        </w:rPr>
        <w:t>The respondents also mentioned</w:t>
      </w:r>
      <w:r w:rsidR="00005526" w:rsidRPr="00B96E78">
        <w:rPr>
          <w:rFonts w:ascii="Times New Roman" w:hAnsi="Times New Roman" w:cs="Times New Roman"/>
          <w:sz w:val="24"/>
          <w:szCs w:val="24"/>
        </w:rPr>
        <w:t xml:space="preserve"> that</w:t>
      </w:r>
      <w:r w:rsidR="006A4DF8" w:rsidRPr="00B96E78">
        <w:rPr>
          <w:rFonts w:ascii="Times New Roman" w:hAnsi="Times New Roman" w:cs="Times New Roman"/>
          <w:sz w:val="24"/>
          <w:szCs w:val="24"/>
        </w:rPr>
        <w:t xml:space="preserve"> due to high employee turnover intentions in the respective public level five hospital, the following challenges were experienced; </w:t>
      </w:r>
      <w:r w:rsidR="0079056E" w:rsidRPr="00B96E78">
        <w:rPr>
          <w:rFonts w:ascii="Times New Roman" w:hAnsi="Times New Roman" w:cs="Times New Roman"/>
          <w:sz w:val="24"/>
          <w:szCs w:val="24"/>
        </w:rPr>
        <w:t xml:space="preserve">increased workload analysis for the medical officers and nurses who have remained in the organization, work-life imbalance which results to marital problems, low libido levels, alcoholism and drug dependency, the image of the county hospital becomes dented thus patients and stakeholders become jittery in visiting the hospital premises, </w:t>
      </w:r>
      <w:r w:rsidR="00CB128D" w:rsidRPr="00B96E78">
        <w:rPr>
          <w:rFonts w:ascii="Times New Roman" w:hAnsi="Times New Roman" w:cs="Times New Roman"/>
          <w:sz w:val="24"/>
          <w:szCs w:val="24"/>
        </w:rPr>
        <w:t>decline in productivity in instances where the experienced and talented medical officers and nurses are exiting the public service, increased customer related complaints in instances where patients had made a good rapport with the medical officers and n</w:t>
      </w:r>
      <w:r w:rsidR="00C44FD9" w:rsidRPr="00B96E78">
        <w:rPr>
          <w:rFonts w:ascii="Times New Roman" w:hAnsi="Times New Roman" w:cs="Times New Roman"/>
          <w:sz w:val="24"/>
          <w:szCs w:val="24"/>
        </w:rPr>
        <w:t>u</w:t>
      </w:r>
      <w:r w:rsidR="0097542D" w:rsidRPr="00B96E78">
        <w:rPr>
          <w:rFonts w:ascii="Times New Roman" w:hAnsi="Times New Roman" w:cs="Times New Roman"/>
          <w:sz w:val="24"/>
          <w:szCs w:val="24"/>
        </w:rPr>
        <w:t>rses that have exited service (</w:t>
      </w:r>
      <w:r w:rsidR="00C44FD9" w:rsidRPr="00B96E78">
        <w:rPr>
          <w:rFonts w:ascii="Times New Roman" w:hAnsi="Times New Roman" w:cs="Times New Roman"/>
          <w:sz w:val="24"/>
          <w:szCs w:val="24"/>
        </w:rPr>
        <w:t xml:space="preserve">resignation, transfer of service, unpaid leave), </w:t>
      </w:r>
      <w:r w:rsidR="00273E11" w:rsidRPr="00B96E78">
        <w:rPr>
          <w:rFonts w:ascii="Times New Roman" w:hAnsi="Times New Roman" w:cs="Times New Roman"/>
          <w:sz w:val="24"/>
          <w:szCs w:val="24"/>
        </w:rPr>
        <w:t xml:space="preserve">inadequate total quality </w:t>
      </w:r>
      <w:r w:rsidR="00273E11" w:rsidRPr="00B96E78">
        <w:rPr>
          <w:rFonts w:ascii="Times New Roman" w:hAnsi="Times New Roman" w:cs="Times New Roman"/>
          <w:sz w:val="24"/>
          <w:szCs w:val="24"/>
        </w:rPr>
        <w:lastRenderedPageBreak/>
        <w:t>management programs, frosty relations between the health union bodies and the management to urgently fill in vac</w:t>
      </w:r>
      <w:r w:rsidR="00FC3EAD" w:rsidRPr="00B96E78">
        <w:rPr>
          <w:rFonts w:ascii="Times New Roman" w:hAnsi="Times New Roman" w:cs="Times New Roman"/>
          <w:sz w:val="24"/>
          <w:szCs w:val="24"/>
        </w:rPr>
        <w:t xml:space="preserve">ancies to enhance service delivery. </w:t>
      </w:r>
      <w:r w:rsidR="00E869B6" w:rsidRPr="00B96E78">
        <w:rPr>
          <w:rFonts w:ascii="Times New Roman" w:hAnsi="Times New Roman" w:cs="Times New Roman"/>
          <w:sz w:val="24"/>
          <w:szCs w:val="24"/>
        </w:rPr>
        <w:t>i</w:t>
      </w:r>
      <w:r w:rsidR="00834172" w:rsidRPr="00B96E78">
        <w:rPr>
          <w:rFonts w:ascii="Times New Roman" w:hAnsi="Times New Roman" w:cs="Times New Roman"/>
          <w:sz w:val="24"/>
          <w:szCs w:val="24"/>
        </w:rPr>
        <w:t xml:space="preserve">nadequate succession management programs as many county hospitals don’t assign employees career mentors, </w:t>
      </w:r>
      <w:r w:rsidR="00214F8F" w:rsidRPr="00B96E78">
        <w:rPr>
          <w:rFonts w:ascii="Times New Roman" w:hAnsi="Times New Roman" w:cs="Times New Roman"/>
          <w:sz w:val="24"/>
          <w:szCs w:val="24"/>
        </w:rPr>
        <w:t>increase in absenteeism rates, increased instances of stress and job burnout</w:t>
      </w:r>
      <w:r w:rsidR="008123A9" w:rsidRPr="00B96E78">
        <w:rPr>
          <w:rFonts w:ascii="Times New Roman" w:hAnsi="Times New Roman" w:cs="Times New Roman"/>
          <w:sz w:val="24"/>
          <w:szCs w:val="24"/>
        </w:rPr>
        <w:t>, inadequate human resource which contravenes the set standards by World Health Organization (WHO</w:t>
      </w:r>
      <w:r>
        <w:rPr>
          <w:rFonts w:ascii="Times New Roman" w:hAnsi="Times New Roman" w:cs="Times New Roman"/>
          <w:sz w:val="24"/>
          <w:szCs w:val="24"/>
        </w:rPr>
        <w:t>, 2021</w:t>
      </w:r>
      <w:r w:rsidR="008123A9" w:rsidRPr="00B96E78">
        <w:rPr>
          <w:rFonts w:ascii="Times New Roman" w:hAnsi="Times New Roman" w:cs="Times New Roman"/>
          <w:sz w:val="24"/>
          <w:szCs w:val="24"/>
        </w:rPr>
        <w:t>) on the ratio of medical officers, nurses to patients.</w:t>
      </w:r>
      <w:r>
        <w:rPr>
          <w:rFonts w:ascii="Times New Roman" w:hAnsi="Times New Roman" w:cs="Times New Roman"/>
          <w:sz w:val="24"/>
          <w:szCs w:val="24"/>
        </w:rPr>
        <w:t xml:space="preserve"> (22</w:t>
      </w:r>
      <w:r w:rsidR="001044A0" w:rsidRPr="00B96E78">
        <w:rPr>
          <w:rFonts w:ascii="Times New Roman" w:hAnsi="Times New Roman" w:cs="Times New Roman"/>
          <w:sz w:val="24"/>
          <w:szCs w:val="24"/>
        </w:rPr>
        <w:t>:1</w:t>
      </w:r>
      <w:r>
        <w:rPr>
          <w:rFonts w:ascii="Times New Roman" w:hAnsi="Times New Roman" w:cs="Times New Roman"/>
          <w:sz w:val="24"/>
          <w:szCs w:val="24"/>
        </w:rPr>
        <w:t>00,000 and 228</w:t>
      </w:r>
      <w:r w:rsidR="001044A0" w:rsidRPr="00B96E78">
        <w:rPr>
          <w:rFonts w:ascii="Times New Roman" w:hAnsi="Times New Roman" w:cs="Times New Roman"/>
          <w:sz w:val="24"/>
          <w:szCs w:val="24"/>
        </w:rPr>
        <w:t>:10</w:t>
      </w:r>
      <w:r>
        <w:rPr>
          <w:rFonts w:ascii="Times New Roman" w:hAnsi="Times New Roman" w:cs="Times New Roman"/>
          <w:sz w:val="24"/>
          <w:szCs w:val="24"/>
        </w:rPr>
        <w:t>0</w:t>
      </w:r>
      <w:r w:rsidR="001044A0" w:rsidRPr="00B96E78">
        <w:rPr>
          <w:rFonts w:ascii="Times New Roman" w:hAnsi="Times New Roman" w:cs="Times New Roman"/>
          <w:sz w:val="24"/>
          <w:szCs w:val="24"/>
        </w:rPr>
        <w:t>,000 respectively).</w:t>
      </w:r>
    </w:p>
    <w:p w14:paraId="0AAEC137" w14:textId="2E08FA45" w:rsidR="00B71386" w:rsidRPr="00B96E78" w:rsidRDefault="006545C7"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findings of this study </w:t>
      </w:r>
      <w:r w:rsidR="004E03FC">
        <w:rPr>
          <w:rFonts w:ascii="Times New Roman" w:hAnsi="Times New Roman" w:cs="Times New Roman"/>
          <w:sz w:val="24"/>
          <w:szCs w:val="24"/>
        </w:rPr>
        <w:t>agree</w:t>
      </w:r>
      <w:r w:rsidR="009D35A3">
        <w:rPr>
          <w:rFonts w:ascii="Times New Roman" w:hAnsi="Times New Roman" w:cs="Times New Roman"/>
          <w:sz w:val="24"/>
          <w:szCs w:val="24"/>
        </w:rPr>
        <w:t xml:space="preserve"> </w:t>
      </w:r>
      <w:r w:rsidRPr="00B96E78">
        <w:rPr>
          <w:rFonts w:ascii="Times New Roman" w:hAnsi="Times New Roman" w:cs="Times New Roman"/>
          <w:sz w:val="24"/>
          <w:szCs w:val="24"/>
        </w:rPr>
        <w:t xml:space="preserve">with the </w:t>
      </w:r>
      <w:r w:rsidR="008D7FCC" w:rsidRPr="00B96E78">
        <w:rPr>
          <w:rFonts w:ascii="Times New Roman" w:hAnsi="Times New Roman" w:cs="Times New Roman"/>
          <w:sz w:val="24"/>
          <w:szCs w:val="24"/>
        </w:rPr>
        <w:t>research findings of Massae, Michael and Sanga (2022), who investigated the influence of pull factors o</w:t>
      </w:r>
      <w:r w:rsidR="00C60F5F" w:rsidRPr="00B96E78">
        <w:rPr>
          <w:rFonts w:ascii="Times New Roman" w:hAnsi="Times New Roman" w:cs="Times New Roman"/>
          <w:sz w:val="24"/>
          <w:szCs w:val="24"/>
        </w:rPr>
        <w:t>n</w:t>
      </w:r>
      <w:r w:rsidR="008D7FCC" w:rsidRPr="00B96E78">
        <w:rPr>
          <w:rFonts w:ascii="Times New Roman" w:hAnsi="Times New Roman" w:cs="Times New Roman"/>
          <w:sz w:val="24"/>
          <w:szCs w:val="24"/>
        </w:rPr>
        <w:t xml:space="preserve"> inter-organizational </w:t>
      </w:r>
      <w:r w:rsidR="00C60F5F" w:rsidRPr="00B96E78">
        <w:rPr>
          <w:rFonts w:ascii="Times New Roman" w:hAnsi="Times New Roman" w:cs="Times New Roman"/>
          <w:sz w:val="24"/>
          <w:szCs w:val="24"/>
        </w:rPr>
        <w:t>labor</w:t>
      </w:r>
      <w:r w:rsidR="008D7FCC" w:rsidRPr="00B96E78">
        <w:rPr>
          <w:rFonts w:ascii="Times New Roman" w:hAnsi="Times New Roman" w:cs="Times New Roman"/>
          <w:sz w:val="24"/>
          <w:szCs w:val="24"/>
        </w:rPr>
        <w:t xml:space="preserve"> mobility in the public sector</w:t>
      </w:r>
      <w:r w:rsidR="00C60F5F" w:rsidRPr="00B96E78">
        <w:rPr>
          <w:rFonts w:ascii="Times New Roman" w:hAnsi="Times New Roman" w:cs="Times New Roman"/>
          <w:sz w:val="24"/>
          <w:szCs w:val="24"/>
        </w:rPr>
        <w:t xml:space="preserve"> using the </w:t>
      </w:r>
      <w:r w:rsidR="008D7FCC" w:rsidRPr="00B96E78">
        <w:rPr>
          <w:rFonts w:ascii="Times New Roman" w:hAnsi="Times New Roman" w:cs="Times New Roman"/>
          <w:sz w:val="24"/>
          <w:szCs w:val="24"/>
        </w:rPr>
        <w:t>moderating role of transformat</w:t>
      </w:r>
      <w:r w:rsidR="006262D1" w:rsidRPr="00B96E78">
        <w:rPr>
          <w:rFonts w:ascii="Times New Roman" w:hAnsi="Times New Roman" w:cs="Times New Roman"/>
          <w:sz w:val="24"/>
          <w:szCs w:val="24"/>
        </w:rPr>
        <w:t>ional leadership. Th</w:t>
      </w:r>
      <w:r w:rsidR="00C60F5F" w:rsidRPr="00B96E78">
        <w:rPr>
          <w:rFonts w:ascii="Times New Roman" w:hAnsi="Times New Roman" w:cs="Times New Roman"/>
          <w:sz w:val="24"/>
          <w:szCs w:val="24"/>
        </w:rPr>
        <w:t xml:space="preserve">e research findings in this </w:t>
      </w:r>
      <w:r w:rsidR="003B0547" w:rsidRPr="00B96E78">
        <w:rPr>
          <w:rFonts w:ascii="Times New Roman" w:hAnsi="Times New Roman" w:cs="Times New Roman"/>
          <w:sz w:val="24"/>
          <w:szCs w:val="24"/>
        </w:rPr>
        <w:t xml:space="preserve">study indicated that compensation </w:t>
      </w:r>
      <w:r w:rsidR="00111209" w:rsidRPr="00B96E78">
        <w:rPr>
          <w:rFonts w:ascii="Times New Roman" w:hAnsi="Times New Roman" w:cs="Times New Roman"/>
          <w:sz w:val="24"/>
          <w:szCs w:val="24"/>
        </w:rPr>
        <w:t>programs, training,</w:t>
      </w:r>
      <w:r w:rsidR="003B0547" w:rsidRPr="00B96E78">
        <w:rPr>
          <w:rFonts w:ascii="Times New Roman" w:hAnsi="Times New Roman" w:cs="Times New Roman"/>
          <w:sz w:val="24"/>
          <w:szCs w:val="24"/>
        </w:rPr>
        <w:t xml:space="preserve"> and development opportunities were a </w:t>
      </w:r>
      <w:r w:rsidR="00926EFF" w:rsidRPr="00B96E78">
        <w:rPr>
          <w:rFonts w:ascii="Times New Roman" w:hAnsi="Times New Roman" w:cs="Times New Roman"/>
          <w:sz w:val="24"/>
          <w:szCs w:val="24"/>
        </w:rPr>
        <w:t xml:space="preserve">positive </w:t>
      </w:r>
      <w:r w:rsidR="003B0547" w:rsidRPr="00B96E78">
        <w:rPr>
          <w:rFonts w:ascii="Times New Roman" w:hAnsi="Times New Roman" w:cs="Times New Roman"/>
          <w:sz w:val="24"/>
          <w:szCs w:val="24"/>
        </w:rPr>
        <w:t>significant influence on employee labor mobility</w:t>
      </w:r>
      <w:r w:rsidR="00926EFF" w:rsidRPr="00B96E78">
        <w:rPr>
          <w:rFonts w:ascii="Times New Roman" w:hAnsi="Times New Roman" w:cs="Times New Roman"/>
          <w:sz w:val="24"/>
          <w:szCs w:val="24"/>
        </w:rPr>
        <w:t xml:space="preserve"> and thus the organization should implement adequate compensation programs to motivate its staff and ensure that there </w:t>
      </w:r>
      <w:r w:rsidR="00111209" w:rsidRPr="00B96E78">
        <w:rPr>
          <w:rFonts w:ascii="Times New Roman" w:hAnsi="Times New Roman" w:cs="Times New Roman"/>
          <w:sz w:val="24"/>
          <w:szCs w:val="24"/>
        </w:rPr>
        <w:t>are scholarships and mentorship programs in place</w:t>
      </w:r>
      <w:r w:rsidR="00926EFF" w:rsidRPr="00B96E78">
        <w:rPr>
          <w:rFonts w:ascii="Times New Roman" w:hAnsi="Times New Roman" w:cs="Times New Roman"/>
          <w:sz w:val="24"/>
          <w:szCs w:val="24"/>
        </w:rPr>
        <w:t>. The</w:t>
      </w:r>
      <w:r w:rsidR="003B0547" w:rsidRPr="00B96E78">
        <w:rPr>
          <w:rFonts w:ascii="Times New Roman" w:hAnsi="Times New Roman" w:cs="Times New Roman"/>
          <w:sz w:val="24"/>
          <w:szCs w:val="24"/>
        </w:rPr>
        <w:t xml:space="preserve"> study</w:t>
      </w:r>
      <w:r w:rsidR="00926EFF" w:rsidRPr="00B96E78">
        <w:rPr>
          <w:rFonts w:ascii="Times New Roman" w:hAnsi="Times New Roman" w:cs="Times New Roman"/>
          <w:sz w:val="24"/>
          <w:szCs w:val="24"/>
        </w:rPr>
        <w:t xml:space="preserve"> further</w:t>
      </w:r>
      <w:r w:rsidR="003B0547" w:rsidRPr="00B96E78">
        <w:rPr>
          <w:rFonts w:ascii="Times New Roman" w:hAnsi="Times New Roman" w:cs="Times New Roman"/>
          <w:sz w:val="24"/>
          <w:szCs w:val="24"/>
        </w:rPr>
        <w:t xml:space="preserve"> recommended that to avert inter-organizational labor </w:t>
      </w:r>
      <w:r w:rsidR="000A6818" w:rsidRPr="00B96E78">
        <w:rPr>
          <w:rFonts w:ascii="Times New Roman" w:hAnsi="Times New Roman" w:cs="Times New Roman"/>
          <w:sz w:val="24"/>
          <w:szCs w:val="24"/>
        </w:rPr>
        <w:t>mobility that</w:t>
      </w:r>
      <w:r w:rsidR="003B0547" w:rsidRPr="00B96E78">
        <w:rPr>
          <w:rFonts w:ascii="Times New Roman" w:hAnsi="Times New Roman" w:cs="Times New Roman"/>
          <w:sz w:val="24"/>
          <w:szCs w:val="24"/>
        </w:rPr>
        <w:t xml:space="preserve"> affects service delivery it is important for the management to implement retention strategies as espoused by Herzberg two factor theory</w:t>
      </w:r>
      <w:r w:rsidR="00F101A2" w:rsidRPr="00B96E78">
        <w:rPr>
          <w:rFonts w:ascii="Times New Roman" w:hAnsi="Times New Roman" w:cs="Times New Roman"/>
          <w:sz w:val="24"/>
          <w:szCs w:val="24"/>
        </w:rPr>
        <w:t xml:space="preserve"> (1959) or the motivation –hygiene theory</w:t>
      </w:r>
      <w:r w:rsidR="003B0547" w:rsidRPr="00B96E78">
        <w:rPr>
          <w:rFonts w:ascii="Times New Roman" w:hAnsi="Times New Roman" w:cs="Times New Roman"/>
          <w:sz w:val="24"/>
          <w:szCs w:val="24"/>
        </w:rPr>
        <w:t xml:space="preserve"> in order to motivate, attract and retain a competent workforce </w:t>
      </w:r>
      <w:r w:rsidR="00273745" w:rsidRPr="00B96E78">
        <w:rPr>
          <w:rFonts w:ascii="Times New Roman" w:hAnsi="Times New Roman" w:cs="Times New Roman"/>
          <w:sz w:val="24"/>
          <w:szCs w:val="24"/>
        </w:rPr>
        <w:t xml:space="preserve">thus attaining set goals and objectives. </w:t>
      </w:r>
    </w:p>
    <w:p w14:paraId="6CACE87F" w14:textId="11455C44" w:rsidR="001C4C74" w:rsidRPr="00B96E78" w:rsidRDefault="00EA0280" w:rsidP="00E800D4">
      <w:pPr>
        <w:keepNext/>
        <w:spacing w:before="240" w:after="60" w:line="480" w:lineRule="auto"/>
        <w:outlineLvl w:val="1"/>
        <w:rPr>
          <w:rFonts w:ascii="Times New Roman" w:eastAsia="Times New Roman" w:hAnsi="Times New Roman" w:cs="Times New Roman"/>
          <w:b/>
          <w:bCs/>
          <w:iCs/>
          <w:sz w:val="24"/>
          <w:szCs w:val="24"/>
          <w:lang w:eastAsia="x-none"/>
        </w:rPr>
      </w:pPr>
      <w:bookmarkStart w:id="236" w:name="_Toc199122374"/>
      <w:r>
        <w:rPr>
          <w:rFonts w:ascii="Times New Roman" w:eastAsia="Times New Roman" w:hAnsi="Times New Roman" w:cs="Times New Roman"/>
          <w:b/>
          <w:bCs/>
          <w:iCs/>
          <w:sz w:val="24"/>
          <w:szCs w:val="24"/>
          <w:lang w:val="x-none" w:eastAsia="x-none"/>
        </w:rPr>
        <w:t>4.5</w:t>
      </w:r>
      <w:r w:rsidR="001C4C74" w:rsidRPr="00B96E78">
        <w:rPr>
          <w:rFonts w:ascii="Times New Roman" w:eastAsia="Times New Roman" w:hAnsi="Times New Roman" w:cs="Times New Roman"/>
          <w:b/>
          <w:bCs/>
          <w:iCs/>
          <w:sz w:val="24"/>
          <w:szCs w:val="24"/>
          <w:lang w:val="x-none" w:eastAsia="x-none"/>
        </w:rPr>
        <w:t xml:space="preserve"> </w:t>
      </w:r>
      <w:r w:rsidR="001C4C74" w:rsidRPr="00B96E78">
        <w:rPr>
          <w:rFonts w:ascii="Times New Roman" w:eastAsia="Times New Roman" w:hAnsi="Times New Roman" w:cs="Times New Roman"/>
          <w:b/>
          <w:bCs/>
          <w:iCs/>
          <w:sz w:val="24"/>
          <w:szCs w:val="24"/>
          <w:lang w:eastAsia="x-none"/>
        </w:rPr>
        <w:t>Inferential Statistics Analysis</w:t>
      </w:r>
      <w:bookmarkEnd w:id="236"/>
    </w:p>
    <w:p w14:paraId="406033F1" w14:textId="315C6909" w:rsidR="001C4C74" w:rsidRPr="00B96E78" w:rsidRDefault="001C4C74"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This section focuses on the inferenti</w:t>
      </w:r>
      <w:r w:rsidR="00430361">
        <w:rPr>
          <w:rFonts w:ascii="Times New Roman" w:hAnsi="Times New Roman" w:cs="Times New Roman"/>
          <w:sz w:val="24"/>
          <w:szCs w:val="24"/>
          <w:lang w:eastAsia="x-none"/>
        </w:rPr>
        <w:t>al statistics in the study. P</w:t>
      </w:r>
      <w:r w:rsidRPr="00B96E78">
        <w:rPr>
          <w:rFonts w:ascii="Times New Roman" w:hAnsi="Times New Roman" w:cs="Times New Roman"/>
          <w:sz w:val="24"/>
          <w:szCs w:val="24"/>
          <w:lang w:eastAsia="x-none"/>
        </w:rPr>
        <w:t>articular</w:t>
      </w:r>
      <w:r w:rsidR="00430361">
        <w:rPr>
          <w:rFonts w:ascii="Times New Roman" w:hAnsi="Times New Roman" w:cs="Times New Roman"/>
          <w:sz w:val="24"/>
          <w:szCs w:val="24"/>
          <w:lang w:eastAsia="x-none"/>
        </w:rPr>
        <w:t>ly</w:t>
      </w:r>
      <w:r w:rsidR="00F452B2">
        <w:rPr>
          <w:rFonts w:ascii="Times New Roman" w:hAnsi="Times New Roman" w:cs="Times New Roman"/>
          <w:sz w:val="24"/>
          <w:szCs w:val="24"/>
          <w:lang w:eastAsia="x-none"/>
        </w:rPr>
        <w:t>,</w:t>
      </w:r>
      <w:r w:rsidRPr="00B96E78">
        <w:rPr>
          <w:rFonts w:ascii="Times New Roman" w:hAnsi="Times New Roman" w:cs="Times New Roman"/>
          <w:sz w:val="24"/>
          <w:szCs w:val="24"/>
          <w:lang w:eastAsia="x-none"/>
        </w:rPr>
        <w:t xml:space="preserve"> it focuses on correlation analysis, diagnostic tests, regression model and hypothesis testing.</w:t>
      </w:r>
    </w:p>
    <w:p w14:paraId="45B57C4B" w14:textId="05A8470B" w:rsidR="001C4C74" w:rsidRPr="00B96E78" w:rsidRDefault="00EA0280" w:rsidP="00E800D4">
      <w:pPr>
        <w:keepNext/>
        <w:spacing w:before="240" w:after="60" w:line="480" w:lineRule="auto"/>
        <w:outlineLvl w:val="2"/>
        <w:rPr>
          <w:rFonts w:ascii="Times New Roman" w:eastAsia="Times New Roman" w:hAnsi="Times New Roman" w:cs="Times New Roman"/>
          <w:b/>
          <w:bCs/>
          <w:sz w:val="24"/>
          <w:szCs w:val="24"/>
          <w:lang w:val="x-none" w:eastAsia="x-none"/>
        </w:rPr>
      </w:pPr>
      <w:bookmarkStart w:id="237" w:name="_Toc180398297"/>
      <w:bookmarkStart w:id="238" w:name="_Toc199122375"/>
      <w:r>
        <w:rPr>
          <w:rFonts w:ascii="Times New Roman" w:eastAsia="Times New Roman" w:hAnsi="Times New Roman" w:cs="Times New Roman"/>
          <w:b/>
          <w:bCs/>
          <w:sz w:val="24"/>
          <w:szCs w:val="24"/>
          <w:lang w:val="x-none" w:eastAsia="x-none"/>
        </w:rPr>
        <w:lastRenderedPageBreak/>
        <w:t>4.5</w:t>
      </w:r>
      <w:r w:rsidR="001C4C74" w:rsidRPr="00B96E78">
        <w:rPr>
          <w:rFonts w:ascii="Times New Roman" w:eastAsia="Times New Roman" w:hAnsi="Times New Roman" w:cs="Times New Roman"/>
          <w:b/>
          <w:bCs/>
          <w:sz w:val="24"/>
          <w:szCs w:val="24"/>
          <w:lang w:val="x-none" w:eastAsia="x-none"/>
        </w:rPr>
        <w:t>.1 Correlation analysis</w:t>
      </w:r>
      <w:bookmarkEnd w:id="237"/>
      <w:bookmarkEnd w:id="238"/>
      <w:r w:rsidR="001C4C74" w:rsidRPr="00B96E78">
        <w:rPr>
          <w:rFonts w:ascii="Times New Roman" w:eastAsia="Times New Roman" w:hAnsi="Times New Roman" w:cs="Times New Roman"/>
          <w:b/>
          <w:bCs/>
          <w:sz w:val="24"/>
          <w:szCs w:val="24"/>
          <w:lang w:val="x-none" w:eastAsia="x-none"/>
        </w:rPr>
        <w:t xml:space="preserve"> </w:t>
      </w:r>
    </w:p>
    <w:p w14:paraId="61A7E41B" w14:textId="62E3475A" w:rsidR="00842259" w:rsidRPr="00B96E78" w:rsidRDefault="001C4C74"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Pearson’s correlation co-efficient was used to quantify the strength and direction of the linear relationship between the study’s independent variables ( strategic work-life balance practice, strategic human capital practice, strategic health and safety and strategic career advancement opportunities practice against the dependent variable ( external labour mobility). Pearson’s correlation co-efficient is denoted by the symbol “r” and ranges from -1 to +1. The Pearson’s co-efficient measures the degree to which the data points of two variables fall along a straight line. A positive correlation signifies that there is a tendency for both variables to increase simultaneously, whereas a negative correlation suggests that as one variable increases, the other variables tends to decline (Gogtay &amp; Thatte, 2017). A correlation value of zero indicates the absence of a linear association between the variables. The results of the correlation </w:t>
      </w:r>
      <w:r w:rsidR="00040DFF" w:rsidRPr="00B96E78">
        <w:rPr>
          <w:rFonts w:ascii="Times New Roman" w:hAnsi="Times New Roman" w:cs="Times New Roman"/>
          <w:sz w:val="24"/>
          <w:szCs w:val="24"/>
        </w:rPr>
        <w:t>analysis are shown in Table 4.11</w:t>
      </w:r>
      <w:r w:rsidRPr="00B96E78">
        <w:rPr>
          <w:rFonts w:ascii="Times New Roman" w:hAnsi="Times New Roman" w:cs="Times New Roman"/>
          <w:sz w:val="24"/>
          <w:szCs w:val="24"/>
        </w:rPr>
        <w:t xml:space="preserve">. </w:t>
      </w:r>
    </w:p>
    <w:p w14:paraId="57B1519F" w14:textId="2D73FB9F" w:rsidR="008D22DE" w:rsidRPr="00C1662E" w:rsidRDefault="00C1662E" w:rsidP="00116AB9">
      <w:pPr>
        <w:pStyle w:val="Caption"/>
        <w:rPr>
          <w:szCs w:val="24"/>
        </w:rPr>
      </w:pPr>
      <w:bookmarkStart w:id="239" w:name="_Toc196188458"/>
      <w:bookmarkStart w:id="240" w:name="_Toc196193870"/>
      <w:bookmarkStart w:id="241" w:name="_Toc196287749"/>
      <w:r>
        <w:t>Table</w:t>
      </w:r>
      <w:r w:rsidR="00116AB9">
        <w:t xml:space="preserve"> 4.11</w:t>
      </w:r>
      <w:r>
        <w:t>:</w:t>
      </w:r>
      <w:r w:rsidR="00040DFF" w:rsidRPr="00C1662E">
        <w:rPr>
          <w:szCs w:val="24"/>
        </w:rPr>
        <w:t xml:space="preserve"> Correlation Analysis</w:t>
      </w:r>
      <w:bookmarkEnd w:id="239"/>
      <w:bookmarkEnd w:id="240"/>
      <w:bookmarkEnd w:id="241"/>
    </w:p>
    <w:tbl>
      <w:tblPr>
        <w:tblW w:w="8826" w:type="dxa"/>
        <w:tblLayout w:type="fixed"/>
        <w:tblCellMar>
          <w:left w:w="0" w:type="dxa"/>
          <w:right w:w="0" w:type="dxa"/>
        </w:tblCellMar>
        <w:tblLook w:val="0000" w:firstRow="0" w:lastRow="0" w:firstColumn="0" w:lastColumn="0" w:noHBand="0" w:noVBand="0"/>
      </w:tblPr>
      <w:tblGrid>
        <w:gridCol w:w="796"/>
        <w:gridCol w:w="1975"/>
        <w:gridCol w:w="1010"/>
        <w:gridCol w:w="1009"/>
        <w:gridCol w:w="1009"/>
        <w:gridCol w:w="1009"/>
        <w:gridCol w:w="1009"/>
        <w:gridCol w:w="1009"/>
      </w:tblGrid>
      <w:tr w:rsidR="001C4C74" w:rsidRPr="00B96E78" w14:paraId="4304975F" w14:textId="77777777" w:rsidTr="00E35184">
        <w:trPr>
          <w:cantSplit/>
        </w:trPr>
        <w:tc>
          <w:tcPr>
            <w:tcW w:w="2771" w:type="dxa"/>
            <w:gridSpan w:val="2"/>
            <w:tcBorders>
              <w:top w:val="single" w:sz="12" w:space="0" w:color="auto"/>
              <w:bottom w:val="single" w:sz="12" w:space="0" w:color="auto"/>
            </w:tcBorders>
            <w:shd w:val="clear" w:color="auto" w:fill="FFFFFF"/>
          </w:tcPr>
          <w:p w14:paraId="34432C02" w14:textId="77777777" w:rsidR="001C4C74" w:rsidRPr="00B96E78" w:rsidRDefault="001C4C74" w:rsidP="00E82253">
            <w:pPr>
              <w:autoSpaceDE w:val="0"/>
              <w:autoSpaceDN w:val="0"/>
              <w:adjustRightInd w:val="0"/>
              <w:spacing w:after="0" w:line="240" w:lineRule="auto"/>
              <w:rPr>
                <w:rFonts w:ascii="Times New Roman" w:hAnsi="Times New Roman" w:cs="Times New Roman"/>
                <w:sz w:val="20"/>
                <w:szCs w:val="20"/>
              </w:rPr>
            </w:pPr>
          </w:p>
        </w:tc>
        <w:tc>
          <w:tcPr>
            <w:tcW w:w="1010" w:type="dxa"/>
            <w:tcBorders>
              <w:top w:val="single" w:sz="12" w:space="0" w:color="auto"/>
              <w:bottom w:val="single" w:sz="12" w:space="0" w:color="auto"/>
            </w:tcBorders>
            <w:shd w:val="clear" w:color="auto" w:fill="FFFFFF"/>
          </w:tcPr>
          <w:p w14:paraId="0FFC1648" w14:textId="77777777" w:rsidR="001C4C74" w:rsidRPr="00B96E78" w:rsidRDefault="001C4C74" w:rsidP="00E82253">
            <w:pPr>
              <w:autoSpaceDE w:val="0"/>
              <w:autoSpaceDN w:val="0"/>
              <w:adjustRightInd w:val="0"/>
              <w:spacing w:after="0" w:line="240" w:lineRule="auto"/>
              <w:ind w:left="60" w:right="60"/>
              <w:jc w:val="center"/>
              <w:rPr>
                <w:rFonts w:ascii="Times New Roman" w:hAnsi="Times New Roman" w:cs="Times New Roman"/>
                <w:sz w:val="20"/>
                <w:szCs w:val="20"/>
              </w:rPr>
            </w:pPr>
            <w:r w:rsidRPr="00B96E78">
              <w:rPr>
                <w:rFonts w:ascii="Times New Roman" w:hAnsi="Times New Roman" w:cs="Times New Roman"/>
                <w:sz w:val="20"/>
                <w:szCs w:val="20"/>
              </w:rPr>
              <w:t>ELM</w:t>
            </w:r>
          </w:p>
        </w:tc>
        <w:tc>
          <w:tcPr>
            <w:tcW w:w="1009" w:type="dxa"/>
            <w:tcBorders>
              <w:top w:val="single" w:sz="12" w:space="0" w:color="auto"/>
              <w:bottom w:val="single" w:sz="12" w:space="0" w:color="auto"/>
            </w:tcBorders>
            <w:shd w:val="clear" w:color="auto" w:fill="FFFFFF"/>
          </w:tcPr>
          <w:p w14:paraId="54EF7B8E" w14:textId="77777777" w:rsidR="001C4C74" w:rsidRPr="00B96E78" w:rsidRDefault="001C4C74" w:rsidP="00E82253">
            <w:pPr>
              <w:autoSpaceDE w:val="0"/>
              <w:autoSpaceDN w:val="0"/>
              <w:adjustRightInd w:val="0"/>
              <w:spacing w:after="0" w:line="240" w:lineRule="auto"/>
              <w:ind w:left="60" w:right="60"/>
              <w:jc w:val="center"/>
              <w:rPr>
                <w:rFonts w:ascii="Times New Roman" w:hAnsi="Times New Roman" w:cs="Times New Roman"/>
                <w:sz w:val="20"/>
                <w:szCs w:val="20"/>
              </w:rPr>
            </w:pPr>
            <w:r w:rsidRPr="00B96E78">
              <w:rPr>
                <w:rFonts w:ascii="Times New Roman" w:hAnsi="Times New Roman" w:cs="Times New Roman"/>
                <w:sz w:val="20"/>
                <w:szCs w:val="20"/>
              </w:rPr>
              <w:t>SWLB</w:t>
            </w:r>
          </w:p>
        </w:tc>
        <w:tc>
          <w:tcPr>
            <w:tcW w:w="1009" w:type="dxa"/>
            <w:tcBorders>
              <w:top w:val="single" w:sz="12" w:space="0" w:color="auto"/>
              <w:bottom w:val="single" w:sz="12" w:space="0" w:color="auto"/>
            </w:tcBorders>
            <w:shd w:val="clear" w:color="auto" w:fill="FFFFFF"/>
          </w:tcPr>
          <w:p w14:paraId="0263E7A8" w14:textId="77777777" w:rsidR="001C4C74" w:rsidRPr="00B96E78" w:rsidRDefault="001C4C74" w:rsidP="00E82253">
            <w:pPr>
              <w:autoSpaceDE w:val="0"/>
              <w:autoSpaceDN w:val="0"/>
              <w:adjustRightInd w:val="0"/>
              <w:spacing w:after="0" w:line="240" w:lineRule="auto"/>
              <w:ind w:left="60" w:right="60"/>
              <w:jc w:val="center"/>
              <w:rPr>
                <w:rFonts w:ascii="Times New Roman" w:hAnsi="Times New Roman" w:cs="Times New Roman"/>
                <w:sz w:val="20"/>
                <w:szCs w:val="20"/>
              </w:rPr>
            </w:pPr>
            <w:r w:rsidRPr="00B96E78">
              <w:rPr>
                <w:rFonts w:ascii="Times New Roman" w:hAnsi="Times New Roman" w:cs="Times New Roman"/>
                <w:sz w:val="20"/>
                <w:szCs w:val="20"/>
              </w:rPr>
              <w:t>SHCP</w:t>
            </w:r>
          </w:p>
        </w:tc>
        <w:tc>
          <w:tcPr>
            <w:tcW w:w="1009" w:type="dxa"/>
            <w:tcBorders>
              <w:top w:val="single" w:sz="12" w:space="0" w:color="auto"/>
              <w:bottom w:val="single" w:sz="12" w:space="0" w:color="auto"/>
            </w:tcBorders>
            <w:shd w:val="clear" w:color="auto" w:fill="FFFFFF"/>
          </w:tcPr>
          <w:p w14:paraId="4DBACF2E" w14:textId="77777777" w:rsidR="001C4C74" w:rsidRPr="00B96E78" w:rsidRDefault="001C4C74" w:rsidP="00E82253">
            <w:pPr>
              <w:autoSpaceDE w:val="0"/>
              <w:autoSpaceDN w:val="0"/>
              <w:adjustRightInd w:val="0"/>
              <w:spacing w:after="0" w:line="240" w:lineRule="auto"/>
              <w:ind w:left="60" w:right="60"/>
              <w:jc w:val="center"/>
              <w:rPr>
                <w:rFonts w:ascii="Times New Roman" w:hAnsi="Times New Roman" w:cs="Times New Roman"/>
                <w:sz w:val="20"/>
                <w:szCs w:val="20"/>
              </w:rPr>
            </w:pPr>
            <w:r w:rsidRPr="00B96E78">
              <w:rPr>
                <w:rFonts w:ascii="Times New Roman" w:hAnsi="Times New Roman" w:cs="Times New Roman"/>
                <w:sz w:val="20"/>
                <w:szCs w:val="20"/>
              </w:rPr>
              <w:t>SCAO</w:t>
            </w:r>
          </w:p>
        </w:tc>
        <w:tc>
          <w:tcPr>
            <w:tcW w:w="1009" w:type="dxa"/>
            <w:tcBorders>
              <w:top w:val="single" w:sz="12" w:space="0" w:color="auto"/>
              <w:bottom w:val="single" w:sz="12" w:space="0" w:color="auto"/>
            </w:tcBorders>
            <w:shd w:val="clear" w:color="auto" w:fill="FFFFFF"/>
          </w:tcPr>
          <w:p w14:paraId="12AAE591" w14:textId="77777777" w:rsidR="001C4C74" w:rsidRPr="00B96E78" w:rsidRDefault="001C4C74" w:rsidP="00E82253">
            <w:pPr>
              <w:autoSpaceDE w:val="0"/>
              <w:autoSpaceDN w:val="0"/>
              <w:adjustRightInd w:val="0"/>
              <w:spacing w:after="0" w:line="240" w:lineRule="auto"/>
              <w:ind w:left="60" w:right="60"/>
              <w:jc w:val="center"/>
              <w:rPr>
                <w:rFonts w:ascii="Times New Roman" w:hAnsi="Times New Roman" w:cs="Times New Roman"/>
                <w:sz w:val="20"/>
                <w:szCs w:val="20"/>
              </w:rPr>
            </w:pPr>
            <w:r w:rsidRPr="00B96E78">
              <w:rPr>
                <w:rFonts w:ascii="Times New Roman" w:hAnsi="Times New Roman" w:cs="Times New Roman"/>
                <w:sz w:val="20"/>
                <w:szCs w:val="20"/>
              </w:rPr>
              <w:t>SHSP</w:t>
            </w:r>
          </w:p>
        </w:tc>
        <w:tc>
          <w:tcPr>
            <w:tcW w:w="1009" w:type="dxa"/>
            <w:tcBorders>
              <w:top w:val="single" w:sz="12" w:space="0" w:color="auto"/>
              <w:bottom w:val="single" w:sz="12" w:space="0" w:color="auto"/>
            </w:tcBorders>
            <w:shd w:val="clear" w:color="auto" w:fill="FFFFFF"/>
          </w:tcPr>
          <w:p w14:paraId="4135AB97" w14:textId="77777777" w:rsidR="001C4C74" w:rsidRPr="00B96E78" w:rsidRDefault="001C4C74" w:rsidP="00E82253">
            <w:pPr>
              <w:autoSpaceDE w:val="0"/>
              <w:autoSpaceDN w:val="0"/>
              <w:adjustRightInd w:val="0"/>
              <w:spacing w:after="0" w:line="240" w:lineRule="auto"/>
              <w:ind w:left="60" w:right="60"/>
              <w:jc w:val="center"/>
              <w:rPr>
                <w:rFonts w:ascii="Times New Roman" w:hAnsi="Times New Roman" w:cs="Times New Roman"/>
                <w:sz w:val="20"/>
                <w:szCs w:val="20"/>
              </w:rPr>
            </w:pPr>
            <w:r w:rsidRPr="00B96E78">
              <w:rPr>
                <w:rFonts w:ascii="Times New Roman" w:hAnsi="Times New Roman" w:cs="Times New Roman"/>
                <w:sz w:val="20"/>
                <w:szCs w:val="20"/>
              </w:rPr>
              <w:t>POS</w:t>
            </w:r>
          </w:p>
        </w:tc>
      </w:tr>
      <w:tr w:rsidR="001C4C74" w:rsidRPr="00B96E78" w14:paraId="4D274DDA" w14:textId="77777777" w:rsidTr="00E35184">
        <w:trPr>
          <w:cantSplit/>
        </w:trPr>
        <w:tc>
          <w:tcPr>
            <w:tcW w:w="796" w:type="dxa"/>
            <w:vMerge w:val="restart"/>
            <w:tcBorders>
              <w:top w:val="single" w:sz="12" w:space="0" w:color="auto"/>
            </w:tcBorders>
            <w:shd w:val="clear" w:color="auto" w:fill="FFFFFF"/>
            <w:vAlign w:val="center"/>
          </w:tcPr>
          <w:p w14:paraId="222FF759"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ELM</w:t>
            </w:r>
          </w:p>
        </w:tc>
        <w:tc>
          <w:tcPr>
            <w:tcW w:w="1975" w:type="dxa"/>
            <w:tcBorders>
              <w:top w:val="single" w:sz="12" w:space="0" w:color="auto"/>
            </w:tcBorders>
            <w:shd w:val="clear" w:color="auto" w:fill="FFFFFF"/>
            <w:vAlign w:val="center"/>
          </w:tcPr>
          <w:p w14:paraId="2530D106"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Pearson Correlation</w:t>
            </w:r>
          </w:p>
        </w:tc>
        <w:tc>
          <w:tcPr>
            <w:tcW w:w="1010" w:type="dxa"/>
            <w:tcBorders>
              <w:top w:val="single" w:sz="12" w:space="0" w:color="auto"/>
            </w:tcBorders>
            <w:shd w:val="clear" w:color="auto" w:fill="FFFFFF"/>
          </w:tcPr>
          <w:p w14:paraId="5CCF95CA"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1</w:t>
            </w:r>
          </w:p>
        </w:tc>
        <w:tc>
          <w:tcPr>
            <w:tcW w:w="1009" w:type="dxa"/>
            <w:tcBorders>
              <w:top w:val="single" w:sz="12" w:space="0" w:color="auto"/>
            </w:tcBorders>
            <w:shd w:val="clear" w:color="auto" w:fill="FFFFFF"/>
          </w:tcPr>
          <w:p w14:paraId="22B25295"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tcBorders>
              <w:top w:val="single" w:sz="12" w:space="0" w:color="auto"/>
            </w:tcBorders>
            <w:shd w:val="clear" w:color="auto" w:fill="FFFFFF"/>
          </w:tcPr>
          <w:p w14:paraId="2E16DCB2"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tcBorders>
              <w:top w:val="single" w:sz="12" w:space="0" w:color="auto"/>
            </w:tcBorders>
            <w:shd w:val="clear" w:color="auto" w:fill="FFFFFF"/>
          </w:tcPr>
          <w:p w14:paraId="3E1D65D7"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tcBorders>
              <w:top w:val="single" w:sz="12" w:space="0" w:color="auto"/>
            </w:tcBorders>
            <w:shd w:val="clear" w:color="auto" w:fill="FFFFFF"/>
          </w:tcPr>
          <w:p w14:paraId="08D8C665"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tcBorders>
              <w:top w:val="single" w:sz="12" w:space="0" w:color="auto"/>
            </w:tcBorders>
            <w:shd w:val="clear" w:color="auto" w:fill="FFFFFF"/>
          </w:tcPr>
          <w:p w14:paraId="7F3FC9A2"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r>
      <w:tr w:rsidR="001C4C74" w:rsidRPr="00B96E78" w14:paraId="07B25908" w14:textId="77777777" w:rsidTr="00E35184">
        <w:trPr>
          <w:cantSplit/>
        </w:trPr>
        <w:tc>
          <w:tcPr>
            <w:tcW w:w="796" w:type="dxa"/>
            <w:vMerge/>
            <w:shd w:val="clear" w:color="auto" w:fill="FFFFFF"/>
            <w:vAlign w:val="center"/>
          </w:tcPr>
          <w:p w14:paraId="77E283BA" w14:textId="77777777" w:rsidR="001C4C74" w:rsidRPr="00B96E78" w:rsidRDefault="001C4C74" w:rsidP="00E82253">
            <w:pPr>
              <w:autoSpaceDE w:val="0"/>
              <w:autoSpaceDN w:val="0"/>
              <w:adjustRightInd w:val="0"/>
              <w:spacing w:after="0" w:line="240" w:lineRule="auto"/>
              <w:rPr>
                <w:rFonts w:ascii="Times New Roman" w:hAnsi="Times New Roman" w:cs="Times New Roman"/>
                <w:sz w:val="20"/>
                <w:szCs w:val="20"/>
              </w:rPr>
            </w:pPr>
          </w:p>
        </w:tc>
        <w:tc>
          <w:tcPr>
            <w:tcW w:w="1975" w:type="dxa"/>
            <w:shd w:val="clear" w:color="auto" w:fill="FFFFFF"/>
            <w:vAlign w:val="center"/>
          </w:tcPr>
          <w:p w14:paraId="47E4671D"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Sig. (2-tailed)</w:t>
            </w:r>
          </w:p>
        </w:tc>
        <w:tc>
          <w:tcPr>
            <w:tcW w:w="1010" w:type="dxa"/>
            <w:shd w:val="clear" w:color="auto" w:fill="FFFFFF"/>
          </w:tcPr>
          <w:p w14:paraId="205496C8" w14:textId="77777777" w:rsidR="001C4C74" w:rsidRPr="00B96E78" w:rsidRDefault="001C4C74" w:rsidP="00E82253">
            <w:pPr>
              <w:autoSpaceDE w:val="0"/>
              <w:autoSpaceDN w:val="0"/>
              <w:adjustRightInd w:val="0"/>
              <w:spacing w:after="0" w:line="240" w:lineRule="auto"/>
              <w:rPr>
                <w:rFonts w:ascii="Times New Roman" w:hAnsi="Times New Roman" w:cs="Times New Roman"/>
                <w:sz w:val="20"/>
                <w:szCs w:val="20"/>
              </w:rPr>
            </w:pPr>
          </w:p>
        </w:tc>
        <w:tc>
          <w:tcPr>
            <w:tcW w:w="1009" w:type="dxa"/>
            <w:shd w:val="clear" w:color="auto" w:fill="FFFFFF"/>
          </w:tcPr>
          <w:p w14:paraId="682948ED"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12DF96E0"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26ABBCA2"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2570619A"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635D271C"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r>
      <w:tr w:rsidR="001C4C74" w:rsidRPr="00B96E78" w14:paraId="230058B8" w14:textId="77777777" w:rsidTr="00E35184">
        <w:trPr>
          <w:cantSplit/>
        </w:trPr>
        <w:tc>
          <w:tcPr>
            <w:tcW w:w="796" w:type="dxa"/>
            <w:vMerge/>
            <w:shd w:val="clear" w:color="auto" w:fill="FFFFFF"/>
            <w:vAlign w:val="center"/>
          </w:tcPr>
          <w:p w14:paraId="600E450C" w14:textId="77777777" w:rsidR="001C4C74" w:rsidRPr="00B96E78" w:rsidRDefault="001C4C74" w:rsidP="00E82253">
            <w:pPr>
              <w:autoSpaceDE w:val="0"/>
              <w:autoSpaceDN w:val="0"/>
              <w:adjustRightInd w:val="0"/>
              <w:spacing w:after="0" w:line="240" w:lineRule="auto"/>
              <w:rPr>
                <w:rFonts w:ascii="Times New Roman" w:hAnsi="Times New Roman" w:cs="Times New Roman"/>
                <w:sz w:val="20"/>
                <w:szCs w:val="20"/>
              </w:rPr>
            </w:pPr>
          </w:p>
        </w:tc>
        <w:tc>
          <w:tcPr>
            <w:tcW w:w="1975" w:type="dxa"/>
            <w:shd w:val="clear" w:color="auto" w:fill="FFFFFF"/>
            <w:vAlign w:val="center"/>
          </w:tcPr>
          <w:p w14:paraId="1E7BBF98"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N</w:t>
            </w:r>
          </w:p>
        </w:tc>
        <w:tc>
          <w:tcPr>
            <w:tcW w:w="1010" w:type="dxa"/>
            <w:shd w:val="clear" w:color="auto" w:fill="FFFFFF"/>
          </w:tcPr>
          <w:p w14:paraId="0C71E2B8"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326</w:t>
            </w:r>
          </w:p>
        </w:tc>
        <w:tc>
          <w:tcPr>
            <w:tcW w:w="1009" w:type="dxa"/>
            <w:shd w:val="clear" w:color="auto" w:fill="FFFFFF"/>
          </w:tcPr>
          <w:p w14:paraId="08135EAD"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6A23BE4E"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78489DA9"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14D548BE"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55546DAD"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r>
      <w:tr w:rsidR="001C4C74" w:rsidRPr="00B96E78" w14:paraId="07D44567" w14:textId="77777777" w:rsidTr="00E35184">
        <w:trPr>
          <w:cantSplit/>
        </w:trPr>
        <w:tc>
          <w:tcPr>
            <w:tcW w:w="796" w:type="dxa"/>
            <w:vMerge w:val="restart"/>
            <w:shd w:val="clear" w:color="auto" w:fill="FFFFFF"/>
            <w:vAlign w:val="center"/>
          </w:tcPr>
          <w:p w14:paraId="5F5860A3"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SWLB</w:t>
            </w:r>
          </w:p>
        </w:tc>
        <w:tc>
          <w:tcPr>
            <w:tcW w:w="1975" w:type="dxa"/>
            <w:shd w:val="clear" w:color="auto" w:fill="FFFFFF"/>
            <w:vAlign w:val="center"/>
          </w:tcPr>
          <w:p w14:paraId="5C80263A"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Pearson Correlation</w:t>
            </w:r>
          </w:p>
        </w:tc>
        <w:tc>
          <w:tcPr>
            <w:tcW w:w="1010" w:type="dxa"/>
            <w:shd w:val="clear" w:color="auto" w:fill="FFFFFF"/>
          </w:tcPr>
          <w:p w14:paraId="3B47772E"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-.450</w:t>
            </w:r>
            <w:r w:rsidRPr="00B96E78">
              <w:rPr>
                <w:rFonts w:ascii="Times New Roman" w:hAnsi="Times New Roman" w:cs="Times New Roman"/>
                <w:sz w:val="20"/>
                <w:szCs w:val="20"/>
                <w:vertAlign w:val="superscript"/>
              </w:rPr>
              <w:t>**</w:t>
            </w:r>
          </w:p>
        </w:tc>
        <w:tc>
          <w:tcPr>
            <w:tcW w:w="1009" w:type="dxa"/>
            <w:shd w:val="clear" w:color="auto" w:fill="FFFFFF"/>
          </w:tcPr>
          <w:p w14:paraId="3FB40012"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1</w:t>
            </w:r>
          </w:p>
        </w:tc>
        <w:tc>
          <w:tcPr>
            <w:tcW w:w="1009" w:type="dxa"/>
            <w:shd w:val="clear" w:color="auto" w:fill="FFFFFF"/>
          </w:tcPr>
          <w:p w14:paraId="77737CA4"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24819212"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19CD84FF"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7C73F6E9"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r>
      <w:tr w:rsidR="001C4C74" w:rsidRPr="00B96E78" w14:paraId="105E2979" w14:textId="77777777" w:rsidTr="00E35184">
        <w:trPr>
          <w:cantSplit/>
        </w:trPr>
        <w:tc>
          <w:tcPr>
            <w:tcW w:w="796" w:type="dxa"/>
            <w:vMerge/>
            <w:shd w:val="clear" w:color="auto" w:fill="FFFFFF"/>
            <w:vAlign w:val="center"/>
          </w:tcPr>
          <w:p w14:paraId="75774486" w14:textId="77777777" w:rsidR="001C4C74" w:rsidRPr="00B96E78" w:rsidRDefault="001C4C74" w:rsidP="00E82253">
            <w:pPr>
              <w:autoSpaceDE w:val="0"/>
              <w:autoSpaceDN w:val="0"/>
              <w:adjustRightInd w:val="0"/>
              <w:spacing w:after="0" w:line="240" w:lineRule="auto"/>
              <w:rPr>
                <w:rFonts w:ascii="Times New Roman" w:hAnsi="Times New Roman" w:cs="Times New Roman"/>
                <w:sz w:val="20"/>
                <w:szCs w:val="20"/>
              </w:rPr>
            </w:pPr>
          </w:p>
        </w:tc>
        <w:tc>
          <w:tcPr>
            <w:tcW w:w="1975" w:type="dxa"/>
            <w:shd w:val="clear" w:color="auto" w:fill="FFFFFF"/>
            <w:vAlign w:val="center"/>
          </w:tcPr>
          <w:p w14:paraId="7B8CCD26"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Sig. (2-tailed)</w:t>
            </w:r>
          </w:p>
        </w:tc>
        <w:tc>
          <w:tcPr>
            <w:tcW w:w="1010" w:type="dxa"/>
            <w:shd w:val="clear" w:color="auto" w:fill="FFFFFF"/>
          </w:tcPr>
          <w:p w14:paraId="63A73066"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.000</w:t>
            </w:r>
          </w:p>
        </w:tc>
        <w:tc>
          <w:tcPr>
            <w:tcW w:w="1009" w:type="dxa"/>
            <w:shd w:val="clear" w:color="auto" w:fill="FFFFFF"/>
          </w:tcPr>
          <w:p w14:paraId="1FF8B42A" w14:textId="77777777" w:rsidR="001C4C74" w:rsidRPr="00B96E78" w:rsidRDefault="001C4C74" w:rsidP="00E82253">
            <w:pPr>
              <w:autoSpaceDE w:val="0"/>
              <w:autoSpaceDN w:val="0"/>
              <w:adjustRightInd w:val="0"/>
              <w:spacing w:after="0" w:line="240" w:lineRule="auto"/>
              <w:rPr>
                <w:rFonts w:ascii="Times New Roman" w:hAnsi="Times New Roman" w:cs="Times New Roman"/>
                <w:sz w:val="20"/>
                <w:szCs w:val="20"/>
              </w:rPr>
            </w:pPr>
          </w:p>
        </w:tc>
        <w:tc>
          <w:tcPr>
            <w:tcW w:w="1009" w:type="dxa"/>
            <w:shd w:val="clear" w:color="auto" w:fill="FFFFFF"/>
          </w:tcPr>
          <w:p w14:paraId="23247372"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486D9B21"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2FE51C1A"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0373E67E"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r>
      <w:tr w:rsidR="001C4C74" w:rsidRPr="00B96E78" w14:paraId="2D6D195E" w14:textId="77777777" w:rsidTr="00E35184">
        <w:trPr>
          <w:cantSplit/>
        </w:trPr>
        <w:tc>
          <w:tcPr>
            <w:tcW w:w="796" w:type="dxa"/>
            <w:vMerge/>
            <w:shd w:val="clear" w:color="auto" w:fill="FFFFFF"/>
            <w:vAlign w:val="center"/>
          </w:tcPr>
          <w:p w14:paraId="0769B531" w14:textId="77777777" w:rsidR="001C4C74" w:rsidRPr="00B96E78" w:rsidRDefault="001C4C74" w:rsidP="00E82253">
            <w:pPr>
              <w:autoSpaceDE w:val="0"/>
              <w:autoSpaceDN w:val="0"/>
              <w:adjustRightInd w:val="0"/>
              <w:spacing w:after="0" w:line="240" w:lineRule="auto"/>
              <w:rPr>
                <w:rFonts w:ascii="Times New Roman" w:hAnsi="Times New Roman" w:cs="Times New Roman"/>
                <w:sz w:val="20"/>
                <w:szCs w:val="20"/>
              </w:rPr>
            </w:pPr>
          </w:p>
        </w:tc>
        <w:tc>
          <w:tcPr>
            <w:tcW w:w="1975" w:type="dxa"/>
            <w:shd w:val="clear" w:color="auto" w:fill="FFFFFF"/>
            <w:vAlign w:val="center"/>
          </w:tcPr>
          <w:p w14:paraId="7D58CF0C"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N</w:t>
            </w:r>
          </w:p>
        </w:tc>
        <w:tc>
          <w:tcPr>
            <w:tcW w:w="1010" w:type="dxa"/>
            <w:shd w:val="clear" w:color="auto" w:fill="FFFFFF"/>
          </w:tcPr>
          <w:p w14:paraId="530BECAE"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308</w:t>
            </w:r>
          </w:p>
        </w:tc>
        <w:tc>
          <w:tcPr>
            <w:tcW w:w="1009" w:type="dxa"/>
            <w:shd w:val="clear" w:color="auto" w:fill="FFFFFF"/>
          </w:tcPr>
          <w:p w14:paraId="0B83A9A7"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312</w:t>
            </w:r>
          </w:p>
        </w:tc>
        <w:tc>
          <w:tcPr>
            <w:tcW w:w="1009" w:type="dxa"/>
            <w:shd w:val="clear" w:color="auto" w:fill="FFFFFF"/>
          </w:tcPr>
          <w:p w14:paraId="5510285C"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67E93034"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77EB3279"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14FC4844"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r>
      <w:tr w:rsidR="001C4C74" w:rsidRPr="00B96E78" w14:paraId="292F2AD0" w14:textId="77777777" w:rsidTr="00E35184">
        <w:trPr>
          <w:cantSplit/>
        </w:trPr>
        <w:tc>
          <w:tcPr>
            <w:tcW w:w="796" w:type="dxa"/>
            <w:vMerge w:val="restart"/>
            <w:shd w:val="clear" w:color="auto" w:fill="FFFFFF"/>
            <w:vAlign w:val="center"/>
          </w:tcPr>
          <w:p w14:paraId="4D72FB9F"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SHCP</w:t>
            </w:r>
          </w:p>
        </w:tc>
        <w:tc>
          <w:tcPr>
            <w:tcW w:w="1975" w:type="dxa"/>
            <w:shd w:val="clear" w:color="auto" w:fill="FFFFFF"/>
            <w:vAlign w:val="center"/>
          </w:tcPr>
          <w:p w14:paraId="4F2BDFBF"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Pearson Correlation</w:t>
            </w:r>
          </w:p>
        </w:tc>
        <w:tc>
          <w:tcPr>
            <w:tcW w:w="1010" w:type="dxa"/>
            <w:shd w:val="clear" w:color="auto" w:fill="FFFFFF"/>
          </w:tcPr>
          <w:p w14:paraId="61338C2F"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-.556</w:t>
            </w:r>
            <w:r w:rsidRPr="00B96E78">
              <w:rPr>
                <w:rFonts w:ascii="Times New Roman" w:hAnsi="Times New Roman" w:cs="Times New Roman"/>
                <w:sz w:val="20"/>
                <w:szCs w:val="20"/>
                <w:vertAlign w:val="superscript"/>
              </w:rPr>
              <w:t>**</w:t>
            </w:r>
          </w:p>
        </w:tc>
        <w:tc>
          <w:tcPr>
            <w:tcW w:w="1009" w:type="dxa"/>
            <w:shd w:val="clear" w:color="auto" w:fill="FFFFFF"/>
          </w:tcPr>
          <w:p w14:paraId="1195D333"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.721</w:t>
            </w:r>
            <w:r w:rsidRPr="00B96E78">
              <w:rPr>
                <w:rFonts w:ascii="Times New Roman" w:hAnsi="Times New Roman" w:cs="Times New Roman"/>
                <w:sz w:val="20"/>
                <w:szCs w:val="20"/>
                <w:vertAlign w:val="superscript"/>
              </w:rPr>
              <w:t>**</w:t>
            </w:r>
          </w:p>
        </w:tc>
        <w:tc>
          <w:tcPr>
            <w:tcW w:w="1009" w:type="dxa"/>
            <w:shd w:val="clear" w:color="auto" w:fill="FFFFFF"/>
          </w:tcPr>
          <w:p w14:paraId="3BD40320"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1</w:t>
            </w:r>
          </w:p>
        </w:tc>
        <w:tc>
          <w:tcPr>
            <w:tcW w:w="1009" w:type="dxa"/>
            <w:shd w:val="clear" w:color="auto" w:fill="FFFFFF"/>
          </w:tcPr>
          <w:p w14:paraId="4F88B3EC"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4A6B41A5"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0FC239C6"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r>
      <w:tr w:rsidR="001C4C74" w:rsidRPr="00B96E78" w14:paraId="48BC4815" w14:textId="77777777" w:rsidTr="00E35184">
        <w:trPr>
          <w:cantSplit/>
        </w:trPr>
        <w:tc>
          <w:tcPr>
            <w:tcW w:w="796" w:type="dxa"/>
            <w:vMerge/>
            <w:shd w:val="clear" w:color="auto" w:fill="FFFFFF"/>
            <w:vAlign w:val="center"/>
          </w:tcPr>
          <w:p w14:paraId="118A24CA" w14:textId="77777777" w:rsidR="001C4C74" w:rsidRPr="00B96E78" w:rsidRDefault="001C4C74" w:rsidP="00E82253">
            <w:pPr>
              <w:autoSpaceDE w:val="0"/>
              <w:autoSpaceDN w:val="0"/>
              <w:adjustRightInd w:val="0"/>
              <w:spacing w:after="0" w:line="240" w:lineRule="auto"/>
              <w:rPr>
                <w:rFonts w:ascii="Times New Roman" w:hAnsi="Times New Roman" w:cs="Times New Roman"/>
                <w:sz w:val="20"/>
                <w:szCs w:val="20"/>
              </w:rPr>
            </w:pPr>
          </w:p>
        </w:tc>
        <w:tc>
          <w:tcPr>
            <w:tcW w:w="1975" w:type="dxa"/>
            <w:shd w:val="clear" w:color="auto" w:fill="FFFFFF"/>
            <w:vAlign w:val="center"/>
          </w:tcPr>
          <w:p w14:paraId="7BB207D6"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Sig. (2-tailed)</w:t>
            </w:r>
          </w:p>
        </w:tc>
        <w:tc>
          <w:tcPr>
            <w:tcW w:w="1010" w:type="dxa"/>
            <w:shd w:val="clear" w:color="auto" w:fill="FFFFFF"/>
          </w:tcPr>
          <w:p w14:paraId="77E38E41"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.000</w:t>
            </w:r>
          </w:p>
        </w:tc>
        <w:tc>
          <w:tcPr>
            <w:tcW w:w="1009" w:type="dxa"/>
            <w:shd w:val="clear" w:color="auto" w:fill="FFFFFF"/>
          </w:tcPr>
          <w:p w14:paraId="6FD55B02"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.000</w:t>
            </w:r>
          </w:p>
        </w:tc>
        <w:tc>
          <w:tcPr>
            <w:tcW w:w="1009" w:type="dxa"/>
            <w:shd w:val="clear" w:color="auto" w:fill="FFFFFF"/>
          </w:tcPr>
          <w:p w14:paraId="67113E41" w14:textId="77777777" w:rsidR="001C4C74" w:rsidRPr="00B96E78" w:rsidRDefault="001C4C74" w:rsidP="00E82253">
            <w:pPr>
              <w:autoSpaceDE w:val="0"/>
              <w:autoSpaceDN w:val="0"/>
              <w:adjustRightInd w:val="0"/>
              <w:spacing w:after="0" w:line="240" w:lineRule="auto"/>
              <w:rPr>
                <w:rFonts w:ascii="Times New Roman" w:hAnsi="Times New Roman" w:cs="Times New Roman"/>
                <w:sz w:val="20"/>
                <w:szCs w:val="20"/>
              </w:rPr>
            </w:pPr>
          </w:p>
        </w:tc>
        <w:tc>
          <w:tcPr>
            <w:tcW w:w="1009" w:type="dxa"/>
            <w:shd w:val="clear" w:color="auto" w:fill="FFFFFF"/>
          </w:tcPr>
          <w:p w14:paraId="1B8E3E6C"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3AFD83E9"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2ABA50D8"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r>
      <w:tr w:rsidR="001C4C74" w:rsidRPr="00B96E78" w14:paraId="7537A621" w14:textId="77777777" w:rsidTr="00E35184">
        <w:trPr>
          <w:cantSplit/>
        </w:trPr>
        <w:tc>
          <w:tcPr>
            <w:tcW w:w="796" w:type="dxa"/>
            <w:vMerge/>
            <w:shd w:val="clear" w:color="auto" w:fill="FFFFFF"/>
            <w:vAlign w:val="center"/>
          </w:tcPr>
          <w:p w14:paraId="7A2630C1" w14:textId="77777777" w:rsidR="001C4C74" w:rsidRPr="00B96E78" w:rsidRDefault="001C4C74" w:rsidP="00E82253">
            <w:pPr>
              <w:autoSpaceDE w:val="0"/>
              <w:autoSpaceDN w:val="0"/>
              <w:adjustRightInd w:val="0"/>
              <w:spacing w:after="0" w:line="240" w:lineRule="auto"/>
              <w:rPr>
                <w:rFonts w:ascii="Times New Roman" w:hAnsi="Times New Roman" w:cs="Times New Roman"/>
                <w:sz w:val="20"/>
                <w:szCs w:val="20"/>
              </w:rPr>
            </w:pPr>
          </w:p>
        </w:tc>
        <w:tc>
          <w:tcPr>
            <w:tcW w:w="1975" w:type="dxa"/>
            <w:shd w:val="clear" w:color="auto" w:fill="FFFFFF"/>
            <w:vAlign w:val="center"/>
          </w:tcPr>
          <w:p w14:paraId="2629683B"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N</w:t>
            </w:r>
          </w:p>
        </w:tc>
        <w:tc>
          <w:tcPr>
            <w:tcW w:w="1010" w:type="dxa"/>
            <w:shd w:val="clear" w:color="auto" w:fill="FFFFFF"/>
          </w:tcPr>
          <w:p w14:paraId="1D906CB0"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280</w:t>
            </w:r>
          </w:p>
        </w:tc>
        <w:tc>
          <w:tcPr>
            <w:tcW w:w="1009" w:type="dxa"/>
            <w:shd w:val="clear" w:color="auto" w:fill="FFFFFF"/>
          </w:tcPr>
          <w:p w14:paraId="48A659D4"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269</w:t>
            </w:r>
          </w:p>
        </w:tc>
        <w:tc>
          <w:tcPr>
            <w:tcW w:w="1009" w:type="dxa"/>
            <w:shd w:val="clear" w:color="auto" w:fill="FFFFFF"/>
          </w:tcPr>
          <w:p w14:paraId="30D0F534"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282</w:t>
            </w:r>
          </w:p>
        </w:tc>
        <w:tc>
          <w:tcPr>
            <w:tcW w:w="1009" w:type="dxa"/>
            <w:shd w:val="clear" w:color="auto" w:fill="FFFFFF"/>
          </w:tcPr>
          <w:p w14:paraId="5B5BA7E7"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664524DA"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05A3BA88"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r>
      <w:tr w:rsidR="001C4C74" w:rsidRPr="00B96E78" w14:paraId="346214A2" w14:textId="77777777" w:rsidTr="00E35184">
        <w:trPr>
          <w:cantSplit/>
        </w:trPr>
        <w:tc>
          <w:tcPr>
            <w:tcW w:w="796" w:type="dxa"/>
            <w:vMerge w:val="restart"/>
            <w:shd w:val="clear" w:color="auto" w:fill="FFFFFF"/>
            <w:vAlign w:val="center"/>
          </w:tcPr>
          <w:p w14:paraId="72ED3F10"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SCAO</w:t>
            </w:r>
          </w:p>
        </w:tc>
        <w:tc>
          <w:tcPr>
            <w:tcW w:w="1975" w:type="dxa"/>
            <w:shd w:val="clear" w:color="auto" w:fill="FFFFFF"/>
            <w:vAlign w:val="center"/>
          </w:tcPr>
          <w:p w14:paraId="12994B6A"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Pearson Correlation</w:t>
            </w:r>
          </w:p>
        </w:tc>
        <w:tc>
          <w:tcPr>
            <w:tcW w:w="1010" w:type="dxa"/>
            <w:shd w:val="clear" w:color="auto" w:fill="FFFFFF"/>
          </w:tcPr>
          <w:p w14:paraId="1DEEEC10"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-.478</w:t>
            </w:r>
            <w:r w:rsidRPr="00B96E78">
              <w:rPr>
                <w:rFonts w:ascii="Times New Roman" w:hAnsi="Times New Roman" w:cs="Times New Roman"/>
                <w:sz w:val="20"/>
                <w:szCs w:val="20"/>
                <w:vertAlign w:val="superscript"/>
              </w:rPr>
              <w:t>**</w:t>
            </w:r>
          </w:p>
        </w:tc>
        <w:tc>
          <w:tcPr>
            <w:tcW w:w="1009" w:type="dxa"/>
            <w:shd w:val="clear" w:color="auto" w:fill="FFFFFF"/>
          </w:tcPr>
          <w:p w14:paraId="71E2F162"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.661</w:t>
            </w:r>
            <w:r w:rsidRPr="00B96E78">
              <w:rPr>
                <w:rFonts w:ascii="Times New Roman" w:hAnsi="Times New Roman" w:cs="Times New Roman"/>
                <w:sz w:val="20"/>
                <w:szCs w:val="20"/>
                <w:vertAlign w:val="superscript"/>
              </w:rPr>
              <w:t>**</w:t>
            </w:r>
          </w:p>
        </w:tc>
        <w:tc>
          <w:tcPr>
            <w:tcW w:w="1009" w:type="dxa"/>
            <w:shd w:val="clear" w:color="auto" w:fill="FFFFFF"/>
          </w:tcPr>
          <w:p w14:paraId="2A53390F"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.755</w:t>
            </w:r>
            <w:r w:rsidRPr="00B96E78">
              <w:rPr>
                <w:rFonts w:ascii="Times New Roman" w:hAnsi="Times New Roman" w:cs="Times New Roman"/>
                <w:sz w:val="20"/>
                <w:szCs w:val="20"/>
                <w:vertAlign w:val="superscript"/>
              </w:rPr>
              <w:t>**</w:t>
            </w:r>
          </w:p>
        </w:tc>
        <w:tc>
          <w:tcPr>
            <w:tcW w:w="1009" w:type="dxa"/>
            <w:shd w:val="clear" w:color="auto" w:fill="FFFFFF"/>
          </w:tcPr>
          <w:p w14:paraId="55C0C30C"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1</w:t>
            </w:r>
          </w:p>
        </w:tc>
        <w:tc>
          <w:tcPr>
            <w:tcW w:w="1009" w:type="dxa"/>
            <w:shd w:val="clear" w:color="auto" w:fill="FFFFFF"/>
          </w:tcPr>
          <w:p w14:paraId="5F0791F4"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40771B60"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r>
      <w:tr w:rsidR="001C4C74" w:rsidRPr="00B96E78" w14:paraId="63E8857A" w14:textId="77777777" w:rsidTr="00E35184">
        <w:trPr>
          <w:cantSplit/>
        </w:trPr>
        <w:tc>
          <w:tcPr>
            <w:tcW w:w="796" w:type="dxa"/>
            <w:vMerge/>
            <w:shd w:val="clear" w:color="auto" w:fill="FFFFFF"/>
            <w:vAlign w:val="center"/>
          </w:tcPr>
          <w:p w14:paraId="31BE4DC4" w14:textId="77777777" w:rsidR="001C4C74" w:rsidRPr="00B96E78" w:rsidRDefault="001C4C74" w:rsidP="00E82253">
            <w:pPr>
              <w:autoSpaceDE w:val="0"/>
              <w:autoSpaceDN w:val="0"/>
              <w:adjustRightInd w:val="0"/>
              <w:spacing w:after="0" w:line="240" w:lineRule="auto"/>
              <w:rPr>
                <w:rFonts w:ascii="Times New Roman" w:hAnsi="Times New Roman" w:cs="Times New Roman"/>
                <w:sz w:val="20"/>
                <w:szCs w:val="20"/>
              </w:rPr>
            </w:pPr>
          </w:p>
        </w:tc>
        <w:tc>
          <w:tcPr>
            <w:tcW w:w="1975" w:type="dxa"/>
            <w:shd w:val="clear" w:color="auto" w:fill="FFFFFF"/>
            <w:vAlign w:val="center"/>
          </w:tcPr>
          <w:p w14:paraId="6CBA138B"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Sig. (2-tailed)</w:t>
            </w:r>
          </w:p>
        </w:tc>
        <w:tc>
          <w:tcPr>
            <w:tcW w:w="1010" w:type="dxa"/>
            <w:shd w:val="clear" w:color="auto" w:fill="FFFFFF"/>
          </w:tcPr>
          <w:p w14:paraId="398CB64E"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.000</w:t>
            </w:r>
          </w:p>
        </w:tc>
        <w:tc>
          <w:tcPr>
            <w:tcW w:w="1009" w:type="dxa"/>
            <w:shd w:val="clear" w:color="auto" w:fill="FFFFFF"/>
          </w:tcPr>
          <w:p w14:paraId="663A9D15"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.000</w:t>
            </w:r>
          </w:p>
        </w:tc>
        <w:tc>
          <w:tcPr>
            <w:tcW w:w="1009" w:type="dxa"/>
            <w:shd w:val="clear" w:color="auto" w:fill="FFFFFF"/>
          </w:tcPr>
          <w:p w14:paraId="71A92B28"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.000</w:t>
            </w:r>
          </w:p>
        </w:tc>
        <w:tc>
          <w:tcPr>
            <w:tcW w:w="1009" w:type="dxa"/>
            <w:shd w:val="clear" w:color="auto" w:fill="FFFFFF"/>
          </w:tcPr>
          <w:p w14:paraId="01E99964" w14:textId="77777777" w:rsidR="001C4C74" w:rsidRPr="00B96E78" w:rsidRDefault="001C4C74" w:rsidP="00E82253">
            <w:pPr>
              <w:autoSpaceDE w:val="0"/>
              <w:autoSpaceDN w:val="0"/>
              <w:adjustRightInd w:val="0"/>
              <w:spacing w:after="0" w:line="240" w:lineRule="auto"/>
              <w:rPr>
                <w:rFonts w:ascii="Times New Roman" w:hAnsi="Times New Roman" w:cs="Times New Roman"/>
                <w:sz w:val="20"/>
                <w:szCs w:val="20"/>
              </w:rPr>
            </w:pPr>
          </w:p>
        </w:tc>
        <w:tc>
          <w:tcPr>
            <w:tcW w:w="1009" w:type="dxa"/>
            <w:shd w:val="clear" w:color="auto" w:fill="FFFFFF"/>
          </w:tcPr>
          <w:p w14:paraId="79AE4E8B"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2F0813B3"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r>
      <w:tr w:rsidR="001C4C74" w:rsidRPr="00B96E78" w14:paraId="58AAFCCC" w14:textId="77777777" w:rsidTr="00E35184">
        <w:trPr>
          <w:cantSplit/>
        </w:trPr>
        <w:tc>
          <w:tcPr>
            <w:tcW w:w="796" w:type="dxa"/>
            <w:vMerge/>
            <w:shd w:val="clear" w:color="auto" w:fill="FFFFFF"/>
            <w:vAlign w:val="center"/>
          </w:tcPr>
          <w:p w14:paraId="6A559626" w14:textId="77777777" w:rsidR="001C4C74" w:rsidRPr="00B96E78" w:rsidRDefault="001C4C74" w:rsidP="00E82253">
            <w:pPr>
              <w:autoSpaceDE w:val="0"/>
              <w:autoSpaceDN w:val="0"/>
              <w:adjustRightInd w:val="0"/>
              <w:spacing w:after="0" w:line="240" w:lineRule="auto"/>
              <w:rPr>
                <w:rFonts w:ascii="Times New Roman" w:hAnsi="Times New Roman" w:cs="Times New Roman"/>
                <w:sz w:val="20"/>
                <w:szCs w:val="20"/>
              </w:rPr>
            </w:pPr>
          </w:p>
        </w:tc>
        <w:tc>
          <w:tcPr>
            <w:tcW w:w="1975" w:type="dxa"/>
            <w:shd w:val="clear" w:color="auto" w:fill="FFFFFF"/>
            <w:vAlign w:val="center"/>
          </w:tcPr>
          <w:p w14:paraId="706E212B"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N</w:t>
            </w:r>
          </w:p>
        </w:tc>
        <w:tc>
          <w:tcPr>
            <w:tcW w:w="1010" w:type="dxa"/>
            <w:shd w:val="clear" w:color="auto" w:fill="FFFFFF"/>
          </w:tcPr>
          <w:p w14:paraId="4BFB6801"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288</w:t>
            </w:r>
          </w:p>
        </w:tc>
        <w:tc>
          <w:tcPr>
            <w:tcW w:w="1009" w:type="dxa"/>
            <w:shd w:val="clear" w:color="auto" w:fill="FFFFFF"/>
          </w:tcPr>
          <w:p w14:paraId="06D1D219"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280</w:t>
            </w:r>
          </w:p>
        </w:tc>
        <w:tc>
          <w:tcPr>
            <w:tcW w:w="1009" w:type="dxa"/>
            <w:shd w:val="clear" w:color="auto" w:fill="FFFFFF"/>
          </w:tcPr>
          <w:p w14:paraId="3A75B37E"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258</w:t>
            </w:r>
          </w:p>
        </w:tc>
        <w:tc>
          <w:tcPr>
            <w:tcW w:w="1009" w:type="dxa"/>
            <w:shd w:val="clear" w:color="auto" w:fill="FFFFFF"/>
          </w:tcPr>
          <w:p w14:paraId="5073BB45"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293</w:t>
            </w:r>
          </w:p>
        </w:tc>
        <w:tc>
          <w:tcPr>
            <w:tcW w:w="1009" w:type="dxa"/>
            <w:shd w:val="clear" w:color="auto" w:fill="FFFFFF"/>
          </w:tcPr>
          <w:p w14:paraId="02E41F63"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c>
          <w:tcPr>
            <w:tcW w:w="1009" w:type="dxa"/>
            <w:shd w:val="clear" w:color="auto" w:fill="FFFFFF"/>
          </w:tcPr>
          <w:p w14:paraId="0494B9DD"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r>
      <w:tr w:rsidR="001C4C74" w:rsidRPr="00B96E78" w14:paraId="544A4506" w14:textId="77777777" w:rsidTr="00E35184">
        <w:trPr>
          <w:cantSplit/>
        </w:trPr>
        <w:tc>
          <w:tcPr>
            <w:tcW w:w="796" w:type="dxa"/>
            <w:vMerge w:val="restart"/>
            <w:shd w:val="clear" w:color="auto" w:fill="FFFFFF"/>
            <w:vAlign w:val="center"/>
          </w:tcPr>
          <w:p w14:paraId="32B100B5"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SHSP</w:t>
            </w:r>
          </w:p>
        </w:tc>
        <w:tc>
          <w:tcPr>
            <w:tcW w:w="1975" w:type="dxa"/>
            <w:shd w:val="clear" w:color="auto" w:fill="FFFFFF"/>
            <w:vAlign w:val="center"/>
          </w:tcPr>
          <w:p w14:paraId="4B74EBCE"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Pearson Correlation</w:t>
            </w:r>
          </w:p>
        </w:tc>
        <w:tc>
          <w:tcPr>
            <w:tcW w:w="1010" w:type="dxa"/>
            <w:shd w:val="clear" w:color="auto" w:fill="FFFFFF"/>
          </w:tcPr>
          <w:p w14:paraId="5F8725AF"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-.491</w:t>
            </w:r>
            <w:r w:rsidRPr="00B96E78">
              <w:rPr>
                <w:rFonts w:ascii="Times New Roman" w:hAnsi="Times New Roman" w:cs="Times New Roman"/>
                <w:sz w:val="20"/>
                <w:szCs w:val="20"/>
                <w:vertAlign w:val="superscript"/>
              </w:rPr>
              <w:t>**</w:t>
            </w:r>
          </w:p>
        </w:tc>
        <w:tc>
          <w:tcPr>
            <w:tcW w:w="1009" w:type="dxa"/>
            <w:shd w:val="clear" w:color="auto" w:fill="FFFFFF"/>
          </w:tcPr>
          <w:p w14:paraId="5EBDA156"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.557</w:t>
            </w:r>
            <w:r w:rsidRPr="00B96E78">
              <w:rPr>
                <w:rFonts w:ascii="Times New Roman" w:hAnsi="Times New Roman" w:cs="Times New Roman"/>
                <w:sz w:val="20"/>
                <w:szCs w:val="20"/>
                <w:vertAlign w:val="superscript"/>
              </w:rPr>
              <w:t>**</w:t>
            </w:r>
          </w:p>
        </w:tc>
        <w:tc>
          <w:tcPr>
            <w:tcW w:w="1009" w:type="dxa"/>
            <w:shd w:val="clear" w:color="auto" w:fill="FFFFFF"/>
          </w:tcPr>
          <w:p w14:paraId="2BE33643"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.739</w:t>
            </w:r>
            <w:r w:rsidRPr="00B96E78">
              <w:rPr>
                <w:rFonts w:ascii="Times New Roman" w:hAnsi="Times New Roman" w:cs="Times New Roman"/>
                <w:sz w:val="20"/>
                <w:szCs w:val="20"/>
                <w:vertAlign w:val="superscript"/>
              </w:rPr>
              <w:t>**</w:t>
            </w:r>
          </w:p>
        </w:tc>
        <w:tc>
          <w:tcPr>
            <w:tcW w:w="1009" w:type="dxa"/>
            <w:shd w:val="clear" w:color="auto" w:fill="FFFFFF"/>
          </w:tcPr>
          <w:p w14:paraId="46A56FE5"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.698</w:t>
            </w:r>
            <w:r w:rsidRPr="00B96E78">
              <w:rPr>
                <w:rFonts w:ascii="Times New Roman" w:hAnsi="Times New Roman" w:cs="Times New Roman"/>
                <w:sz w:val="20"/>
                <w:szCs w:val="20"/>
                <w:vertAlign w:val="superscript"/>
              </w:rPr>
              <w:t>**</w:t>
            </w:r>
          </w:p>
        </w:tc>
        <w:tc>
          <w:tcPr>
            <w:tcW w:w="1009" w:type="dxa"/>
            <w:shd w:val="clear" w:color="auto" w:fill="FFFFFF"/>
          </w:tcPr>
          <w:p w14:paraId="53C28FF0"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1</w:t>
            </w:r>
          </w:p>
        </w:tc>
        <w:tc>
          <w:tcPr>
            <w:tcW w:w="1009" w:type="dxa"/>
            <w:shd w:val="clear" w:color="auto" w:fill="FFFFFF"/>
          </w:tcPr>
          <w:p w14:paraId="6A18CBAB"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r>
      <w:tr w:rsidR="001C4C74" w:rsidRPr="00B96E78" w14:paraId="2EE2103E" w14:textId="77777777" w:rsidTr="00E35184">
        <w:trPr>
          <w:cantSplit/>
        </w:trPr>
        <w:tc>
          <w:tcPr>
            <w:tcW w:w="796" w:type="dxa"/>
            <w:vMerge/>
            <w:shd w:val="clear" w:color="auto" w:fill="FFFFFF"/>
            <w:vAlign w:val="center"/>
          </w:tcPr>
          <w:p w14:paraId="4046D238" w14:textId="77777777" w:rsidR="001C4C74" w:rsidRPr="00B96E78" w:rsidRDefault="001C4C74" w:rsidP="00E82253">
            <w:pPr>
              <w:autoSpaceDE w:val="0"/>
              <w:autoSpaceDN w:val="0"/>
              <w:adjustRightInd w:val="0"/>
              <w:spacing w:after="0" w:line="240" w:lineRule="auto"/>
              <w:rPr>
                <w:rFonts w:ascii="Times New Roman" w:hAnsi="Times New Roman" w:cs="Times New Roman"/>
                <w:sz w:val="20"/>
                <w:szCs w:val="20"/>
              </w:rPr>
            </w:pPr>
          </w:p>
        </w:tc>
        <w:tc>
          <w:tcPr>
            <w:tcW w:w="1975" w:type="dxa"/>
            <w:shd w:val="clear" w:color="auto" w:fill="FFFFFF"/>
            <w:vAlign w:val="center"/>
          </w:tcPr>
          <w:p w14:paraId="77FB7C6A"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Sig. (2-tailed)</w:t>
            </w:r>
          </w:p>
        </w:tc>
        <w:tc>
          <w:tcPr>
            <w:tcW w:w="1010" w:type="dxa"/>
            <w:shd w:val="clear" w:color="auto" w:fill="FFFFFF"/>
          </w:tcPr>
          <w:p w14:paraId="05E0F90E"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.000</w:t>
            </w:r>
          </w:p>
        </w:tc>
        <w:tc>
          <w:tcPr>
            <w:tcW w:w="1009" w:type="dxa"/>
            <w:shd w:val="clear" w:color="auto" w:fill="FFFFFF"/>
          </w:tcPr>
          <w:p w14:paraId="22BF3C05"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.000</w:t>
            </w:r>
          </w:p>
        </w:tc>
        <w:tc>
          <w:tcPr>
            <w:tcW w:w="1009" w:type="dxa"/>
            <w:shd w:val="clear" w:color="auto" w:fill="FFFFFF"/>
          </w:tcPr>
          <w:p w14:paraId="1D6E4C8F"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.000</w:t>
            </w:r>
          </w:p>
        </w:tc>
        <w:tc>
          <w:tcPr>
            <w:tcW w:w="1009" w:type="dxa"/>
            <w:shd w:val="clear" w:color="auto" w:fill="FFFFFF"/>
          </w:tcPr>
          <w:p w14:paraId="2B7BBB07"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.000</w:t>
            </w:r>
          </w:p>
        </w:tc>
        <w:tc>
          <w:tcPr>
            <w:tcW w:w="1009" w:type="dxa"/>
            <w:shd w:val="clear" w:color="auto" w:fill="FFFFFF"/>
          </w:tcPr>
          <w:p w14:paraId="44C2D468" w14:textId="77777777" w:rsidR="001C4C74" w:rsidRPr="00B96E78" w:rsidRDefault="001C4C74" w:rsidP="00E82253">
            <w:pPr>
              <w:autoSpaceDE w:val="0"/>
              <w:autoSpaceDN w:val="0"/>
              <w:adjustRightInd w:val="0"/>
              <w:spacing w:after="0" w:line="240" w:lineRule="auto"/>
              <w:rPr>
                <w:rFonts w:ascii="Times New Roman" w:hAnsi="Times New Roman" w:cs="Times New Roman"/>
                <w:sz w:val="20"/>
                <w:szCs w:val="20"/>
              </w:rPr>
            </w:pPr>
          </w:p>
        </w:tc>
        <w:tc>
          <w:tcPr>
            <w:tcW w:w="1009" w:type="dxa"/>
            <w:shd w:val="clear" w:color="auto" w:fill="FFFFFF"/>
          </w:tcPr>
          <w:p w14:paraId="015B83F5"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r>
      <w:tr w:rsidR="001C4C74" w:rsidRPr="00B96E78" w14:paraId="7DD826DC" w14:textId="77777777" w:rsidTr="00E35184">
        <w:trPr>
          <w:cantSplit/>
        </w:trPr>
        <w:tc>
          <w:tcPr>
            <w:tcW w:w="796" w:type="dxa"/>
            <w:vMerge/>
            <w:shd w:val="clear" w:color="auto" w:fill="FFFFFF"/>
            <w:vAlign w:val="center"/>
          </w:tcPr>
          <w:p w14:paraId="3195E3E1" w14:textId="77777777" w:rsidR="001C4C74" w:rsidRPr="00B96E78" w:rsidRDefault="001C4C74" w:rsidP="00E82253">
            <w:pPr>
              <w:autoSpaceDE w:val="0"/>
              <w:autoSpaceDN w:val="0"/>
              <w:adjustRightInd w:val="0"/>
              <w:spacing w:after="0" w:line="240" w:lineRule="auto"/>
              <w:rPr>
                <w:rFonts w:ascii="Times New Roman" w:hAnsi="Times New Roman" w:cs="Times New Roman"/>
                <w:sz w:val="20"/>
                <w:szCs w:val="20"/>
              </w:rPr>
            </w:pPr>
          </w:p>
        </w:tc>
        <w:tc>
          <w:tcPr>
            <w:tcW w:w="1975" w:type="dxa"/>
            <w:shd w:val="clear" w:color="auto" w:fill="FFFFFF"/>
            <w:vAlign w:val="center"/>
          </w:tcPr>
          <w:p w14:paraId="5E540D69"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N</w:t>
            </w:r>
          </w:p>
        </w:tc>
        <w:tc>
          <w:tcPr>
            <w:tcW w:w="1010" w:type="dxa"/>
            <w:shd w:val="clear" w:color="auto" w:fill="FFFFFF"/>
          </w:tcPr>
          <w:p w14:paraId="59934F18"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307</w:t>
            </w:r>
          </w:p>
        </w:tc>
        <w:tc>
          <w:tcPr>
            <w:tcW w:w="1009" w:type="dxa"/>
            <w:shd w:val="clear" w:color="auto" w:fill="FFFFFF"/>
          </w:tcPr>
          <w:p w14:paraId="034E3B11"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297</w:t>
            </w:r>
          </w:p>
        </w:tc>
        <w:tc>
          <w:tcPr>
            <w:tcW w:w="1009" w:type="dxa"/>
            <w:shd w:val="clear" w:color="auto" w:fill="FFFFFF"/>
          </w:tcPr>
          <w:p w14:paraId="6B3CAB81"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269</w:t>
            </w:r>
          </w:p>
        </w:tc>
        <w:tc>
          <w:tcPr>
            <w:tcW w:w="1009" w:type="dxa"/>
            <w:shd w:val="clear" w:color="auto" w:fill="FFFFFF"/>
          </w:tcPr>
          <w:p w14:paraId="118C53C7"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282</w:t>
            </w:r>
          </w:p>
        </w:tc>
        <w:tc>
          <w:tcPr>
            <w:tcW w:w="1009" w:type="dxa"/>
            <w:shd w:val="clear" w:color="auto" w:fill="FFFFFF"/>
          </w:tcPr>
          <w:p w14:paraId="4F76B0AA"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312</w:t>
            </w:r>
          </w:p>
        </w:tc>
        <w:tc>
          <w:tcPr>
            <w:tcW w:w="1009" w:type="dxa"/>
            <w:shd w:val="clear" w:color="auto" w:fill="FFFFFF"/>
          </w:tcPr>
          <w:p w14:paraId="17644C84"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p>
        </w:tc>
      </w:tr>
      <w:tr w:rsidR="001C4C74" w:rsidRPr="00B96E78" w14:paraId="5BA39F52" w14:textId="77777777" w:rsidTr="00E35184">
        <w:trPr>
          <w:cantSplit/>
        </w:trPr>
        <w:tc>
          <w:tcPr>
            <w:tcW w:w="796" w:type="dxa"/>
            <w:vMerge w:val="restart"/>
            <w:shd w:val="clear" w:color="auto" w:fill="FFFFFF"/>
            <w:vAlign w:val="center"/>
          </w:tcPr>
          <w:p w14:paraId="6857CDFD"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POS</w:t>
            </w:r>
          </w:p>
        </w:tc>
        <w:tc>
          <w:tcPr>
            <w:tcW w:w="1975" w:type="dxa"/>
            <w:shd w:val="clear" w:color="auto" w:fill="FFFFFF"/>
            <w:vAlign w:val="center"/>
          </w:tcPr>
          <w:p w14:paraId="0B865DB9"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Pearson Correlation</w:t>
            </w:r>
          </w:p>
        </w:tc>
        <w:tc>
          <w:tcPr>
            <w:tcW w:w="1010" w:type="dxa"/>
            <w:shd w:val="clear" w:color="auto" w:fill="FFFFFF"/>
          </w:tcPr>
          <w:p w14:paraId="3CC62A85"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-.518</w:t>
            </w:r>
            <w:r w:rsidRPr="00B96E78">
              <w:rPr>
                <w:rFonts w:ascii="Times New Roman" w:hAnsi="Times New Roman" w:cs="Times New Roman"/>
                <w:sz w:val="20"/>
                <w:szCs w:val="20"/>
                <w:vertAlign w:val="superscript"/>
              </w:rPr>
              <w:t>**</w:t>
            </w:r>
          </w:p>
        </w:tc>
        <w:tc>
          <w:tcPr>
            <w:tcW w:w="1009" w:type="dxa"/>
            <w:shd w:val="clear" w:color="auto" w:fill="FFFFFF"/>
          </w:tcPr>
          <w:p w14:paraId="1959FF85"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.557</w:t>
            </w:r>
            <w:r w:rsidRPr="00B96E78">
              <w:rPr>
                <w:rFonts w:ascii="Times New Roman" w:hAnsi="Times New Roman" w:cs="Times New Roman"/>
                <w:sz w:val="20"/>
                <w:szCs w:val="20"/>
                <w:vertAlign w:val="superscript"/>
              </w:rPr>
              <w:t>**</w:t>
            </w:r>
          </w:p>
        </w:tc>
        <w:tc>
          <w:tcPr>
            <w:tcW w:w="1009" w:type="dxa"/>
            <w:shd w:val="clear" w:color="auto" w:fill="FFFFFF"/>
          </w:tcPr>
          <w:p w14:paraId="2CAC4492"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.563</w:t>
            </w:r>
            <w:r w:rsidRPr="00B96E78">
              <w:rPr>
                <w:rFonts w:ascii="Times New Roman" w:hAnsi="Times New Roman" w:cs="Times New Roman"/>
                <w:sz w:val="20"/>
                <w:szCs w:val="20"/>
                <w:vertAlign w:val="superscript"/>
              </w:rPr>
              <w:t>**</w:t>
            </w:r>
          </w:p>
        </w:tc>
        <w:tc>
          <w:tcPr>
            <w:tcW w:w="1009" w:type="dxa"/>
            <w:shd w:val="clear" w:color="auto" w:fill="FFFFFF"/>
          </w:tcPr>
          <w:p w14:paraId="67CF51CE"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.633</w:t>
            </w:r>
            <w:r w:rsidRPr="00B96E78">
              <w:rPr>
                <w:rFonts w:ascii="Times New Roman" w:hAnsi="Times New Roman" w:cs="Times New Roman"/>
                <w:sz w:val="20"/>
                <w:szCs w:val="20"/>
                <w:vertAlign w:val="superscript"/>
              </w:rPr>
              <w:t>**</w:t>
            </w:r>
          </w:p>
        </w:tc>
        <w:tc>
          <w:tcPr>
            <w:tcW w:w="1009" w:type="dxa"/>
            <w:shd w:val="clear" w:color="auto" w:fill="FFFFFF"/>
          </w:tcPr>
          <w:p w14:paraId="17823197"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.585</w:t>
            </w:r>
            <w:r w:rsidRPr="00B96E78">
              <w:rPr>
                <w:rFonts w:ascii="Times New Roman" w:hAnsi="Times New Roman" w:cs="Times New Roman"/>
                <w:sz w:val="20"/>
                <w:szCs w:val="20"/>
                <w:vertAlign w:val="superscript"/>
              </w:rPr>
              <w:t>**</w:t>
            </w:r>
          </w:p>
        </w:tc>
        <w:tc>
          <w:tcPr>
            <w:tcW w:w="1009" w:type="dxa"/>
            <w:shd w:val="clear" w:color="auto" w:fill="FFFFFF"/>
          </w:tcPr>
          <w:p w14:paraId="78B53AF4"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1</w:t>
            </w:r>
          </w:p>
        </w:tc>
      </w:tr>
      <w:tr w:rsidR="001C4C74" w:rsidRPr="00B96E78" w14:paraId="39A28DCD" w14:textId="77777777" w:rsidTr="00E35184">
        <w:trPr>
          <w:cantSplit/>
        </w:trPr>
        <w:tc>
          <w:tcPr>
            <w:tcW w:w="796" w:type="dxa"/>
            <w:vMerge/>
            <w:shd w:val="clear" w:color="auto" w:fill="FFFFFF"/>
            <w:vAlign w:val="center"/>
          </w:tcPr>
          <w:p w14:paraId="2F23F038" w14:textId="77777777" w:rsidR="001C4C74" w:rsidRPr="00B96E78" w:rsidRDefault="001C4C74" w:rsidP="00E82253">
            <w:pPr>
              <w:autoSpaceDE w:val="0"/>
              <w:autoSpaceDN w:val="0"/>
              <w:adjustRightInd w:val="0"/>
              <w:spacing w:after="0" w:line="240" w:lineRule="auto"/>
              <w:rPr>
                <w:rFonts w:ascii="Times New Roman" w:hAnsi="Times New Roman" w:cs="Times New Roman"/>
                <w:sz w:val="20"/>
                <w:szCs w:val="20"/>
              </w:rPr>
            </w:pPr>
          </w:p>
        </w:tc>
        <w:tc>
          <w:tcPr>
            <w:tcW w:w="1975" w:type="dxa"/>
            <w:shd w:val="clear" w:color="auto" w:fill="FFFFFF"/>
            <w:vAlign w:val="center"/>
          </w:tcPr>
          <w:p w14:paraId="10C36F9C"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Sig. (2-tailed)</w:t>
            </w:r>
          </w:p>
        </w:tc>
        <w:tc>
          <w:tcPr>
            <w:tcW w:w="1010" w:type="dxa"/>
            <w:shd w:val="clear" w:color="auto" w:fill="FFFFFF"/>
          </w:tcPr>
          <w:p w14:paraId="349D704A"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.000</w:t>
            </w:r>
          </w:p>
        </w:tc>
        <w:tc>
          <w:tcPr>
            <w:tcW w:w="1009" w:type="dxa"/>
            <w:shd w:val="clear" w:color="auto" w:fill="FFFFFF"/>
          </w:tcPr>
          <w:p w14:paraId="16E99EB4"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.000</w:t>
            </w:r>
          </w:p>
        </w:tc>
        <w:tc>
          <w:tcPr>
            <w:tcW w:w="1009" w:type="dxa"/>
            <w:shd w:val="clear" w:color="auto" w:fill="FFFFFF"/>
          </w:tcPr>
          <w:p w14:paraId="1B7A0E60"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.000</w:t>
            </w:r>
          </w:p>
        </w:tc>
        <w:tc>
          <w:tcPr>
            <w:tcW w:w="1009" w:type="dxa"/>
            <w:shd w:val="clear" w:color="auto" w:fill="FFFFFF"/>
          </w:tcPr>
          <w:p w14:paraId="34862815"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.000</w:t>
            </w:r>
          </w:p>
        </w:tc>
        <w:tc>
          <w:tcPr>
            <w:tcW w:w="1009" w:type="dxa"/>
            <w:shd w:val="clear" w:color="auto" w:fill="FFFFFF"/>
          </w:tcPr>
          <w:p w14:paraId="19BC71BE"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.000</w:t>
            </w:r>
          </w:p>
        </w:tc>
        <w:tc>
          <w:tcPr>
            <w:tcW w:w="1009" w:type="dxa"/>
            <w:shd w:val="clear" w:color="auto" w:fill="FFFFFF"/>
          </w:tcPr>
          <w:p w14:paraId="6D643DC5" w14:textId="77777777" w:rsidR="001C4C74" w:rsidRPr="00B96E78" w:rsidRDefault="001C4C74" w:rsidP="00E82253">
            <w:pPr>
              <w:autoSpaceDE w:val="0"/>
              <w:autoSpaceDN w:val="0"/>
              <w:adjustRightInd w:val="0"/>
              <w:spacing w:after="0" w:line="240" w:lineRule="auto"/>
              <w:rPr>
                <w:rFonts w:ascii="Times New Roman" w:hAnsi="Times New Roman" w:cs="Times New Roman"/>
                <w:sz w:val="20"/>
                <w:szCs w:val="20"/>
              </w:rPr>
            </w:pPr>
          </w:p>
        </w:tc>
      </w:tr>
      <w:tr w:rsidR="001C4C74" w:rsidRPr="00B96E78" w14:paraId="5771276D" w14:textId="77777777" w:rsidTr="00E35184">
        <w:trPr>
          <w:cantSplit/>
        </w:trPr>
        <w:tc>
          <w:tcPr>
            <w:tcW w:w="796" w:type="dxa"/>
            <w:vMerge/>
            <w:tcBorders>
              <w:bottom w:val="single" w:sz="12" w:space="0" w:color="auto"/>
            </w:tcBorders>
            <w:shd w:val="clear" w:color="auto" w:fill="FFFFFF"/>
            <w:vAlign w:val="center"/>
          </w:tcPr>
          <w:p w14:paraId="2C26C638" w14:textId="77777777" w:rsidR="001C4C74" w:rsidRPr="00B96E78" w:rsidRDefault="001C4C74" w:rsidP="00E82253">
            <w:pPr>
              <w:autoSpaceDE w:val="0"/>
              <w:autoSpaceDN w:val="0"/>
              <w:adjustRightInd w:val="0"/>
              <w:spacing w:after="0" w:line="240" w:lineRule="auto"/>
              <w:rPr>
                <w:rFonts w:ascii="Times New Roman" w:hAnsi="Times New Roman" w:cs="Times New Roman"/>
                <w:sz w:val="20"/>
                <w:szCs w:val="20"/>
              </w:rPr>
            </w:pPr>
          </w:p>
        </w:tc>
        <w:tc>
          <w:tcPr>
            <w:tcW w:w="1975" w:type="dxa"/>
            <w:tcBorders>
              <w:bottom w:val="single" w:sz="12" w:space="0" w:color="auto"/>
            </w:tcBorders>
            <w:shd w:val="clear" w:color="auto" w:fill="FFFFFF"/>
            <w:vAlign w:val="center"/>
          </w:tcPr>
          <w:p w14:paraId="668F1687"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N</w:t>
            </w:r>
          </w:p>
        </w:tc>
        <w:tc>
          <w:tcPr>
            <w:tcW w:w="1010" w:type="dxa"/>
            <w:tcBorders>
              <w:bottom w:val="single" w:sz="12" w:space="0" w:color="auto"/>
            </w:tcBorders>
            <w:shd w:val="clear" w:color="auto" w:fill="FFFFFF"/>
          </w:tcPr>
          <w:p w14:paraId="1A601E20"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299</w:t>
            </w:r>
          </w:p>
        </w:tc>
        <w:tc>
          <w:tcPr>
            <w:tcW w:w="1009" w:type="dxa"/>
            <w:tcBorders>
              <w:bottom w:val="single" w:sz="12" w:space="0" w:color="auto"/>
            </w:tcBorders>
            <w:shd w:val="clear" w:color="auto" w:fill="FFFFFF"/>
          </w:tcPr>
          <w:p w14:paraId="7470665F"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290</w:t>
            </w:r>
          </w:p>
        </w:tc>
        <w:tc>
          <w:tcPr>
            <w:tcW w:w="1009" w:type="dxa"/>
            <w:tcBorders>
              <w:bottom w:val="single" w:sz="12" w:space="0" w:color="auto"/>
            </w:tcBorders>
            <w:shd w:val="clear" w:color="auto" w:fill="FFFFFF"/>
          </w:tcPr>
          <w:p w14:paraId="171445EC"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263</w:t>
            </w:r>
          </w:p>
        </w:tc>
        <w:tc>
          <w:tcPr>
            <w:tcW w:w="1009" w:type="dxa"/>
            <w:tcBorders>
              <w:bottom w:val="single" w:sz="12" w:space="0" w:color="auto"/>
            </w:tcBorders>
            <w:shd w:val="clear" w:color="auto" w:fill="FFFFFF"/>
          </w:tcPr>
          <w:p w14:paraId="7FCB2880"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275</w:t>
            </w:r>
          </w:p>
        </w:tc>
        <w:tc>
          <w:tcPr>
            <w:tcW w:w="1009" w:type="dxa"/>
            <w:tcBorders>
              <w:bottom w:val="single" w:sz="12" w:space="0" w:color="auto"/>
            </w:tcBorders>
            <w:shd w:val="clear" w:color="auto" w:fill="FFFFFF"/>
          </w:tcPr>
          <w:p w14:paraId="2FDDB86D"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291</w:t>
            </w:r>
          </w:p>
        </w:tc>
        <w:tc>
          <w:tcPr>
            <w:tcW w:w="1009" w:type="dxa"/>
            <w:tcBorders>
              <w:bottom w:val="single" w:sz="12" w:space="0" w:color="auto"/>
            </w:tcBorders>
            <w:shd w:val="clear" w:color="auto" w:fill="FFFFFF"/>
          </w:tcPr>
          <w:p w14:paraId="67F9063C" w14:textId="77777777" w:rsidR="001C4C74" w:rsidRPr="00B96E78" w:rsidRDefault="001C4C74" w:rsidP="00E82253">
            <w:pPr>
              <w:autoSpaceDE w:val="0"/>
              <w:autoSpaceDN w:val="0"/>
              <w:adjustRightInd w:val="0"/>
              <w:spacing w:after="0" w:line="240" w:lineRule="auto"/>
              <w:ind w:left="60" w:right="60"/>
              <w:jc w:val="right"/>
              <w:rPr>
                <w:rFonts w:ascii="Times New Roman" w:hAnsi="Times New Roman" w:cs="Times New Roman"/>
                <w:sz w:val="20"/>
                <w:szCs w:val="20"/>
              </w:rPr>
            </w:pPr>
            <w:r w:rsidRPr="00B96E78">
              <w:rPr>
                <w:rFonts w:ascii="Times New Roman" w:hAnsi="Times New Roman" w:cs="Times New Roman"/>
                <w:sz w:val="20"/>
                <w:szCs w:val="20"/>
              </w:rPr>
              <w:t>304</w:t>
            </w:r>
          </w:p>
        </w:tc>
      </w:tr>
      <w:tr w:rsidR="001C4C74" w:rsidRPr="00B96E78" w14:paraId="1864DD8C" w14:textId="77777777" w:rsidTr="00E35184">
        <w:trPr>
          <w:cantSplit/>
        </w:trPr>
        <w:tc>
          <w:tcPr>
            <w:tcW w:w="8826" w:type="dxa"/>
            <w:gridSpan w:val="8"/>
            <w:tcBorders>
              <w:top w:val="single" w:sz="12" w:space="0" w:color="auto"/>
              <w:bottom w:val="single" w:sz="12" w:space="0" w:color="auto"/>
            </w:tcBorders>
            <w:shd w:val="clear" w:color="auto" w:fill="FFFFFF"/>
          </w:tcPr>
          <w:p w14:paraId="2B027590" w14:textId="77777777" w:rsidR="001C4C74" w:rsidRPr="00B96E78" w:rsidRDefault="001C4C74" w:rsidP="00E82253">
            <w:pPr>
              <w:autoSpaceDE w:val="0"/>
              <w:autoSpaceDN w:val="0"/>
              <w:adjustRightInd w:val="0"/>
              <w:spacing w:after="0" w:line="240" w:lineRule="auto"/>
              <w:ind w:left="60" w:right="60"/>
              <w:rPr>
                <w:rFonts w:ascii="Times New Roman" w:hAnsi="Times New Roman" w:cs="Times New Roman"/>
                <w:sz w:val="20"/>
                <w:szCs w:val="20"/>
              </w:rPr>
            </w:pPr>
            <w:r w:rsidRPr="00B96E78">
              <w:rPr>
                <w:rFonts w:ascii="Times New Roman" w:hAnsi="Times New Roman" w:cs="Times New Roman"/>
                <w:sz w:val="20"/>
                <w:szCs w:val="20"/>
              </w:rPr>
              <w:t>**. Correlation is significant at the 0.01 level (2-tailed).</w:t>
            </w:r>
          </w:p>
        </w:tc>
      </w:tr>
    </w:tbl>
    <w:p w14:paraId="702BFAFA" w14:textId="2387194F" w:rsidR="00415A92" w:rsidRPr="00B96E78" w:rsidRDefault="00415A92" w:rsidP="00E800D4">
      <w:pPr>
        <w:spacing w:line="480" w:lineRule="auto"/>
        <w:jc w:val="both"/>
        <w:rPr>
          <w:rFonts w:ascii="Times New Roman" w:hAnsi="Times New Roman" w:cs="Times New Roman"/>
          <w:sz w:val="24"/>
          <w:szCs w:val="24"/>
          <w:lang w:val="en-GB" w:eastAsia="ar-SA"/>
        </w:rPr>
      </w:pPr>
    </w:p>
    <w:p w14:paraId="7093FB3B" w14:textId="0466A09B" w:rsidR="001C4C74" w:rsidRPr="00B96E78" w:rsidRDefault="001C4C74"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lang w:val="en-GB" w:eastAsia="ar-SA"/>
        </w:rPr>
        <w:lastRenderedPageBreak/>
        <w:t xml:space="preserve">Where Strategic Work-Life Balance Practice is </w:t>
      </w:r>
      <w:r w:rsidRPr="00B96E78">
        <w:rPr>
          <w:rFonts w:ascii="Times New Roman" w:hAnsi="Times New Roman" w:cs="Times New Roman"/>
          <w:sz w:val="24"/>
          <w:szCs w:val="24"/>
        </w:rPr>
        <w:t>SWLB</w:t>
      </w:r>
      <w:r w:rsidRPr="00B96E78">
        <w:rPr>
          <w:rFonts w:ascii="Times New Roman" w:hAnsi="Times New Roman" w:cs="Times New Roman"/>
          <w:sz w:val="24"/>
          <w:szCs w:val="24"/>
          <w:lang w:val="en-GB" w:eastAsia="ar-SA"/>
        </w:rPr>
        <w:t xml:space="preserve">; </w:t>
      </w:r>
      <w:r w:rsidRPr="00B96E78">
        <w:rPr>
          <w:rFonts w:ascii="Times New Roman" w:hAnsi="Times New Roman" w:cs="Times New Roman"/>
          <w:sz w:val="24"/>
          <w:szCs w:val="24"/>
        </w:rPr>
        <w:t>Strategic Human Capital Practice</w:t>
      </w:r>
    </w:p>
    <w:p w14:paraId="7819E930" w14:textId="77777777" w:rsidR="001C4C74" w:rsidRPr="00B96E78" w:rsidRDefault="001C4C74"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is SHCP; </w:t>
      </w:r>
      <w:r w:rsidRPr="00B96E78">
        <w:rPr>
          <w:rFonts w:ascii="Times New Roman" w:hAnsi="Times New Roman" w:cs="Times New Roman"/>
          <w:sz w:val="24"/>
          <w:szCs w:val="24"/>
          <w:lang w:val="en-GB" w:eastAsia="ar-SA"/>
        </w:rPr>
        <w:t xml:space="preserve">Strategic Career Advancement Opportunities Practice is SCAO; </w:t>
      </w:r>
      <w:r w:rsidRPr="00B96E78">
        <w:rPr>
          <w:rFonts w:ascii="Times New Roman" w:hAnsi="Times New Roman" w:cs="Times New Roman"/>
          <w:sz w:val="24"/>
          <w:szCs w:val="24"/>
        </w:rPr>
        <w:t xml:space="preserve">Strategic Health and Safety Practice is SHSP; </w:t>
      </w:r>
      <w:r w:rsidRPr="00B96E78">
        <w:rPr>
          <w:rFonts w:ascii="Times New Roman" w:hAnsi="Times New Roman" w:cs="Times New Roman"/>
          <w:sz w:val="24"/>
          <w:szCs w:val="24"/>
          <w:lang w:val="en-GB" w:eastAsia="ar-SA"/>
        </w:rPr>
        <w:t xml:space="preserve">Perceived Organizational Support is POS and </w:t>
      </w:r>
      <w:r w:rsidRPr="00B96E78">
        <w:rPr>
          <w:rFonts w:ascii="Times New Roman" w:hAnsi="Times New Roman" w:cs="Times New Roman"/>
          <w:sz w:val="24"/>
          <w:szCs w:val="24"/>
        </w:rPr>
        <w:t>External Labour Mobility is ELM.</w:t>
      </w:r>
    </w:p>
    <w:p w14:paraId="1513BFDD" w14:textId="77777777" w:rsidR="001C4C74" w:rsidRPr="00B96E78" w:rsidRDefault="001C4C74" w:rsidP="00E800D4">
      <w:pPr>
        <w:autoSpaceDE w:val="0"/>
        <w:autoSpaceDN w:val="0"/>
        <w:adjustRightInd w:val="0"/>
        <w:spacing w:after="0" w:line="480" w:lineRule="auto"/>
        <w:jc w:val="both"/>
        <w:rPr>
          <w:rFonts w:ascii="Times New Roman" w:hAnsi="Times New Roman" w:cs="Times New Roman"/>
          <w:sz w:val="24"/>
          <w:szCs w:val="24"/>
          <w:lang w:eastAsia="ar-SA"/>
        </w:rPr>
      </w:pPr>
      <w:r w:rsidRPr="00B96E78">
        <w:rPr>
          <w:rFonts w:ascii="Times New Roman" w:hAnsi="Times New Roman" w:cs="Times New Roman"/>
          <w:sz w:val="24"/>
          <w:szCs w:val="24"/>
        </w:rPr>
        <w:t xml:space="preserve">The findings indicated a moderate negative and significant relationship between </w:t>
      </w:r>
      <w:r w:rsidRPr="00B96E78">
        <w:rPr>
          <w:rFonts w:ascii="Times New Roman" w:hAnsi="Times New Roman" w:cs="Times New Roman"/>
          <w:sz w:val="24"/>
          <w:szCs w:val="24"/>
          <w:lang w:eastAsia="ar-SA"/>
        </w:rPr>
        <w:t>Strategic Work-Life Balance Practice</w:t>
      </w:r>
      <w:r w:rsidRPr="00B96E78">
        <w:rPr>
          <w:rFonts w:ascii="Times New Roman" w:hAnsi="Times New Roman" w:cs="Times New Roman"/>
          <w:sz w:val="24"/>
          <w:szCs w:val="24"/>
        </w:rPr>
        <w:t xml:space="preserve"> and External Labour Mobility, with a Pearson correlation coefficient of r=0.450, p-value &lt;0.01 which was significant at 0.01 level of significance. This implies that improved </w:t>
      </w:r>
      <w:r w:rsidRPr="00B96E78">
        <w:rPr>
          <w:rFonts w:ascii="Times New Roman" w:hAnsi="Times New Roman" w:cs="Times New Roman"/>
          <w:sz w:val="24"/>
          <w:szCs w:val="24"/>
          <w:lang w:eastAsia="ar-SA"/>
        </w:rPr>
        <w:t>Strategic Work-Life Balance Practices</w:t>
      </w:r>
      <w:r w:rsidRPr="00B96E78">
        <w:rPr>
          <w:rFonts w:ascii="Times New Roman" w:hAnsi="Times New Roman" w:cs="Times New Roman"/>
          <w:sz w:val="24"/>
          <w:szCs w:val="24"/>
        </w:rPr>
        <w:t xml:space="preserve"> reduced External Labour Mobility.</w:t>
      </w:r>
    </w:p>
    <w:p w14:paraId="31B44AA4" w14:textId="179F2A3E" w:rsidR="001C4C74" w:rsidRPr="00B96E78" w:rsidRDefault="001C4C74"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 </w:t>
      </w:r>
      <w:r w:rsidR="0010326B" w:rsidRPr="00B96E78">
        <w:rPr>
          <w:rFonts w:ascii="Times New Roman" w:hAnsi="Times New Roman" w:cs="Times New Roman"/>
          <w:sz w:val="24"/>
          <w:szCs w:val="24"/>
        </w:rPr>
        <w:t>Th</w:t>
      </w:r>
      <w:r w:rsidR="00E35B8D" w:rsidRPr="00B96E78">
        <w:rPr>
          <w:rFonts w:ascii="Times New Roman" w:hAnsi="Times New Roman" w:cs="Times New Roman"/>
          <w:sz w:val="24"/>
          <w:szCs w:val="24"/>
        </w:rPr>
        <w:t>e findings show</w:t>
      </w:r>
      <w:r w:rsidRPr="00B96E78">
        <w:rPr>
          <w:rFonts w:ascii="Times New Roman" w:hAnsi="Times New Roman" w:cs="Times New Roman"/>
          <w:sz w:val="24"/>
          <w:szCs w:val="24"/>
        </w:rPr>
        <w:t xml:space="preserve"> a strong negative and significant relationship between Strategic Human Capital Practice and External Labour Mobility, with a Pearson correlation coefficient r=0.556, p-value &lt;0.01 which was significant at a 0.01 level of significance. This implies that increased Strategic Human Capital Practice results in a decrease in External Labour Mobility. </w:t>
      </w:r>
    </w:p>
    <w:p w14:paraId="6CA048BF" w14:textId="0AF168BE" w:rsidR="001C4C74" w:rsidRPr="00B96E78" w:rsidRDefault="002850C2"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w:t>
      </w:r>
      <w:r w:rsidR="00080D07" w:rsidRPr="00B96E78">
        <w:rPr>
          <w:rFonts w:ascii="Times New Roman" w:hAnsi="Times New Roman" w:cs="Times New Roman"/>
          <w:sz w:val="24"/>
          <w:szCs w:val="24"/>
        </w:rPr>
        <w:t>findings show</w:t>
      </w:r>
      <w:r w:rsidR="001C4C74" w:rsidRPr="00B96E78">
        <w:rPr>
          <w:rFonts w:ascii="Times New Roman" w:hAnsi="Times New Roman" w:cs="Times New Roman"/>
          <w:sz w:val="24"/>
          <w:szCs w:val="24"/>
        </w:rPr>
        <w:t xml:space="preserve"> a moderate negative and significant relationship between Strategic Career Advancement Opportunities Practice and External Labour Mobility, with a Pearson correlation coefficient r=0.478, p-value &lt;0.01 which was significant at 0.01 level of significance. This indicates that improved Strategic Career Advancement Opportunities Practice </w:t>
      </w:r>
      <w:r w:rsidR="001C4C74" w:rsidRPr="00B96E78">
        <w:rPr>
          <w:rFonts w:ascii="Times New Roman" w:hAnsi="Times New Roman" w:cs="Times New Roman"/>
          <w:sz w:val="24"/>
          <w:szCs w:val="24"/>
          <w:lang w:val="en-GB" w:eastAsia="ar-SA"/>
        </w:rPr>
        <w:t xml:space="preserve">reduces </w:t>
      </w:r>
      <w:r w:rsidR="001C4C74" w:rsidRPr="00B96E78">
        <w:rPr>
          <w:rFonts w:ascii="Times New Roman" w:hAnsi="Times New Roman" w:cs="Times New Roman"/>
          <w:sz w:val="24"/>
          <w:szCs w:val="24"/>
        </w:rPr>
        <w:t>External Labour Mobility</w:t>
      </w:r>
      <w:r w:rsidR="001C4C74" w:rsidRPr="00B96E78">
        <w:rPr>
          <w:rFonts w:ascii="Times New Roman" w:hAnsi="Times New Roman" w:cs="Times New Roman"/>
          <w:sz w:val="24"/>
          <w:szCs w:val="24"/>
          <w:lang w:val="en-GB" w:eastAsia="ar-SA"/>
        </w:rPr>
        <w:t>.</w:t>
      </w:r>
    </w:p>
    <w:p w14:paraId="5C13B90D" w14:textId="551907D3" w:rsidR="001C4C74" w:rsidRPr="00B96E78" w:rsidRDefault="001C4C74"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 </w:t>
      </w:r>
      <w:r w:rsidR="009A3721" w:rsidRPr="00B96E78">
        <w:rPr>
          <w:rFonts w:ascii="Times New Roman" w:hAnsi="Times New Roman" w:cs="Times New Roman"/>
          <w:sz w:val="24"/>
          <w:szCs w:val="24"/>
        </w:rPr>
        <w:t>The findin</w:t>
      </w:r>
      <w:r w:rsidR="00FE7859" w:rsidRPr="00B96E78">
        <w:rPr>
          <w:rFonts w:ascii="Times New Roman" w:hAnsi="Times New Roman" w:cs="Times New Roman"/>
          <w:sz w:val="24"/>
          <w:szCs w:val="24"/>
        </w:rPr>
        <w:t>gs show</w:t>
      </w:r>
      <w:r w:rsidR="009A3721" w:rsidRPr="00B96E78">
        <w:rPr>
          <w:rFonts w:ascii="Times New Roman" w:hAnsi="Times New Roman" w:cs="Times New Roman"/>
          <w:sz w:val="24"/>
          <w:szCs w:val="24"/>
        </w:rPr>
        <w:t xml:space="preserve"> </w:t>
      </w:r>
      <w:r w:rsidRPr="00B96E78">
        <w:rPr>
          <w:rFonts w:ascii="Times New Roman" w:hAnsi="Times New Roman" w:cs="Times New Roman"/>
          <w:sz w:val="24"/>
          <w:szCs w:val="24"/>
        </w:rPr>
        <w:t xml:space="preserve">a moderate negative and significant relationship between </w:t>
      </w:r>
      <w:r w:rsidRPr="00B96E78">
        <w:rPr>
          <w:rFonts w:ascii="Times New Roman" w:hAnsi="Times New Roman" w:cs="Times New Roman"/>
          <w:sz w:val="24"/>
          <w:szCs w:val="24"/>
          <w:lang w:val="en-GB" w:eastAsia="ar-SA"/>
        </w:rPr>
        <w:t>Strategic Health and Safety Practice</w:t>
      </w:r>
      <w:r w:rsidRPr="00B96E78">
        <w:rPr>
          <w:rFonts w:ascii="Times New Roman" w:hAnsi="Times New Roman" w:cs="Times New Roman"/>
          <w:sz w:val="24"/>
          <w:szCs w:val="24"/>
        </w:rPr>
        <w:t xml:space="preserve"> and External Labour Mobility, with a Pearson correlation coefficient r=0.491, p-value &lt;0.01 which was significant at 0.05 level of significance. This </w:t>
      </w:r>
      <w:r w:rsidRPr="00B96E78">
        <w:rPr>
          <w:rFonts w:ascii="Times New Roman" w:hAnsi="Times New Roman" w:cs="Times New Roman"/>
          <w:sz w:val="24"/>
          <w:szCs w:val="24"/>
        </w:rPr>
        <w:lastRenderedPageBreak/>
        <w:t xml:space="preserve">implies that improved </w:t>
      </w:r>
      <w:r w:rsidRPr="00B96E78">
        <w:rPr>
          <w:rFonts w:ascii="Times New Roman" w:hAnsi="Times New Roman" w:cs="Times New Roman"/>
          <w:sz w:val="24"/>
          <w:szCs w:val="24"/>
          <w:lang w:val="en-GB" w:eastAsia="ar-SA"/>
        </w:rPr>
        <w:t>Strategic Health and Safety Practices</w:t>
      </w:r>
      <w:r w:rsidRPr="00B96E78">
        <w:rPr>
          <w:rFonts w:ascii="Times New Roman" w:hAnsi="Times New Roman" w:cs="Times New Roman"/>
          <w:sz w:val="24"/>
          <w:szCs w:val="24"/>
        </w:rPr>
        <w:t xml:space="preserve"> result in reduced </w:t>
      </w:r>
      <w:bookmarkStart w:id="242" w:name="_Hlk176331935"/>
      <w:r w:rsidRPr="00B96E78">
        <w:rPr>
          <w:rFonts w:ascii="Times New Roman" w:hAnsi="Times New Roman" w:cs="Times New Roman"/>
          <w:sz w:val="24"/>
          <w:szCs w:val="24"/>
        </w:rPr>
        <w:t>External Labour Mobility</w:t>
      </w:r>
      <w:bookmarkEnd w:id="242"/>
      <w:r w:rsidRPr="00B96E78">
        <w:rPr>
          <w:rFonts w:ascii="Times New Roman" w:hAnsi="Times New Roman" w:cs="Times New Roman"/>
          <w:sz w:val="24"/>
          <w:szCs w:val="24"/>
        </w:rPr>
        <w:t>.</w:t>
      </w:r>
    </w:p>
    <w:p w14:paraId="7BAF16B0" w14:textId="0E10C621" w:rsidR="001C4C74" w:rsidRPr="00B96E78" w:rsidRDefault="00343168"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The findings show a</w:t>
      </w:r>
      <w:r w:rsidR="001C4C74" w:rsidRPr="00B96E78">
        <w:rPr>
          <w:rFonts w:ascii="Times New Roman" w:hAnsi="Times New Roman" w:cs="Times New Roman"/>
          <w:sz w:val="24"/>
          <w:szCs w:val="24"/>
        </w:rPr>
        <w:t xml:space="preserve"> moderate negative and significant relationship between </w:t>
      </w:r>
      <w:bookmarkStart w:id="243" w:name="_Hlk176332019"/>
      <w:r w:rsidR="001C4C74" w:rsidRPr="00B96E78">
        <w:rPr>
          <w:rFonts w:ascii="Times New Roman" w:hAnsi="Times New Roman" w:cs="Times New Roman"/>
          <w:sz w:val="24"/>
          <w:szCs w:val="24"/>
        </w:rPr>
        <w:t>Perceived Organizational Support</w:t>
      </w:r>
      <w:bookmarkEnd w:id="243"/>
      <w:r w:rsidR="001C4C74" w:rsidRPr="00B96E78">
        <w:rPr>
          <w:rFonts w:ascii="Times New Roman" w:hAnsi="Times New Roman" w:cs="Times New Roman"/>
          <w:sz w:val="24"/>
          <w:szCs w:val="24"/>
        </w:rPr>
        <w:t xml:space="preserve"> and External Labour Mobility, with a Pearson correlation coefficient r=0.518, p-value &lt;0.01 which was significant at a 0.01 level of significance. This indicates that improved Perceived Organizational Support leads to a reduction of External Labour Mobility. </w:t>
      </w:r>
    </w:p>
    <w:p w14:paraId="07065E85" w14:textId="568E74DF" w:rsidR="001C4C74" w:rsidRPr="00B96E78" w:rsidRDefault="00EA0280" w:rsidP="00E800D4">
      <w:pPr>
        <w:keepNext/>
        <w:spacing w:before="240" w:after="60" w:line="480" w:lineRule="auto"/>
        <w:outlineLvl w:val="1"/>
        <w:rPr>
          <w:rFonts w:ascii="Times New Roman" w:eastAsia="Times New Roman" w:hAnsi="Times New Roman" w:cs="Times New Roman"/>
          <w:b/>
          <w:bCs/>
          <w:iCs/>
          <w:sz w:val="24"/>
          <w:szCs w:val="24"/>
          <w:lang w:eastAsia="x-none"/>
        </w:rPr>
      </w:pPr>
      <w:bookmarkStart w:id="244" w:name="_Toc199122376"/>
      <w:r>
        <w:rPr>
          <w:rFonts w:ascii="Times New Roman" w:eastAsia="Times New Roman" w:hAnsi="Times New Roman" w:cs="Times New Roman"/>
          <w:b/>
          <w:bCs/>
          <w:iCs/>
          <w:sz w:val="24"/>
          <w:szCs w:val="24"/>
          <w:lang w:eastAsia="x-none"/>
        </w:rPr>
        <w:t>4. 6</w:t>
      </w:r>
      <w:r w:rsidR="001C4C74" w:rsidRPr="00B96E78">
        <w:rPr>
          <w:rFonts w:ascii="Times New Roman" w:eastAsia="Times New Roman" w:hAnsi="Times New Roman" w:cs="Times New Roman"/>
          <w:b/>
          <w:bCs/>
          <w:iCs/>
          <w:sz w:val="24"/>
          <w:szCs w:val="24"/>
          <w:lang w:eastAsia="x-none"/>
        </w:rPr>
        <w:t xml:space="preserve"> </w:t>
      </w:r>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r w:rsidR="001C4C74" w:rsidRPr="00B96E78">
        <w:rPr>
          <w:rFonts w:ascii="Times New Roman" w:eastAsia="Times New Roman" w:hAnsi="Times New Roman" w:cs="Times New Roman"/>
          <w:b/>
          <w:bCs/>
          <w:iCs/>
          <w:sz w:val="24"/>
          <w:szCs w:val="24"/>
          <w:lang w:eastAsia="x-none"/>
        </w:rPr>
        <w:t>Diagnostic Tests</w:t>
      </w:r>
      <w:bookmarkEnd w:id="244"/>
    </w:p>
    <w:p w14:paraId="1A64BC1B" w14:textId="776753FB" w:rsidR="001C4C74" w:rsidRPr="00B96E78" w:rsidRDefault="001C4C74" w:rsidP="00E800D4">
      <w:pPr>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Before conducting linear regression analysis, the study sought to find out if the assumptions of</w:t>
      </w:r>
      <w:r w:rsidR="004C688B">
        <w:rPr>
          <w:rFonts w:ascii="Times New Roman" w:eastAsia="Calibri" w:hAnsi="Times New Roman" w:cs="Times New Roman"/>
          <w:sz w:val="24"/>
          <w:szCs w:val="24"/>
        </w:rPr>
        <w:t xml:space="preserve"> linear regression analysis has</w:t>
      </w:r>
      <w:r w:rsidRPr="00B96E78">
        <w:rPr>
          <w:rFonts w:ascii="Times New Roman" w:eastAsia="Calibri" w:hAnsi="Times New Roman" w:cs="Times New Roman"/>
          <w:sz w:val="24"/>
          <w:szCs w:val="24"/>
        </w:rPr>
        <w:t xml:space="preserve"> been met. This includes Multicollinearity (Variance Inflation Factor (VIF)), Normality (Normality Quantile-Quantile (QQ) plots) and heteroscedasticity (Residual plot).</w:t>
      </w:r>
    </w:p>
    <w:p w14:paraId="25911C98" w14:textId="0B0F60A9" w:rsidR="001C4C74" w:rsidRPr="00B96E78" w:rsidRDefault="00EA0280" w:rsidP="00E800D4">
      <w:pPr>
        <w:keepNext/>
        <w:spacing w:before="240" w:after="60" w:line="480" w:lineRule="auto"/>
        <w:outlineLvl w:val="2"/>
        <w:rPr>
          <w:rFonts w:ascii="Times New Roman" w:eastAsia="Times New Roman" w:hAnsi="Times New Roman" w:cs="Times New Roman"/>
          <w:b/>
          <w:bCs/>
          <w:sz w:val="24"/>
          <w:szCs w:val="24"/>
          <w:lang w:val="x-none" w:eastAsia="x-none"/>
        </w:rPr>
      </w:pPr>
      <w:bookmarkStart w:id="245" w:name="_Toc525733034"/>
      <w:bookmarkStart w:id="246" w:name="_Toc180398293"/>
      <w:bookmarkStart w:id="247" w:name="_Toc199122377"/>
      <w:r>
        <w:rPr>
          <w:rFonts w:ascii="Times New Roman" w:eastAsia="Times New Roman" w:hAnsi="Times New Roman" w:cs="Times New Roman"/>
          <w:b/>
          <w:bCs/>
          <w:sz w:val="24"/>
          <w:szCs w:val="24"/>
          <w:lang w:val="x-none" w:eastAsia="x-none"/>
        </w:rPr>
        <w:t>4.6</w:t>
      </w:r>
      <w:r w:rsidR="001C4C74" w:rsidRPr="00B96E78">
        <w:rPr>
          <w:rFonts w:ascii="Times New Roman" w:eastAsia="Times New Roman" w:hAnsi="Times New Roman" w:cs="Times New Roman"/>
          <w:b/>
          <w:bCs/>
          <w:sz w:val="24"/>
          <w:szCs w:val="24"/>
          <w:lang w:val="x-none" w:eastAsia="x-none"/>
        </w:rPr>
        <w:t>.1 Test for Multicollinearity</w:t>
      </w:r>
      <w:bookmarkEnd w:id="245"/>
      <w:bookmarkEnd w:id="246"/>
      <w:bookmarkEnd w:id="247"/>
    </w:p>
    <w:p w14:paraId="182A6221" w14:textId="2EE448E3" w:rsidR="007158E6" w:rsidRPr="00B96E78" w:rsidRDefault="001C4C74" w:rsidP="00E800D4">
      <w:pPr>
        <w:spacing w:before="240" w:after="24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Multi-collinearity is the occurrence of high intercorrelations among two or more explanatory variables in a multiple regression model. Multicollinearity is a problem because it undermines the statistical significance of an independent</w:t>
      </w:r>
      <w:r w:rsidR="00AA5068" w:rsidRPr="00B96E78">
        <w:rPr>
          <w:rFonts w:ascii="Times New Roman" w:eastAsia="Calibri" w:hAnsi="Times New Roman" w:cs="Times New Roman"/>
          <w:sz w:val="24"/>
          <w:szCs w:val="24"/>
        </w:rPr>
        <w:t xml:space="preserve"> variable in a model. Table 4.12</w:t>
      </w:r>
      <w:r w:rsidRPr="00B96E78">
        <w:rPr>
          <w:rFonts w:ascii="Times New Roman" w:eastAsia="Calibri" w:hAnsi="Times New Roman" w:cs="Times New Roman"/>
          <w:sz w:val="24"/>
          <w:szCs w:val="24"/>
        </w:rPr>
        <w:t xml:space="preserve"> shows the multicollinearity results.</w:t>
      </w:r>
    </w:p>
    <w:p w14:paraId="1A66EAEE" w14:textId="21DBE975" w:rsidR="002C2B5D" w:rsidRPr="00C1662E" w:rsidRDefault="00C1662E" w:rsidP="00116AB9">
      <w:pPr>
        <w:pStyle w:val="Caption"/>
        <w:rPr>
          <w:bCs/>
          <w:szCs w:val="24"/>
        </w:rPr>
      </w:pPr>
      <w:bookmarkStart w:id="248" w:name="_Toc196188459"/>
      <w:bookmarkStart w:id="249" w:name="_Toc196193871"/>
      <w:bookmarkStart w:id="250" w:name="_Toc196287750"/>
      <w:r>
        <w:t>Table</w:t>
      </w:r>
      <w:r w:rsidR="00116AB9">
        <w:t xml:space="preserve"> 4.12</w:t>
      </w:r>
      <w:r w:rsidR="002C2B5D" w:rsidRPr="00C1662E">
        <w:rPr>
          <w:szCs w:val="24"/>
        </w:rPr>
        <w:t xml:space="preserve">: </w:t>
      </w:r>
      <w:r w:rsidR="002C2B5D" w:rsidRPr="00C1662E">
        <w:rPr>
          <w:bCs/>
          <w:szCs w:val="24"/>
        </w:rPr>
        <w:t>Multicollinearity Results</w:t>
      </w:r>
      <w:bookmarkEnd w:id="248"/>
      <w:bookmarkEnd w:id="249"/>
      <w:bookmarkEnd w:id="250"/>
    </w:p>
    <w:tbl>
      <w:tblPr>
        <w:tblW w:w="9268" w:type="dxa"/>
        <w:tblInd w:w="20"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4839"/>
        <w:gridCol w:w="1435"/>
        <w:gridCol w:w="2994"/>
      </w:tblGrid>
      <w:tr w:rsidR="001C4C74" w:rsidRPr="00B96E78" w14:paraId="48CED60E" w14:textId="77777777" w:rsidTr="00E35184">
        <w:trPr>
          <w:cantSplit/>
          <w:trHeight w:val="303"/>
        </w:trPr>
        <w:tc>
          <w:tcPr>
            <w:tcW w:w="4839" w:type="dxa"/>
            <w:tcBorders>
              <w:top w:val="single" w:sz="4" w:space="0" w:color="auto"/>
              <w:left w:val="nil"/>
              <w:bottom w:val="single" w:sz="4" w:space="0" w:color="auto"/>
              <w:right w:val="nil"/>
            </w:tcBorders>
            <w:shd w:val="clear" w:color="auto" w:fill="FFFFFF"/>
            <w:vAlign w:val="center"/>
            <w:hideMark/>
          </w:tcPr>
          <w:p w14:paraId="15DADADE" w14:textId="77777777" w:rsidR="001C4C74" w:rsidRPr="00B96E78" w:rsidRDefault="001C4C74" w:rsidP="008D22DE">
            <w:pPr>
              <w:autoSpaceDE w:val="0"/>
              <w:autoSpaceDN w:val="0"/>
              <w:adjustRightInd w:val="0"/>
              <w:spacing w:after="0" w:line="240" w:lineRule="auto"/>
              <w:ind w:right="60"/>
              <w:rPr>
                <w:rFonts w:ascii="Times New Roman" w:eastAsia="Calibri" w:hAnsi="Times New Roman" w:cs="Times New Roman"/>
                <w:b/>
                <w:sz w:val="24"/>
                <w:szCs w:val="24"/>
              </w:rPr>
            </w:pPr>
            <w:r w:rsidRPr="00B96E78">
              <w:rPr>
                <w:rFonts w:ascii="Times New Roman" w:eastAsia="Calibri" w:hAnsi="Times New Roman" w:cs="Times New Roman"/>
                <w:b/>
                <w:sz w:val="24"/>
                <w:szCs w:val="24"/>
              </w:rPr>
              <w:t>Variable</w:t>
            </w:r>
          </w:p>
        </w:tc>
        <w:tc>
          <w:tcPr>
            <w:tcW w:w="1435" w:type="dxa"/>
            <w:tcBorders>
              <w:top w:val="single" w:sz="4" w:space="0" w:color="auto"/>
              <w:left w:val="nil"/>
              <w:bottom w:val="single" w:sz="4" w:space="0" w:color="auto"/>
              <w:right w:val="nil"/>
            </w:tcBorders>
            <w:shd w:val="clear" w:color="auto" w:fill="FFFFFF"/>
            <w:hideMark/>
          </w:tcPr>
          <w:p w14:paraId="080B3A8A" w14:textId="77777777" w:rsidR="001C4C74" w:rsidRPr="00B96E78" w:rsidRDefault="001C4C74" w:rsidP="008D22DE">
            <w:pPr>
              <w:autoSpaceDE w:val="0"/>
              <w:autoSpaceDN w:val="0"/>
              <w:adjustRightInd w:val="0"/>
              <w:spacing w:after="0" w:line="240" w:lineRule="auto"/>
              <w:ind w:left="60" w:right="60"/>
              <w:jc w:val="center"/>
              <w:rPr>
                <w:rFonts w:ascii="Times New Roman" w:eastAsia="Calibri" w:hAnsi="Times New Roman" w:cs="Times New Roman"/>
                <w:b/>
                <w:sz w:val="24"/>
                <w:szCs w:val="24"/>
              </w:rPr>
            </w:pPr>
            <w:r w:rsidRPr="00B96E78">
              <w:rPr>
                <w:rFonts w:ascii="Times New Roman" w:eastAsia="Calibri" w:hAnsi="Times New Roman" w:cs="Times New Roman"/>
                <w:b/>
                <w:sz w:val="24"/>
                <w:szCs w:val="24"/>
              </w:rPr>
              <w:t>Tolerance</w:t>
            </w:r>
          </w:p>
        </w:tc>
        <w:tc>
          <w:tcPr>
            <w:tcW w:w="2994" w:type="dxa"/>
            <w:tcBorders>
              <w:top w:val="single" w:sz="4" w:space="0" w:color="auto"/>
              <w:left w:val="nil"/>
              <w:bottom w:val="single" w:sz="4" w:space="0" w:color="auto"/>
              <w:right w:val="nil"/>
            </w:tcBorders>
            <w:shd w:val="clear" w:color="auto" w:fill="FFFFFF"/>
            <w:hideMark/>
          </w:tcPr>
          <w:p w14:paraId="31D162FA" w14:textId="77777777" w:rsidR="001C4C74" w:rsidRPr="00B96E78" w:rsidRDefault="001C4C74" w:rsidP="008D22DE">
            <w:pPr>
              <w:autoSpaceDE w:val="0"/>
              <w:autoSpaceDN w:val="0"/>
              <w:adjustRightInd w:val="0"/>
              <w:spacing w:after="0" w:line="240" w:lineRule="auto"/>
              <w:ind w:left="60" w:right="60"/>
              <w:jc w:val="center"/>
              <w:rPr>
                <w:rFonts w:ascii="Times New Roman" w:eastAsia="Calibri" w:hAnsi="Times New Roman" w:cs="Times New Roman"/>
                <w:b/>
                <w:sz w:val="24"/>
                <w:szCs w:val="24"/>
              </w:rPr>
            </w:pPr>
            <w:r w:rsidRPr="00B96E78">
              <w:rPr>
                <w:rFonts w:ascii="Times New Roman" w:eastAsia="Calibri" w:hAnsi="Times New Roman" w:cs="Times New Roman"/>
                <w:b/>
                <w:sz w:val="24"/>
                <w:szCs w:val="24"/>
              </w:rPr>
              <w:t>VIF</w:t>
            </w:r>
          </w:p>
        </w:tc>
      </w:tr>
      <w:tr w:rsidR="001C4C74" w:rsidRPr="00B96E78" w14:paraId="34848733" w14:textId="77777777" w:rsidTr="00E35184">
        <w:trPr>
          <w:cantSplit/>
          <w:trHeight w:val="140"/>
        </w:trPr>
        <w:tc>
          <w:tcPr>
            <w:tcW w:w="4839" w:type="dxa"/>
            <w:tcBorders>
              <w:top w:val="single" w:sz="4" w:space="0" w:color="auto"/>
              <w:left w:val="nil"/>
              <w:bottom w:val="nil"/>
              <w:right w:val="nil"/>
            </w:tcBorders>
            <w:shd w:val="clear" w:color="auto" w:fill="FFFFFF"/>
            <w:hideMark/>
          </w:tcPr>
          <w:p w14:paraId="41F6AAA2" w14:textId="77777777" w:rsidR="001C4C74" w:rsidRPr="00B96E78" w:rsidRDefault="001C4C74" w:rsidP="008D22DE">
            <w:pPr>
              <w:spacing w:after="0" w:line="240" w:lineRule="auto"/>
              <w:rPr>
                <w:rFonts w:ascii="Times New Roman" w:eastAsia="Calibri" w:hAnsi="Times New Roman" w:cs="Times New Roman"/>
                <w:sz w:val="24"/>
                <w:szCs w:val="24"/>
              </w:rPr>
            </w:pPr>
            <w:r w:rsidRPr="00B96E78">
              <w:rPr>
                <w:rFonts w:ascii="Times New Roman" w:eastAsia="Calibri" w:hAnsi="Times New Roman" w:cs="Times New Roman"/>
                <w:sz w:val="24"/>
                <w:szCs w:val="24"/>
              </w:rPr>
              <w:t>Strategic Work-Life Balance Practice</w:t>
            </w:r>
          </w:p>
        </w:tc>
        <w:tc>
          <w:tcPr>
            <w:tcW w:w="1435" w:type="dxa"/>
            <w:tcBorders>
              <w:top w:val="single" w:sz="4" w:space="0" w:color="auto"/>
              <w:left w:val="nil"/>
              <w:bottom w:val="nil"/>
              <w:right w:val="nil"/>
            </w:tcBorders>
            <w:shd w:val="clear" w:color="auto" w:fill="FFFFFF"/>
            <w:hideMark/>
          </w:tcPr>
          <w:p w14:paraId="2EFCD0A2" w14:textId="77777777" w:rsidR="001C4C74" w:rsidRPr="00B96E78" w:rsidRDefault="001C4C74" w:rsidP="008D22D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0.356</w:t>
            </w:r>
          </w:p>
        </w:tc>
        <w:tc>
          <w:tcPr>
            <w:tcW w:w="2994" w:type="dxa"/>
            <w:tcBorders>
              <w:top w:val="single" w:sz="4" w:space="0" w:color="auto"/>
              <w:left w:val="nil"/>
              <w:bottom w:val="nil"/>
              <w:right w:val="nil"/>
            </w:tcBorders>
            <w:shd w:val="clear" w:color="auto" w:fill="FFFFFF"/>
            <w:hideMark/>
          </w:tcPr>
          <w:p w14:paraId="33DCB124" w14:textId="77777777" w:rsidR="001C4C74" w:rsidRPr="00B96E78" w:rsidRDefault="001C4C74" w:rsidP="008D22D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2.808</w:t>
            </w:r>
          </w:p>
        </w:tc>
      </w:tr>
      <w:tr w:rsidR="001C4C74" w:rsidRPr="00B96E78" w14:paraId="2E21164F" w14:textId="77777777" w:rsidTr="00E35184">
        <w:trPr>
          <w:cantSplit/>
          <w:trHeight w:val="140"/>
        </w:trPr>
        <w:tc>
          <w:tcPr>
            <w:tcW w:w="4839" w:type="dxa"/>
            <w:tcBorders>
              <w:top w:val="nil"/>
              <w:left w:val="nil"/>
              <w:bottom w:val="nil"/>
              <w:right w:val="nil"/>
            </w:tcBorders>
            <w:shd w:val="clear" w:color="auto" w:fill="FFFFFF"/>
            <w:hideMark/>
          </w:tcPr>
          <w:p w14:paraId="5B437030" w14:textId="77777777" w:rsidR="001C4C74" w:rsidRPr="00B96E78" w:rsidRDefault="001C4C74" w:rsidP="008D22DE">
            <w:pPr>
              <w:spacing w:after="0" w:line="240" w:lineRule="auto"/>
              <w:rPr>
                <w:rFonts w:ascii="Times New Roman" w:eastAsia="Calibri" w:hAnsi="Times New Roman" w:cs="Times New Roman"/>
                <w:sz w:val="24"/>
                <w:szCs w:val="24"/>
              </w:rPr>
            </w:pPr>
            <w:r w:rsidRPr="00B96E78">
              <w:rPr>
                <w:rFonts w:ascii="Times New Roman" w:eastAsia="Calibri" w:hAnsi="Times New Roman" w:cs="Times New Roman"/>
                <w:sz w:val="24"/>
                <w:szCs w:val="24"/>
              </w:rPr>
              <w:t>Strategic Human Capital Practice</w:t>
            </w:r>
          </w:p>
        </w:tc>
        <w:tc>
          <w:tcPr>
            <w:tcW w:w="1435" w:type="dxa"/>
            <w:tcBorders>
              <w:top w:val="nil"/>
              <w:left w:val="nil"/>
              <w:bottom w:val="nil"/>
              <w:right w:val="nil"/>
            </w:tcBorders>
            <w:shd w:val="clear" w:color="auto" w:fill="FFFFFF"/>
            <w:hideMark/>
          </w:tcPr>
          <w:p w14:paraId="4533D846" w14:textId="77777777" w:rsidR="001C4C74" w:rsidRPr="00B96E78" w:rsidRDefault="001C4C74" w:rsidP="008D22D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0.248</w:t>
            </w:r>
          </w:p>
        </w:tc>
        <w:tc>
          <w:tcPr>
            <w:tcW w:w="2994" w:type="dxa"/>
            <w:tcBorders>
              <w:top w:val="nil"/>
              <w:left w:val="nil"/>
              <w:bottom w:val="nil"/>
              <w:right w:val="nil"/>
            </w:tcBorders>
            <w:shd w:val="clear" w:color="auto" w:fill="FFFFFF"/>
            <w:hideMark/>
          </w:tcPr>
          <w:p w14:paraId="70FCD26A" w14:textId="77777777" w:rsidR="001C4C74" w:rsidRPr="00B96E78" w:rsidRDefault="001C4C74" w:rsidP="008D22D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4.031</w:t>
            </w:r>
          </w:p>
        </w:tc>
      </w:tr>
      <w:tr w:rsidR="001C4C74" w:rsidRPr="00B96E78" w14:paraId="664B7DF4" w14:textId="77777777" w:rsidTr="00E35184">
        <w:trPr>
          <w:cantSplit/>
          <w:trHeight w:val="170"/>
        </w:trPr>
        <w:tc>
          <w:tcPr>
            <w:tcW w:w="4839" w:type="dxa"/>
            <w:tcBorders>
              <w:top w:val="nil"/>
              <w:left w:val="nil"/>
              <w:bottom w:val="nil"/>
              <w:right w:val="nil"/>
            </w:tcBorders>
            <w:shd w:val="clear" w:color="auto" w:fill="FFFFFF"/>
            <w:hideMark/>
          </w:tcPr>
          <w:p w14:paraId="46619A75" w14:textId="77777777" w:rsidR="001C4C74" w:rsidRPr="00B96E78" w:rsidRDefault="001C4C74" w:rsidP="008D22DE">
            <w:pPr>
              <w:spacing w:after="0" w:line="240" w:lineRule="auto"/>
              <w:rPr>
                <w:rFonts w:ascii="Times New Roman" w:eastAsia="Calibri" w:hAnsi="Times New Roman" w:cs="Times New Roman"/>
                <w:sz w:val="24"/>
                <w:szCs w:val="24"/>
              </w:rPr>
            </w:pPr>
            <w:r w:rsidRPr="00B96E78">
              <w:rPr>
                <w:rFonts w:ascii="Times New Roman" w:eastAsia="Calibri" w:hAnsi="Times New Roman" w:cs="Times New Roman"/>
                <w:sz w:val="24"/>
                <w:szCs w:val="24"/>
              </w:rPr>
              <w:t>Strategic Career Advancement Opportunities Practice</w:t>
            </w:r>
          </w:p>
        </w:tc>
        <w:tc>
          <w:tcPr>
            <w:tcW w:w="1435" w:type="dxa"/>
            <w:tcBorders>
              <w:top w:val="nil"/>
              <w:left w:val="nil"/>
              <w:bottom w:val="nil"/>
              <w:right w:val="nil"/>
            </w:tcBorders>
            <w:shd w:val="clear" w:color="auto" w:fill="FFFFFF"/>
            <w:hideMark/>
          </w:tcPr>
          <w:p w14:paraId="296F5877" w14:textId="77777777" w:rsidR="001C4C74" w:rsidRPr="00B96E78" w:rsidRDefault="001C4C74" w:rsidP="008D22D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0.294</w:t>
            </w:r>
          </w:p>
        </w:tc>
        <w:tc>
          <w:tcPr>
            <w:tcW w:w="2994" w:type="dxa"/>
            <w:tcBorders>
              <w:top w:val="nil"/>
              <w:left w:val="nil"/>
              <w:bottom w:val="nil"/>
              <w:right w:val="nil"/>
            </w:tcBorders>
            <w:shd w:val="clear" w:color="auto" w:fill="FFFFFF"/>
            <w:hideMark/>
          </w:tcPr>
          <w:p w14:paraId="2FA19E87" w14:textId="77777777" w:rsidR="001C4C74" w:rsidRPr="00B96E78" w:rsidRDefault="001C4C74" w:rsidP="008D22D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3.398</w:t>
            </w:r>
          </w:p>
        </w:tc>
      </w:tr>
      <w:tr w:rsidR="001C4C74" w:rsidRPr="00B96E78" w14:paraId="0F6CCD14" w14:textId="77777777" w:rsidTr="00E35184">
        <w:trPr>
          <w:cantSplit/>
          <w:trHeight w:val="140"/>
        </w:trPr>
        <w:tc>
          <w:tcPr>
            <w:tcW w:w="4839" w:type="dxa"/>
            <w:tcBorders>
              <w:top w:val="nil"/>
              <w:left w:val="nil"/>
              <w:bottom w:val="nil"/>
              <w:right w:val="nil"/>
            </w:tcBorders>
            <w:shd w:val="clear" w:color="auto" w:fill="FFFFFF"/>
            <w:hideMark/>
          </w:tcPr>
          <w:p w14:paraId="792BDC78" w14:textId="77777777" w:rsidR="001C4C74" w:rsidRPr="00B96E78" w:rsidRDefault="001C4C74" w:rsidP="008D22DE">
            <w:pPr>
              <w:spacing w:after="0" w:line="240" w:lineRule="auto"/>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Strategic Health and Safety Practice</w:t>
            </w:r>
          </w:p>
        </w:tc>
        <w:tc>
          <w:tcPr>
            <w:tcW w:w="1435" w:type="dxa"/>
            <w:tcBorders>
              <w:top w:val="nil"/>
              <w:left w:val="nil"/>
              <w:bottom w:val="nil"/>
              <w:right w:val="nil"/>
            </w:tcBorders>
            <w:shd w:val="clear" w:color="auto" w:fill="FFFFFF"/>
            <w:hideMark/>
          </w:tcPr>
          <w:p w14:paraId="22B5D7D7" w14:textId="77777777" w:rsidR="001C4C74" w:rsidRPr="00B96E78" w:rsidRDefault="001C4C74" w:rsidP="008D22D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0.374</w:t>
            </w:r>
          </w:p>
        </w:tc>
        <w:tc>
          <w:tcPr>
            <w:tcW w:w="2994" w:type="dxa"/>
            <w:tcBorders>
              <w:top w:val="nil"/>
              <w:left w:val="nil"/>
              <w:bottom w:val="nil"/>
              <w:right w:val="nil"/>
            </w:tcBorders>
            <w:shd w:val="clear" w:color="auto" w:fill="FFFFFF"/>
            <w:hideMark/>
          </w:tcPr>
          <w:p w14:paraId="35260A7A" w14:textId="77777777" w:rsidR="001C4C74" w:rsidRPr="00B96E78" w:rsidRDefault="001C4C74" w:rsidP="008D22D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2.676</w:t>
            </w:r>
          </w:p>
        </w:tc>
      </w:tr>
      <w:tr w:rsidR="001C4C74" w:rsidRPr="00B96E78" w14:paraId="01711016" w14:textId="77777777" w:rsidTr="00E35184">
        <w:trPr>
          <w:cantSplit/>
          <w:trHeight w:val="140"/>
        </w:trPr>
        <w:tc>
          <w:tcPr>
            <w:tcW w:w="4839" w:type="dxa"/>
            <w:tcBorders>
              <w:top w:val="nil"/>
              <w:left w:val="nil"/>
              <w:bottom w:val="single" w:sz="4" w:space="0" w:color="auto"/>
              <w:right w:val="nil"/>
            </w:tcBorders>
            <w:shd w:val="clear" w:color="auto" w:fill="FFFFFF"/>
          </w:tcPr>
          <w:p w14:paraId="5C043B2D" w14:textId="77777777" w:rsidR="001C4C74" w:rsidRPr="00B96E78" w:rsidRDefault="001C4C74" w:rsidP="008D22DE">
            <w:pPr>
              <w:spacing w:after="0" w:line="240" w:lineRule="auto"/>
              <w:rPr>
                <w:rFonts w:ascii="Times New Roman" w:eastAsia="Calibri" w:hAnsi="Times New Roman" w:cs="Times New Roman"/>
                <w:sz w:val="24"/>
                <w:szCs w:val="24"/>
              </w:rPr>
            </w:pPr>
            <w:r w:rsidRPr="00B96E78">
              <w:rPr>
                <w:rFonts w:ascii="Times New Roman" w:eastAsia="Calibri" w:hAnsi="Times New Roman" w:cs="Times New Roman"/>
                <w:sz w:val="24"/>
                <w:szCs w:val="24"/>
              </w:rPr>
              <w:t>Perceived Organizational Support</w:t>
            </w:r>
          </w:p>
        </w:tc>
        <w:tc>
          <w:tcPr>
            <w:tcW w:w="1435" w:type="dxa"/>
            <w:tcBorders>
              <w:top w:val="nil"/>
              <w:left w:val="nil"/>
              <w:bottom w:val="single" w:sz="4" w:space="0" w:color="auto"/>
              <w:right w:val="nil"/>
            </w:tcBorders>
            <w:shd w:val="clear" w:color="auto" w:fill="FFFFFF"/>
          </w:tcPr>
          <w:p w14:paraId="295F0F0E" w14:textId="77777777" w:rsidR="001C4C74" w:rsidRPr="00B96E78" w:rsidRDefault="001C4C74" w:rsidP="008D22D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0.504</w:t>
            </w:r>
          </w:p>
        </w:tc>
        <w:tc>
          <w:tcPr>
            <w:tcW w:w="2994" w:type="dxa"/>
            <w:tcBorders>
              <w:top w:val="nil"/>
              <w:left w:val="nil"/>
              <w:bottom w:val="single" w:sz="4" w:space="0" w:color="auto"/>
              <w:right w:val="nil"/>
            </w:tcBorders>
            <w:shd w:val="clear" w:color="auto" w:fill="FFFFFF"/>
          </w:tcPr>
          <w:p w14:paraId="3ED16088" w14:textId="77777777" w:rsidR="001C4C74" w:rsidRPr="00B96E78" w:rsidRDefault="001C4C74" w:rsidP="008D22DE">
            <w:pPr>
              <w:autoSpaceDE w:val="0"/>
              <w:autoSpaceDN w:val="0"/>
              <w:adjustRightInd w:val="0"/>
              <w:spacing w:after="0" w:line="240" w:lineRule="auto"/>
              <w:ind w:left="60" w:right="60"/>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1.984</w:t>
            </w:r>
          </w:p>
        </w:tc>
      </w:tr>
    </w:tbl>
    <w:p w14:paraId="6982C4D3" w14:textId="77777777" w:rsidR="001C4C74" w:rsidRPr="00B96E78" w:rsidRDefault="001C4C74" w:rsidP="00E800D4">
      <w:pPr>
        <w:spacing w:before="240" w:after="240" w:line="480" w:lineRule="auto"/>
        <w:jc w:val="both"/>
        <w:rPr>
          <w:rFonts w:ascii="Times New Roman" w:eastAsia="Calibri" w:hAnsi="Times New Roman" w:cs="Times New Roman"/>
          <w:sz w:val="24"/>
          <w:szCs w:val="24"/>
        </w:rPr>
      </w:pPr>
      <w:bookmarkStart w:id="251" w:name="_Toc525733030"/>
      <w:bookmarkStart w:id="252" w:name="_Toc180398294"/>
      <w:bookmarkStart w:id="253" w:name="_Toc3383061"/>
      <w:bookmarkStart w:id="254" w:name="_Toc525733031"/>
      <w:r w:rsidRPr="00B96E78">
        <w:rPr>
          <w:rFonts w:ascii="Times New Roman" w:eastAsia="Calibri" w:hAnsi="Times New Roman" w:cs="Times New Roman"/>
          <w:sz w:val="24"/>
          <w:szCs w:val="24"/>
        </w:rPr>
        <w:t>In this research undertaking multicollinearity was tested using tolerance limit and Variance Inflation Factor (VIF). The highest value of the VIF threshold for the multicollinearity assumption is 10 and a tolerance value of 0.7 (</w:t>
      </w:r>
      <w:r w:rsidRPr="00B96E78">
        <w:rPr>
          <w:rFonts w:ascii="Times New Roman" w:hAnsi="Times New Roman" w:cs="Times New Roman"/>
          <w:sz w:val="24"/>
          <w:szCs w:val="24"/>
        </w:rPr>
        <w:t>Senaviratna &amp; Cooray, 2019</w:t>
      </w:r>
      <w:r w:rsidRPr="00B96E78">
        <w:rPr>
          <w:rFonts w:ascii="Times New Roman" w:eastAsia="Calibri" w:hAnsi="Times New Roman" w:cs="Times New Roman"/>
          <w:sz w:val="24"/>
          <w:szCs w:val="24"/>
        </w:rPr>
        <w:t xml:space="preserve">). </w:t>
      </w:r>
    </w:p>
    <w:p w14:paraId="58C5D2A1" w14:textId="3190CAB9" w:rsidR="001C4C74" w:rsidRPr="00B96E78" w:rsidRDefault="007158E6" w:rsidP="00E800D4">
      <w:pPr>
        <w:spacing w:before="240" w:after="24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As shown in Table 4.12</w:t>
      </w:r>
      <w:r w:rsidR="001C4C74" w:rsidRPr="00B96E78">
        <w:rPr>
          <w:rFonts w:ascii="Times New Roman" w:eastAsia="Calibri" w:hAnsi="Times New Roman" w:cs="Times New Roman"/>
          <w:sz w:val="24"/>
          <w:szCs w:val="24"/>
        </w:rPr>
        <w:t xml:space="preserve"> shows the multi-collinearity results that the VIF values are less than 10 and tolerance values are less than 0</w:t>
      </w:r>
      <w:r w:rsidR="000C3CEB">
        <w:rPr>
          <w:rFonts w:ascii="Times New Roman" w:eastAsia="Calibri" w:hAnsi="Times New Roman" w:cs="Times New Roman"/>
          <w:sz w:val="24"/>
          <w:szCs w:val="24"/>
        </w:rPr>
        <w:t>.7</w:t>
      </w:r>
      <w:r w:rsidR="001C4C74" w:rsidRPr="00B96E78">
        <w:rPr>
          <w:rFonts w:ascii="Times New Roman" w:eastAsia="Calibri" w:hAnsi="Times New Roman" w:cs="Times New Roman"/>
          <w:sz w:val="24"/>
          <w:szCs w:val="24"/>
        </w:rPr>
        <w:t xml:space="preserve"> indicating there was no very high correlation between the study variables. </w:t>
      </w:r>
    </w:p>
    <w:p w14:paraId="382E5915" w14:textId="645751AE" w:rsidR="001C4C74" w:rsidRPr="00B96E78" w:rsidRDefault="00EA0280" w:rsidP="00E800D4">
      <w:pPr>
        <w:keepNext/>
        <w:spacing w:before="240" w:after="60" w:line="480" w:lineRule="auto"/>
        <w:outlineLvl w:val="2"/>
        <w:rPr>
          <w:rFonts w:ascii="Times New Roman" w:eastAsia="Times New Roman" w:hAnsi="Times New Roman" w:cs="Times New Roman"/>
          <w:b/>
          <w:bCs/>
          <w:sz w:val="24"/>
          <w:szCs w:val="24"/>
          <w:lang w:val="x-none" w:eastAsia="x-none"/>
        </w:rPr>
      </w:pPr>
      <w:bookmarkStart w:id="255" w:name="_Toc199122378"/>
      <w:r>
        <w:rPr>
          <w:rFonts w:ascii="Times New Roman" w:eastAsia="Times New Roman" w:hAnsi="Times New Roman" w:cs="Times New Roman"/>
          <w:b/>
          <w:bCs/>
          <w:sz w:val="24"/>
          <w:szCs w:val="24"/>
          <w:lang w:val="x-none" w:eastAsia="x-none"/>
        </w:rPr>
        <w:t>4.6</w:t>
      </w:r>
      <w:r w:rsidR="001C4C74" w:rsidRPr="00B96E78">
        <w:rPr>
          <w:rFonts w:ascii="Times New Roman" w:eastAsia="Times New Roman" w:hAnsi="Times New Roman" w:cs="Times New Roman"/>
          <w:b/>
          <w:bCs/>
          <w:sz w:val="24"/>
          <w:szCs w:val="24"/>
          <w:lang w:val="x-none" w:eastAsia="x-none"/>
        </w:rPr>
        <w:t>.2 Test for normality</w:t>
      </w:r>
      <w:bookmarkEnd w:id="251"/>
      <w:bookmarkEnd w:id="252"/>
      <w:bookmarkEnd w:id="255"/>
    </w:p>
    <w:p w14:paraId="651C585D" w14:textId="77777777" w:rsidR="001C4C74" w:rsidRPr="00B96E78" w:rsidRDefault="001C4C74" w:rsidP="00E800D4">
      <w:pPr>
        <w:spacing w:before="240" w:after="24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It is recommended by Ghasemi and Zahedias (2012) that normalcy be evaluated by visual means. The breach of the normalcy assumption should have little impact on results when using big samples (e.g., more than 30 or 40). From normal Q-Q plots, there was no major deviation of points from the line of fit for all variables as shown in the Figure 4.2.  </w:t>
      </w:r>
      <w:bookmarkEnd w:id="253"/>
      <w:bookmarkEnd w:id="254"/>
    </w:p>
    <w:p w14:paraId="4AEB4932" w14:textId="77777777" w:rsidR="000A0DEE" w:rsidRPr="00B96E78" w:rsidRDefault="001C4C74" w:rsidP="00E800D4">
      <w:pPr>
        <w:keepNext/>
        <w:spacing w:before="240" w:after="240" w:line="480" w:lineRule="auto"/>
        <w:jc w:val="both"/>
        <w:rPr>
          <w:rFonts w:ascii="Times New Roman" w:hAnsi="Times New Roman" w:cs="Times New Roman"/>
          <w:sz w:val="24"/>
          <w:szCs w:val="24"/>
        </w:rPr>
      </w:pPr>
      <w:r w:rsidRPr="00B96E78">
        <w:rPr>
          <w:rFonts w:ascii="Times New Roman" w:eastAsia="Calibri" w:hAnsi="Times New Roman" w:cs="Times New Roman"/>
          <w:noProof/>
          <w:sz w:val="24"/>
          <w:szCs w:val="24"/>
        </w:rPr>
        <w:lastRenderedPageBreak/>
        <w:drawing>
          <wp:inline distT="0" distB="0" distL="0" distR="0" wp14:anchorId="2CCA67E8" wp14:editId="6C00E7C6">
            <wp:extent cx="5734050" cy="45815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34050" cy="4581525"/>
                    </a:xfrm>
                    <a:prstGeom prst="rect">
                      <a:avLst/>
                    </a:prstGeom>
                    <a:noFill/>
                    <a:ln>
                      <a:noFill/>
                    </a:ln>
                  </pic:spPr>
                </pic:pic>
              </a:graphicData>
            </a:graphic>
          </wp:inline>
        </w:drawing>
      </w:r>
    </w:p>
    <w:p w14:paraId="7F778BBE" w14:textId="700C8F17" w:rsidR="00ED76C9" w:rsidRPr="00D575D0" w:rsidRDefault="00D575D0" w:rsidP="007002DB">
      <w:pPr>
        <w:pStyle w:val="Caption"/>
        <w:rPr>
          <w:sz w:val="32"/>
          <w:szCs w:val="24"/>
        </w:rPr>
      </w:pPr>
      <w:bookmarkStart w:id="256" w:name="_Toc196101225"/>
      <w:bookmarkStart w:id="257" w:name="_Toc196287986"/>
      <w:r>
        <w:t>Figure</w:t>
      </w:r>
      <w:r w:rsidR="007002DB">
        <w:t xml:space="preserve"> 4.2</w:t>
      </w:r>
      <w:r w:rsidR="00ED76C9" w:rsidRPr="00D575D0">
        <w:rPr>
          <w:sz w:val="22"/>
        </w:rPr>
        <w:t>: Normality Scatter Plot.</w:t>
      </w:r>
      <w:bookmarkEnd w:id="256"/>
      <w:bookmarkEnd w:id="257"/>
    </w:p>
    <w:p w14:paraId="5C20EC7D" w14:textId="735E3080" w:rsidR="001C4C74" w:rsidRPr="00B96E78" w:rsidRDefault="001C4C74" w:rsidP="00E800D4">
      <w:pPr>
        <w:spacing w:before="240" w:after="24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The findings indicated that there was a normal distribution among the variables under study as major points were concentrated along the line of best fit. Therefore, this implied that the data was near normal distribution and could be used in a regression analysis.</w:t>
      </w:r>
    </w:p>
    <w:p w14:paraId="761D4BDA" w14:textId="1472F1F2" w:rsidR="001C4C74" w:rsidRPr="00B96E78" w:rsidRDefault="00EA0280" w:rsidP="00E800D4">
      <w:pPr>
        <w:keepNext/>
        <w:spacing w:before="240" w:after="60" w:line="480" w:lineRule="auto"/>
        <w:outlineLvl w:val="2"/>
        <w:rPr>
          <w:rFonts w:ascii="Times New Roman" w:eastAsia="Times New Roman" w:hAnsi="Times New Roman" w:cs="Times New Roman"/>
          <w:b/>
          <w:bCs/>
          <w:sz w:val="24"/>
          <w:szCs w:val="24"/>
          <w:lang w:val="x-none" w:eastAsia="x-none"/>
        </w:rPr>
      </w:pPr>
      <w:bookmarkStart w:id="258" w:name="_Toc180398295"/>
      <w:bookmarkStart w:id="259" w:name="_Toc199122379"/>
      <w:r>
        <w:rPr>
          <w:rFonts w:ascii="Times New Roman" w:eastAsia="Calibri" w:hAnsi="Times New Roman" w:cs="Times New Roman"/>
          <w:b/>
          <w:bCs/>
          <w:sz w:val="24"/>
          <w:szCs w:val="24"/>
          <w:lang w:val="x-none" w:eastAsia="x-none"/>
        </w:rPr>
        <w:t>4.6</w:t>
      </w:r>
      <w:r w:rsidR="001C4C74" w:rsidRPr="00B96E78">
        <w:rPr>
          <w:rFonts w:ascii="Times New Roman" w:eastAsia="Calibri" w:hAnsi="Times New Roman" w:cs="Times New Roman"/>
          <w:b/>
          <w:bCs/>
          <w:sz w:val="24"/>
          <w:szCs w:val="24"/>
          <w:lang w:val="x-none" w:eastAsia="x-none"/>
        </w:rPr>
        <w:t xml:space="preserve">.3 Test for </w:t>
      </w:r>
      <w:r w:rsidR="001C4C74" w:rsidRPr="00B96E78">
        <w:rPr>
          <w:rFonts w:ascii="Times New Roman" w:eastAsia="Times New Roman" w:hAnsi="Times New Roman" w:cs="Times New Roman"/>
          <w:b/>
          <w:bCs/>
          <w:sz w:val="24"/>
          <w:szCs w:val="24"/>
          <w:lang w:val="x-none" w:eastAsia="x-none"/>
        </w:rPr>
        <w:t>Heteroscedasticity</w:t>
      </w:r>
      <w:bookmarkEnd w:id="258"/>
      <w:bookmarkEnd w:id="259"/>
    </w:p>
    <w:p w14:paraId="5CF3DF3B" w14:textId="77777777" w:rsidR="001C4C74" w:rsidRPr="00B96E78" w:rsidRDefault="001C4C74" w:rsidP="00E800D4">
      <w:pPr>
        <w:spacing w:line="480" w:lineRule="auto"/>
        <w:jc w:val="both"/>
        <w:rPr>
          <w:rFonts w:ascii="Times New Roman" w:hAnsi="Times New Roman" w:cs="Times New Roman"/>
          <w:sz w:val="24"/>
          <w:szCs w:val="24"/>
          <w:lang w:eastAsia="x-none"/>
        </w:rPr>
      </w:pPr>
      <w:r w:rsidRPr="00B96E78">
        <w:rPr>
          <w:rFonts w:ascii="Times New Roman" w:hAnsi="Times New Roman" w:cs="Times New Roman"/>
          <w:sz w:val="24"/>
          <w:szCs w:val="24"/>
          <w:lang w:eastAsia="x-none"/>
        </w:rPr>
        <w:t xml:space="preserve">This assumption states that the variance of the error term is similar across the values of the independent variables. Homoscedasticity is a situation in which the error term or </w:t>
      </w:r>
      <w:r w:rsidRPr="00B96E78">
        <w:rPr>
          <w:rFonts w:ascii="Times New Roman" w:hAnsi="Times New Roman" w:cs="Times New Roman"/>
          <w:sz w:val="24"/>
          <w:szCs w:val="24"/>
          <w:lang w:eastAsia="x-none"/>
        </w:rPr>
        <w:lastRenderedPageBreak/>
        <w:t>random disturbance is the same across all values of the independent variables (Das, 2019).  Figure 4.3 shows the scatter plot of standardized residual values.</w:t>
      </w:r>
    </w:p>
    <w:p w14:paraId="514EB16E" w14:textId="77777777" w:rsidR="006E5E93" w:rsidRPr="00B96E78" w:rsidRDefault="001C4C74" w:rsidP="00E800D4">
      <w:pPr>
        <w:keepNext/>
        <w:spacing w:before="240" w:after="240" w:line="480" w:lineRule="auto"/>
        <w:jc w:val="both"/>
        <w:rPr>
          <w:rFonts w:ascii="Times New Roman" w:hAnsi="Times New Roman" w:cs="Times New Roman"/>
          <w:sz w:val="24"/>
          <w:szCs w:val="24"/>
        </w:rPr>
      </w:pPr>
      <w:r w:rsidRPr="00B96E78">
        <w:rPr>
          <w:rFonts w:ascii="Times New Roman" w:eastAsia="Calibri" w:hAnsi="Times New Roman" w:cs="Times New Roman"/>
          <w:b/>
          <w:bCs/>
          <w:noProof/>
          <w:sz w:val="24"/>
          <w:szCs w:val="24"/>
        </w:rPr>
        <w:drawing>
          <wp:inline distT="0" distB="0" distL="0" distR="0" wp14:anchorId="79C8957B" wp14:editId="1F1B87F2">
            <wp:extent cx="5731510" cy="4586605"/>
            <wp:effectExtent l="0" t="0" r="2540" b="4445"/>
            <wp:docPr id="70149652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31510" cy="4586605"/>
                    </a:xfrm>
                    <a:prstGeom prst="rect">
                      <a:avLst/>
                    </a:prstGeom>
                    <a:noFill/>
                    <a:ln>
                      <a:noFill/>
                    </a:ln>
                  </pic:spPr>
                </pic:pic>
              </a:graphicData>
            </a:graphic>
          </wp:inline>
        </w:drawing>
      </w:r>
    </w:p>
    <w:p w14:paraId="3DC41C86" w14:textId="56416DD5" w:rsidR="00ED76C9" w:rsidRPr="00D575D0" w:rsidRDefault="007002DB" w:rsidP="007002DB">
      <w:pPr>
        <w:pStyle w:val="Caption"/>
      </w:pPr>
      <w:bookmarkStart w:id="260" w:name="_Toc196101226"/>
      <w:bookmarkStart w:id="261" w:name="_Toc196287987"/>
      <w:r>
        <w:t>Figure 4.3</w:t>
      </w:r>
      <w:r w:rsidR="00D50534" w:rsidRPr="00D575D0">
        <w:rPr>
          <w:szCs w:val="24"/>
        </w:rPr>
        <w:t xml:space="preserve">: </w:t>
      </w:r>
      <w:r w:rsidR="00ED76C9" w:rsidRPr="00D575D0">
        <w:rPr>
          <w:szCs w:val="24"/>
        </w:rPr>
        <w:t>Heteroscedasticity Scatter Plot</w:t>
      </w:r>
      <w:bookmarkEnd w:id="260"/>
      <w:bookmarkEnd w:id="261"/>
    </w:p>
    <w:p w14:paraId="17AE9770" w14:textId="2364B83A" w:rsidR="00D8564F" w:rsidRPr="00B96E78" w:rsidRDefault="001C4C74" w:rsidP="00E800D4">
      <w:pPr>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The result findings revealed that data did not suffer from heteroscedasticity as shown in figure 4.3. Checking the scatter plot of the residuals in Figure 4.3, the points form a rectangle indicating absence of heteroskedasticity. It was therefore concluded that the data was suitable to fit a regression model to investigate the influence of strategic human </w:t>
      </w:r>
      <w:r w:rsidRPr="00B96E78">
        <w:rPr>
          <w:rFonts w:ascii="Times New Roman" w:eastAsia="Calibri" w:hAnsi="Times New Roman" w:cs="Times New Roman"/>
          <w:sz w:val="24"/>
          <w:szCs w:val="24"/>
        </w:rPr>
        <w:lastRenderedPageBreak/>
        <w:t>resource management practices on external labour mobility in public</w:t>
      </w:r>
      <w:r w:rsidR="00820F6B">
        <w:rPr>
          <w:rFonts w:ascii="Times New Roman" w:eastAsia="Calibri" w:hAnsi="Times New Roman" w:cs="Times New Roman"/>
          <w:sz w:val="24"/>
          <w:szCs w:val="24"/>
        </w:rPr>
        <w:t xml:space="preserve"> level five hospitals in Kenya.</w:t>
      </w:r>
    </w:p>
    <w:p w14:paraId="6180FC65" w14:textId="301C71B9" w:rsidR="001C4C74" w:rsidRPr="00EA0280" w:rsidRDefault="001C4C74" w:rsidP="00EA0280">
      <w:pPr>
        <w:pStyle w:val="Heading2"/>
        <w:rPr>
          <w:rFonts w:ascii="Times New Roman" w:hAnsi="Times New Roman"/>
          <w:i w:val="0"/>
          <w:sz w:val="24"/>
        </w:rPr>
      </w:pPr>
      <w:bookmarkStart w:id="262" w:name="_Toc180398298"/>
      <w:bookmarkStart w:id="263" w:name="_Toc199122380"/>
      <w:r w:rsidRPr="00EA0280">
        <w:rPr>
          <w:rFonts w:ascii="Times New Roman" w:hAnsi="Times New Roman"/>
          <w:i w:val="0"/>
          <w:sz w:val="24"/>
        </w:rPr>
        <w:t>4.</w:t>
      </w:r>
      <w:r w:rsidR="00EA0280" w:rsidRPr="00EA0280">
        <w:rPr>
          <w:rFonts w:ascii="Times New Roman" w:hAnsi="Times New Roman"/>
          <w:i w:val="0"/>
          <w:sz w:val="24"/>
        </w:rPr>
        <w:t>7</w:t>
      </w:r>
      <w:r w:rsidRPr="00EA0280">
        <w:rPr>
          <w:rFonts w:ascii="Times New Roman" w:hAnsi="Times New Roman"/>
          <w:i w:val="0"/>
          <w:sz w:val="24"/>
        </w:rPr>
        <w:t xml:space="preserve"> </w:t>
      </w:r>
      <w:bookmarkEnd w:id="262"/>
      <w:r w:rsidRPr="00EA0280">
        <w:rPr>
          <w:rFonts w:ascii="Times New Roman" w:hAnsi="Times New Roman"/>
          <w:i w:val="0"/>
          <w:sz w:val="24"/>
        </w:rPr>
        <w:t>Regression Analysis</w:t>
      </w:r>
      <w:bookmarkEnd w:id="263"/>
      <w:r w:rsidRPr="00EA0280">
        <w:rPr>
          <w:rFonts w:ascii="Times New Roman" w:hAnsi="Times New Roman"/>
          <w:i w:val="0"/>
          <w:sz w:val="24"/>
        </w:rPr>
        <w:t xml:space="preserve"> </w:t>
      </w:r>
    </w:p>
    <w:p w14:paraId="2C5F9B1D" w14:textId="77777777" w:rsidR="001C4C74" w:rsidRPr="00B96E78" w:rsidRDefault="001C4C74"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lang w:val="en-GB" w:eastAsia="ar-SA"/>
        </w:rPr>
        <w:t xml:space="preserve">This section of the report provides information about testing of the research hypotheses. Where, Strategic Work-Life Balance Practice is </w:t>
      </w:r>
      <w:r w:rsidRPr="00B96E78">
        <w:rPr>
          <w:rFonts w:ascii="Times New Roman" w:hAnsi="Times New Roman" w:cs="Times New Roman"/>
          <w:sz w:val="24"/>
          <w:szCs w:val="24"/>
        </w:rPr>
        <w:t>SWLB</w:t>
      </w:r>
      <w:r w:rsidRPr="00B96E78">
        <w:rPr>
          <w:rFonts w:ascii="Times New Roman" w:hAnsi="Times New Roman" w:cs="Times New Roman"/>
          <w:sz w:val="24"/>
          <w:szCs w:val="24"/>
          <w:lang w:val="en-GB" w:eastAsia="ar-SA"/>
        </w:rPr>
        <w:t xml:space="preserve">; </w:t>
      </w:r>
      <w:r w:rsidRPr="00B96E78">
        <w:rPr>
          <w:rFonts w:ascii="Times New Roman" w:hAnsi="Times New Roman" w:cs="Times New Roman"/>
          <w:sz w:val="24"/>
          <w:szCs w:val="24"/>
        </w:rPr>
        <w:t xml:space="preserve">Strategic Human Capital Practice is SHCP; </w:t>
      </w:r>
      <w:r w:rsidRPr="00B96E78">
        <w:rPr>
          <w:rFonts w:ascii="Times New Roman" w:hAnsi="Times New Roman" w:cs="Times New Roman"/>
          <w:sz w:val="24"/>
          <w:szCs w:val="24"/>
          <w:lang w:val="en-GB" w:eastAsia="ar-SA"/>
        </w:rPr>
        <w:t xml:space="preserve">Strategic Career Advancement Opportunities Practice is SCAO; </w:t>
      </w:r>
      <w:r w:rsidRPr="00B96E78">
        <w:rPr>
          <w:rFonts w:ascii="Times New Roman" w:hAnsi="Times New Roman" w:cs="Times New Roman"/>
          <w:sz w:val="24"/>
          <w:szCs w:val="24"/>
        </w:rPr>
        <w:t xml:space="preserve">Strategic Health and Safety Practice is SHSP; </w:t>
      </w:r>
      <w:r w:rsidRPr="00B96E78">
        <w:rPr>
          <w:rFonts w:ascii="Times New Roman" w:hAnsi="Times New Roman" w:cs="Times New Roman"/>
          <w:sz w:val="24"/>
          <w:szCs w:val="24"/>
          <w:lang w:val="en-GB" w:eastAsia="ar-SA"/>
        </w:rPr>
        <w:t xml:space="preserve">Perceived Organizational Support is POS and </w:t>
      </w:r>
      <w:r w:rsidRPr="00B96E78">
        <w:rPr>
          <w:rFonts w:ascii="Times New Roman" w:hAnsi="Times New Roman" w:cs="Times New Roman"/>
          <w:sz w:val="24"/>
          <w:szCs w:val="24"/>
        </w:rPr>
        <w:t xml:space="preserve">External Labour Mobility is ELM. The hypotheses are tested at a 5% level of significance. </w:t>
      </w:r>
    </w:p>
    <w:p w14:paraId="6ACE7B01" w14:textId="5C0C3148" w:rsidR="001C4C74" w:rsidRPr="00B96E78" w:rsidRDefault="001C4C74" w:rsidP="00E800D4">
      <w:pPr>
        <w:spacing w:line="480" w:lineRule="auto"/>
        <w:rPr>
          <w:rFonts w:ascii="Times New Roman" w:hAnsi="Times New Roman" w:cs="Times New Roman"/>
          <w:b/>
          <w:sz w:val="24"/>
          <w:szCs w:val="24"/>
        </w:rPr>
      </w:pPr>
      <w:r w:rsidRPr="00B96E78">
        <w:rPr>
          <w:rFonts w:ascii="Times New Roman" w:hAnsi="Times New Roman" w:cs="Times New Roman"/>
          <w:b/>
          <w:sz w:val="24"/>
          <w:szCs w:val="24"/>
        </w:rPr>
        <w:t>Hypothesis 1: Strategic Work-life balance</w:t>
      </w:r>
      <w:r w:rsidR="009D55B2" w:rsidRPr="00B96E78">
        <w:rPr>
          <w:rFonts w:ascii="Times New Roman" w:hAnsi="Times New Roman" w:cs="Times New Roman"/>
          <w:b/>
          <w:sz w:val="24"/>
          <w:szCs w:val="24"/>
        </w:rPr>
        <w:t xml:space="preserve"> practice</w:t>
      </w:r>
      <w:r w:rsidRPr="00B96E78">
        <w:rPr>
          <w:rFonts w:ascii="Times New Roman" w:hAnsi="Times New Roman" w:cs="Times New Roman"/>
          <w:b/>
          <w:sz w:val="24"/>
          <w:szCs w:val="24"/>
        </w:rPr>
        <w:t xml:space="preserve"> has no significant influence on External Labor mobility in Public Level Five hospitals in Kenya.</w:t>
      </w:r>
    </w:p>
    <w:p w14:paraId="0E51BC8B" w14:textId="77777777" w:rsidR="001C4C74" w:rsidRPr="00B96E78" w:rsidRDefault="001C4C74"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specific objective of this study sought to determine the influence of strategic work-life balance practice on external labour mobility in public level five hospitals in Kenya. To achieve this objective, the first hypothesis was tested. </w:t>
      </w:r>
    </w:p>
    <w:p w14:paraId="5071270E" w14:textId="0FAA2423" w:rsidR="002C2B5D" w:rsidRPr="00C1662E" w:rsidRDefault="00C1662E" w:rsidP="00116AB9">
      <w:pPr>
        <w:pStyle w:val="Caption"/>
        <w:rPr>
          <w:bCs/>
          <w:szCs w:val="24"/>
        </w:rPr>
      </w:pPr>
      <w:bookmarkStart w:id="264" w:name="_Toc196188460"/>
      <w:bookmarkStart w:id="265" w:name="_Toc196193872"/>
      <w:bookmarkStart w:id="266" w:name="_Toc196287751"/>
      <w:r>
        <w:t>Table</w:t>
      </w:r>
      <w:r w:rsidR="00116AB9">
        <w:t xml:space="preserve"> 4.13</w:t>
      </w:r>
      <w:r w:rsidR="002C2B5D" w:rsidRPr="00C1662E">
        <w:rPr>
          <w:szCs w:val="24"/>
        </w:rPr>
        <w:t>: Model Summary</w:t>
      </w:r>
      <w:bookmarkEnd w:id="264"/>
      <w:bookmarkEnd w:id="265"/>
      <w:bookmarkEnd w:id="266"/>
    </w:p>
    <w:tbl>
      <w:tblPr>
        <w:tblW w:w="5021" w:type="pct"/>
        <w:tblInd w:w="-20" w:type="dxa"/>
        <w:tblCellMar>
          <w:left w:w="0" w:type="dxa"/>
          <w:right w:w="0" w:type="dxa"/>
        </w:tblCellMar>
        <w:tblLook w:val="0000" w:firstRow="0" w:lastRow="0" w:firstColumn="0" w:lastColumn="0" w:noHBand="0" w:noVBand="0"/>
      </w:tblPr>
      <w:tblGrid>
        <w:gridCol w:w="1159"/>
        <w:gridCol w:w="1497"/>
        <w:gridCol w:w="1588"/>
        <w:gridCol w:w="2180"/>
        <w:gridCol w:w="2180"/>
      </w:tblGrid>
      <w:tr w:rsidR="001C4C74" w:rsidRPr="00B96E78" w14:paraId="323C68EC" w14:textId="77777777" w:rsidTr="00E35184">
        <w:trPr>
          <w:cantSplit/>
        </w:trPr>
        <w:tc>
          <w:tcPr>
            <w:tcW w:w="673" w:type="pct"/>
            <w:tcBorders>
              <w:top w:val="single" w:sz="12" w:space="0" w:color="auto"/>
              <w:bottom w:val="single" w:sz="12" w:space="0" w:color="auto"/>
            </w:tcBorders>
            <w:shd w:val="clear" w:color="auto" w:fill="FFFFFF"/>
          </w:tcPr>
          <w:p w14:paraId="4B15011C" w14:textId="77777777" w:rsidR="001C4C74" w:rsidRPr="00B96E78" w:rsidRDefault="001C4C74" w:rsidP="008D22DE">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Model</w:t>
            </w:r>
          </w:p>
        </w:tc>
        <w:tc>
          <w:tcPr>
            <w:tcW w:w="870" w:type="pct"/>
            <w:tcBorders>
              <w:top w:val="single" w:sz="12" w:space="0" w:color="auto"/>
              <w:bottom w:val="single" w:sz="12" w:space="0" w:color="auto"/>
            </w:tcBorders>
            <w:shd w:val="clear" w:color="auto" w:fill="FFFFFF"/>
          </w:tcPr>
          <w:p w14:paraId="7FD87598" w14:textId="77777777" w:rsidR="001C4C74" w:rsidRPr="00B96E78" w:rsidRDefault="001C4C74" w:rsidP="008D22DE">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R</w:t>
            </w:r>
          </w:p>
        </w:tc>
        <w:tc>
          <w:tcPr>
            <w:tcW w:w="923" w:type="pct"/>
            <w:tcBorders>
              <w:top w:val="single" w:sz="12" w:space="0" w:color="auto"/>
              <w:bottom w:val="single" w:sz="12" w:space="0" w:color="auto"/>
            </w:tcBorders>
            <w:shd w:val="clear" w:color="auto" w:fill="FFFFFF"/>
          </w:tcPr>
          <w:p w14:paraId="2E245409" w14:textId="77777777" w:rsidR="001C4C74" w:rsidRPr="00B96E78" w:rsidRDefault="001C4C74" w:rsidP="008D22DE">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R Square</w:t>
            </w:r>
          </w:p>
        </w:tc>
        <w:tc>
          <w:tcPr>
            <w:tcW w:w="1267" w:type="pct"/>
            <w:tcBorders>
              <w:top w:val="single" w:sz="12" w:space="0" w:color="auto"/>
              <w:bottom w:val="single" w:sz="12" w:space="0" w:color="auto"/>
            </w:tcBorders>
            <w:shd w:val="clear" w:color="auto" w:fill="FFFFFF"/>
          </w:tcPr>
          <w:p w14:paraId="42B8B503" w14:textId="77777777" w:rsidR="001C4C74" w:rsidRPr="00B96E78" w:rsidRDefault="001C4C74" w:rsidP="008D22DE">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Adjusted R Square</w:t>
            </w:r>
          </w:p>
        </w:tc>
        <w:tc>
          <w:tcPr>
            <w:tcW w:w="1267" w:type="pct"/>
            <w:tcBorders>
              <w:top w:val="single" w:sz="12" w:space="0" w:color="auto"/>
              <w:bottom w:val="single" w:sz="12" w:space="0" w:color="auto"/>
            </w:tcBorders>
            <w:shd w:val="clear" w:color="auto" w:fill="FFFFFF"/>
          </w:tcPr>
          <w:p w14:paraId="43050277" w14:textId="77777777" w:rsidR="001C4C74" w:rsidRPr="00B96E78" w:rsidRDefault="001C4C74" w:rsidP="008D22DE">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Std. Error of the Estimate</w:t>
            </w:r>
          </w:p>
        </w:tc>
      </w:tr>
      <w:tr w:rsidR="001C4C74" w:rsidRPr="00B96E78" w14:paraId="214B4A91" w14:textId="77777777" w:rsidTr="00E35184">
        <w:trPr>
          <w:cantSplit/>
        </w:trPr>
        <w:tc>
          <w:tcPr>
            <w:tcW w:w="673" w:type="pct"/>
            <w:tcBorders>
              <w:top w:val="single" w:sz="12" w:space="0" w:color="auto"/>
            </w:tcBorders>
            <w:shd w:val="clear" w:color="auto" w:fill="FFFFFF"/>
            <w:vAlign w:val="center"/>
          </w:tcPr>
          <w:p w14:paraId="5291E978" w14:textId="77777777" w:rsidR="001C4C74" w:rsidRPr="00B96E78" w:rsidRDefault="001C4C74" w:rsidP="008D22DE">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w:t>
            </w:r>
          </w:p>
        </w:tc>
        <w:tc>
          <w:tcPr>
            <w:tcW w:w="870" w:type="pct"/>
            <w:tcBorders>
              <w:top w:val="single" w:sz="12" w:space="0" w:color="auto"/>
            </w:tcBorders>
            <w:shd w:val="clear" w:color="auto" w:fill="FFFFFF"/>
          </w:tcPr>
          <w:p w14:paraId="42B6823A" w14:textId="77777777" w:rsidR="001C4C74" w:rsidRPr="00B96E78" w:rsidRDefault="001C4C74" w:rsidP="008D22DE">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.534</w:t>
            </w:r>
            <w:r w:rsidRPr="00B96E78">
              <w:rPr>
                <w:rFonts w:ascii="Times New Roman" w:hAnsi="Times New Roman" w:cs="Times New Roman"/>
                <w:sz w:val="24"/>
                <w:szCs w:val="24"/>
                <w:vertAlign w:val="superscript"/>
              </w:rPr>
              <w:t>a</w:t>
            </w:r>
          </w:p>
        </w:tc>
        <w:tc>
          <w:tcPr>
            <w:tcW w:w="923" w:type="pct"/>
            <w:tcBorders>
              <w:top w:val="single" w:sz="12" w:space="0" w:color="auto"/>
            </w:tcBorders>
            <w:shd w:val="clear" w:color="auto" w:fill="FFFFFF"/>
          </w:tcPr>
          <w:p w14:paraId="6EAEB88B" w14:textId="77777777" w:rsidR="001C4C74" w:rsidRPr="00B96E78" w:rsidRDefault="001C4C74" w:rsidP="008D22DE">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.285</w:t>
            </w:r>
          </w:p>
        </w:tc>
        <w:tc>
          <w:tcPr>
            <w:tcW w:w="1267" w:type="pct"/>
            <w:tcBorders>
              <w:top w:val="single" w:sz="12" w:space="0" w:color="auto"/>
            </w:tcBorders>
            <w:shd w:val="clear" w:color="auto" w:fill="FFFFFF"/>
          </w:tcPr>
          <w:p w14:paraId="3FEAA5A8" w14:textId="77777777" w:rsidR="001C4C74" w:rsidRPr="00B96E78" w:rsidRDefault="001C4C74" w:rsidP="008D22DE">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.283</w:t>
            </w:r>
          </w:p>
        </w:tc>
        <w:tc>
          <w:tcPr>
            <w:tcW w:w="1267" w:type="pct"/>
            <w:tcBorders>
              <w:top w:val="single" w:sz="12" w:space="0" w:color="auto"/>
            </w:tcBorders>
            <w:shd w:val="clear" w:color="auto" w:fill="FFFFFF"/>
          </w:tcPr>
          <w:p w14:paraId="27E1ECEF" w14:textId="77777777" w:rsidR="001C4C74" w:rsidRPr="00B96E78" w:rsidRDefault="001C4C74" w:rsidP="008D22DE">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.72997</w:t>
            </w:r>
          </w:p>
        </w:tc>
      </w:tr>
      <w:tr w:rsidR="001C4C74" w:rsidRPr="00B96E78" w14:paraId="06848D5B" w14:textId="77777777" w:rsidTr="00E35184">
        <w:trPr>
          <w:cantSplit/>
        </w:trPr>
        <w:tc>
          <w:tcPr>
            <w:tcW w:w="5000" w:type="pct"/>
            <w:gridSpan w:val="5"/>
            <w:tcBorders>
              <w:bottom w:val="single" w:sz="12" w:space="0" w:color="auto"/>
            </w:tcBorders>
            <w:shd w:val="clear" w:color="auto" w:fill="FFFFFF"/>
          </w:tcPr>
          <w:p w14:paraId="607869ED" w14:textId="77777777" w:rsidR="001C4C74" w:rsidRPr="00B96E78" w:rsidRDefault="001C4C74" w:rsidP="008D22DE">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a. Predictors: (Constant), SWLB</w:t>
            </w:r>
          </w:p>
        </w:tc>
      </w:tr>
    </w:tbl>
    <w:p w14:paraId="262F90E3" w14:textId="77777777" w:rsidR="001C4C74" w:rsidRPr="00B96E78" w:rsidRDefault="001C4C74" w:rsidP="00E800D4">
      <w:pPr>
        <w:spacing w:line="480" w:lineRule="auto"/>
        <w:jc w:val="both"/>
        <w:rPr>
          <w:rFonts w:ascii="Times New Roman" w:hAnsi="Times New Roman" w:cs="Times New Roman"/>
          <w:sz w:val="24"/>
          <w:szCs w:val="24"/>
        </w:rPr>
      </w:pPr>
    </w:p>
    <w:p w14:paraId="71BE58AE" w14:textId="4F8DBD30" w:rsidR="00D8564F" w:rsidRPr="00B96E78" w:rsidRDefault="001C4C74"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According to </w:t>
      </w:r>
      <w:r w:rsidR="00F74D5B" w:rsidRPr="00B96E78">
        <w:rPr>
          <w:rFonts w:ascii="Times New Roman" w:hAnsi="Times New Roman" w:cs="Times New Roman"/>
          <w:sz w:val="24"/>
          <w:szCs w:val="24"/>
        </w:rPr>
        <w:t>the study findings in Table 4.13</w:t>
      </w:r>
      <w:r w:rsidRPr="00B96E78">
        <w:rPr>
          <w:rFonts w:ascii="Times New Roman" w:hAnsi="Times New Roman" w:cs="Times New Roman"/>
          <w:sz w:val="24"/>
          <w:szCs w:val="24"/>
        </w:rPr>
        <w:t xml:space="preserve">, the coefficient of determination (R Squared) was 0.285 and the adjusted R-square was 0.283 at a 95% confidence level. The R squared of 0.285 implies that Strategic Work-life Balance Practice can explain 28.5 % of the variation of external labour mobility in public level five hospitals in Kenya. The remaining </w:t>
      </w:r>
      <w:r w:rsidRPr="00B96E78">
        <w:rPr>
          <w:rFonts w:ascii="Times New Roman" w:hAnsi="Times New Roman" w:cs="Times New Roman"/>
          <w:sz w:val="24"/>
          <w:szCs w:val="24"/>
        </w:rPr>
        <w:lastRenderedPageBreak/>
        <w:t xml:space="preserve">71.5% of the variation of the dependent variable can be explained by other variables </w:t>
      </w:r>
      <w:r w:rsidR="008D22DE" w:rsidRPr="00B96E78">
        <w:rPr>
          <w:rFonts w:ascii="Times New Roman" w:hAnsi="Times New Roman" w:cs="Times New Roman"/>
          <w:sz w:val="24"/>
          <w:szCs w:val="24"/>
        </w:rPr>
        <w:t>that were not part of the model</w:t>
      </w:r>
    </w:p>
    <w:p w14:paraId="3142E154" w14:textId="338DA52F" w:rsidR="002C2B5D" w:rsidRPr="00C1662E" w:rsidRDefault="00C1662E" w:rsidP="00116AB9">
      <w:pPr>
        <w:pStyle w:val="Caption"/>
        <w:rPr>
          <w:bCs/>
          <w:szCs w:val="24"/>
        </w:rPr>
      </w:pPr>
      <w:bookmarkStart w:id="267" w:name="_Toc196188461"/>
      <w:bookmarkStart w:id="268" w:name="_Toc196193873"/>
      <w:bookmarkStart w:id="269" w:name="_Toc196287752"/>
      <w:r>
        <w:t>Table</w:t>
      </w:r>
      <w:r w:rsidR="00116AB9">
        <w:t xml:space="preserve"> 4.14</w:t>
      </w:r>
      <w:r w:rsidR="002C2B5D" w:rsidRPr="00C1662E">
        <w:rPr>
          <w:szCs w:val="24"/>
        </w:rPr>
        <w:t>: Model ANOVA</w:t>
      </w:r>
      <w:bookmarkEnd w:id="267"/>
      <w:bookmarkEnd w:id="268"/>
      <w:bookmarkEnd w:id="269"/>
    </w:p>
    <w:tbl>
      <w:tblPr>
        <w:tblW w:w="5000" w:type="pct"/>
        <w:tblCellMar>
          <w:left w:w="0" w:type="dxa"/>
          <w:right w:w="0" w:type="dxa"/>
        </w:tblCellMar>
        <w:tblLook w:val="0000" w:firstRow="0" w:lastRow="0" w:firstColumn="0" w:lastColumn="0" w:noHBand="0" w:noVBand="0"/>
      </w:tblPr>
      <w:tblGrid>
        <w:gridCol w:w="795"/>
        <w:gridCol w:w="1378"/>
        <w:gridCol w:w="1595"/>
        <w:gridCol w:w="1097"/>
        <w:gridCol w:w="1511"/>
        <w:gridCol w:w="1097"/>
        <w:gridCol w:w="1095"/>
      </w:tblGrid>
      <w:tr w:rsidR="001C4C74" w:rsidRPr="00B96E78" w14:paraId="000D495A" w14:textId="77777777" w:rsidTr="00E35184">
        <w:trPr>
          <w:cantSplit/>
        </w:trPr>
        <w:tc>
          <w:tcPr>
            <w:tcW w:w="1268" w:type="pct"/>
            <w:gridSpan w:val="2"/>
            <w:tcBorders>
              <w:top w:val="single" w:sz="12" w:space="0" w:color="000000"/>
              <w:bottom w:val="single" w:sz="12" w:space="0" w:color="000000"/>
            </w:tcBorders>
            <w:shd w:val="clear" w:color="auto" w:fill="FFFFFF"/>
          </w:tcPr>
          <w:p w14:paraId="3286B4ED" w14:textId="77777777" w:rsidR="001C4C74" w:rsidRPr="00B96E78" w:rsidRDefault="001C4C74" w:rsidP="008D22DE">
            <w:pPr>
              <w:spacing w:after="0" w:line="240" w:lineRule="auto"/>
              <w:jc w:val="both"/>
              <w:rPr>
                <w:rFonts w:ascii="Times New Roman" w:eastAsia="Calibri" w:hAnsi="Times New Roman" w:cs="Times New Roman"/>
                <w:b/>
                <w:bCs/>
                <w:iCs/>
                <w:sz w:val="24"/>
                <w:szCs w:val="24"/>
              </w:rPr>
            </w:pPr>
            <w:r w:rsidRPr="00B96E78">
              <w:rPr>
                <w:rFonts w:ascii="Times New Roman" w:eastAsia="Calibri" w:hAnsi="Times New Roman" w:cs="Times New Roman"/>
                <w:b/>
                <w:bCs/>
                <w:iCs/>
                <w:sz w:val="24"/>
                <w:szCs w:val="24"/>
              </w:rPr>
              <w:t>Model</w:t>
            </w:r>
          </w:p>
        </w:tc>
        <w:tc>
          <w:tcPr>
            <w:tcW w:w="931" w:type="pct"/>
            <w:tcBorders>
              <w:top w:val="single" w:sz="12" w:space="0" w:color="000000"/>
              <w:bottom w:val="single" w:sz="12" w:space="0" w:color="000000"/>
            </w:tcBorders>
            <w:shd w:val="clear" w:color="auto" w:fill="FFFFFF"/>
          </w:tcPr>
          <w:p w14:paraId="74D7C156" w14:textId="77777777" w:rsidR="001C4C74" w:rsidRPr="00B96E78" w:rsidRDefault="001C4C74" w:rsidP="008D22DE">
            <w:pPr>
              <w:spacing w:after="0" w:line="240" w:lineRule="auto"/>
              <w:jc w:val="both"/>
              <w:rPr>
                <w:rFonts w:ascii="Times New Roman" w:eastAsia="Calibri" w:hAnsi="Times New Roman" w:cs="Times New Roman"/>
                <w:b/>
                <w:bCs/>
                <w:iCs/>
                <w:sz w:val="24"/>
                <w:szCs w:val="24"/>
              </w:rPr>
            </w:pPr>
            <w:r w:rsidRPr="00B96E78">
              <w:rPr>
                <w:rFonts w:ascii="Times New Roman" w:eastAsia="Calibri" w:hAnsi="Times New Roman" w:cs="Times New Roman"/>
                <w:b/>
                <w:bCs/>
                <w:iCs/>
                <w:sz w:val="24"/>
                <w:szCs w:val="24"/>
              </w:rPr>
              <w:t>Sum of Squares</w:t>
            </w:r>
          </w:p>
        </w:tc>
        <w:tc>
          <w:tcPr>
            <w:tcW w:w="640" w:type="pct"/>
            <w:tcBorders>
              <w:top w:val="single" w:sz="12" w:space="0" w:color="000000"/>
              <w:bottom w:val="single" w:sz="12" w:space="0" w:color="000000"/>
            </w:tcBorders>
            <w:shd w:val="clear" w:color="auto" w:fill="FFFFFF"/>
          </w:tcPr>
          <w:p w14:paraId="1420E6E6" w14:textId="7B4294F5" w:rsidR="001C4C74" w:rsidRPr="00B96E78" w:rsidRDefault="00422EB0" w:rsidP="008D22DE">
            <w:pPr>
              <w:spacing w:after="0" w:line="240" w:lineRule="auto"/>
              <w:jc w:val="both"/>
              <w:rPr>
                <w:rFonts w:ascii="Times New Roman" w:eastAsia="Calibri" w:hAnsi="Times New Roman" w:cs="Times New Roman"/>
                <w:b/>
                <w:bCs/>
                <w:iCs/>
                <w:sz w:val="24"/>
                <w:szCs w:val="24"/>
              </w:rPr>
            </w:pPr>
            <w:r w:rsidRPr="00B96E78">
              <w:rPr>
                <w:rFonts w:ascii="Times New Roman" w:eastAsia="Calibri" w:hAnsi="Times New Roman" w:cs="Times New Roman"/>
                <w:b/>
                <w:bCs/>
                <w:iCs/>
                <w:sz w:val="24"/>
                <w:szCs w:val="24"/>
              </w:rPr>
              <w:t>D</w:t>
            </w:r>
            <w:r w:rsidR="001C4C74" w:rsidRPr="00B96E78">
              <w:rPr>
                <w:rFonts w:ascii="Times New Roman" w:eastAsia="Calibri" w:hAnsi="Times New Roman" w:cs="Times New Roman"/>
                <w:b/>
                <w:bCs/>
                <w:iCs/>
                <w:sz w:val="24"/>
                <w:szCs w:val="24"/>
              </w:rPr>
              <w:t>f</w:t>
            </w:r>
          </w:p>
        </w:tc>
        <w:tc>
          <w:tcPr>
            <w:tcW w:w="882" w:type="pct"/>
            <w:tcBorders>
              <w:top w:val="single" w:sz="12" w:space="0" w:color="000000"/>
              <w:bottom w:val="single" w:sz="12" w:space="0" w:color="000000"/>
            </w:tcBorders>
            <w:shd w:val="clear" w:color="auto" w:fill="FFFFFF"/>
          </w:tcPr>
          <w:p w14:paraId="4D46B356" w14:textId="77777777" w:rsidR="001C4C74" w:rsidRPr="00B96E78" w:rsidRDefault="001C4C74" w:rsidP="008D22DE">
            <w:pPr>
              <w:spacing w:after="0" w:line="240" w:lineRule="auto"/>
              <w:jc w:val="both"/>
              <w:rPr>
                <w:rFonts w:ascii="Times New Roman" w:eastAsia="Calibri" w:hAnsi="Times New Roman" w:cs="Times New Roman"/>
                <w:b/>
                <w:bCs/>
                <w:iCs/>
                <w:sz w:val="24"/>
                <w:szCs w:val="24"/>
              </w:rPr>
            </w:pPr>
            <w:r w:rsidRPr="00B96E78">
              <w:rPr>
                <w:rFonts w:ascii="Times New Roman" w:eastAsia="Calibri" w:hAnsi="Times New Roman" w:cs="Times New Roman"/>
                <w:b/>
                <w:bCs/>
                <w:iCs/>
                <w:sz w:val="24"/>
                <w:szCs w:val="24"/>
              </w:rPr>
              <w:t>Mean Square</w:t>
            </w:r>
          </w:p>
        </w:tc>
        <w:tc>
          <w:tcPr>
            <w:tcW w:w="640" w:type="pct"/>
            <w:tcBorders>
              <w:top w:val="single" w:sz="12" w:space="0" w:color="000000"/>
              <w:bottom w:val="single" w:sz="12" w:space="0" w:color="000000"/>
            </w:tcBorders>
            <w:shd w:val="clear" w:color="auto" w:fill="FFFFFF"/>
          </w:tcPr>
          <w:p w14:paraId="2C5AC369" w14:textId="77777777" w:rsidR="001C4C74" w:rsidRPr="00B96E78" w:rsidRDefault="001C4C74" w:rsidP="008D22DE">
            <w:pPr>
              <w:spacing w:after="0" w:line="240" w:lineRule="auto"/>
              <w:jc w:val="both"/>
              <w:rPr>
                <w:rFonts w:ascii="Times New Roman" w:eastAsia="Calibri" w:hAnsi="Times New Roman" w:cs="Times New Roman"/>
                <w:b/>
                <w:bCs/>
                <w:iCs/>
                <w:sz w:val="24"/>
                <w:szCs w:val="24"/>
              </w:rPr>
            </w:pPr>
            <w:r w:rsidRPr="00B96E78">
              <w:rPr>
                <w:rFonts w:ascii="Times New Roman" w:eastAsia="Calibri" w:hAnsi="Times New Roman" w:cs="Times New Roman"/>
                <w:b/>
                <w:bCs/>
                <w:iCs/>
                <w:sz w:val="24"/>
                <w:szCs w:val="24"/>
              </w:rPr>
              <w:t>F</w:t>
            </w:r>
          </w:p>
        </w:tc>
        <w:tc>
          <w:tcPr>
            <w:tcW w:w="639" w:type="pct"/>
            <w:tcBorders>
              <w:top w:val="single" w:sz="12" w:space="0" w:color="000000"/>
              <w:bottom w:val="single" w:sz="12" w:space="0" w:color="000000"/>
            </w:tcBorders>
            <w:shd w:val="clear" w:color="auto" w:fill="FFFFFF"/>
          </w:tcPr>
          <w:p w14:paraId="31074C77" w14:textId="77777777" w:rsidR="001C4C74" w:rsidRPr="00B96E78" w:rsidRDefault="001C4C74" w:rsidP="008D22DE">
            <w:pPr>
              <w:spacing w:after="0" w:line="240" w:lineRule="auto"/>
              <w:jc w:val="both"/>
              <w:rPr>
                <w:rFonts w:ascii="Times New Roman" w:eastAsia="Calibri" w:hAnsi="Times New Roman" w:cs="Times New Roman"/>
                <w:b/>
                <w:bCs/>
                <w:iCs/>
                <w:sz w:val="24"/>
                <w:szCs w:val="24"/>
              </w:rPr>
            </w:pPr>
            <w:r w:rsidRPr="00B96E78">
              <w:rPr>
                <w:rFonts w:ascii="Times New Roman" w:eastAsia="Calibri" w:hAnsi="Times New Roman" w:cs="Times New Roman"/>
                <w:b/>
                <w:bCs/>
                <w:iCs/>
                <w:sz w:val="24"/>
                <w:szCs w:val="24"/>
              </w:rPr>
              <w:t>Sig.</w:t>
            </w:r>
          </w:p>
        </w:tc>
      </w:tr>
      <w:tr w:rsidR="001C4C74" w:rsidRPr="00B96E78" w14:paraId="4DCC7140" w14:textId="77777777" w:rsidTr="00E35184">
        <w:trPr>
          <w:cantSplit/>
        </w:trPr>
        <w:tc>
          <w:tcPr>
            <w:tcW w:w="464" w:type="pct"/>
            <w:vMerge w:val="restart"/>
            <w:tcBorders>
              <w:top w:val="single" w:sz="12" w:space="0" w:color="000000"/>
            </w:tcBorders>
            <w:shd w:val="clear" w:color="auto" w:fill="FFFFFF"/>
            <w:vAlign w:val="center"/>
          </w:tcPr>
          <w:p w14:paraId="18C3A630"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1</w:t>
            </w:r>
          </w:p>
        </w:tc>
        <w:tc>
          <w:tcPr>
            <w:tcW w:w="804" w:type="pct"/>
            <w:tcBorders>
              <w:top w:val="single" w:sz="12" w:space="0" w:color="000000"/>
            </w:tcBorders>
            <w:shd w:val="clear" w:color="auto" w:fill="FFFFFF"/>
            <w:vAlign w:val="center"/>
          </w:tcPr>
          <w:p w14:paraId="24CB4486"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Regression</w:t>
            </w:r>
          </w:p>
        </w:tc>
        <w:tc>
          <w:tcPr>
            <w:tcW w:w="931" w:type="pct"/>
            <w:tcBorders>
              <w:top w:val="single" w:sz="12" w:space="0" w:color="000000"/>
            </w:tcBorders>
            <w:shd w:val="clear" w:color="auto" w:fill="FFFFFF"/>
          </w:tcPr>
          <w:p w14:paraId="25109BF2"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68.973</w:t>
            </w:r>
          </w:p>
        </w:tc>
        <w:tc>
          <w:tcPr>
            <w:tcW w:w="640" w:type="pct"/>
            <w:tcBorders>
              <w:top w:val="single" w:sz="12" w:space="0" w:color="000000"/>
            </w:tcBorders>
            <w:shd w:val="clear" w:color="auto" w:fill="FFFFFF"/>
          </w:tcPr>
          <w:p w14:paraId="093B5D52"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1</w:t>
            </w:r>
          </w:p>
        </w:tc>
        <w:tc>
          <w:tcPr>
            <w:tcW w:w="882" w:type="pct"/>
            <w:tcBorders>
              <w:top w:val="single" w:sz="12" w:space="0" w:color="000000"/>
            </w:tcBorders>
            <w:shd w:val="clear" w:color="auto" w:fill="FFFFFF"/>
          </w:tcPr>
          <w:p w14:paraId="4577D46D"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68.973</w:t>
            </w:r>
          </w:p>
        </w:tc>
        <w:tc>
          <w:tcPr>
            <w:tcW w:w="640" w:type="pct"/>
            <w:tcBorders>
              <w:top w:val="single" w:sz="12" w:space="0" w:color="000000"/>
            </w:tcBorders>
            <w:shd w:val="clear" w:color="auto" w:fill="FFFFFF"/>
          </w:tcPr>
          <w:p w14:paraId="211D37EF"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129.438</w:t>
            </w:r>
          </w:p>
        </w:tc>
        <w:tc>
          <w:tcPr>
            <w:tcW w:w="639" w:type="pct"/>
            <w:tcBorders>
              <w:top w:val="single" w:sz="12" w:space="0" w:color="000000"/>
            </w:tcBorders>
            <w:shd w:val="clear" w:color="auto" w:fill="FFFFFF"/>
          </w:tcPr>
          <w:p w14:paraId="78F79999"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.000</w:t>
            </w:r>
            <w:r w:rsidRPr="00B96E78">
              <w:rPr>
                <w:rFonts w:ascii="Times New Roman" w:eastAsia="Calibri" w:hAnsi="Times New Roman" w:cs="Times New Roman"/>
                <w:iCs/>
                <w:sz w:val="24"/>
                <w:szCs w:val="24"/>
                <w:vertAlign w:val="superscript"/>
              </w:rPr>
              <w:t>b</w:t>
            </w:r>
          </w:p>
        </w:tc>
      </w:tr>
      <w:tr w:rsidR="001C4C74" w:rsidRPr="00B96E78" w14:paraId="2D4FA6F5" w14:textId="77777777" w:rsidTr="00E35184">
        <w:trPr>
          <w:cantSplit/>
        </w:trPr>
        <w:tc>
          <w:tcPr>
            <w:tcW w:w="464" w:type="pct"/>
            <w:vMerge/>
            <w:shd w:val="clear" w:color="auto" w:fill="FFFFFF"/>
            <w:vAlign w:val="center"/>
          </w:tcPr>
          <w:p w14:paraId="37218908" w14:textId="77777777" w:rsidR="001C4C74" w:rsidRPr="00B96E78" w:rsidRDefault="001C4C74" w:rsidP="008D22DE">
            <w:pPr>
              <w:spacing w:after="0" w:line="240" w:lineRule="auto"/>
              <w:jc w:val="both"/>
              <w:rPr>
                <w:rFonts w:ascii="Times New Roman" w:eastAsia="Calibri" w:hAnsi="Times New Roman" w:cs="Times New Roman"/>
                <w:iCs/>
                <w:sz w:val="24"/>
                <w:szCs w:val="24"/>
              </w:rPr>
            </w:pPr>
          </w:p>
        </w:tc>
        <w:tc>
          <w:tcPr>
            <w:tcW w:w="804" w:type="pct"/>
            <w:shd w:val="clear" w:color="auto" w:fill="FFFFFF"/>
            <w:vAlign w:val="center"/>
          </w:tcPr>
          <w:p w14:paraId="1C92B726"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Residual</w:t>
            </w:r>
          </w:p>
        </w:tc>
        <w:tc>
          <w:tcPr>
            <w:tcW w:w="931" w:type="pct"/>
            <w:shd w:val="clear" w:color="auto" w:fill="FFFFFF"/>
          </w:tcPr>
          <w:p w14:paraId="4388EBF8"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172.648</w:t>
            </w:r>
          </w:p>
        </w:tc>
        <w:tc>
          <w:tcPr>
            <w:tcW w:w="640" w:type="pct"/>
            <w:shd w:val="clear" w:color="auto" w:fill="FFFFFF"/>
          </w:tcPr>
          <w:p w14:paraId="76D167A6"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324</w:t>
            </w:r>
          </w:p>
        </w:tc>
        <w:tc>
          <w:tcPr>
            <w:tcW w:w="882" w:type="pct"/>
            <w:shd w:val="clear" w:color="auto" w:fill="FFFFFF"/>
          </w:tcPr>
          <w:p w14:paraId="5A825459"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.533</w:t>
            </w:r>
          </w:p>
        </w:tc>
        <w:tc>
          <w:tcPr>
            <w:tcW w:w="640" w:type="pct"/>
            <w:shd w:val="clear" w:color="auto" w:fill="FFFFFF"/>
          </w:tcPr>
          <w:p w14:paraId="54EABCB6" w14:textId="77777777" w:rsidR="001C4C74" w:rsidRPr="00B96E78" w:rsidRDefault="001C4C74" w:rsidP="008D22DE">
            <w:pPr>
              <w:spacing w:after="0" w:line="240" w:lineRule="auto"/>
              <w:jc w:val="both"/>
              <w:rPr>
                <w:rFonts w:ascii="Times New Roman" w:eastAsia="Calibri" w:hAnsi="Times New Roman" w:cs="Times New Roman"/>
                <w:iCs/>
                <w:sz w:val="24"/>
                <w:szCs w:val="24"/>
              </w:rPr>
            </w:pPr>
          </w:p>
        </w:tc>
        <w:tc>
          <w:tcPr>
            <w:tcW w:w="639" w:type="pct"/>
            <w:shd w:val="clear" w:color="auto" w:fill="FFFFFF"/>
          </w:tcPr>
          <w:p w14:paraId="4C567EEA" w14:textId="77777777" w:rsidR="001C4C74" w:rsidRPr="00B96E78" w:rsidRDefault="001C4C74" w:rsidP="008D22DE">
            <w:pPr>
              <w:spacing w:after="0" w:line="240" w:lineRule="auto"/>
              <w:jc w:val="both"/>
              <w:rPr>
                <w:rFonts w:ascii="Times New Roman" w:eastAsia="Calibri" w:hAnsi="Times New Roman" w:cs="Times New Roman"/>
                <w:iCs/>
                <w:sz w:val="24"/>
                <w:szCs w:val="24"/>
              </w:rPr>
            </w:pPr>
          </w:p>
        </w:tc>
      </w:tr>
      <w:tr w:rsidR="001C4C74" w:rsidRPr="00B96E78" w14:paraId="5CEA9795" w14:textId="77777777" w:rsidTr="00E35184">
        <w:trPr>
          <w:cantSplit/>
        </w:trPr>
        <w:tc>
          <w:tcPr>
            <w:tcW w:w="464" w:type="pct"/>
            <w:vMerge/>
            <w:shd w:val="clear" w:color="auto" w:fill="FFFFFF"/>
            <w:vAlign w:val="center"/>
          </w:tcPr>
          <w:p w14:paraId="63C4D793" w14:textId="77777777" w:rsidR="001C4C74" w:rsidRPr="00B96E78" w:rsidRDefault="001C4C74" w:rsidP="008D22DE">
            <w:pPr>
              <w:spacing w:after="0" w:line="240" w:lineRule="auto"/>
              <w:jc w:val="both"/>
              <w:rPr>
                <w:rFonts w:ascii="Times New Roman" w:eastAsia="Calibri" w:hAnsi="Times New Roman" w:cs="Times New Roman"/>
                <w:iCs/>
                <w:sz w:val="24"/>
                <w:szCs w:val="24"/>
              </w:rPr>
            </w:pPr>
          </w:p>
        </w:tc>
        <w:tc>
          <w:tcPr>
            <w:tcW w:w="804" w:type="pct"/>
            <w:shd w:val="clear" w:color="auto" w:fill="FFFFFF"/>
            <w:vAlign w:val="center"/>
          </w:tcPr>
          <w:p w14:paraId="118F02B0"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Total</w:t>
            </w:r>
          </w:p>
        </w:tc>
        <w:tc>
          <w:tcPr>
            <w:tcW w:w="931" w:type="pct"/>
            <w:shd w:val="clear" w:color="auto" w:fill="FFFFFF"/>
          </w:tcPr>
          <w:p w14:paraId="3666DD13"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241.620</w:t>
            </w:r>
          </w:p>
        </w:tc>
        <w:tc>
          <w:tcPr>
            <w:tcW w:w="640" w:type="pct"/>
            <w:shd w:val="clear" w:color="auto" w:fill="FFFFFF"/>
          </w:tcPr>
          <w:p w14:paraId="233BF227"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325</w:t>
            </w:r>
          </w:p>
        </w:tc>
        <w:tc>
          <w:tcPr>
            <w:tcW w:w="882" w:type="pct"/>
            <w:shd w:val="clear" w:color="auto" w:fill="FFFFFF"/>
          </w:tcPr>
          <w:p w14:paraId="4DC58A40" w14:textId="77777777" w:rsidR="001C4C74" w:rsidRPr="00B96E78" w:rsidRDefault="001C4C74" w:rsidP="008D22DE">
            <w:pPr>
              <w:spacing w:after="0" w:line="240" w:lineRule="auto"/>
              <w:jc w:val="both"/>
              <w:rPr>
                <w:rFonts w:ascii="Times New Roman" w:eastAsia="Calibri" w:hAnsi="Times New Roman" w:cs="Times New Roman"/>
                <w:iCs/>
                <w:sz w:val="24"/>
                <w:szCs w:val="24"/>
              </w:rPr>
            </w:pPr>
          </w:p>
        </w:tc>
        <w:tc>
          <w:tcPr>
            <w:tcW w:w="640" w:type="pct"/>
            <w:shd w:val="clear" w:color="auto" w:fill="FFFFFF"/>
          </w:tcPr>
          <w:p w14:paraId="2E55890D" w14:textId="77777777" w:rsidR="001C4C74" w:rsidRPr="00B96E78" w:rsidRDefault="001C4C74" w:rsidP="008D22DE">
            <w:pPr>
              <w:spacing w:after="0" w:line="240" w:lineRule="auto"/>
              <w:jc w:val="both"/>
              <w:rPr>
                <w:rFonts w:ascii="Times New Roman" w:eastAsia="Calibri" w:hAnsi="Times New Roman" w:cs="Times New Roman"/>
                <w:iCs/>
                <w:sz w:val="24"/>
                <w:szCs w:val="24"/>
              </w:rPr>
            </w:pPr>
          </w:p>
        </w:tc>
        <w:tc>
          <w:tcPr>
            <w:tcW w:w="639" w:type="pct"/>
            <w:shd w:val="clear" w:color="auto" w:fill="FFFFFF"/>
          </w:tcPr>
          <w:p w14:paraId="22777C5C" w14:textId="77777777" w:rsidR="001C4C74" w:rsidRPr="00B96E78" w:rsidRDefault="001C4C74" w:rsidP="008D22DE">
            <w:pPr>
              <w:spacing w:after="0" w:line="240" w:lineRule="auto"/>
              <w:jc w:val="both"/>
              <w:rPr>
                <w:rFonts w:ascii="Times New Roman" w:eastAsia="Calibri" w:hAnsi="Times New Roman" w:cs="Times New Roman"/>
                <w:iCs/>
                <w:sz w:val="24"/>
                <w:szCs w:val="24"/>
              </w:rPr>
            </w:pPr>
          </w:p>
        </w:tc>
      </w:tr>
      <w:tr w:rsidR="001C4C74" w:rsidRPr="00B96E78" w14:paraId="008EEA09" w14:textId="77777777" w:rsidTr="00E35184">
        <w:trPr>
          <w:cantSplit/>
        </w:trPr>
        <w:tc>
          <w:tcPr>
            <w:tcW w:w="5000" w:type="pct"/>
            <w:gridSpan w:val="7"/>
            <w:shd w:val="clear" w:color="auto" w:fill="FFFFFF"/>
          </w:tcPr>
          <w:p w14:paraId="2EC617E1"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a. Dependent Variable: ELM</w:t>
            </w:r>
          </w:p>
        </w:tc>
      </w:tr>
      <w:tr w:rsidR="001C4C74" w:rsidRPr="00B96E78" w14:paraId="0BC780CD" w14:textId="77777777" w:rsidTr="00E35184">
        <w:trPr>
          <w:cantSplit/>
        </w:trPr>
        <w:tc>
          <w:tcPr>
            <w:tcW w:w="5000" w:type="pct"/>
            <w:gridSpan w:val="7"/>
            <w:tcBorders>
              <w:bottom w:val="single" w:sz="12" w:space="0" w:color="000000"/>
            </w:tcBorders>
            <w:shd w:val="clear" w:color="auto" w:fill="FFFFFF"/>
          </w:tcPr>
          <w:p w14:paraId="05B4FFD7"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b. Predictors: (Constant), SWLB</w:t>
            </w:r>
          </w:p>
        </w:tc>
      </w:tr>
    </w:tbl>
    <w:p w14:paraId="7FA4DF17" w14:textId="77777777" w:rsidR="001C4C74" w:rsidRPr="00B96E78" w:rsidRDefault="001C4C74" w:rsidP="00E800D4">
      <w:pPr>
        <w:spacing w:after="200" w:line="480" w:lineRule="auto"/>
        <w:jc w:val="both"/>
        <w:rPr>
          <w:rFonts w:ascii="Times New Roman" w:eastAsia="Calibri" w:hAnsi="Times New Roman" w:cs="Times New Roman"/>
          <w:b/>
          <w:bCs/>
          <w:iCs/>
          <w:sz w:val="24"/>
          <w:szCs w:val="24"/>
        </w:rPr>
      </w:pPr>
    </w:p>
    <w:p w14:paraId="730F7323" w14:textId="577365FB" w:rsidR="001C4C74" w:rsidRPr="00B96E78" w:rsidRDefault="00F74D5B" w:rsidP="00E800D4">
      <w:pPr>
        <w:spacing w:after="200" w:line="48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The findings in Table 4.14</w:t>
      </w:r>
      <w:r w:rsidR="001C4C74" w:rsidRPr="00B96E78">
        <w:rPr>
          <w:rFonts w:ascii="Times New Roman" w:eastAsia="Calibri" w:hAnsi="Times New Roman" w:cs="Times New Roman"/>
          <w:iCs/>
          <w:sz w:val="24"/>
          <w:szCs w:val="24"/>
        </w:rPr>
        <w:t xml:space="preserve"> above show that the F-value indicating the independent variable (</w:t>
      </w:r>
      <w:r w:rsidR="001C4C74" w:rsidRPr="00B96E78">
        <w:rPr>
          <w:rFonts w:ascii="Times New Roman" w:hAnsi="Times New Roman" w:cs="Times New Roman"/>
          <w:sz w:val="24"/>
          <w:szCs w:val="24"/>
        </w:rPr>
        <w:t>Strategic Work-life Balance Practice</w:t>
      </w:r>
      <w:r w:rsidR="001C4C74" w:rsidRPr="00B96E78">
        <w:rPr>
          <w:rFonts w:ascii="Times New Roman" w:eastAsia="Calibri" w:hAnsi="Times New Roman" w:cs="Times New Roman"/>
          <w:iCs/>
          <w:sz w:val="24"/>
          <w:szCs w:val="24"/>
        </w:rPr>
        <w:t>) contributes to the dependent variable's variance (External Labour Mobility). The F-statistic value was 129.438 and a significant (p-value=0.000</w:t>
      </w:r>
      <w:r w:rsidR="000465D0" w:rsidRPr="00B96E78">
        <w:rPr>
          <w:rFonts w:ascii="Times New Roman" w:eastAsia="Calibri" w:hAnsi="Times New Roman" w:cs="Times New Roman"/>
          <w:iCs/>
          <w:sz w:val="24"/>
          <w:szCs w:val="24"/>
        </w:rPr>
        <w:t>&lt;0.05</w:t>
      </w:r>
      <w:r w:rsidR="001C4C74" w:rsidRPr="00B96E78">
        <w:rPr>
          <w:rFonts w:ascii="Times New Roman" w:eastAsia="Calibri" w:hAnsi="Times New Roman" w:cs="Times New Roman"/>
          <w:iCs/>
          <w:sz w:val="24"/>
          <w:szCs w:val="24"/>
        </w:rPr>
        <w:t xml:space="preserve">) at a 95 % confidence level. This means that </w:t>
      </w:r>
      <w:r w:rsidR="001C4C74" w:rsidRPr="00B96E78">
        <w:rPr>
          <w:rFonts w:ascii="Times New Roman" w:hAnsi="Times New Roman" w:cs="Times New Roman"/>
          <w:sz w:val="24"/>
          <w:szCs w:val="24"/>
        </w:rPr>
        <w:t>Strategic Work-life Balance Practice</w:t>
      </w:r>
      <w:r w:rsidR="001C4C74" w:rsidRPr="00B96E78">
        <w:rPr>
          <w:rFonts w:ascii="Times New Roman" w:eastAsia="Calibri" w:hAnsi="Times New Roman" w:cs="Times New Roman"/>
          <w:iCs/>
          <w:sz w:val="24"/>
          <w:szCs w:val="24"/>
        </w:rPr>
        <w:t xml:space="preserve"> was significant in predicting the External Labour Mobility in </w:t>
      </w:r>
      <w:r w:rsidR="001C4C74" w:rsidRPr="00B96E78">
        <w:rPr>
          <w:rFonts w:ascii="Times New Roman" w:hAnsi="Times New Roman" w:cs="Times New Roman"/>
          <w:sz w:val="24"/>
          <w:szCs w:val="24"/>
        </w:rPr>
        <w:t>public level five hospitals in Kenya.</w:t>
      </w:r>
    </w:p>
    <w:p w14:paraId="16C67619" w14:textId="5CB5E22F" w:rsidR="002C2B5D" w:rsidRPr="00B96E78" w:rsidRDefault="00C1662E" w:rsidP="00116AB9">
      <w:pPr>
        <w:pStyle w:val="Caption"/>
        <w:rPr>
          <w:b w:val="0"/>
          <w:bCs/>
          <w:i/>
          <w:szCs w:val="24"/>
        </w:rPr>
      </w:pPr>
      <w:bookmarkStart w:id="270" w:name="_Toc196188462"/>
      <w:bookmarkStart w:id="271" w:name="_Toc196193874"/>
      <w:bookmarkStart w:id="272" w:name="_Toc196287753"/>
      <w:r>
        <w:t>Table</w:t>
      </w:r>
      <w:r w:rsidR="00116AB9">
        <w:t xml:space="preserve"> 4.15</w:t>
      </w:r>
      <w:r w:rsidR="002C2B5D" w:rsidRPr="00C1662E">
        <w:rPr>
          <w:szCs w:val="24"/>
        </w:rPr>
        <w:t>: Model Coefficients of Strategic Work-Life Balance Practice and External Labor Mobility</w:t>
      </w:r>
      <w:bookmarkEnd w:id="270"/>
      <w:bookmarkEnd w:id="271"/>
      <w:bookmarkEnd w:id="272"/>
    </w:p>
    <w:tbl>
      <w:tblPr>
        <w:tblW w:w="5000" w:type="pct"/>
        <w:tblCellMar>
          <w:left w:w="0" w:type="dxa"/>
          <w:right w:w="0" w:type="dxa"/>
        </w:tblCellMar>
        <w:tblLook w:val="0000" w:firstRow="0" w:lastRow="0" w:firstColumn="0" w:lastColumn="0" w:noHBand="0" w:noVBand="0"/>
      </w:tblPr>
      <w:tblGrid>
        <w:gridCol w:w="135"/>
        <w:gridCol w:w="1299"/>
        <w:gridCol w:w="1253"/>
        <w:gridCol w:w="1847"/>
        <w:gridCol w:w="2812"/>
        <w:gridCol w:w="747"/>
        <w:gridCol w:w="475"/>
      </w:tblGrid>
      <w:tr w:rsidR="001C4C74" w:rsidRPr="00B96E78" w14:paraId="506DDD50" w14:textId="77777777" w:rsidTr="00E35184">
        <w:trPr>
          <w:cantSplit/>
        </w:trPr>
        <w:tc>
          <w:tcPr>
            <w:tcW w:w="837" w:type="pct"/>
            <w:gridSpan w:val="2"/>
            <w:vMerge w:val="restart"/>
            <w:tcBorders>
              <w:top w:val="single" w:sz="12" w:space="0" w:color="000000"/>
            </w:tcBorders>
            <w:shd w:val="clear" w:color="auto" w:fill="FFFFFF"/>
          </w:tcPr>
          <w:p w14:paraId="33154E39" w14:textId="77777777" w:rsidR="001C4C74" w:rsidRPr="00B96E78" w:rsidRDefault="001C4C74" w:rsidP="008D22DE">
            <w:pPr>
              <w:spacing w:after="0" w:line="240" w:lineRule="auto"/>
              <w:jc w:val="both"/>
              <w:rPr>
                <w:rFonts w:ascii="Times New Roman" w:eastAsia="Calibri" w:hAnsi="Times New Roman" w:cs="Times New Roman"/>
                <w:b/>
                <w:bCs/>
                <w:iCs/>
                <w:sz w:val="24"/>
                <w:szCs w:val="24"/>
              </w:rPr>
            </w:pPr>
            <w:r w:rsidRPr="00B96E78">
              <w:rPr>
                <w:rFonts w:ascii="Times New Roman" w:eastAsia="Calibri" w:hAnsi="Times New Roman" w:cs="Times New Roman"/>
                <w:b/>
                <w:bCs/>
                <w:iCs/>
                <w:sz w:val="24"/>
                <w:szCs w:val="24"/>
              </w:rPr>
              <w:t>Model</w:t>
            </w:r>
          </w:p>
        </w:tc>
        <w:tc>
          <w:tcPr>
            <w:tcW w:w="1809" w:type="pct"/>
            <w:gridSpan w:val="2"/>
            <w:tcBorders>
              <w:top w:val="single" w:sz="12" w:space="0" w:color="000000"/>
            </w:tcBorders>
            <w:shd w:val="clear" w:color="auto" w:fill="FFFFFF"/>
          </w:tcPr>
          <w:p w14:paraId="53669F32" w14:textId="77777777" w:rsidR="001C4C74" w:rsidRPr="00B96E78" w:rsidRDefault="001C4C74" w:rsidP="008D22DE">
            <w:pPr>
              <w:spacing w:after="0" w:line="240" w:lineRule="auto"/>
              <w:jc w:val="both"/>
              <w:rPr>
                <w:rFonts w:ascii="Times New Roman" w:eastAsia="Calibri" w:hAnsi="Times New Roman" w:cs="Times New Roman"/>
                <w:b/>
                <w:bCs/>
                <w:iCs/>
                <w:sz w:val="24"/>
                <w:szCs w:val="24"/>
              </w:rPr>
            </w:pPr>
            <w:r w:rsidRPr="00B96E78">
              <w:rPr>
                <w:rFonts w:ascii="Times New Roman" w:eastAsia="Calibri" w:hAnsi="Times New Roman" w:cs="Times New Roman"/>
                <w:b/>
                <w:bCs/>
                <w:iCs/>
                <w:sz w:val="24"/>
                <w:szCs w:val="24"/>
              </w:rPr>
              <w:t>Unstandardized Coefficients</w:t>
            </w:r>
          </w:p>
        </w:tc>
        <w:tc>
          <w:tcPr>
            <w:tcW w:w="1641" w:type="pct"/>
            <w:tcBorders>
              <w:top w:val="single" w:sz="12" w:space="0" w:color="000000"/>
            </w:tcBorders>
            <w:shd w:val="clear" w:color="auto" w:fill="FFFFFF"/>
          </w:tcPr>
          <w:p w14:paraId="22F62DBD" w14:textId="77777777" w:rsidR="001C4C74" w:rsidRPr="00B96E78" w:rsidRDefault="001C4C74" w:rsidP="008D22DE">
            <w:pPr>
              <w:spacing w:after="0" w:line="240" w:lineRule="auto"/>
              <w:jc w:val="both"/>
              <w:rPr>
                <w:rFonts w:ascii="Times New Roman" w:eastAsia="Calibri" w:hAnsi="Times New Roman" w:cs="Times New Roman"/>
                <w:b/>
                <w:bCs/>
                <w:iCs/>
                <w:sz w:val="24"/>
                <w:szCs w:val="24"/>
              </w:rPr>
            </w:pPr>
            <w:r w:rsidRPr="00B96E78">
              <w:rPr>
                <w:rFonts w:ascii="Times New Roman" w:eastAsia="Calibri" w:hAnsi="Times New Roman" w:cs="Times New Roman"/>
                <w:b/>
                <w:bCs/>
                <w:iCs/>
                <w:sz w:val="24"/>
                <w:szCs w:val="24"/>
              </w:rPr>
              <w:t>Standardized Coefficients</w:t>
            </w:r>
          </w:p>
        </w:tc>
        <w:tc>
          <w:tcPr>
            <w:tcW w:w="436" w:type="pct"/>
            <w:vMerge w:val="restart"/>
            <w:tcBorders>
              <w:top w:val="single" w:sz="12" w:space="0" w:color="000000"/>
              <w:bottom w:val="single" w:sz="12" w:space="0" w:color="000000"/>
            </w:tcBorders>
            <w:shd w:val="clear" w:color="auto" w:fill="FFFFFF"/>
          </w:tcPr>
          <w:p w14:paraId="594566B4" w14:textId="097A7BC4" w:rsidR="001C4C74" w:rsidRPr="00B96E78" w:rsidRDefault="00C55CC3" w:rsidP="008D22DE">
            <w:pPr>
              <w:spacing w:after="0" w:line="240" w:lineRule="auto"/>
              <w:jc w:val="both"/>
              <w:rPr>
                <w:rFonts w:ascii="Times New Roman" w:eastAsia="Calibri" w:hAnsi="Times New Roman" w:cs="Times New Roman"/>
                <w:b/>
                <w:bCs/>
                <w:iCs/>
                <w:sz w:val="24"/>
                <w:szCs w:val="24"/>
              </w:rPr>
            </w:pPr>
            <w:r w:rsidRPr="00B96E78">
              <w:rPr>
                <w:rFonts w:ascii="Times New Roman" w:eastAsia="Calibri" w:hAnsi="Times New Roman" w:cs="Times New Roman"/>
                <w:b/>
                <w:bCs/>
                <w:iCs/>
                <w:sz w:val="24"/>
                <w:szCs w:val="24"/>
              </w:rPr>
              <w:t>T</w:t>
            </w:r>
          </w:p>
        </w:tc>
        <w:tc>
          <w:tcPr>
            <w:tcW w:w="277" w:type="pct"/>
            <w:vMerge w:val="restart"/>
            <w:tcBorders>
              <w:top w:val="single" w:sz="12" w:space="0" w:color="000000"/>
              <w:bottom w:val="single" w:sz="12" w:space="0" w:color="000000"/>
            </w:tcBorders>
            <w:shd w:val="clear" w:color="auto" w:fill="FFFFFF"/>
          </w:tcPr>
          <w:p w14:paraId="5681E653" w14:textId="77777777" w:rsidR="001C4C74" w:rsidRPr="00B96E78" w:rsidRDefault="001C4C74" w:rsidP="008D22DE">
            <w:pPr>
              <w:spacing w:after="0" w:line="240" w:lineRule="auto"/>
              <w:jc w:val="both"/>
              <w:rPr>
                <w:rFonts w:ascii="Times New Roman" w:eastAsia="Calibri" w:hAnsi="Times New Roman" w:cs="Times New Roman"/>
                <w:b/>
                <w:bCs/>
                <w:iCs/>
                <w:sz w:val="24"/>
                <w:szCs w:val="24"/>
              </w:rPr>
            </w:pPr>
            <w:r w:rsidRPr="00B96E78">
              <w:rPr>
                <w:rFonts w:ascii="Times New Roman" w:eastAsia="Calibri" w:hAnsi="Times New Roman" w:cs="Times New Roman"/>
                <w:b/>
                <w:bCs/>
                <w:iCs/>
                <w:sz w:val="24"/>
                <w:szCs w:val="24"/>
              </w:rPr>
              <w:t>Sig.</w:t>
            </w:r>
          </w:p>
        </w:tc>
      </w:tr>
      <w:tr w:rsidR="001C4C74" w:rsidRPr="00B96E78" w14:paraId="56F33CC8" w14:textId="77777777" w:rsidTr="00914BB5">
        <w:trPr>
          <w:cantSplit/>
        </w:trPr>
        <w:tc>
          <w:tcPr>
            <w:tcW w:w="837" w:type="pct"/>
            <w:gridSpan w:val="2"/>
            <w:vMerge/>
            <w:tcBorders>
              <w:bottom w:val="single" w:sz="12" w:space="0" w:color="000000"/>
            </w:tcBorders>
            <w:shd w:val="clear" w:color="auto" w:fill="FFFFFF"/>
          </w:tcPr>
          <w:p w14:paraId="21D013C4" w14:textId="77777777" w:rsidR="001C4C74" w:rsidRPr="00B96E78" w:rsidRDefault="001C4C74" w:rsidP="008D22DE">
            <w:pPr>
              <w:spacing w:after="0" w:line="240" w:lineRule="auto"/>
              <w:jc w:val="both"/>
              <w:rPr>
                <w:rFonts w:ascii="Times New Roman" w:eastAsia="Calibri" w:hAnsi="Times New Roman" w:cs="Times New Roman"/>
                <w:iCs/>
                <w:sz w:val="24"/>
                <w:szCs w:val="24"/>
              </w:rPr>
            </w:pPr>
          </w:p>
        </w:tc>
        <w:tc>
          <w:tcPr>
            <w:tcW w:w="731" w:type="pct"/>
            <w:tcBorders>
              <w:bottom w:val="single" w:sz="12" w:space="0" w:color="000000"/>
            </w:tcBorders>
            <w:shd w:val="clear" w:color="auto" w:fill="FFFFFF"/>
          </w:tcPr>
          <w:p w14:paraId="4693078A" w14:textId="77777777" w:rsidR="001C4C74" w:rsidRPr="00B96E78" w:rsidRDefault="001C4C74" w:rsidP="008D22DE">
            <w:pPr>
              <w:spacing w:after="0" w:line="240" w:lineRule="auto"/>
              <w:jc w:val="both"/>
              <w:rPr>
                <w:rFonts w:ascii="Times New Roman" w:eastAsia="Calibri" w:hAnsi="Times New Roman" w:cs="Times New Roman"/>
                <w:b/>
                <w:bCs/>
                <w:iCs/>
                <w:sz w:val="24"/>
                <w:szCs w:val="24"/>
              </w:rPr>
            </w:pPr>
            <w:r w:rsidRPr="00B96E78">
              <w:rPr>
                <w:rFonts w:ascii="Times New Roman" w:eastAsia="Calibri" w:hAnsi="Times New Roman" w:cs="Times New Roman"/>
                <w:b/>
                <w:bCs/>
                <w:iCs/>
                <w:sz w:val="24"/>
                <w:szCs w:val="24"/>
              </w:rPr>
              <w:t>B</w:t>
            </w:r>
          </w:p>
        </w:tc>
        <w:tc>
          <w:tcPr>
            <w:tcW w:w="1078" w:type="pct"/>
            <w:tcBorders>
              <w:bottom w:val="single" w:sz="12" w:space="0" w:color="000000"/>
            </w:tcBorders>
            <w:shd w:val="clear" w:color="auto" w:fill="FFFFFF"/>
          </w:tcPr>
          <w:p w14:paraId="119521F6" w14:textId="77777777" w:rsidR="001C4C74" w:rsidRPr="00B96E78" w:rsidRDefault="001C4C74" w:rsidP="008D22DE">
            <w:pPr>
              <w:spacing w:after="0" w:line="240" w:lineRule="auto"/>
              <w:jc w:val="both"/>
              <w:rPr>
                <w:rFonts w:ascii="Times New Roman" w:eastAsia="Calibri" w:hAnsi="Times New Roman" w:cs="Times New Roman"/>
                <w:b/>
                <w:bCs/>
                <w:iCs/>
                <w:sz w:val="24"/>
                <w:szCs w:val="24"/>
              </w:rPr>
            </w:pPr>
            <w:r w:rsidRPr="00B96E78">
              <w:rPr>
                <w:rFonts w:ascii="Times New Roman" w:eastAsia="Calibri" w:hAnsi="Times New Roman" w:cs="Times New Roman"/>
                <w:b/>
                <w:bCs/>
                <w:iCs/>
                <w:sz w:val="24"/>
                <w:szCs w:val="24"/>
              </w:rPr>
              <w:t>Std. Error</w:t>
            </w:r>
          </w:p>
        </w:tc>
        <w:tc>
          <w:tcPr>
            <w:tcW w:w="1641" w:type="pct"/>
            <w:tcBorders>
              <w:bottom w:val="single" w:sz="12" w:space="0" w:color="000000"/>
            </w:tcBorders>
            <w:shd w:val="clear" w:color="auto" w:fill="FFFFFF"/>
          </w:tcPr>
          <w:p w14:paraId="21449244" w14:textId="77777777" w:rsidR="001C4C74" w:rsidRPr="00B96E78" w:rsidRDefault="001C4C74" w:rsidP="008D22DE">
            <w:pPr>
              <w:spacing w:after="0" w:line="240" w:lineRule="auto"/>
              <w:jc w:val="both"/>
              <w:rPr>
                <w:rFonts w:ascii="Times New Roman" w:eastAsia="Calibri" w:hAnsi="Times New Roman" w:cs="Times New Roman"/>
                <w:b/>
                <w:bCs/>
                <w:iCs/>
                <w:sz w:val="24"/>
                <w:szCs w:val="24"/>
              </w:rPr>
            </w:pPr>
            <w:r w:rsidRPr="00B96E78">
              <w:rPr>
                <w:rFonts w:ascii="Times New Roman" w:eastAsia="Calibri" w:hAnsi="Times New Roman" w:cs="Times New Roman"/>
                <w:b/>
                <w:bCs/>
                <w:iCs/>
                <w:sz w:val="24"/>
                <w:szCs w:val="24"/>
              </w:rPr>
              <w:t>Beta</w:t>
            </w:r>
          </w:p>
        </w:tc>
        <w:tc>
          <w:tcPr>
            <w:tcW w:w="436" w:type="pct"/>
            <w:vMerge/>
            <w:tcBorders>
              <w:bottom w:val="single" w:sz="12" w:space="0" w:color="000000"/>
            </w:tcBorders>
            <w:shd w:val="clear" w:color="auto" w:fill="FFFFFF"/>
          </w:tcPr>
          <w:p w14:paraId="5EAC0182" w14:textId="77777777" w:rsidR="001C4C74" w:rsidRPr="00B96E78" w:rsidRDefault="001C4C74" w:rsidP="008D22DE">
            <w:pPr>
              <w:spacing w:after="0" w:line="240" w:lineRule="auto"/>
              <w:jc w:val="both"/>
              <w:rPr>
                <w:rFonts w:ascii="Times New Roman" w:eastAsia="Calibri" w:hAnsi="Times New Roman" w:cs="Times New Roman"/>
                <w:iCs/>
                <w:sz w:val="24"/>
                <w:szCs w:val="24"/>
              </w:rPr>
            </w:pPr>
          </w:p>
        </w:tc>
        <w:tc>
          <w:tcPr>
            <w:tcW w:w="277" w:type="pct"/>
            <w:vMerge/>
            <w:tcBorders>
              <w:bottom w:val="single" w:sz="12" w:space="0" w:color="000000"/>
            </w:tcBorders>
            <w:shd w:val="clear" w:color="auto" w:fill="FFFFFF"/>
          </w:tcPr>
          <w:p w14:paraId="07C2CB05" w14:textId="77777777" w:rsidR="001C4C74" w:rsidRPr="00B96E78" w:rsidRDefault="001C4C74" w:rsidP="008D22DE">
            <w:pPr>
              <w:spacing w:after="0" w:line="240" w:lineRule="auto"/>
              <w:jc w:val="both"/>
              <w:rPr>
                <w:rFonts w:ascii="Times New Roman" w:eastAsia="Calibri" w:hAnsi="Times New Roman" w:cs="Times New Roman"/>
                <w:iCs/>
                <w:sz w:val="24"/>
                <w:szCs w:val="24"/>
              </w:rPr>
            </w:pPr>
          </w:p>
        </w:tc>
      </w:tr>
      <w:tr w:rsidR="001C4C74" w:rsidRPr="00B96E78" w14:paraId="334D594A" w14:textId="77777777" w:rsidTr="00914BB5">
        <w:trPr>
          <w:cantSplit/>
        </w:trPr>
        <w:tc>
          <w:tcPr>
            <w:tcW w:w="79" w:type="pct"/>
            <w:vMerge w:val="restart"/>
            <w:tcBorders>
              <w:top w:val="single" w:sz="12" w:space="0" w:color="000000"/>
            </w:tcBorders>
            <w:shd w:val="clear" w:color="auto" w:fill="FFFFFF"/>
            <w:vAlign w:val="center"/>
          </w:tcPr>
          <w:p w14:paraId="4C6FA6D0"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1</w:t>
            </w:r>
          </w:p>
        </w:tc>
        <w:tc>
          <w:tcPr>
            <w:tcW w:w="758" w:type="pct"/>
            <w:tcBorders>
              <w:top w:val="single" w:sz="12" w:space="0" w:color="000000"/>
            </w:tcBorders>
            <w:shd w:val="clear" w:color="auto" w:fill="FFFFFF"/>
            <w:vAlign w:val="center"/>
          </w:tcPr>
          <w:p w14:paraId="725F5173"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(Constant)</w:t>
            </w:r>
          </w:p>
        </w:tc>
        <w:tc>
          <w:tcPr>
            <w:tcW w:w="731" w:type="pct"/>
            <w:tcBorders>
              <w:top w:val="single" w:sz="12" w:space="0" w:color="000000"/>
            </w:tcBorders>
            <w:shd w:val="clear" w:color="auto" w:fill="FFFFFF"/>
          </w:tcPr>
          <w:p w14:paraId="4DC4AB74"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1.517</w:t>
            </w:r>
          </w:p>
        </w:tc>
        <w:tc>
          <w:tcPr>
            <w:tcW w:w="1078" w:type="pct"/>
            <w:tcBorders>
              <w:top w:val="single" w:sz="12" w:space="0" w:color="000000"/>
            </w:tcBorders>
            <w:shd w:val="clear" w:color="auto" w:fill="FFFFFF"/>
          </w:tcPr>
          <w:p w14:paraId="0CF25297"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.182</w:t>
            </w:r>
          </w:p>
        </w:tc>
        <w:tc>
          <w:tcPr>
            <w:tcW w:w="1641" w:type="pct"/>
            <w:tcBorders>
              <w:top w:val="single" w:sz="12" w:space="0" w:color="000000"/>
            </w:tcBorders>
            <w:shd w:val="clear" w:color="auto" w:fill="FFFFFF"/>
          </w:tcPr>
          <w:p w14:paraId="47572F57" w14:textId="77777777" w:rsidR="001C4C74" w:rsidRPr="00B96E78" w:rsidRDefault="001C4C74" w:rsidP="008D22DE">
            <w:pPr>
              <w:spacing w:after="0" w:line="240" w:lineRule="auto"/>
              <w:jc w:val="both"/>
              <w:rPr>
                <w:rFonts w:ascii="Times New Roman" w:eastAsia="Calibri" w:hAnsi="Times New Roman" w:cs="Times New Roman"/>
                <w:iCs/>
                <w:sz w:val="24"/>
                <w:szCs w:val="24"/>
              </w:rPr>
            </w:pPr>
          </w:p>
        </w:tc>
        <w:tc>
          <w:tcPr>
            <w:tcW w:w="436" w:type="pct"/>
            <w:tcBorders>
              <w:top w:val="single" w:sz="12" w:space="0" w:color="000000"/>
            </w:tcBorders>
            <w:shd w:val="clear" w:color="auto" w:fill="FFFFFF"/>
          </w:tcPr>
          <w:p w14:paraId="76BFF731"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8.313</w:t>
            </w:r>
          </w:p>
        </w:tc>
        <w:tc>
          <w:tcPr>
            <w:tcW w:w="277" w:type="pct"/>
            <w:tcBorders>
              <w:top w:val="single" w:sz="12" w:space="0" w:color="000000"/>
            </w:tcBorders>
            <w:shd w:val="clear" w:color="auto" w:fill="FFFFFF"/>
          </w:tcPr>
          <w:p w14:paraId="3D7B03CB"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.000</w:t>
            </w:r>
          </w:p>
        </w:tc>
      </w:tr>
      <w:tr w:rsidR="001C4C74" w:rsidRPr="00B96E78" w14:paraId="7E8BE36F" w14:textId="77777777" w:rsidTr="00914BB5">
        <w:trPr>
          <w:cantSplit/>
        </w:trPr>
        <w:tc>
          <w:tcPr>
            <w:tcW w:w="79" w:type="pct"/>
            <w:vMerge/>
            <w:shd w:val="clear" w:color="auto" w:fill="FFFFFF"/>
            <w:vAlign w:val="center"/>
          </w:tcPr>
          <w:p w14:paraId="39673DDB" w14:textId="77777777" w:rsidR="001C4C74" w:rsidRPr="00B96E78" w:rsidRDefault="001C4C74" w:rsidP="008D22DE">
            <w:pPr>
              <w:spacing w:after="0" w:line="240" w:lineRule="auto"/>
              <w:jc w:val="both"/>
              <w:rPr>
                <w:rFonts w:ascii="Times New Roman" w:eastAsia="Calibri" w:hAnsi="Times New Roman" w:cs="Times New Roman"/>
                <w:iCs/>
                <w:sz w:val="24"/>
                <w:szCs w:val="24"/>
              </w:rPr>
            </w:pPr>
          </w:p>
        </w:tc>
        <w:tc>
          <w:tcPr>
            <w:tcW w:w="758" w:type="pct"/>
            <w:shd w:val="clear" w:color="auto" w:fill="FFFFFF"/>
            <w:vAlign w:val="center"/>
          </w:tcPr>
          <w:p w14:paraId="48BCC975"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SWLB</w:t>
            </w:r>
          </w:p>
        </w:tc>
        <w:tc>
          <w:tcPr>
            <w:tcW w:w="731" w:type="pct"/>
            <w:shd w:val="clear" w:color="auto" w:fill="FFFFFF"/>
          </w:tcPr>
          <w:p w14:paraId="0D89719D"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-.594</w:t>
            </w:r>
          </w:p>
        </w:tc>
        <w:tc>
          <w:tcPr>
            <w:tcW w:w="1078" w:type="pct"/>
            <w:shd w:val="clear" w:color="auto" w:fill="FFFFFF"/>
          </w:tcPr>
          <w:p w14:paraId="6CD83AEC"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.052</w:t>
            </w:r>
          </w:p>
        </w:tc>
        <w:tc>
          <w:tcPr>
            <w:tcW w:w="1641" w:type="pct"/>
            <w:shd w:val="clear" w:color="auto" w:fill="FFFFFF"/>
          </w:tcPr>
          <w:p w14:paraId="3E5953FD"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-.534</w:t>
            </w:r>
          </w:p>
        </w:tc>
        <w:tc>
          <w:tcPr>
            <w:tcW w:w="436" w:type="pct"/>
            <w:shd w:val="clear" w:color="auto" w:fill="FFFFFF"/>
          </w:tcPr>
          <w:p w14:paraId="03F7EC40"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-11.377</w:t>
            </w:r>
          </w:p>
        </w:tc>
        <w:tc>
          <w:tcPr>
            <w:tcW w:w="277" w:type="pct"/>
            <w:shd w:val="clear" w:color="auto" w:fill="FFFFFF"/>
          </w:tcPr>
          <w:p w14:paraId="592F16D6"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.000</w:t>
            </w:r>
          </w:p>
        </w:tc>
      </w:tr>
      <w:tr w:rsidR="001C4C74" w:rsidRPr="00B96E78" w14:paraId="59BF08D4" w14:textId="77777777" w:rsidTr="00E35184">
        <w:trPr>
          <w:cantSplit/>
        </w:trPr>
        <w:tc>
          <w:tcPr>
            <w:tcW w:w="5000" w:type="pct"/>
            <w:gridSpan w:val="7"/>
            <w:tcBorders>
              <w:bottom w:val="single" w:sz="12" w:space="0" w:color="000000"/>
            </w:tcBorders>
            <w:shd w:val="clear" w:color="auto" w:fill="FFFFFF"/>
          </w:tcPr>
          <w:p w14:paraId="57A11568" w14:textId="77777777" w:rsidR="001C4C74" w:rsidRPr="00B96E78" w:rsidRDefault="001C4C74" w:rsidP="008D22DE">
            <w:pPr>
              <w:spacing w:after="0" w:line="24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a. Dependent Variable: ELM</w:t>
            </w:r>
          </w:p>
        </w:tc>
      </w:tr>
    </w:tbl>
    <w:p w14:paraId="10C282E3" w14:textId="77777777" w:rsidR="001C4C74" w:rsidRPr="00B96E78" w:rsidRDefault="001C4C74" w:rsidP="00E800D4">
      <w:pPr>
        <w:spacing w:after="0" w:line="480" w:lineRule="auto"/>
        <w:jc w:val="both"/>
        <w:rPr>
          <w:rFonts w:ascii="Times New Roman" w:eastAsia="Calibri" w:hAnsi="Times New Roman" w:cs="Times New Roman"/>
          <w:sz w:val="24"/>
          <w:szCs w:val="24"/>
        </w:rPr>
      </w:pPr>
    </w:p>
    <w:p w14:paraId="7477785E" w14:textId="0D644BE7" w:rsidR="00176413" w:rsidRPr="00B96E78" w:rsidRDefault="001C4C74" w:rsidP="00E800D4">
      <w:pPr>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The null hypothesis: </w:t>
      </w:r>
      <w:bookmarkStart w:id="273" w:name="_Hlk176337275"/>
      <w:r w:rsidRPr="00B96E78">
        <w:rPr>
          <w:rFonts w:ascii="Times New Roman" w:eastAsia="Calibri" w:hAnsi="Times New Roman" w:cs="Times New Roman"/>
          <w:sz w:val="24"/>
          <w:szCs w:val="24"/>
        </w:rPr>
        <w:t xml:space="preserve">Strategic Work-Life Balance Practice </w:t>
      </w:r>
      <w:bookmarkEnd w:id="273"/>
      <w:r w:rsidRPr="00B96E78">
        <w:rPr>
          <w:rFonts w:ascii="Times New Roman" w:eastAsia="Calibri" w:hAnsi="Times New Roman" w:cs="Times New Roman"/>
          <w:sz w:val="24"/>
          <w:szCs w:val="24"/>
        </w:rPr>
        <w:t xml:space="preserve">has no significant influence on </w:t>
      </w:r>
      <w:bookmarkStart w:id="274" w:name="_Hlk176337208"/>
      <w:r w:rsidRPr="00B96E78">
        <w:rPr>
          <w:rFonts w:ascii="Times New Roman" w:eastAsia="Calibri" w:hAnsi="Times New Roman" w:cs="Times New Roman"/>
          <w:sz w:val="24"/>
          <w:szCs w:val="24"/>
        </w:rPr>
        <w:t>External Labour Mobility in Public Level Five hospitals in Kenya</w:t>
      </w:r>
      <w:bookmarkEnd w:id="274"/>
      <w:r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lang w:val="en-GB" w:eastAsia="ar-SA"/>
        </w:rPr>
        <w:t>The study findings in Ta</w:t>
      </w:r>
      <w:r w:rsidR="000A1DF2" w:rsidRPr="00B96E78">
        <w:rPr>
          <w:rFonts w:ascii="Times New Roman" w:eastAsia="Calibri" w:hAnsi="Times New Roman" w:cs="Times New Roman"/>
          <w:sz w:val="24"/>
          <w:szCs w:val="24"/>
          <w:lang w:val="en-GB" w:eastAsia="ar-SA"/>
        </w:rPr>
        <w:t>ble 4.15</w:t>
      </w:r>
      <w:r w:rsidRPr="00B96E78">
        <w:rPr>
          <w:rFonts w:ascii="Times New Roman" w:eastAsia="Calibri" w:hAnsi="Times New Roman" w:cs="Times New Roman"/>
          <w:sz w:val="24"/>
          <w:szCs w:val="24"/>
          <w:lang w:val="en-GB" w:eastAsia="ar-SA"/>
        </w:rPr>
        <w:t xml:space="preserve"> revealed that </w:t>
      </w:r>
      <w:bookmarkStart w:id="275" w:name="_Hlk176337349"/>
      <w:r w:rsidRPr="00B96E78">
        <w:rPr>
          <w:rFonts w:ascii="Times New Roman" w:eastAsia="Calibri" w:hAnsi="Times New Roman" w:cs="Times New Roman"/>
          <w:sz w:val="24"/>
          <w:szCs w:val="24"/>
        </w:rPr>
        <w:t xml:space="preserve">Strategic Work-Life Balance Practice </w:t>
      </w:r>
      <w:bookmarkEnd w:id="275"/>
      <w:r w:rsidRPr="00B96E78">
        <w:rPr>
          <w:rFonts w:ascii="Times New Roman" w:eastAsia="Calibri" w:hAnsi="Times New Roman" w:cs="Times New Roman"/>
          <w:sz w:val="24"/>
          <w:szCs w:val="24"/>
        </w:rPr>
        <w:t xml:space="preserve">had a significant influence </w:t>
      </w:r>
      <w:bookmarkStart w:id="276" w:name="_Hlk176337299"/>
      <w:r w:rsidRPr="00B96E78">
        <w:rPr>
          <w:rFonts w:ascii="Times New Roman" w:eastAsia="Calibri" w:hAnsi="Times New Roman" w:cs="Times New Roman"/>
          <w:sz w:val="24"/>
          <w:szCs w:val="24"/>
        </w:rPr>
        <w:lastRenderedPageBreak/>
        <w:t>on External Labour Mobility in Public Level Five hospitals</w:t>
      </w:r>
      <w:bookmarkEnd w:id="276"/>
      <w:r w:rsidRPr="00B96E78">
        <w:rPr>
          <w:rFonts w:ascii="Times New Roman" w:eastAsia="Calibri" w:hAnsi="Times New Roman" w:cs="Times New Roman"/>
          <w:sz w:val="24"/>
          <w:szCs w:val="24"/>
        </w:rPr>
        <w:t xml:space="preserve"> in Kenya (t-statistic= -</w:t>
      </w:r>
      <w:r w:rsidRPr="00B96E78">
        <w:rPr>
          <w:rFonts w:ascii="Times New Roman" w:eastAsia="Calibri" w:hAnsi="Times New Roman" w:cs="Times New Roman"/>
          <w:iCs/>
          <w:sz w:val="24"/>
          <w:szCs w:val="24"/>
        </w:rPr>
        <w:t>11.377</w:t>
      </w:r>
      <w:r w:rsidRPr="00B96E78">
        <w:rPr>
          <w:rFonts w:ascii="Times New Roman" w:eastAsia="Calibri" w:hAnsi="Times New Roman" w:cs="Times New Roman"/>
          <w:sz w:val="24"/>
          <w:szCs w:val="24"/>
        </w:rPr>
        <w:t xml:space="preserve">, p-value=0.000&lt;0.05). Therefore, at 5% significance level the null hypothesis was rejected, indicating Strategic Work-Life Balance Practice had a negative influence on </w:t>
      </w:r>
      <w:bookmarkStart w:id="277" w:name="_Hlk176337373"/>
      <w:r w:rsidRPr="00B96E78">
        <w:rPr>
          <w:rFonts w:ascii="Times New Roman" w:eastAsia="Calibri" w:hAnsi="Times New Roman" w:cs="Times New Roman"/>
          <w:sz w:val="24"/>
          <w:szCs w:val="24"/>
        </w:rPr>
        <w:t xml:space="preserve">External Labour Mobility </w:t>
      </w:r>
      <w:bookmarkStart w:id="278" w:name="_Hlk176337535"/>
      <w:bookmarkEnd w:id="277"/>
      <w:r w:rsidRPr="00B96E78">
        <w:rPr>
          <w:rFonts w:ascii="Times New Roman" w:eastAsia="Calibri" w:hAnsi="Times New Roman" w:cs="Times New Roman"/>
          <w:sz w:val="24"/>
          <w:szCs w:val="24"/>
        </w:rPr>
        <w:t>in Public Level Five hospitals</w:t>
      </w:r>
      <w:bookmarkEnd w:id="278"/>
      <w:r w:rsidRPr="00B96E78">
        <w:rPr>
          <w:rFonts w:ascii="Times New Roman" w:eastAsia="Calibri" w:hAnsi="Times New Roman" w:cs="Times New Roman"/>
          <w:sz w:val="24"/>
          <w:szCs w:val="24"/>
        </w:rPr>
        <w:t xml:space="preserve">.  For every unit increase in Strategic Work-Life Balance Practice, there was a corresponding </w:t>
      </w:r>
      <w:r w:rsidR="0043324C"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0.</w:t>
      </w:r>
      <w:r w:rsidRPr="00B96E78">
        <w:rPr>
          <w:rFonts w:ascii="Times New Roman" w:eastAsia="Calibri" w:hAnsi="Times New Roman" w:cs="Times New Roman"/>
          <w:iCs/>
          <w:sz w:val="24"/>
          <w:szCs w:val="24"/>
        </w:rPr>
        <w:t xml:space="preserve">594 </w:t>
      </w:r>
      <w:r w:rsidRPr="00B96E78">
        <w:rPr>
          <w:rFonts w:ascii="Times New Roman" w:eastAsia="Calibri" w:hAnsi="Times New Roman" w:cs="Times New Roman"/>
          <w:sz w:val="24"/>
          <w:szCs w:val="24"/>
        </w:rPr>
        <w:t>decrease in E</w:t>
      </w:r>
      <w:r w:rsidR="00C94910" w:rsidRPr="00B96E78">
        <w:rPr>
          <w:rFonts w:ascii="Times New Roman" w:eastAsia="Calibri" w:hAnsi="Times New Roman" w:cs="Times New Roman"/>
          <w:sz w:val="24"/>
          <w:szCs w:val="24"/>
        </w:rPr>
        <w:t xml:space="preserve">xternal Labour Mobility. </w:t>
      </w:r>
    </w:p>
    <w:p w14:paraId="3C529BA9" w14:textId="241563E4" w:rsidR="00176413" w:rsidRPr="00B96E78" w:rsidRDefault="00176413" w:rsidP="00E800D4">
      <w:pPr>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The findings of this research </w:t>
      </w:r>
      <w:r w:rsidR="001A7BB1" w:rsidRPr="00B96E78">
        <w:rPr>
          <w:rFonts w:ascii="Times New Roman" w:eastAsia="Calibri" w:hAnsi="Times New Roman" w:cs="Times New Roman"/>
          <w:sz w:val="24"/>
          <w:szCs w:val="24"/>
        </w:rPr>
        <w:t>agree</w:t>
      </w:r>
      <w:r w:rsidRPr="00B96E78">
        <w:rPr>
          <w:rFonts w:ascii="Times New Roman" w:eastAsia="Calibri" w:hAnsi="Times New Roman" w:cs="Times New Roman"/>
          <w:sz w:val="24"/>
          <w:szCs w:val="24"/>
        </w:rPr>
        <w:t xml:space="preserve"> with the study of Gragano, Simbula and Miglioretti (2020) who investigated the importance of work-life balance practices on work family and work health balance. The findings implied that implementation of strategic work life balance practices is instrumental in cultivating a culture of trust in the organization and thus the employees feel a sense of belonging in working for the organization.</w:t>
      </w:r>
      <w:r w:rsidR="009D55B2" w:rsidRPr="00B96E78">
        <w:rPr>
          <w:rFonts w:ascii="Times New Roman" w:eastAsia="Calibri" w:hAnsi="Times New Roman" w:cs="Times New Roman"/>
          <w:sz w:val="24"/>
          <w:szCs w:val="24"/>
        </w:rPr>
        <w:t xml:space="preserve"> </w:t>
      </w:r>
      <w:r w:rsidRPr="00B96E78">
        <w:rPr>
          <w:rFonts w:ascii="Times New Roman" w:hAnsi="Times New Roman" w:cs="Times New Roman"/>
          <w:sz w:val="24"/>
          <w:szCs w:val="24"/>
        </w:rPr>
        <w:t>Strategic work life balance practices are specifically aimed at ensuring that there is a balance between work and life demands so that the employee’s motivation and commitment levels can be enhanced in such a conducive environment.  It is imperative for the management of organizations and most especially in the public health sector to implement strategic work life balance practices which are ideally aligned to the organizations vision and mission in order to attain congruence and business excellence.</w:t>
      </w:r>
    </w:p>
    <w:p w14:paraId="482A7650" w14:textId="020AF2D8" w:rsidR="00176413" w:rsidRPr="00B96E78" w:rsidRDefault="00176413"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findings of this study </w:t>
      </w:r>
      <w:r w:rsidR="004821D0">
        <w:rPr>
          <w:rFonts w:ascii="Times New Roman" w:hAnsi="Times New Roman" w:cs="Times New Roman"/>
          <w:sz w:val="24"/>
          <w:szCs w:val="24"/>
        </w:rPr>
        <w:t>agrees</w:t>
      </w:r>
      <w:r w:rsidRPr="00B96E78">
        <w:rPr>
          <w:rFonts w:ascii="Times New Roman" w:hAnsi="Times New Roman" w:cs="Times New Roman"/>
          <w:sz w:val="24"/>
          <w:szCs w:val="24"/>
        </w:rPr>
        <w:t xml:space="preserve"> with the spill over theory of work life balance as espoused by Bersky, 1985 where the author asserts that it is important for employees to have a positive work life balance domain in order to avert a negative spill in any of the two domains which may be as a result of inter role conflict in the domains which can have negative consequences such as marital strife, law libido, divorce, less time of handling </w:t>
      </w:r>
      <w:r w:rsidRPr="00B96E78">
        <w:rPr>
          <w:rFonts w:ascii="Times New Roman" w:hAnsi="Times New Roman" w:cs="Times New Roman"/>
          <w:sz w:val="24"/>
          <w:szCs w:val="24"/>
        </w:rPr>
        <w:lastRenderedPageBreak/>
        <w:t>family / personal affairs, poor hygiene, poor dietary habits and can result to drug and substance abuse.</w:t>
      </w:r>
    </w:p>
    <w:p w14:paraId="31F1B69F" w14:textId="77777777" w:rsidR="00176413" w:rsidRPr="00B96E78" w:rsidRDefault="00176413"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According to Kurmar and Sharma (2022) who investigated the effectiveness of flexible working arrangement on employees productivity in the information technology sector the findings of their study strongly correlate with the current study on the premise that introducing flexi-work programs in the organization has pivotal benefits on both the organization and the employee group in the following ways: reduces absenteeism  rates , foster a culture of collaborative climate, improves employees quality of life and mental health, reduction of stress and burnout, improves organizational productivity, employees can freely utilize their talents for overall organizational success and fosters diversity and inclusion.</w:t>
      </w:r>
    </w:p>
    <w:p w14:paraId="20F7C8C1" w14:textId="77777777" w:rsidR="00176413" w:rsidRPr="00B96E78" w:rsidRDefault="00176413"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The study findings also portray limitations in the implementation of strategic work life balance practices in the public health sector which include: increased costs of managing strategic work life balance practices such as construction of child care facilities and flexi-work schedule, lack of control system, unrealistic demands from staff, lack of top management support in the implementation of strategic work life balance practices and lack of a comprehensive employee assistance program component inclusive of rehabilitation programs, cross intervention measures, substance abuse, mental health services, stress management health and wellness programs grief therapy, marital and family counselling services.</w:t>
      </w:r>
    </w:p>
    <w:p w14:paraId="5CDD6988" w14:textId="77777777" w:rsidR="00176413" w:rsidRPr="00B96E78" w:rsidRDefault="00176413"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results / findings of Zulu and Mthembu (2023) who conducted an empirical research on Job satisfaction and retention rates of employee in various sectors in South Africa, </w:t>
      </w:r>
      <w:r w:rsidRPr="00B96E78">
        <w:rPr>
          <w:rFonts w:ascii="Times New Roman" w:hAnsi="Times New Roman" w:cs="Times New Roman"/>
          <w:sz w:val="24"/>
          <w:szCs w:val="24"/>
        </w:rPr>
        <w:lastRenderedPageBreak/>
        <w:t>idealized that organizations who implement a strategic work life balance practice / program will reap maximum positive effects in the long run mostly on reduction of employee turnover intentions and overall organizational productivity.  Employees sense of belonging will be nurtured by organizations that implement strategic human resource management practices are aimed to motivate, attract and retain staff in the enterprise.</w:t>
      </w:r>
    </w:p>
    <w:p w14:paraId="352662F2" w14:textId="77777777" w:rsidR="00176413" w:rsidRPr="00B96E78" w:rsidRDefault="00176413"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The findings of this study also correlate with the expectancy theory by Victor Vroom as espoused by Vroom (1964) where the author asserts that employee’s behaviors is motivated by anticipated results of consequences.  The theory is guided by three components namely valence, instrumentality and expectancy.  To accelerate employee’s performance, it is vital for the management in the health sector to implement strategic human resource management practices such as strategic work life balance practices and programs to motivate, attract and retain staff thus averting turnover intentions and labour unrest in the public health sectors.</w:t>
      </w:r>
    </w:p>
    <w:p w14:paraId="1CAE9DE8" w14:textId="77777777" w:rsidR="00176413" w:rsidRPr="00B96E78" w:rsidRDefault="00176413"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The findings are in concurrence with the results of Bruck and Allen (2022) who assert that work family conflict can have negative ramifications on the employees work domain in instances where employees do not report to work on time, increased absenteeism rates, highly irritable change of mood swings and negative attitude towards work and life.  The authors assert that it is prudent to ensure that there is minimal strain on the employees part during the implementation of strategic work life balance practices.  Negative family conflict can result to marital strife, less time spending with the children and family and family members, intoxication and can also result to domestic violence in case the situation is not mitigated upon.</w:t>
      </w:r>
    </w:p>
    <w:p w14:paraId="1703E4C4" w14:textId="73A3C44E" w:rsidR="00176413" w:rsidRPr="00B96E78" w:rsidRDefault="00176413"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lastRenderedPageBreak/>
        <w:t>The findings are in line with Mukulu and Olaleye (2021) who conducted a research on maternity leave provisions and maternity protection in Kenya.  The study findings indicated that employee’s approval of their leave was not done in a fastidious manner and some employees became disgruntled when they were called off from their leave without adequate prior notice which is a contravention of the employment Act, 2007.  Some public hospitals contravened existing government procedures when denying employees maternity leave or refusal to allocate lighter duties to the expectant employees to protect them from any occupational hazards which are detrimental to their health.</w:t>
      </w:r>
    </w:p>
    <w:p w14:paraId="04F9EDF0" w14:textId="77777777" w:rsidR="001C4C74" w:rsidRPr="00B96E78" w:rsidRDefault="001C4C74" w:rsidP="00E800D4">
      <w:pPr>
        <w:spacing w:line="480" w:lineRule="auto"/>
        <w:rPr>
          <w:rFonts w:ascii="Times New Roman" w:hAnsi="Times New Roman" w:cs="Times New Roman"/>
          <w:b/>
          <w:sz w:val="24"/>
          <w:szCs w:val="24"/>
        </w:rPr>
      </w:pPr>
      <w:r w:rsidRPr="00B96E78">
        <w:rPr>
          <w:rFonts w:ascii="Times New Roman" w:hAnsi="Times New Roman" w:cs="Times New Roman"/>
          <w:b/>
          <w:sz w:val="24"/>
          <w:szCs w:val="24"/>
        </w:rPr>
        <w:t>Hypothesis 2: Strategic Human Capital Practice has no significant influence on External Labour Mobility in Public Level Five hospitals in Kenya.</w:t>
      </w:r>
    </w:p>
    <w:p w14:paraId="0329C7B7" w14:textId="77777777" w:rsidR="001C4C74" w:rsidRPr="00B96E78" w:rsidRDefault="001C4C74"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specific objective of this study was to examine the influence of strategic human capital practice on external labour mobility in public level five hospitals in Kenya. To achieve this objective, the second hypothesis was tested. </w:t>
      </w:r>
    </w:p>
    <w:p w14:paraId="0902CC56" w14:textId="37B40E51" w:rsidR="002C2B5D" w:rsidRPr="00C1662E" w:rsidRDefault="00C1662E" w:rsidP="00116AB9">
      <w:pPr>
        <w:pStyle w:val="Caption"/>
        <w:rPr>
          <w:bCs/>
          <w:szCs w:val="24"/>
        </w:rPr>
      </w:pPr>
      <w:bookmarkStart w:id="279" w:name="_Toc196188463"/>
      <w:bookmarkStart w:id="280" w:name="_Toc196193875"/>
      <w:bookmarkStart w:id="281" w:name="_Toc196287754"/>
      <w:r>
        <w:t>Table</w:t>
      </w:r>
      <w:r w:rsidR="00116AB9">
        <w:t xml:space="preserve"> 4.16</w:t>
      </w:r>
      <w:r w:rsidR="002C2B5D" w:rsidRPr="00C1662E">
        <w:rPr>
          <w:szCs w:val="24"/>
        </w:rPr>
        <w:t>:  Model Summary</w:t>
      </w:r>
      <w:bookmarkEnd w:id="279"/>
      <w:bookmarkEnd w:id="280"/>
      <w:bookmarkEnd w:id="281"/>
    </w:p>
    <w:tbl>
      <w:tblPr>
        <w:tblW w:w="5000" w:type="pct"/>
        <w:tblCellMar>
          <w:left w:w="0" w:type="dxa"/>
          <w:right w:w="0" w:type="dxa"/>
        </w:tblCellMar>
        <w:tblLook w:val="0000" w:firstRow="0" w:lastRow="0" w:firstColumn="0" w:lastColumn="0" w:noHBand="0" w:noVBand="0"/>
      </w:tblPr>
      <w:tblGrid>
        <w:gridCol w:w="890"/>
        <w:gridCol w:w="697"/>
        <w:gridCol w:w="1210"/>
        <w:gridCol w:w="2447"/>
        <w:gridCol w:w="3324"/>
      </w:tblGrid>
      <w:tr w:rsidR="001C4C74" w:rsidRPr="00B96E78" w14:paraId="56EF707B" w14:textId="77777777" w:rsidTr="00914BB5">
        <w:trPr>
          <w:cantSplit/>
        </w:trPr>
        <w:tc>
          <w:tcPr>
            <w:tcW w:w="519" w:type="pct"/>
            <w:tcBorders>
              <w:top w:val="single" w:sz="12" w:space="0" w:color="auto"/>
              <w:bottom w:val="single" w:sz="12" w:space="0" w:color="auto"/>
            </w:tcBorders>
            <w:shd w:val="clear" w:color="auto" w:fill="FFFFFF"/>
          </w:tcPr>
          <w:p w14:paraId="37C40573" w14:textId="77777777" w:rsidR="001C4C74" w:rsidRPr="00B96E78" w:rsidRDefault="001C4C74" w:rsidP="008D22DE">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Model</w:t>
            </w:r>
          </w:p>
        </w:tc>
        <w:tc>
          <w:tcPr>
            <w:tcW w:w="407" w:type="pct"/>
            <w:tcBorders>
              <w:top w:val="single" w:sz="12" w:space="0" w:color="auto"/>
              <w:bottom w:val="single" w:sz="12" w:space="0" w:color="auto"/>
            </w:tcBorders>
            <w:shd w:val="clear" w:color="auto" w:fill="FFFFFF"/>
          </w:tcPr>
          <w:p w14:paraId="7611DFDF" w14:textId="77777777" w:rsidR="001C4C74" w:rsidRPr="00B96E78" w:rsidRDefault="001C4C74" w:rsidP="008D22DE">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R</w:t>
            </w:r>
          </w:p>
        </w:tc>
        <w:tc>
          <w:tcPr>
            <w:tcW w:w="706" w:type="pct"/>
            <w:tcBorders>
              <w:top w:val="single" w:sz="12" w:space="0" w:color="auto"/>
              <w:bottom w:val="single" w:sz="12" w:space="0" w:color="auto"/>
            </w:tcBorders>
            <w:shd w:val="clear" w:color="auto" w:fill="FFFFFF"/>
          </w:tcPr>
          <w:p w14:paraId="26C658B6" w14:textId="77777777" w:rsidR="001C4C74" w:rsidRPr="00B96E78" w:rsidRDefault="001C4C74" w:rsidP="008D22DE">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R Square</w:t>
            </w:r>
          </w:p>
        </w:tc>
        <w:tc>
          <w:tcPr>
            <w:tcW w:w="1428" w:type="pct"/>
            <w:tcBorders>
              <w:top w:val="single" w:sz="12" w:space="0" w:color="auto"/>
              <w:bottom w:val="single" w:sz="12" w:space="0" w:color="auto"/>
            </w:tcBorders>
            <w:shd w:val="clear" w:color="auto" w:fill="FFFFFF"/>
          </w:tcPr>
          <w:p w14:paraId="22460AC5" w14:textId="77777777" w:rsidR="001C4C74" w:rsidRPr="00B96E78" w:rsidRDefault="001C4C74" w:rsidP="008D22DE">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Adjusted R Square</w:t>
            </w:r>
          </w:p>
        </w:tc>
        <w:tc>
          <w:tcPr>
            <w:tcW w:w="1940" w:type="pct"/>
            <w:tcBorders>
              <w:top w:val="single" w:sz="12" w:space="0" w:color="auto"/>
              <w:bottom w:val="single" w:sz="12" w:space="0" w:color="auto"/>
            </w:tcBorders>
            <w:shd w:val="clear" w:color="auto" w:fill="FFFFFF"/>
          </w:tcPr>
          <w:p w14:paraId="7417FA6F" w14:textId="77777777" w:rsidR="001C4C74" w:rsidRPr="00B96E78" w:rsidRDefault="001C4C74" w:rsidP="008D22DE">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Std. Error of the Estimate</w:t>
            </w:r>
          </w:p>
        </w:tc>
      </w:tr>
      <w:tr w:rsidR="001C4C74" w:rsidRPr="00B96E78" w14:paraId="280BD3FF" w14:textId="77777777" w:rsidTr="00914BB5">
        <w:trPr>
          <w:cantSplit/>
        </w:trPr>
        <w:tc>
          <w:tcPr>
            <w:tcW w:w="519" w:type="pct"/>
            <w:tcBorders>
              <w:top w:val="single" w:sz="12" w:space="0" w:color="auto"/>
            </w:tcBorders>
            <w:shd w:val="clear" w:color="auto" w:fill="FFFFFF"/>
            <w:vAlign w:val="center"/>
          </w:tcPr>
          <w:p w14:paraId="3ABAF7C6" w14:textId="77777777" w:rsidR="001C4C74" w:rsidRPr="00B96E78" w:rsidRDefault="001C4C74" w:rsidP="008D22DE">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w:t>
            </w:r>
          </w:p>
        </w:tc>
        <w:tc>
          <w:tcPr>
            <w:tcW w:w="407" w:type="pct"/>
            <w:tcBorders>
              <w:top w:val="single" w:sz="12" w:space="0" w:color="auto"/>
            </w:tcBorders>
            <w:shd w:val="clear" w:color="auto" w:fill="FFFFFF"/>
          </w:tcPr>
          <w:p w14:paraId="31C03FA5" w14:textId="77777777" w:rsidR="001C4C74" w:rsidRPr="00B96E78" w:rsidRDefault="001C4C74" w:rsidP="008D22DE">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.265</w:t>
            </w:r>
            <w:r w:rsidRPr="00B96E78">
              <w:rPr>
                <w:rFonts w:ascii="Times New Roman" w:hAnsi="Times New Roman" w:cs="Times New Roman"/>
                <w:sz w:val="24"/>
                <w:szCs w:val="24"/>
                <w:vertAlign w:val="superscript"/>
              </w:rPr>
              <w:t>a</w:t>
            </w:r>
          </w:p>
        </w:tc>
        <w:tc>
          <w:tcPr>
            <w:tcW w:w="706" w:type="pct"/>
            <w:tcBorders>
              <w:top w:val="single" w:sz="12" w:space="0" w:color="auto"/>
            </w:tcBorders>
            <w:shd w:val="clear" w:color="auto" w:fill="FFFFFF"/>
          </w:tcPr>
          <w:p w14:paraId="3756792E" w14:textId="77777777" w:rsidR="001C4C74" w:rsidRPr="00B96E78" w:rsidRDefault="001C4C74" w:rsidP="008D22DE">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.070</w:t>
            </w:r>
          </w:p>
        </w:tc>
        <w:tc>
          <w:tcPr>
            <w:tcW w:w="1428" w:type="pct"/>
            <w:tcBorders>
              <w:top w:val="single" w:sz="12" w:space="0" w:color="auto"/>
            </w:tcBorders>
            <w:shd w:val="clear" w:color="auto" w:fill="FFFFFF"/>
          </w:tcPr>
          <w:p w14:paraId="0B73A431" w14:textId="77777777" w:rsidR="001C4C74" w:rsidRPr="00B96E78" w:rsidRDefault="001C4C74" w:rsidP="008D22DE">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.067</w:t>
            </w:r>
          </w:p>
        </w:tc>
        <w:tc>
          <w:tcPr>
            <w:tcW w:w="1940" w:type="pct"/>
            <w:tcBorders>
              <w:top w:val="single" w:sz="12" w:space="0" w:color="auto"/>
            </w:tcBorders>
            <w:shd w:val="clear" w:color="auto" w:fill="FFFFFF"/>
          </w:tcPr>
          <w:p w14:paraId="6E6EB467" w14:textId="77777777" w:rsidR="001C4C74" w:rsidRPr="00B96E78" w:rsidRDefault="001C4C74" w:rsidP="008D22DE">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.83665</w:t>
            </w:r>
          </w:p>
        </w:tc>
      </w:tr>
      <w:tr w:rsidR="001C4C74" w:rsidRPr="00B96E78" w14:paraId="285B292B" w14:textId="77777777" w:rsidTr="00E35184">
        <w:trPr>
          <w:cantSplit/>
        </w:trPr>
        <w:tc>
          <w:tcPr>
            <w:tcW w:w="5000" w:type="pct"/>
            <w:gridSpan w:val="5"/>
            <w:tcBorders>
              <w:bottom w:val="single" w:sz="12" w:space="0" w:color="auto"/>
            </w:tcBorders>
            <w:shd w:val="clear" w:color="auto" w:fill="FFFFFF"/>
          </w:tcPr>
          <w:p w14:paraId="68D0ABC9" w14:textId="77777777" w:rsidR="001C4C74" w:rsidRPr="00B96E78" w:rsidRDefault="001C4C74" w:rsidP="008D22DE">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a. Predictors: (Constant), SHCP</w:t>
            </w:r>
          </w:p>
        </w:tc>
      </w:tr>
    </w:tbl>
    <w:p w14:paraId="4C4726B8" w14:textId="77777777" w:rsidR="001C4C74" w:rsidRPr="00B96E78" w:rsidRDefault="001C4C74" w:rsidP="00E800D4">
      <w:pPr>
        <w:spacing w:after="0" w:line="480" w:lineRule="auto"/>
        <w:jc w:val="both"/>
        <w:rPr>
          <w:rFonts w:ascii="Times New Roman" w:hAnsi="Times New Roman" w:cs="Times New Roman"/>
          <w:sz w:val="24"/>
          <w:szCs w:val="24"/>
        </w:rPr>
      </w:pPr>
    </w:p>
    <w:p w14:paraId="60A5415A" w14:textId="0162FEB8" w:rsidR="001C4C74" w:rsidRPr="00B96E78" w:rsidRDefault="001C4C74"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According to </w:t>
      </w:r>
      <w:r w:rsidR="000A1DF2" w:rsidRPr="00B96E78">
        <w:rPr>
          <w:rFonts w:ascii="Times New Roman" w:hAnsi="Times New Roman" w:cs="Times New Roman"/>
          <w:sz w:val="24"/>
          <w:szCs w:val="24"/>
        </w:rPr>
        <w:t>the study findings in Table 4.16</w:t>
      </w:r>
      <w:r w:rsidRPr="00B96E78">
        <w:rPr>
          <w:rFonts w:ascii="Times New Roman" w:hAnsi="Times New Roman" w:cs="Times New Roman"/>
          <w:sz w:val="24"/>
          <w:szCs w:val="24"/>
        </w:rPr>
        <w:t xml:space="preserve">, the coefficient of determination (R Squared) was 0.070 and the adjusted R-square was 0.067 at a 95% confidence level. The R squared of 0.070 implies that Strategic Human Capital Practice can explain 7.0 % of the variation of External Labour Mobility in public level five hospitals in Kenya. The remaining 93.0 </w:t>
      </w:r>
      <w:r w:rsidRPr="00B96E78">
        <w:rPr>
          <w:rFonts w:ascii="Times New Roman" w:hAnsi="Times New Roman" w:cs="Times New Roman"/>
          <w:sz w:val="24"/>
          <w:szCs w:val="24"/>
        </w:rPr>
        <w:lastRenderedPageBreak/>
        <w:t>% of the variation of the dependent variable can be explained by other variables that were not part of the model.</w:t>
      </w:r>
    </w:p>
    <w:p w14:paraId="6723A890" w14:textId="25217183" w:rsidR="002C2B5D" w:rsidRPr="00C1662E" w:rsidRDefault="00C1662E" w:rsidP="00116AB9">
      <w:pPr>
        <w:pStyle w:val="Caption"/>
        <w:rPr>
          <w:bCs/>
          <w:szCs w:val="24"/>
        </w:rPr>
      </w:pPr>
      <w:bookmarkStart w:id="282" w:name="_Toc196188464"/>
      <w:bookmarkStart w:id="283" w:name="_Toc196193876"/>
      <w:bookmarkStart w:id="284" w:name="_Toc196287755"/>
      <w:r>
        <w:t>Table</w:t>
      </w:r>
      <w:r w:rsidR="00116AB9">
        <w:t xml:space="preserve"> 4.17</w:t>
      </w:r>
      <w:r w:rsidR="002C2B5D" w:rsidRPr="00C1662E">
        <w:rPr>
          <w:szCs w:val="24"/>
        </w:rPr>
        <w:t>:  Model ANOVA</w:t>
      </w:r>
      <w:bookmarkEnd w:id="282"/>
      <w:bookmarkEnd w:id="283"/>
      <w:bookmarkEnd w:id="284"/>
    </w:p>
    <w:tbl>
      <w:tblPr>
        <w:tblW w:w="5000" w:type="pct"/>
        <w:tblCellMar>
          <w:left w:w="0" w:type="dxa"/>
          <w:right w:w="0" w:type="dxa"/>
        </w:tblCellMar>
        <w:tblLook w:val="0000" w:firstRow="0" w:lastRow="0" w:firstColumn="0" w:lastColumn="0" w:noHBand="0" w:noVBand="0"/>
      </w:tblPr>
      <w:tblGrid>
        <w:gridCol w:w="795"/>
        <w:gridCol w:w="1378"/>
        <w:gridCol w:w="1595"/>
        <w:gridCol w:w="1097"/>
        <w:gridCol w:w="1511"/>
        <w:gridCol w:w="1097"/>
        <w:gridCol w:w="1095"/>
      </w:tblGrid>
      <w:tr w:rsidR="001C4C74" w:rsidRPr="00B96E78" w14:paraId="2F9B387E" w14:textId="77777777" w:rsidTr="00914BB5">
        <w:trPr>
          <w:cantSplit/>
        </w:trPr>
        <w:tc>
          <w:tcPr>
            <w:tcW w:w="1268" w:type="pct"/>
            <w:gridSpan w:val="2"/>
            <w:tcBorders>
              <w:top w:val="single" w:sz="12" w:space="0" w:color="000000"/>
              <w:bottom w:val="single" w:sz="12" w:space="0" w:color="000000"/>
            </w:tcBorders>
            <w:shd w:val="clear" w:color="auto" w:fill="FFFFFF"/>
          </w:tcPr>
          <w:p w14:paraId="3DEEA38C"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Model</w:t>
            </w:r>
          </w:p>
        </w:tc>
        <w:tc>
          <w:tcPr>
            <w:tcW w:w="931" w:type="pct"/>
            <w:tcBorders>
              <w:top w:val="single" w:sz="12" w:space="0" w:color="000000"/>
              <w:bottom w:val="single" w:sz="12" w:space="0" w:color="000000"/>
            </w:tcBorders>
            <w:shd w:val="clear" w:color="auto" w:fill="FFFFFF"/>
          </w:tcPr>
          <w:p w14:paraId="0704FB11"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Sum of Squares</w:t>
            </w:r>
          </w:p>
        </w:tc>
        <w:tc>
          <w:tcPr>
            <w:tcW w:w="640" w:type="pct"/>
            <w:tcBorders>
              <w:top w:val="single" w:sz="12" w:space="0" w:color="000000"/>
              <w:bottom w:val="single" w:sz="12" w:space="0" w:color="000000"/>
            </w:tcBorders>
            <w:shd w:val="clear" w:color="auto" w:fill="FFFFFF"/>
          </w:tcPr>
          <w:p w14:paraId="65208068" w14:textId="53E53AAA" w:rsidR="001C4C74" w:rsidRPr="00B96E78" w:rsidRDefault="00422EB0"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D</w:t>
            </w:r>
            <w:r w:rsidR="001C4C74" w:rsidRPr="00B96E78">
              <w:rPr>
                <w:rFonts w:ascii="Times New Roman" w:hAnsi="Times New Roman" w:cs="Times New Roman"/>
                <w:sz w:val="24"/>
                <w:szCs w:val="24"/>
              </w:rPr>
              <w:t>f</w:t>
            </w:r>
          </w:p>
        </w:tc>
        <w:tc>
          <w:tcPr>
            <w:tcW w:w="882" w:type="pct"/>
            <w:tcBorders>
              <w:top w:val="single" w:sz="12" w:space="0" w:color="000000"/>
              <w:bottom w:val="single" w:sz="12" w:space="0" w:color="000000"/>
            </w:tcBorders>
            <w:shd w:val="clear" w:color="auto" w:fill="FFFFFF"/>
          </w:tcPr>
          <w:p w14:paraId="2AEB0FB1"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Mean Square</w:t>
            </w:r>
          </w:p>
        </w:tc>
        <w:tc>
          <w:tcPr>
            <w:tcW w:w="640" w:type="pct"/>
            <w:tcBorders>
              <w:top w:val="single" w:sz="12" w:space="0" w:color="000000"/>
              <w:bottom w:val="single" w:sz="12" w:space="0" w:color="000000"/>
            </w:tcBorders>
            <w:shd w:val="clear" w:color="auto" w:fill="FFFFFF"/>
          </w:tcPr>
          <w:p w14:paraId="16C5C116"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F</w:t>
            </w:r>
          </w:p>
        </w:tc>
        <w:tc>
          <w:tcPr>
            <w:tcW w:w="639" w:type="pct"/>
            <w:tcBorders>
              <w:top w:val="single" w:sz="12" w:space="0" w:color="000000"/>
              <w:bottom w:val="single" w:sz="12" w:space="0" w:color="000000"/>
            </w:tcBorders>
            <w:shd w:val="clear" w:color="auto" w:fill="FFFFFF"/>
          </w:tcPr>
          <w:p w14:paraId="3B8D1CEB"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Sig.</w:t>
            </w:r>
          </w:p>
        </w:tc>
      </w:tr>
      <w:tr w:rsidR="001C4C74" w:rsidRPr="00B96E78" w14:paraId="3E07CBEF" w14:textId="77777777" w:rsidTr="00914BB5">
        <w:trPr>
          <w:cantSplit/>
        </w:trPr>
        <w:tc>
          <w:tcPr>
            <w:tcW w:w="464" w:type="pct"/>
            <w:vMerge w:val="restart"/>
            <w:tcBorders>
              <w:top w:val="single" w:sz="12" w:space="0" w:color="000000"/>
            </w:tcBorders>
            <w:shd w:val="clear" w:color="auto" w:fill="FFFFFF"/>
            <w:vAlign w:val="center"/>
          </w:tcPr>
          <w:p w14:paraId="70D2FA6F"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w:t>
            </w:r>
          </w:p>
        </w:tc>
        <w:tc>
          <w:tcPr>
            <w:tcW w:w="804" w:type="pct"/>
            <w:tcBorders>
              <w:top w:val="single" w:sz="12" w:space="0" w:color="000000"/>
            </w:tcBorders>
            <w:shd w:val="clear" w:color="auto" w:fill="FFFFFF"/>
            <w:vAlign w:val="center"/>
          </w:tcPr>
          <w:p w14:paraId="68DE6B29"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Regression</w:t>
            </w:r>
          </w:p>
        </w:tc>
        <w:tc>
          <w:tcPr>
            <w:tcW w:w="931" w:type="pct"/>
            <w:tcBorders>
              <w:top w:val="single" w:sz="12" w:space="0" w:color="000000"/>
            </w:tcBorders>
            <w:shd w:val="clear" w:color="auto" w:fill="FFFFFF"/>
          </w:tcPr>
          <w:p w14:paraId="37C1E108"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16.923</w:t>
            </w:r>
          </w:p>
        </w:tc>
        <w:tc>
          <w:tcPr>
            <w:tcW w:w="640" w:type="pct"/>
            <w:tcBorders>
              <w:top w:val="single" w:sz="12" w:space="0" w:color="000000"/>
            </w:tcBorders>
            <w:shd w:val="clear" w:color="auto" w:fill="FFFFFF"/>
          </w:tcPr>
          <w:p w14:paraId="23E2C148"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w:t>
            </w:r>
          </w:p>
        </w:tc>
        <w:tc>
          <w:tcPr>
            <w:tcW w:w="882" w:type="pct"/>
            <w:tcBorders>
              <w:top w:val="single" w:sz="12" w:space="0" w:color="000000"/>
            </w:tcBorders>
            <w:shd w:val="clear" w:color="auto" w:fill="FFFFFF"/>
          </w:tcPr>
          <w:p w14:paraId="4D1DA4AC"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16.923</w:t>
            </w:r>
          </w:p>
        </w:tc>
        <w:tc>
          <w:tcPr>
            <w:tcW w:w="640" w:type="pct"/>
            <w:tcBorders>
              <w:top w:val="single" w:sz="12" w:space="0" w:color="000000"/>
            </w:tcBorders>
            <w:shd w:val="clear" w:color="auto" w:fill="FFFFFF"/>
          </w:tcPr>
          <w:p w14:paraId="05433933"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24.177</w:t>
            </w:r>
          </w:p>
        </w:tc>
        <w:tc>
          <w:tcPr>
            <w:tcW w:w="639" w:type="pct"/>
            <w:tcBorders>
              <w:top w:val="single" w:sz="12" w:space="0" w:color="000000"/>
            </w:tcBorders>
            <w:shd w:val="clear" w:color="auto" w:fill="FFFFFF"/>
          </w:tcPr>
          <w:p w14:paraId="7EF5FD6A"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.000</w:t>
            </w:r>
            <w:r w:rsidRPr="00B96E78">
              <w:rPr>
                <w:rFonts w:ascii="Times New Roman" w:hAnsi="Times New Roman" w:cs="Times New Roman"/>
                <w:sz w:val="24"/>
                <w:szCs w:val="24"/>
                <w:vertAlign w:val="superscript"/>
              </w:rPr>
              <w:t>b</w:t>
            </w:r>
          </w:p>
        </w:tc>
      </w:tr>
      <w:tr w:rsidR="001C4C74" w:rsidRPr="00B96E78" w14:paraId="404F7D33" w14:textId="77777777" w:rsidTr="00914BB5">
        <w:trPr>
          <w:cantSplit/>
        </w:trPr>
        <w:tc>
          <w:tcPr>
            <w:tcW w:w="464" w:type="pct"/>
            <w:vMerge/>
            <w:shd w:val="clear" w:color="auto" w:fill="FFFFFF"/>
            <w:vAlign w:val="center"/>
          </w:tcPr>
          <w:p w14:paraId="4C27768D"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804" w:type="pct"/>
            <w:shd w:val="clear" w:color="auto" w:fill="FFFFFF"/>
            <w:vAlign w:val="center"/>
          </w:tcPr>
          <w:p w14:paraId="20FBDA30"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Residual</w:t>
            </w:r>
          </w:p>
        </w:tc>
        <w:tc>
          <w:tcPr>
            <w:tcW w:w="931" w:type="pct"/>
            <w:shd w:val="clear" w:color="auto" w:fill="FFFFFF"/>
          </w:tcPr>
          <w:p w14:paraId="78EE2A8B"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224.697</w:t>
            </w:r>
          </w:p>
        </w:tc>
        <w:tc>
          <w:tcPr>
            <w:tcW w:w="640" w:type="pct"/>
            <w:shd w:val="clear" w:color="auto" w:fill="FFFFFF"/>
          </w:tcPr>
          <w:p w14:paraId="63E2FECB"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321</w:t>
            </w:r>
          </w:p>
        </w:tc>
        <w:tc>
          <w:tcPr>
            <w:tcW w:w="882" w:type="pct"/>
            <w:shd w:val="clear" w:color="auto" w:fill="FFFFFF"/>
          </w:tcPr>
          <w:p w14:paraId="1655ABF5"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.700</w:t>
            </w:r>
          </w:p>
        </w:tc>
        <w:tc>
          <w:tcPr>
            <w:tcW w:w="640" w:type="pct"/>
            <w:shd w:val="clear" w:color="auto" w:fill="FFFFFF"/>
          </w:tcPr>
          <w:p w14:paraId="6FB2934B"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639" w:type="pct"/>
            <w:shd w:val="clear" w:color="auto" w:fill="FFFFFF"/>
          </w:tcPr>
          <w:p w14:paraId="30C9946A" w14:textId="77777777" w:rsidR="001C4C74" w:rsidRPr="00B96E78" w:rsidRDefault="001C4C74" w:rsidP="00F61837">
            <w:pPr>
              <w:spacing w:after="0" w:line="240" w:lineRule="auto"/>
              <w:jc w:val="both"/>
              <w:rPr>
                <w:rFonts w:ascii="Times New Roman" w:hAnsi="Times New Roman" w:cs="Times New Roman"/>
                <w:sz w:val="24"/>
                <w:szCs w:val="24"/>
              </w:rPr>
            </w:pPr>
          </w:p>
        </w:tc>
      </w:tr>
      <w:tr w:rsidR="001C4C74" w:rsidRPr="00B96E78" w14:paraId="684A8FA0" w14:textId="77777777" w:rsidTr="00914BB5">
        <w:trPr>
          <w:cantSplit/>
        </w:trPr>
        <w:tc>
          <w:tcPr>
            <w:tcW w:w="464" w:type="pct"/>
            <w:vMerge/>
            <w:shd w:val="clear" w:color="auto" w:fill="FFFFFF"/>
            <w:vAlign w:val="center"/>
          </w:tcPr>
          <w:p w14:paraId="4482ED70"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804" w:type="pct"/>
            <w:shd w:val="clear" w:color="auto" w:fill="FFFFFF"/>
            <w:vAlign w:val="center"/>
          </w:tcPr>
          <w:p w14:paraId="6DDBA858"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Total</w:t>
            </w:r>
          </w:p>
        </w:tc>
        <w:tc>
          <w:tcPr>
            <w:tcW w:w="931" w:type="pct"/>
            <w:shd w:val="clear" w:color="auto" w:fill="FFFFFF"/>
          </w:tcPr>
          <w:p w14:paraId="1ED61CD3"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241.620</w:t>
            </w:r>
          </w:p>
        </w:tc>
        <w:tc>
          <w:tcPr>
            <w:tcW w:w="640" w:type="pct"/>
            <w:shd w:val="clear" w:color="auto" w:fill="FFFFFF"/>
          </w:tcPr>
          <w:p w14:paraId="171C9103"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322</w:t>
            </w:r>
          </w:p>
        </w:tc>
        <w:tc>
          <w:tcPr>
            <w:tcW w:w="882" w:type="pct"/>
            <w:shd w:val="clear" w:color="auto" w:fill="FFFFFF"/>
          </w:tcPr>
          <w:p w14:paraId="3DF3E912"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640" w:type="pct"/>
            <w:shd w:val="clear" w:color="auto" w:fill="FFFFFF"/>
          </w:tcPr>
          <w:p w14:paraId="51412E3B"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639" w:type="pct"/>
            <w:shd w:val="clear" w:color="auto" w:fill="FFFFFF"/>
          </w:tcPr>
          <w:p w14:paraId="4C976D57" w14:textId="77777777" w:rsidR="001C4C74" w:rsidRPr="00B96E78" w:rsidRDefault="001C4C74" w:rsidP="00F61837">
            <w:pPr>
              <w:spacing w:after="0" w:line="240" w:lineRule="auto"/>
              <w:jc w:val="both"/>
              <w:rPr>
                <w:rFonts w:ascii="Times New Roman" w:hAnsi="Times New Roman" w:cs="Times New Roman"/>
                <w:sz w:val="24"/>
                <w:szCs w:val="24"/>
              </w:rPr>
            </w:pPr>
          </w:p>
        </w:tc>
      </w:tr>
      <w:tr w:rsidR="001C4C74" w:rsidRPr="00B96E78" w14:paraId="0FA85065" w14:textId="77777777" w:rsidTr="00E35184">
        <w:trPr>
          <w:cantSplit/>
        </w:trPr>
        <w:tc>
          <w:tcPr>
            <w:tcW w:w="5000" w:type="pct"/>
            <w:gridSpan w:val="7"/>
            <w:shd w:val="clear" w:color="auto" w:fill="FFFFFF"/>
          </w:tcPr>
          <w:p w14:paraId="0F74D1FB"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a. Dependent Variable: ELM</w:t>
            </w:r>
          </w:p>
        </w:tc>
      </w:tr>
      <w:tr w:rsidR="001C4C74" w:rsidRPr="00B96E78" w14:paraId="554D243B" w14:textId="77777777" w:rsidTr="00E35184">
        <w:trPr>
          <w:cantSplit/>
        </w:trPr>
        <w:tc>
          <w:tcPr>
            <w:tcW w:w="5000" w:type="pct"/>
            <w:gridSpan w:val="7"/>
            <w:tcBorders>
              <w:bottom w:val="single" w:sz="12" w:space="0" w:color="000000"/>
            </w:tcBorders>
            <w:shd w:val="clear" w:color="auto" w:fill="FFFFFF"/>
          </w:tcPr>
          <w:p w14:paraId="4720EDBC"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b. Predictors: (Constant), SHCP</w:t>
            </w:r>
          </w:p>
        </w:tc>
      </w:tr>
    </w:tbl>
    <w:p w14:paraId="0B73CA99" w14:textId="77777777" w:rsidR="001C4C74" w:rsidRPr="00B96E78" w:rsidRDefault="001C4C74" w:rsidP="00E800D4">
      <w:pPr>
        <w:spacing w:after="0" w:line="480" w:lineRule="auto"/>
        <w:jc w:val="both"/>
        <w:rPr>
          <w:rFonts w:ascii="Times New Roman" w:hAnsi="Times New Roman" w:cs="Times New Roman"/>
          <w:sz w:val="24"/>
          <w:szCs w:val="24"/>
        </w:rPr>
      </w:pPr>
    </w:p>
    <w:p w14:paraId="742FF6EB" w14:textId="77777777" w:rsidR="001C4C74" w:rsidRPr="00B96E78" w:rsidRDefault="001C4C74" w:rsidP="00E800D4">
      <w:pPr>
        <w:spacing w:after="0" w:line="480" w:lineRule="auto"/>
        <w:jc w:val="both"/>
        <w:rPr>
          <w:rFonts w:ascii="Times New Roman" w:eastAsia="Calibri" w:hAnsi="Times New Roman" w:cs="Times New Roman"/>
          <w:iCs/>
          <w:sz w:val="24"/>
          <w:szCs w:val="24"/>
        </w:rPr>
      </w:pPr>
      <w:r w:rsidRPr="00B96E78">
        <w:rPr>
          <w:rFonts w:ascii="Times New Roman" w:eastAsia="Calibri" w:hAnsi="Times New Roman" w:cs="Times New Roman"/>
          <w:iCs/>
          <w:sz w:val="24"/>
          <w:szCs w:val="24"/>
        </w:rPr>
        <w:t>The findings in Table 4.18 above show that the F-value indicating the independent variable (</w:t>
      </w:r>
      <w:r w:rsidRPr="00B96E78">
        <w:rPr>
          <w:rFonts w:ascii="Times New Roman" w:hAnsi="Times New Roman" w:cs="Times New Roman"/>
          <w:sz w:val="24"/>
          <w:szCs w:val="24"/>
        </w:rPr>
        <w:t>Strategic Human Capital Practice</w:t>
      </w:r>
      <w:r w:rsidRPr="00B96E78">
        <w:rPr>
          <w:rFonts w:ascii="Times New Roman" w:eastAsia="Calibri" w:hAnsi="Times New Roman" w:cs="Times New Roman"/>
          <w:iCs/>
          <w:sz w:val="24"/>
          <w:szCs w:val="24"/>
        </w:rPr>
        <w:t xml:space="preserve">) contributes to the dependent variable's variance (External Labour Mobility). The F-statistic value was </w:t>
      </w:r>
      <w:r w:rsidRPr="00B96E78">
        <w:rPr>
          <w:rFonts w:ascii="Times New Roman" w:hAnsi="Times New Roman" w:cs="Times New Roman"/>
          <w:sz w:val="24"/>
          <w:szCs w:val="24"/>
        </w:rPr>
        <w:t xml:space="preserve">24.177 </w:t>
      </w:r>
      <w:r w:rsidRPr="00B96E78">
        <w:rPr>
          <w:rFonts w:ascii="Times New Roman" w:eastAsia="Calibri" w:hAnsi="Times New Roman" w:cs="Times New Roman"/>
          <w:iCs/>
          <w:sz w:val="24"/>
          <w:szCs w:val="24"/>
        </w:rPr>
        <w:t xml:space="preserve">and a significant (p-value=0.000) at a 95 % confidence level. This means that </w:t>
      </w:r>
      <w:r w:rsidRPr="00B96E78">
        <w:rPr>
          <w:rFonts w:ascii="Times New Roman" w:hAnsi="Times New Roman" w:cs="Times New Roman"/>
          <w:sz w:val="24"/>
          <w:szCs w:val="24"/>
        </w:rPr>
        <w:t xml:space="preserve">Strategic Human Capital Practice </w:t>
      </w:r>
      <w:r w:rsidRPr="00B96E78">
        <w:rPr>
          <w:rFonts w:ascii="Times New Roman" w:eastAsia="Calibri" w:hAnsi="Times New Roman" w:cs="Times New Roman"/>
          <w:iCs/>
          <w:sz w:val="24"/>
          <w:szCs w:val="24"/>
        </w:rPr>
        <w:t xml:space="preserve">was significant in predicting External Labour Mobility in </w:t>
      </w:r>
      <w:r w:rsidRPr="00B96E78">
        <w:rPr>
          <w:rFonts w:ascii="Times New Roman" w:hAnsi="Times New Roman" w:cs="Times New Roman"/>
          <w:sz w:val="24"/>
          <w:szCs w:val="24"/>
        </w:rPr>
        <w:t>public level five hospitals in Kenya.</w:t>
      </w:r>
    </w:p>
    <w:p w14:paraId="315B11EE" w14:textId="3D03E2C0" w:rsidR="002C2B5D" w:rsidRPr="00C1662E" w:rsidRDefault="00C1662E" w:rsidP="00116AB9">
      <w:pPr>
        <w:pStyle w:val="Caption"/>
        <w:rPr>
          <w:bCs/>
          <w:szCs w:val="24"/>
        </w:rPr>
      </w:pPr>
      <w:bookmarkStart w:id="285" w:name="_Toc196188465"/>
      <w:bookmarkStart w:id="286" w:name="_Toc196193877"/>
      <w:bookmarkStart w:id="287" w:name="_Toc196287756"/>
      <w:r>
        <w:t>Table</w:t>
      </w:r>
      <w:r w:rsidR="00116AB9">
        <w:t xml:space="preserve"> 4.18</w:t>
      </w:r>
      <w:r w:rsidR="002C2B5D" w:rsidRPr="00C1662E">
        <w:rPr>
          <w:szCs w:val="24"/>
        </w:rPr>
        <w:t>:  Model Coefficients for Strategic Human Capital and External Labor Mobility</w:t>
      </w:r>
      <w:bookmarkEnd w:id="285"/>
      <w:bookmarkEnd w:id="286"/>
      <w:bookmarkEnd w:id="287"/>
    </w:p>
    <w:tbl>
      <w:tblPr>
        <w:tblW w:w="5000" w:type="pct"/>
        <w:tblCellMar>
          <w:left w:w="0" w:type="dxa"/>
          <w:right w:w="0" w:type="dxa"/>
        </w:tblCellMar>
        <w:tblLook w:val="0000" w:firstRow="0" w:lastRow="0" w:firstColumn="0" w:lastColumn="0" w:noHBand="0" w:noVBand="0"/>
      </w:tblPr>
      <w:tblGrid>
        <w:gridCol w:w="768"/>
        <w:gridCol w:w="1349"/>
        <w:gridCol w:w="1397"/>
        <w:gridCol w:w="1397"/>
        <w:gridCol w:w="1541"/>
        <w:gridCol w:w="1059"/>
        <w:gridCol w:w="1057"/>
      </w:tblGrid>
      <w:tr w:rsidR="001C4C74" w:rsidRPr="00B96E78" w14:paraId="280A5856" w14:textId="77777777" w:rsidTr="00914BB5">
        <w:trPr>
          <w:cantSplit/>
        </w:trPr>
        <w:tc>
          <w:tcPr>
            <w:tcW w:w="1236" w:type="pct"/>
            <w:gridSpan w:val="2"/>
            <w:vMerge w:val="restart"/>
            <w:tcBorders>
              <w:top w:val="single" w:sz="12" w:space="0" w:color="000000"/>
            </w:tcBorders>
            <w:shd w:val="clear" w:color="auto" w:fill="FFFFFF"/>
          </w:tcPr>
          <w:p w14:paraId="4C6B045D"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Model</w:t>
            </w:r>
          </w:p>
        </w:tc>
        <w:tc>
          <w:tcPr>
            <w:tcW w:w="1630" w:type="pct"/>
            <w:gridSpan w:val="2"/>
            <w:tcBorders>
              <w:top w:val="single" w:sz="12" w:space="0" w:color="000000"/>
            </w:tcBorders>
            <w:shd w:val="clear" w:color="auto" w:fill="FFFFFF"/>
          </w:tcPr>
          <w:p w14:paraId="4093421F"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Unstandardized Coefficients</w:t>
            </w:r>
          </w:p>
        </w:tc>
        <w:tc>
          <w:tcPr>
            <w:tcW w:w="899" w:type="pct"/>
            <w:tcBorders>
              <w:top w:val="single" w:sz="12" w:space="0" w:color="000000"/>
            </w:tcBorders>
            <w:shd w:val="clear" w:color="auto" w:fill="FFFFFF"/>
          </w:tcPr>
          <w:p w14:paraId="6C5C6D09"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Standardized Coefficients</w:t>
            </w:r>
          </w:p>
        </w:tc>
        <w:tc>
          <w:tcPr>
            <w:tcW w:w="618" w:type="pct"/>
            <w:vMerge w:val="restart"/>
            <w:tcBorders>
              <w:top w:val="single" w:sz="12" w:space="0" w:color="000000"/>
              <w:bottom w:val="single" w:sz="12" w:space="0" w:color="000000"/>
            </w:tcBorders>
            <w:shd w:val="clear" w:color="auto" w:fill="FFFFFF"/>
          </w:tcPr>
          <w:p w14:paraId="30CFE0F1" w14:textId="28250F55" w:rsidR="001C4C74" w:rsidRPr="00B96E78" w:rsidRDefault="008F451B"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T</w:t>
            </w:r>
          </w:p>
        </w:tc>
        <w:tc>
          <w:tcPr>
            <w:tcW w:w="617" w:type="pct"/>
            <w:vMerge w:val="restart"/>
            <w:tcBorders>
              <w:top w:val="single" w:sz="12" w:space="0" w:color="000000"/>
              <w:bottom w:val="single" w:sz="12" w:space="0" w:color="000000"/>
            </w:tcBorders>
            <w:shd w:val="clear" w:color="auto" w:fill="FFFFFF"/>
          </w:tcPr>
          <w:p w14:paraId="31F53BF8"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Sig.</w:t>
            </w:r>
          </w:p>
        </w:tc>
      </w:tr>
      <w:tr w:rsidR="001C4C74" w:rsidRPr="00B96E78" w14:paraId="0752E085" w14:textId="77777777" w:rsidTr="00914BB5">
        <w:trPr>
          <w:cantSplit/>
        </w:trPr>
        <w:tc>
          <w:tcPr>
            <w:tcW w:w="1236" w:type="pct"/>
            <w:gridSpan w:val="2"/>
            <w:vMerge/>
            <w:tcBorders>
              <w:bottom w:val="single" w:sz="12" w:space="0" w:color="000000"/>
            </w:tcBorders>
            <w:shd w:val="clear" w:color="auto" w:fill="FFFFFF"/>
          </w:tcPr>
          <w:p w14:paraId="2FEB9A68"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815" w:type="pct"/>
            <w:tcBorders>
              <w:bottom w:val="single" w:sz="12" w:space="0" w:color="000000"/>
            </w:tcBorders>
            <w:shd w:val="clear" w:color="auto" w:fill="FFFFFF"/>
          </w:tcPr>
          <w:p w14:paraId="7C8F6656"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B</w:t>
            </w:r>
          </w:p>
        </w:tc>
        <w:tc>
          <w:tcPr>
            <w:tcW w:w="815" w:type="pct"/>
            <w:tcBorders>
              <w:bottom w:val="single" w:sz="12" w:space="0" w:color="000000"/>
            </w:tcBorders>
            <w:shd w:val="clear" w:color="auto" w:fill="FFFFFF"/>
          </w:tcPr>
          <w:p w14:paraId="2455FA4A"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Std. Error</w:t>
            </w:r>
          </w:p>
        </w:tc>
        <w:tc>
          <w:tcPr>
            <w:tcW w:w="899" w:type="pct"/>
            <w:tcBorders>
              <w:bottom w:val="single" w:sz="12" w:space="0" w:color="000000"/>
            </w:tcBorders>
            <w:shd w:val="clear" w:color="auto" w:fill="FFFFFF"/>
          </w:tcPr>
          <w:p w14:paraId="116FA4E7"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Beta</w:t>
            </w:r>
          </w:p>
        </w:tc>
        <w:tc>
          <w:tcPr>
            <w:tcW w:w="618" w:type="pct"/>
            <w:vMerge/>
            <w:tcBorders>
              <w:bottom w:val="single" w:sz="12" w:space="0" w:color="000000"/>
            </w:tcBorders>
            <w:shd w:val="clear" w:color="auto" w:fill="FFFFFF"/>
          </w:tcPr>
          <w:p w14:paraId="0315F85B"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617" w:type="pct"/>
            <w:vMerge/>
            <w:tcBorders>
              <w:bottom w:val="single" w:sz="12" w:space="0" w:color="000000"/>
            </w:tcBorders>
            <w:shd w:val="clear" w:color="auto" w:fill="FFFFFF"/>
          </w:tcPr>
          <w:p w14:paraId="7CE564A4" w14:textId="77777777" w:rsidR="001C4C74" w:rsidRPr="00B96E78" w:rsidRDefault="001C4C74" w:rsidP="00F61837">
            <w:pPr>
              <w:spacing w:after="0" w:line="240" w:lineRule="auto"/>
              <w:jc w:val="both"/>
              <w:rPr>
                <w:rFonts w:ascii="Times New Roman" w:hAnsi="Times New Roman" w:cs="Times New Roman"/>
                <w:sz w:val="24"/>
                <w:szCs w:val="24"/>
              </w:rPr>
            </w:pPr>
          </w:p>
        </w:tc>
      </w:tr>
      <w:tr w:rsidR="001C4C74" w:rsidRPr="00B96E78" w14:paraId="5CF04322" w14:textId="77777777" w:rsidTr="00914BB5">
        <w:trPr>
          <w:cantSplit/>
        </w:trPr>
        <w:tc>
          <w:tcPr>
            <w:tcW w:w="449" w:type="pct"/>
            <w:vMerge w:val="restart"/>
            <w:tcBorders>
              <w:top w:val="single" w:sz="12" w:space="0" w:color="000000"/>
            </w:tcBorders>
            <w:shd w:val="clear" w:color="auto" w:fill="FFFFFF"/>
            <w:vAlign w:val="center"/>
          </w:tcPr>
          <w:p w14:paraId="117BF8F4"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w:t>
            </w:r>
          </w:p>
        </w:tc>
        <w:tc>
          <w:tcPr>
            <w:tcW w:w="787" w:type="pct"/>
            <w:tcBorders>
              <w:top w:val="single" w:sz="12" w:space="0" w:color="000000"/>
            </w:tcBorders>
            <w:shd w:val="clear" w:color="auto" w:fill="FFFFFF"/>
            <w:vAlign w:val="center"/>
          </w:tcPr>
          <w:p w14:paraId="5C0A69AD"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(Constant)</w:t>
            </w:r>
          </w:p>
        </w:tc>
        <w:tc>
          <w:tcPr>
            <w:tcW w:w="815" w:type="pct"/>
            <w:tcBorders>
              <w:top w:val="single" w:sz="12" w:space="0" w:color="000000"/>
            </w:tcBorders>
            <w:shd w:val="clear" w:color="auto" w:fill="FFFFFF"/>
          </w:tcPr>
          <w:p w14:paraId="1685052A"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2.266</w:t>
            </w:r>
          </w:p>
        </w:tc>
        <w:tc>
          <w:tcPr>
            <w:tcW w:w="815" w:type="pct"/>
            <w:tcBorders>
              <w:top w:val="single" w:sz="12" w:space="0" w:color="000000"/>
            </w:tcBorders>
            <w:shd w:val="clear" w:color="auto" w:fill="FFFFFF"/>
          </w:tcPr>
          <w:p w14:paraId="0823E4A4"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.263</w:t>
            </w:r>
          </w:p>
        </w:tc>
        <w:tc>
          <w:tcPr>
            <w:tcW w:w="899" w:type="pct"/>
            <w:tcBorders>
              <w:top w:val="single" w:sz="12" w:space="0" w:color="000000"/>
            </w:tcBorders>
            <w:shd w:val="clear" w:color="auto" w:fill="FFFFFF"/>
          </w:tcPr>
          <w:p w14:paraId="64072CE3"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618" w:type="pct"/>
            <w:tcBorders>
              <w:top w:val="single" w:sz="12" w:space="0" w:color="000000"/>
            </w:tcBorders>
            <w:shd w:val="clear" w:color="auto" w:fill="FFFFFF"/>
          </w:tcPr>
          <w:p w14:paraId="0251DAFB"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8.602</w:t>
            </w:r>
          </w:p>
        </w:tc>
        <w:tc>
          <w:tcPr>
            <w:tcW w:w="617" w:type="pct"/>
            <w:tcBorders>
              <w:top w:val="single" w:sz="12" w:space="0" w:color="000000"/>
            </w:tcBorders>
            <w:shd w:val="clear" w:color="auto" w:fill="FFFFFF"/>
          </w:tcPr>
          <w:p w14:paraId="194A92D9"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.000</w:t>
            </w:r>
          </w:p>
        </w:tc>
      </w:tr>
      <w:tr w:rsidR="001C4C74" w:rsidRPr="00B96E78" w14:paraId="549A0E04" w14:textId="77777777" w:rsidTr="00914BB5">
        <w:trPr>
          <w:cantSplit/>
        </w:trPr>
        <w:tc>
          <w:tcPr>
            <w:tcW w:w="449" w:type="pct"/>
            <w:vMerge/>
            <w:shd w:val="clear" w:color="auto" w:fill="FFFFFF"/>
            <w:vAlign w:val="center"/>
          </w:tcPr>
          <w:p w14:paraId="084C57F5"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787" w:type="pct"/>
            <w:shd w:val="clear" w:color="auto" w:fill="FFFFFF"/>
            <w:vAlign w:val="center"/>
          </w:tcPr>
          <w:p w14:paraId="73D6F4FE" w14:textId="40E358EA" w:rsidR="001C4C74" w:rsidRPr="00B96E78" w:rsidRDefault="00C55CC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SHCP</w:t>
            </w:r>
          </w:p>
        </w:tc>
        <w:tc>
          <w:tcPr>
            <w:tcW w:w="815" w:type="pct"/>
            <w:shd w:val="clear" w:color="auto" w:fill="FFFFFF"/>
          </w:tcPr>
          <w:p w14:paraId="1881ADCF"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-.341</w:t>
            </w:r>
          </w:p>
        </w:tc>
        <w:tc>
          <w:tcPr>
            <w:tcW w:w="815" w:type="pct"/>
            <w:shd w:val="clear" w:color="auto" w:fill="FFFFFF"/>
          </w:tcPr>
          <w:p w14:paraId="41F5A9A7"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.069</w:t>
            </w:r>
          </w:p>
        </w:tc>
        <w:tc>
          <w:tcPr>
            <w:tcW w:w="899" w:type="pct"/>
            <w:shd w:val="clear" w:color="auto" w:fill="FFFFFF"/>
          </w:tcPr>
          <w:p w14:paraId="087A4224"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-.265</w:t>
            </w:r>
          </w:p>
        </w:tc>
        <w:tc>
          <w:tcPr>
            <w:tcW w:w="618" w:type="pct"/>
            <w:shd w:val="clear" w:color="auto" w:fill="FFFFFF"/>
          </w:tcPr>
          <w:p w14:paraId="554803B8"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-4.917</w:t>
            </w:r>
          </w:p>
        </w:tc>
        <w:tc>
          <w:tcPr>
            <w:tcW w:w="617" w:type="pct"/>
            <w:shd w:val="clear" w:color="auto" w:fill="FFFFFF"/>
          </w:tcPr>
          <w:p w14:paraId="46C37CDD"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.000</w:t>
            </w:r>
          </w:p>
        </w:tc>
      </w:tr>
      <w:tr w:rsidR="001C4C74" w:rsidRPr="00B96E78" w14:paraId="07FC0392" w14:textId="77777777" w:rsidTr="00E35184">
        <w:trPr>
          <w:cantSplit/>
        </w:trPr>
        <w:tc>
          <w:tcPr>
            <w:tcW w:w="5000" w:type="pct"/>
            <w:gridSpan w:val="7"/>
            <w:tcBorders>
              <w:bottom w:val="single" w:sz="12" w:space="0" w:color="000000"/>
            </w:tcBorders>
            <w:shd w:val="clear" w:color="auto" w:fill="FFFFFF"/>
          </w:tcPr>
          <w:p w14:paraId="3518803A"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a. Dependent Variable: ELMRE</w:t>
            </w:r>
          </w:p>
        </w:tc>
      </w:tr>
    </w:tbl>
    <w:p w14:paraId="6A21AAFD" w14:textId="77777777" w:rsidR="001C4C74" w:rsidRPr="00B96E78" w:rsidRDefault="001C4C74" w:rsidP="00E800D4">
      <w:pPr>
        <w:spacing w:after="0" w:line="480" w:lineRule="auto"/>
        <w:jc w:val="both"/>
        <w:rPr>
          <w:rFonts w:ascii="Times New Roman" w:hAnsi="Times New Roman" w:cs="Times New Roman"/>
          <w:sz w:val="24"/>
          <w:szCs w:val="24"/>
        </w:rPr>
      </w:pPr>
    </w:p>
    <w:p w14:paraId="5ABD3697" w14:textId="1F65088D" w:rsidR="00693C96" w:rsidRPr="00B96E78" w:rsidRDefault="001C4C74"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null hypothesis: Strategic Human Capital Practice has no significant influence on External Labour Mobility in Public Level Five hospitals. </w:t>
      </w:r>
      <w:r w:rsidRPr="00B96E78">
        <w:rPr>
          <w:rFonts w:ascii="Times New Roman" w:hAnsi="Times New Roman" w:cs="Times New Roman"/>
          <w:sz w:val="24"/>
          <w:szCs w:val="24"/>
          <w:lang w:val="en-GB" w:eastAsia="ar-SA"/>
        </w:rPr>
        <w:t xml:space="preserve">The study revealed that </w:t>
      </w:r>
      <w:r w:rsidRPr="00B96E78">
        <w:rPr>
          <w:rFonts w:ascii="Times New Roman" w:hAnsi="Times New Roman" w:cs="Times New Roman"/>
          <w:sz w:val="24"/>
          <w:szCs w:val="24"/>
        </w:rPr>
        <w:t xml:space="preserve">Strategic Human Capital Practice had a significant influence on External Labour Mobility in Public Level Five hospitals (t-statistic=-4.917, p-value=0.000&lt;0.05). Therefore, at a 5% </w:t>
      </w:r>
      <w:r w:rsidRPr="00B96E78">
        <w:rPr>
          <w:rFonts w:ascii="Times New Roman" w:hAnsi="Times New Roman" w:cs="Times New Roman"/>
          <w:sz w:val="24"/>
          <w:szCs w:val="24"/>
        </w:rPr>
        <w:lastRenderedPageBreak/>
        <w:t xml:space="preserve">significance level the null hypothesis was rejected, indicating Strategic Human Capital Practice had a negative and significant influence on External Labour Mobility in Public Level Five hospitals. For every unit increase in Strategic Human Capital Practice, there was a corresponding decrease in External Labour Mobility in Public Level Five hospitals by </w:t>
      </w:r>
      <w:r w:rsidR="004B3F00" w:rsidRPr="00B96E78">
        <w:rPr>
          <w:rFonts w:ascii="Times New Roman" w:hAnsi="Times New Roman" w:cs="Times New Roman"/>
          <w:sz w:val="24"/>
          <w:szCs w:val="24"/>
        </w:rPr>
        <w:t>-</w:t>
      </w:r>
      <w:r w:rsidRPr="00B96E78">
        <w:rPr>
          <w:rFonts w:ascii="Times New Roman" w:hAnsi="Times New Roman" w:cs="Times New Roman"/>
          <w:sz w:val="24"/>
          <w:szCs w:val="24"/>
        </w:rPr>
        <w:t xml:space="preserve">0.341. </w:t>
      </w:r>
    </w:p>
    <w:p w14:paraId="549A6496" w14:textId="6990DDD8" w:rsidR="00316FF8" w:rsidRPr="00B96E78" w:rsidRDefault="00316FF8"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The findings of thi</w:t>
      </w:r>
      <w:r w:rsidR="00C06C54">
        <w:rPr>
          <w:rFonts w:ascii="Times New Roman" w:hAnsi="Times New Roman" w:cs="Times New Roman"/>
          <w:sz w:val="24"/>
          <w:szCs w:val="24"/>
        </w:rPr>
        <w:t xml:space="preserve">s study is in alignment with </w:t>
      </w:r>
      <w:r w:rsidRPr="00B96E78">
        <w:rPr>
          <w:rFonts w:ascii="Times New Roman" w:hAnsi="Times New Roman" w:cs="Times New Roman"/>
          <w:sz w:val="24"/>
          <w:szCs w:val="24"/>
        </w:rPr>
        <w:t>the human capital theory by Becker, 1964 which asserts that to attain organizational productivity the management of the health institutions ought to conduct a training need analysis in order to ascertain / evaluate the employees who require training, reasons to be trained and the evaluation of the trainees once the training has been actualized.  This theory expands that it is important for organization to immensely support their employees by ensuring that training methods (on-job and off job) are specifically designed to instill knowledge, abilities and skills thus improving on employees performance and reducing turnover intentions.  Employee development in terms of implementation of training programs goes a long way in motivating , attracting and retaining them in an organization.  Younger &amp; new employees according to the study funding reviewed human capital practice as a component that instills a sense of belonging fosters employees affective commitment and also regard strategic human capital practice as a high performance work practice aimed to foster organizational success.</w:t>
      </w:r>
    </w:p>
    <w:p w14:paraId="4211BB5D" w14:textId="77777777" w:rsidR="00316FF8" w:rsidRPr="00B96E78" w:rsidRDefault="00316FF8"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results of this study aligned with various research endeavors for instance, Anwar and Abdullah ( 2021) study revealed that effective employee training programs instills task expertise, reduction of accidents and mistakes, enhances a collaborative climate in the </w:t>
      </w:r>
      <w:r w:rsidRPr="00B96E78">
        <w:rPr>
          <w:rFonts w:ascii="Times New Roman" w:hAnsi="Times New Roman" w:cs="Times New Roman"/>
          <w:sz w:val="24"/>
          <w:szCs w:val="24"/>
        </w:rPr>
        <w:lastRenderedPageBreak/>
        <w:t>organization and creates a sense of belonging.  Further, a study by Yeswa and Ombul (2019) concurred with this study finding by elucidating that strategic human capital practice prepares the employees for managerial roles, career development programs/ paths and reduction of newness anxiety (induction training).</w:t>
      </w:r>
    </w:p>
    <w:p w14:paraId="3D4DC12B" w14:textId="77777777" w:rsidR="00316FF8" w:rsidRPr="00B96E78" w:rsidRDefault="00316FF8"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According to Mulu, Achuora and Kalei (2023) the authors elucidate that training is a win –win strategy for both the employer and the employees.  For the employer part, productivity will be accelerated, few customer complaints, return on investment, the organizations image will accelerate in the eyes of its stakeholders and society and that the firm will attract a high talented pool of employees who will work extensively to attain the set goals and objectives.  On the employee’s part strategic human capital practice will boost the employee’s competencies due to acquisition of knowledge, abilities and skills it is a retention tool and also improves on the employees expertise to expeditiously deliver on the set goals and objectives as per departmental work plans and County integrated development plan (CIDP)</w:t>
      </w:r>
    </w:p>
    <w:p w14:paraId="6AF8550D" w14:textId="609332C8" w:rsidR="00316FF8" w:rsidRDefault="004E3ACE" w:rsidP="00E800D4">
      <w:pPr>
        <w:spacing w:line="480" w:lineRule="auto"/>
        <w:jc w:val="both"/>
        <w:rPr>
          <w:rFonts w:ascii="Times New Roman" w:hAnsi="Times New Roman" w:cs="Times New Roman"/>
          <w:sz w:val="24"/>
          <w:szCs w:val="24"/>
        </w:rPr>
      </w:pPr>
      <w:r>
        <w:rPr>
          <w:rFonts w:ascii="Times New Roman" w:hAnsi="Times New Roman" w:cs="Times New Roman"/>
          <w:sz w:val="24"/>
          <w:szCs w:val="24"/>
        </w:rPr>
        <w:t>Armstrong and Taylor (</w:t>
      </w:r>
      <w:r w:rsidR="00316FF8" w:rsidRPr="00B96E78">
        <w:rPr>
          <w:rFonts w:ascii="Times New Roman" w:hAnsi="Times New Roman" w:cs="Times New Roman"/>
          <w:sz w:val="24"/>
          <w:szCs w:val="24"/>
        </w:rPr>
        <w:t>2017) elucidate that strategic human capital practice communicates the organization’s culture metrics, builds a strong committed and competent workforce, satisfies the recommendations of performance appraisals and prepares the employees to take up new assignments and leadership positons in the organization.</w:t>
      </w:r>
    </w:p>
    <w:p w14:paraId="0A101B12" w14:textId="77777777" w:rsidR="004E3ACE" w:rsidRPr="00B96E78" w:rsidRDefault="004E3ACE" w:rsidP="00E800D4">
      <w:pPr>
        <w:spacing w:line="480" w:lineRule="auto"/>
        <w:jc w:val="both"/>
        <w:rPr>
          <w:rFonts w:ascii="Times New Roman" w:hAnsi="Times New Roman" w:cs="Times New Roman"/>
          <w:sz w:val="24"/>
          <w:szCs w:val="24"/>
        </w:rPr>
      </w:pPr>
    </w:p>
    <w:p w14:paraId="2D8A83C3" w14:textId="77777777" w:rsidR="001C4C74" w:rsidRPr="00B96E78" w:rsidRDefault="001C4C74" w:rsidP="00E800D4">
      <w:pPr>
        <w:spacing w:line="480" w:lineRule="auto"/>
        <w:rPr>
          <w:rFonts w:ascii="Times New Roman" w:hAnsi="Times New Roman" w:cs="Times New Roman"/>
          <w:b/>
          <w:sz w:val="24"/>
          <w:szCs w:val="24"/>
        </w:rPr>
      </w:pPr>
      <w:r w:rsidRPr="00B96E78">
        <w:rPr>
          <w:rFonts w:ascii="Times New Roman" w:hAnsi="Times New Roman" w:cs="Times New Roman"/>
          <w:b/>
          <w:sz w:val="24"/>
          <w:szCs w:val="24"/>
        </w:rPr>
        <w:lastRenderedPageBreak/>
        <w:t xml:space="preserve">Hypothesis 3: Strategic Health and Safety Practice has no significant influence on External Labor Mobility </w:t>
      </w:r>
      <w:bookmarkStart w:id="288" w:name="_Hlk176338551"/>
      <w:r w:rsidRPr="00B96E78">
        <w:rPr>
          <w:rFonts w:ascii="Times New Roman" w:hAnsi="Times New Roman" w:cs="Times New Roman"/>
          <w:b/>
          <w:sz w:val="24"/>
          <w:szCs w:val="24"/>
        </w:rPr>
        <w:t>in Public Level Five hospitals in Kenya</w:t>
      </w:r>
      <w:bookmarkEnd w:id="288"/>
      <w:r w:rsidRPr="00B96E78">
        <w:rPr>
          <w:rFonts w:ascii="Times New Roman" w:hAnsi="Times New Roman" w:cs="Times New Roman"/>
          <w:b/>
          <w:sz w:val="24"/>
          <w:szCs w:val="24"/>
        </w:rPr>
        <w:t>.</w:t>
      </w:r>
    </w:p>
    <w:p w14:paraId="1139E42F" w14:textId="4DC1CC00" w:rsidR="00D8564F" w:rsidRPr="00B96E78" w:rsidRDefault="001C4C74"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specific objective of this study sought to evaluate the influence of Strategic Health and Safety Practice on External Labour Mobility in public level five hospitals in Kenya. To achieve this objective, the third hypothesis was tested. </w:t>
      </w:r>
    </w:p>
    <w:p w14:paraId="0EF9B74F" w14:textId="72088C03" w:rsidR="002C2B5D" w:rsidRPr="00C1662E" w:rsidRDefault="00C1662E" w:rsidP="00116AB9">
      <w:pPr>
        <w:pStyle w:val="Caption"/>
        <w:rPr>
          <w:bCs/>
          <w:szCs w:val="24"/>
        </w:rPr>
      </w:pPr>
      <w:bookmarkStart w:id="289" w:name="_Toc196188466"/>
      <w:bookmarkStart w:id="290" w:name="_Toc196193878"/>
      <w:bookmarkStart w:id="291" w:name="_Toc196287757"/>
      <w:r>
        <w:t>Table</w:t>
      </w:r>
      <w:r w:rsidR="00116AB9">
        <w:t xml:space="preserve"> 4.19</w:t>
      </w:r>
      <w:r w:rsidR="002C2B5D" w:rsidRPr="00C1662E">
        <w:rPr>
          <w:szCs w:val="24"/>
        </w:rPr>
        <w:t>:  Model Summary</w:t>
      </w:r>
      <w:bookmarkEnd w:id="289"/>
      <w:bookmarkEnd w:id="290"/>
      <w:bookmarkEnd w:id="291"/>
    </w:p>
    <w:tbl>
      <w:tblPr>
        <w:tblW w:w="5000" w:type="pct"/>
        <w:tblCellMar>
          <w:left w:w="0" w:type="dxa"/>
          <w:right w:w="0" w:type="dxa"/>
        </w:tblCellMar>
        <w:tblLook w:val="0000" w:firstRow="0" w:lastRow="0" w:firstColumn="0" w:lastColumn="0" w:noHBand="0" w:noVBand="0"/>
      </w:tblPr>
      <w:tblGrid>
        <w:gridCol w:w="1153"/>
        <w:gridCol w:w="1491"/>
        <w:gridCol w:w="1582"/>
        <w:gridCol w:w="2171"/>
        <w:gridCol w:w="2171"/>
      </w:tblGrid>
      <w:tr w:rsidR="001C4C74" w:rsidRPr="00B96E78" w14:paraId="1855DEF3" w14:textId="77777777" w:rsidTr="00E35184">
        <w:trPr>
          <w:cantSplit/>
        </w:trPr>
        <w:tc>
          <w:tcPr>
            <w:tcW w:w="673" w:type="pct"/>
            <w:tcBorders>
              <w:top w:val="single" w:sz="12" w:space="0" w:color="auto"/>
              <w:bottom w:val="single" w:sz="12" w:space="0" w:color="auto"/>
            </w:tcBorders>
            <w:shd w:val="clear" w:color="auto" w:fill="FFFFFF"/>
          </w:tcPr>
          <w:p w14:paraId="527AC70E"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Model</w:t>
            </w:r>
          </w:p>
        </w:tc>
        <w:tc>
          <w:tcPr>
            <w:tcW w:w="870" w:type="pct"/>
            <w:tcBorders>
              <w:top w:val="single" w:sz="12" w:space="0" w:color="auto"/>
              <w:bottom w:val="single" w:sz="12" w:space="0" w:color="auto"/>
            </w:tcBorders>
            <w:shd w:val="clear" w:color="auto" w:fill="FFFFFF"/>
          </w:tcPr>
          <w:p w14:paraId="4B3340EC"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R</w:t>
            </w:r>
          </w:p>
        </w:tc>
        <w:tc>
          <w:tcPr>
            <w:tcW w:w="923" w:type="pct"/>
            <w:tcBorders>
              <w:top w:val="single" w:sz="12" w:space="0" w:color="auto"/>
              <w:bottom w:val="single" w:sz="12" w:space="0" w:color="auto"/>
            </w:tcBorders>
            <w:shd w:val="clear" w:color="auto" w:fill="FFFFFF"/>
          </w:tcPr>
          <w:p w14:paraId="084E799A"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R Square</w:t>
            </w:r>
          </w:p>
        </w:tc>
        <w:tc>
          <w:tcPr>
            <w:tcW w:w="1267" w:type="pct"/>
            <w:tcBorders>
              <w:top w:val="single" w:sz="12" w:space="0" w:color="auto"/>
              <w:bottom w:val="single" w:sz="12" w:space="0" w:color="auto"/>
            </w:tcBorders>
            <w:shd w:val="clear" w:color="auto" w:fill="FFFFFF"/>
          </w:tcPr>
          <w:p w14:paraId="459BB095"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Adjusted R Square</w:t>
            </w:r>
          </w:p>
        </w:tc>
        <w:tc>
          <w:tcPr>
            <w:tcW w:w="1267" w:type="pct"/>
            <w:tcBorders>
              <w:top w:val="single" w:sz="12" w:space="0" w:color="auto"/>
              <w:bottom w:val="single" w:sz="12" w:space="0" w:color="auto"/>
            </w:tcBorders>
            <w:shd w:val="clear" w:color="auto" w:fill="FFFFFF"/>
          </w:tcPr>
          <w:p w14:paraId="00D22158"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Std. Error of the Estimate</w:t>
            </w:r>
          </w:p>
        </w:tc>
      </w:tr>
      <w:tr w:rsidR="001C4C74" w:rsidRPr="00B96E78" w14:paraId="6A7B7E7C" w14:textId="77777777" w:rsidTr="00E35184">
        <w:trPr>
          <w:cantSplit/>
        </w:trPr>
        <w:tc>
          <w:tcPr>
            <w:tcW w:w="673" w:type="pct"/>
            <w:tcBorders>
              <w:top w:val="single" w:sz="12" w:space="0" w:color="auto"/>
            </w:tcBorders>
            <w:shd w:val="clear" w:color="auto" w:fill="FFFFFF"/>
            <w:vAlign w:val="center"/>
          </w:tcPr>
          <w:p w14:paraId="3156C9AD"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1</w:t>
            </w:r>
          </w:p>
        </w:tc>
        <w:tc>
          <w:tcPr>
            <w:tcW w:w="870" w:type="pct"/>
            <w:tcBorders>
              <w:top w:val="single" w:sz="12" w:space="0" w:color="auto"/>
            </w:tcBorders>
            <w:shd w:val="clear" w:color="auto" w:fill="FFFFFF"/>
          </w:tcPr>
          <w:p w14:paraId="6983B611"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.475</w:t>
            </w:r>
            <w:r w:rsidRPr="00B96E78">
              <w:rPr>
                <w:rFonts w:ascii="Times New Roman" w:hAnsi="Times New Roman" w:cs="Times New Roman"/>
                <w:sz w:val="24"/>
                <w:szCs w:val="24"/>
                <w:vertAlign w:val="superscript"/>
              </w:rPr>
              <w:t>a</w:t>
            </w:r>
          </w:p>
        </w:tc>
        <w:tc>
          <w:tcPr>
            <w:tcW w:w="923" w:type="pct"/>
            <w:tcBorders>
              <w:top w:val="single" w:sz="12" w:space="0" w:color="auto"/>
            </w:tcBorders>
            <w:shd w:val="clear" w:color="auto" w:fill="FFFFFF"/>
          </w:tcPr>
          <w:p w14:paraId="7CECA5EB"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.225</w:t>
            </w:r>
          </w:p>
        </w:tc>
        <w:tc>
          <w:tcPr>
            <w:tcW w:w="1267" w:type="pct"/>
            <w:tcBorders>
              <w:top w:val="single" w:sz="12" w:space="0" w:color="auto"/>
            </w:tcBorders>
            <w:shd w:val="clear" w:color="auto" w:fill="FFFFFF"/>
          </w:tcPr>
          <w:p w14:paraId="1DA61492"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.223</w:t>
            </w:r>
          </w:p>
        </w:tc>
        <w:tc>
          <w:tcPr>
            <w:tcW w:w="1267" w:type="pct"/>
            <w:tcBorders>
              <w:top w:val="single" w:sz="12" w:space="0" w:color="auto"/>
            </w:tcBorders>
            <w:shd w:val="clear" w:color="auto" w:fill="FFFFFF"/>
          </w:tcPr>
          <w:p w14:paraId="076FE39C"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.76119</w:t>
            </w:r>
          </w:p>
        </w:tc>
      </w:tr>
      <w:tr w:rsidR="001C4C74" w:rsidRPr="00B96E78" w14:paraId="696DF42F" w14:textId="77777777" w:rsidTr="00E35184">
        <w:trPr>
          <w:cantSplit/>
        </w:trPr>
        <w:tc>
          <w:tcPr>
            <w:tcW w:w="5000" w:type="pct"/>
            <w:gridSpan w:val="5"/>
            <w:tcBorders>
              <w:bottom w:val="single" w:sz="12" w:space="0" w:color="auto"/>
            </w:tcBorders>
            <w:shd w:val="clear" w:color="auto" w:fill="FFFFFF"/>
          </w:tcPr>
          <w:p w14:paraId="1EB03856"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a. Predictors: (Constant), SHSP</w:t>
            </w:r>
          </w:p>
        </w:tc>
      </w:tr>
    </w:tbl>
    <w:p w14:paraId="3A3DB113" w14:textId="77777777" w:rsidR="001C4C74" w:rsidRPr="00B96E78" w:rsidRDefault="001C4C74" w:rsidP="00E800D4">
      <w:pPr>
        <w:spacing w:line="480" w:lineRule="auto"/>
        <w:jc w:val="both"/>
        <w:rPr>
          <w:rFonts w:ascii="Times New Roman" w:hAnsi="Times New Roman" w:cs="Times New Roman"/>
          <w:sz w:val="24"/>
          <w:szCs w:val="24"/>
        </w:rPr>
      </w:pPr>
    </w:p>
    <w:p w14:paraId="60E07159" w14:textId="61813A44" w:rsidR="00BC38FE" w:rsidRPr="00B96E78" w:rsidRDefault="001C4C74"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According to </w:t>
      </w:r>
      <w:r w:rsidR="000A1DF2" w:rsidRPr="00B96E78">
        <w:rPr>
          <w:rFonts w:ascii="Times New Roman" w:hAnsi="Times New Roman" w:cs="Times New Roman"/>
          <w:sz w:val="24"/>
          <w:szCs w:val="24"/>
        </w:rPr>
        <w:t>the study findings in Table 4.19</w:t>
      </w:r>
      <w:r w:rsidRPr="00B96E78">
        <w:rPr>
          <w:rFonts w:ascii="Times New Roman" w:hAnsi="Times New Roman" w:cs="Times New Roman"/>
          <w:sz w:val="24"/>
          <w:szCs w:val="24"/>
        </w:rPr>
        <w:t>, the coefficient of determination (R Squared) was 0.225 and the adjusted R-square was 0.223 at a 95% confidence level. The R squared of 0.225 implies that Strategic Health and Safety Practice can explain 22.5 % of the variation of External Labour Mobility in public level five hospitals in Kenya. The remaining 71.5 % of the variation of the dependent variable can be explained by other variables t</w:t>
      </w:r>
      <w:r w:rsidR="00BC38FE" w:rsidRPr="00B96E78">
        <w:rPr>
          <w:rFonts w:ascii="Times New Roman" w:hAnsi="Times New Roman" w:cs="Times New Roman"/>
          <w:sz w:val="24"/>
          <w:szCs w:val="24"/>
        </w:rPr>
        <w:t>hat were not part of the model.\</w:t>
      </w:r>
    </w:p>
    <w:p w14:paraId="42BF8388" w14:textId="2F3DD3EA" w:rsidR="001A0D4C" w:rsidRPr="00C1662E" w:rsidRDefault="00C1662E" w:rsidP="00116AB9">
      <w:pPr>
        <w:pStyle w:val="Caption"/>
        <w:rPr>
          <w:bCs/>
          <w:szCs w:val="24"/>
        </w:rPr>
      </w:pPr>
      <w:bookmarkStart w:id="292" w:name="_Toc196188467"/>
      <w:bookmarkStart w:id="293" w:name="_Toc196193879"/>
      <w:bookmarkStart w:id="294" w:name="_Toc196287758"/>
      <w:r>
        <w:t>Table</w:t>
      </w:r>
      <w:r w:rsidR="00116AB9">
        <w:t xml:space="preserve"> 4.20</w:t>
      </w:r>
      <w:r w:rsidR="001A0D4C" w:rsidRPr="00C1662E">
        <w:rPr>
          <w:szCs w:val="24"/>
        </w:rPr>
        <w:t>:  Model ANOVA</w:t>
      </w:r>
      <w:bookmarkEnd w:id="292"/>
      <w:bookmarkEnd w:id="293"/>
      <w:bookmarkEnd w:id="294"/>
    </w:p>
    <w:tbl>
      <w:tblPr>
        <w:tblW w:w="5000" w:type="pct"/>
        <w:tblCellMar>
          <w:left w:w="0" w:type="dxa"/>
          <w:right w:w="0" w:type="dxa"/>
        </w:tblCellMar>
        <w:tblLook w:val="0000" w:firstRow="0" w:lastRow="0" w:firstColumn="0" w:lastColumn="0" w:noHBand="0" w:noVBand="0"/>
      </w:tblPr>
      <w:tblGrid>
        <w:gridCol w:w="795"/>
        <w:gridCol w:w="1378"/>
        <w:gridCol w:w="1595"/>
        <w:gridCol w:w="1097"/>
        <w:gridCol w:w="1511"/>
        <w:gridCol w:w="1097"/>
        <w:gridCol w:w="1095"/>
      </w:tblGrid>
      <w:tr w:rsidR="001C4C74" w:rsidRPr="00B96E78" w14:paraId="273531C4" w14:textId="77777777" w:rsidTr="00BC38FE">
        <w:trPr>
          <w:cantSplit/>
        </w:trPr>
        <w:tc>
          <w:tcPr>
            <w:tcW w:w="1268" w:type="pct"/>
            <w:gridSpan w:val="2"/>
            <w:tcBorders>
              <w:top w:val="single" w:sz="12" w:space="0" w:color="auto"/>
              <w:bottom w:val="single" w:sz="12" w:space="0" w:color="auto"/>
            </w:tcBorders>
            <w:shd w:val="clear" w:color="auto" w:fill="FFFFFF"/>
          </w:tcPr>
          <w:p w14:paraId="764E0D61" w14:textId="77777777" w:rsidR="001C4C74" w:rsidRPr="00B96E78" w:rsidRDefault="001C4C74"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Model</w:t>
            </w:r>
          </w:p>
        </w:tc>
        <w:tc>
          <w:tcPr>
            <w:tcW w:w="931" w:type="pct"/>
            <w:tcBorders>
              <w:top w:val="single" w:sz="12" w:space="0" w:color="auto"/>
              <w:bottom w:val="single" w:sz="12" w:space="0" w:color="auto"/>
            </w:tcBorders>
            <w:shd w:val="clear" w:color="auto" w:fill="FFFFFF"/>
          </w:tcPr>
          <w:p w14:paraId="2B642A17" w14:textId="77777777" w:rsidR="001C4C74" w:rsidRPr="00B96E78" w:rsidRDefault="001C4C74"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Sum of Squares</w:t>
            </w:r>
          </w:p>
        </w:tc>
        <w:tc>
          <w:tcPr>
            <w:tcW w:w="640" w:type="pct"/>
            <w:tcBorders>
              <w:top w:val="single" w:sz="12" w:space="0" w:color="auto"/>
              <w:bottom w:val="single" w:sz="12" w:space="0" w:color="auto"/>
            </w:tcBorders>
            <w:shd w:val="clear" w:color="auto" w:fill="FFFFFF"/>
          </w:tcPr>
          <w:p w14:paraId="3CAF84E7" w14:textId="63E3E6A8" w:rsidR="001C4C74" w:rsidRPr="00B96E78" w:rsidRDefault="00422EB0"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D</w:t>
            </w:r>
            <w:r w:rsidR="001C4C74" w:rsidRPr="00B96E78">
              <w:rPr>
                <w:rFonts w:ascii="Times New Roman" w:hAnsi="Times New Roman" w:cs="Times New Roman"/>
                <w:b/>
                <w:bCs/>
                <w:sz w:val="24"/>
                <w:szCs w:val="24"/>
              </w:rPr>
              <w:t>f</w:t>
            </w:r>
          </w:p>
        </w:tc>
        <w:tc>
          <w:tcPr>
            <w:tcW w:w="882" w:type="pct"/>
            <w:tcBorders>
              <w:top w:val="single" w:sz="12" w:space="0" w:color="auto"/>
              <w:bottom w:val="single" w:sz="12" w:space="0" w:color="auto"/>
            </w:tcBorders>
            <w:shd w:val="clear" w:color="auto" w:fill="FFFFFF"/>
          </w:tcPr>
          <w:p w14:paraId="348A75E0" w14:textId="77777777" w:rsidR="001C4C74" w:rsidRPr="00B96E78" w:rsidRDefault="001C4C74"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Mean Square</w:t>
            </w:r>
          </w:p>
        </w:tc>
        <w:tc>
          <w:tcPr>
            <w:tcW w:w="640" w:type="pct"/>
            <w:tcBorders>
              <w:top w:val="single" w:sz="12" w:space="0" w:color="auto"/>
              <w:bottom w:val="single" w:sz="12" w:space="0" w:color="auto"/>
            </w:tcBorders>
            <w:shd w:val="clear" w:color="auto" w:fill="FFFFFF"/>
          </w:tcPr>
          <w:p w14:paraId="3ED8D1B1" w14:textId="77777777" w:rsidR="001C4C74" w:rsidRPr="00B96E78" w:rsidRDefault="001C4C74"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F</w:t>
            </w:r>
          </w:p>
        </w:tc>
        <w:tc>
          <w:tcPr>
            <w:tcW w:w="639" w:type="pct"/>
            <w:tcBorders>
              <w:top w:val="single" w:sz="12" w:space="0" w:color="auto"/>
              <w:bottom w:val="single" w:sz="12" w:space="0" w:color="auto"/>
            </w:tcBorders>
            <w:shd w:val="clear" w:color="auto" w:fill="FFFFFF"/>
          </w:tcPr>
          <w:p w14:paraId="1EF13970" w14:textId="77777777" w:rsidR="001C4C74" w:rsidRPr="00B96E78" w:rsidRDefault="001C4C74"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Sig.</w:t>
            </w:r>
          </w:p>
        </w:tc>
      </w:tr>
      <w:tr w:rsidR="001C4C74" w:rsidRPr="00B96E78" w14:paraId="687B4E38" w14:textId="77777777" w:rsidTr="00BC38FE">
        <w:trPr>
          <w:cantSplit/>
        </w:trPr>
        <w:tc>
          <w:tcPr>
            <w:tcW w:w="464" w:type="pct"/>
            <w:vMerge w:val="restart"/>
            <w:tcBorders>
              <w:top w:val="single" w:sz="12" w:space="0" w:color="auto"/>
            </w:tcBorders>
            <w:shd w:val="clear" w:color="auto" w:fill="FFFFFF"/>
            <w:vAlign w:val="center"/>
          </w:tcPr>
          <w:p w14:paraId="3EC2E8E5"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w:t>
            </w:r>
          </w:p>
        </w:tc>
        <w:tc>
          <w:tcPr>
            <w:tcW w:w="804" w:type="pct"/>
            <w:tcBorders>
              <w:top w:val="single" w:sz="12" w:space="0" w:color="auto"/>
            </w:tcBorders>
            <w:shd w:val="clear" w:color="auto" w:fill="FFFFFF"/>
            <w:vAlign w:val="center"/>
          </w:tcPr>
          <w:p w14:paraId="566D77FA"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Regression</w:t>
            </w:r>
          </w:p>
        </w:tc>
        <w:tc>
          <w:tcPr>
            <w:tcW w:w="931" w:type="pct"/>
            <w:tcBorders>
              <w:top w:val="single" w:sz="12" w:space="0" w:color="auto"/>
            </w:tcBorders>
            <w:shd w:val="clear" w:color="auto" w:fill="FFFFFF"/>
          </w:tcPr>
          <w:p w14:paraId="40A0830B"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54.473</w:t>
            </w:r>
          </w:p>
        </w:tc>
        <w:tc>
          <w:tcPr>
            <w:tcW w:w="640" w:type="pct"/>
            <w:tcBorders>
              <w:top w:val="single" w:sz="12" w:space="0" w:color="auto"/>
            </w:tcBorders>
            <w:shd w:val="clear" w:color="auto" w:fill="FFFFFF"/>
          </w:tcPr>
          <w:p w14:paraId="68D012F0"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w:t>
            </w:r>
          </w:p>
        </w:tc>
        <w:tc>
          <w:tcPr>
            <w:tcW w:w="882" w:type="pct"/>
            <w:tcBorders>
              <w:top w:val="single" w:sz="12" w:space="0" w:color="auto"/>
            </w:tcBorders>
            <w:shd w:val="clear" w:color="auto" w:fill="FFFFFF"/>
          </w:tcPr>
          <w:p w14:paraId="11736824"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54.473</w:t>
            </w:r>
          </w:p>
        </w:tc>
        <w:tc>
          <w:tcPr>
            <w:tcW w:w="640" w:type="pct"/>
            <w:tcBorders>
              <w:top w:val="single" w:sz="12" w:space="0" w:color="auto"/>
            </w:tcBorders>
            <w:shd w:val="clear" w:color="auto" w:fill="FFFFFF"/>
          </w:tcPr>
          <w:p w14:paraId="136EF696"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94.015</w:t>
            </w:r>
          </w:p>
        </w:tc>
        <w:tc>
          <w:tcPr>
            <w:tcW w:w="639" w:type="pct"/>
            <w:tcBorders>
              <w:top w:val="single" w:sz="12" w:space="0" w:color="auto"/>
            </w:tcBorders>
            <w:shd w:val="clear" w:color="auto" w:fill="FFFFFF"/>
          </w:tcPr>
          <w:p w14:paraId="22F6933D"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.000</w:t>
            </w:r>
            <w:r w:rsidRPr="00B96E78">
              <w:rPr>
                <w:rFonts w:ascii="Times New Roman" w:hAnsi="Times New Roman" w:cs="Times New Roman"/>
                <w:sz w:val="24"/>
                <w:szCs w:val="24"/>
                <w:vertAlign w:val="superscript"/>
              </w:rPr>
              <w:t>b</w:t>
            </w:r>
          </w:p>
        </w:tc>
      </w:tr>
      <w:tr w:rsidR="001C4C74" w:rsidRPr="00B96E78" w14:paraId="6F8C66E2" w14:textId="77777777" w:rsidTr="00BC38FE">
        <w:trPr>
          <w:cantSplit/>
        </w:trPr>
        <w:tc>
          <w:tcPr>
            <w:tcW w:w="464" w:type="pct"/>
            <w:vMerge/>
            <w:shd w:val="clear" w:color="auto" w:fill="FFFFFF"/>
            <w:vAlign w:val="center"/>
          </w:tcPr>
          <w:p w14:paraId="5D74A9FC"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804" w:type="pct"/>
            <w:shd w:val="clear" w:color="auto" w:fill="FFFFFF"/>
            <w:vAlign w:val="center"/>
          </w:tcPr>
          <w:p w14:paraId="5FAA1B1C"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Residual</w:t>
            </w:r>
          </w:p>
        </w:tc>
        <w:tc>
          <w:tcPr>
            <w:tcW w:w="931" w:type="pct"/>
            <w:shd w:val="clear" w:color="auto" w:fill="FFFFFF"/>
          </w:tcPr>
          <w:p w14:paraId="1BDEF6F6"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187.148</w:t>
            </w:r>
          </w:p>
        </w:tc>
        <w:tc>
          <w:tcPr>
            <w:tcW w:w="640" w:type="pct"/>
            <w:shd w:val="clear" w:color="auto" w:fill="FFFFFF"/>
          </w:tcPr>
          <w:p w14:paraId="53B50386"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323</w:t>
            </w:r>
          </w:p>
        </w:tc>
        <w:tc>
          <w:tcPr>
            <w:tcW w:w="882" w:type="pct"/>
            <w:shd w:val="clear" w:color="auto" w:fill="FFFFFF"/>
          </w:tcPr>
          <w:p w14:paraId="62550272"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.579</w:t>
            </w:r>
          </w:p>
        </w:tc>
        <w:tc>
          <w:tcPr>
            <w:tcW w:w="640" w:type="pct"/>
            <w:shd w:val="clear" w:color="auto" w:fill="FFFFFF"/>
          </w:tcPr>
          <w:p w14:paraId="724BB64A"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639" w:type="pct"/>
            <w:shd w:val="clear" w:color="auto" w:fill="FFFFFF"/>
          </w:tcPr>
          <w:p w14:paraId="5D9D1DC8" w14:textId="77777777" w:rsidR="001C4C74" w:rsidRPr="00B96E78" w:rsidRDefault="001C4C74" w:rsidP="00F61837">
            <w:pPr>
              <w:spacing w:after="0" w:line="240" w:lineRule="auto"/>
              <w:jc w:val="both"/>
              <w:rPr>
                <w:rFonts w:ascii="Times New Roman" w:hAnsi="Times New Roman" w:cs="Times New Roman"/>
                <w:sz w:val="24"/>
                <w:szCs w:val="24"/>
              </w:rPr>
            </w:pPr>
          </w:p>
        </w:tc>
      </w:tr>
      <w:tr w:rsidR="001C4C74" w:rsidRPr="00B96E78" w14:paraId="6EFB4C42" w14:textId="77777777" w:rsidTr="00BC38FE">
        <w:trPr>
          <w:cantSplit/>
        </w:trPr>
        <w:tc>
          <w:tcPr>
            <w:tcW w:w="464" w:type="pct"/>
            <w:vMerge/>
            <w:tcBorders>
              <w:bottom w:val="single" w:sz="12" w:space="0" w:color="auto"/>
            </w:tcBorders>
            <w:shd w:val="clear" w:color="auto" w:fill="FFFFFF"/>
            <w:vAlign w:val="center"/>
          </w:tcPr>
          <w:p w14:paraId="7853D526"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804" w:type="pct"/>
            <w:tcBorders>
              <w:bottom w:val="single" w:sz="12" w:space="0" w:color="auto"/>
            </w:tcBorders>
            <w:shd w:val="clear" w:color="auto" w:fill="FFFFFF"/>
            <w:vAlign w:val="center"/>
          </w:tcPr>
          <w:p w14:paraId="4325061F"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Total</w:t>
            </w:r>
          </w:p>
        </w:tc>
        <w:tc>
          <w:tcPr>
            <w:tcW w:w="931" w:type="pct"/>
            <w:tcBorders>
              <w:bottom w:val="single" w:sz="12" w:space="0" w:color="auto"/>
            </w:tcBorders>
            <w:shd w:val="clear" w:color="auto" w:fill="FFFFFF"/>
          </w:tcPr>
          <w:p w14:paraId="7E689BB7"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241.620</w:t>
            </w:r>
          </w:p>
        </w:tc>
        <w:tc>
          <w:tcPr>
            <w:tcW w:w="640" w:type="pct"/>
            <w:tcBorders>
              <w:bottom w:val="single" w:sz="12" w:space="0" w:color="auto"/>
            </w:tcBorders>
            <w:shd w:val="clear" w:color="auto" w:fill="FFFFFF"/>
          </w:tcPr>
          <w:p w14:paraId="0E2AAE20"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324</w:t>
            </w:r>
          </w:p>
        </w:tc>
        <w:tc>
          <w:tcPr>
            <w:tcW w:w="882" w:type="pct"/>
            <w:tcBorders>
              <w:bottom w:val="single" w:sz="12" w:space="0" w:color="auto"/>
            </w:tcBorders>
            <w:shd w:val="clear" w:color="auto" w:fill="FFFFFF"/>
          </w:tcPr>
          <w:p w14:paraId="1666B1CF"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640" w:type="pct"/>
            <w:tcBorders>
              <w:bottom w:val="single" w:sz="12" w:space="0" w:color="auto"/>
            </w:tcBorders>
            <w:shd w:val="clear" w:color="auto" w:fill="FFFFFF"/>
          </w:tcPr>
          <w:p w14:paraId="7CBFFDCE"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639" w:type="pct"/>
            <w:tcBorders>
              <w:bottom w:val="single" w:sz="12" w:space="0" w:color="auto"/>
            </w:tcBorders>
            <w:shd w:val="clear" w:color="auto" w:fill="FFFFFF"/>
          </w:tcPr>
          <w:p w14:paraId="6C78BD19" w14:textId="77777777" w:rsidR="001C4C74" w:rsidRPr="00B96E78" w:rsidRDefault="001C4C74" w:rsidP="00F61837">
            <w:pPr>
              <w:spacing w:after="0" w:line="240" w:lineRule="auto"/>
              <w:jc w:val="both"/>
              <w:rPr>
                <w:rFonts w:ascii="Times New Roman" w:hAnsi="Times New Roman" w:cs="Times New Roman"/>
                <w:sz w:val="24"/>
                <w:szCs w:val="24"/>
              </w:rPr>
            </w:pPr>
          </w:p>
        </w:tc>
      </w:tr>
      <w:tr w:rsidR="001C4C74" w:rsidRPr="00B96E78" w14:paraId="35D28007" w14:textId="77777777" w:rsidTr="00E35184">
        <w:trPr>
          <w:cantSplit/>
        </w:trPr>
        <w:tc>
          <w:tcPr>
            <w:tcW w:w="5000" w:type="pct"/>
            <w:gridSpan w:val="7"/>
            <w:tcBorders>
              <w:top w:val="single" w:sz="12" w:space="0" w:color="auto"/>
            </w:tcBorders>
            <w:shd w:val="clear" w:color="auto" w:fill="FFFFFF"/>
          </w:tcPr>
          <w:p w14:paraId="39A97AA3"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a. Dependent Variable: ELM</w:t>
            </w:r>
          </w:p>
        </w:tc>
      </w:tr>
      <w:tr w:rsidR="001C4C74" w:rsidRPr="00B96E78" w14:paraId="2AC1E763" w14:textId="77777777" w:rsidTr="00E35184">
        <w:trPr>
          <w:cantSplit/>
        </w:trPr>
        <w:tc>
          <w:tcPr>
            <w:tcW w:w="5000" w:type="pct"/>
            <w:gridSpan w:val="7"/>
            <w:shd w:val="clear" w:color="auto" w:fill="FFFFFF"/>
          </w:tcPr>
          <w:p w14:paraId="67866AF3"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b. Predictors: (Constant), SHSP</w:t>
            </w:r>
          </w:p>
        </w:tc>
      </w:tr>
    </w:tbl>
    <w:p w14:paraId="6BD68526" w14:textId="77777777" w:rsidR="001C4C74" w:rsidRPr="00B96E78" w:rsidRDefault="001C4C74" w:rsidP="00E800D4">
      <w:pPr>
        <w:spacing w:after="200" w:line="480" w:lineRule="auto"/>
        <w:jc w:val="both"/>
        <w:rPr>
          <w:rFonts w:ascii="Times New Roman" w:eastAsia="Calibri" w:hAnsi="Times New Roman" w:cs="Times New Roman"/>
          <w:b/>
          <w:iCs/>
          <w:sz w:val="24"/>
          <w:szCs w:val="24"/>
        </w:rPr>
      </w:pPr>
    </w:p>
    <w:p w14:paraId="0D36DBA2" w14:textId="26D809E7" w:rsidR="00D8564F" w:rsidRPr="00B96E78" w:rsidRDefault="00FD4242" w:rsidP="00E800D4">
      <w:pPr>
        <w:spacing w:after="200" w:line="480" w:lineRule="auto"/>
        <w:jc w:val="both"/>
        <w:rPr>
          <w:rFonts w:ascii="Times New Roman" w:hAnsi="Times New Roman" w:cs="Times New Roman"/>
          <w:sz w:val="24"/>
          <w:szCs w:val="24"/>
        </w:rPr>
      </w:pPr>
      <w:r w:rsidRPr="00B96E78">
        <w:rPr>
          <w:rFonts w:ascii="Times New Roman" w:eastAsia="Calibri" w:hAnsi="Times New Roman" w:cs="Times New Roman"/>
          <w:iCs/>
          <w:sz w:val="24"/>
          <w:szCs w:val="24"/>
        </w:rPr>
        <w:lastRenderedPageBreak/>
        <w:t>The findings in Table 4.20</w:t>
      </w:r>
      <w:r w:rsidR="001C4C74" w:rsidRPr="00B96E78">
        <w:rPr>
          <w:rFonts w:ascii="Times New Roman" w:eastAsia="Calibri" w:hAnsi="Times New Roman" w:cs="Times New Roman"/>
          <w:iCs/>
          <w:sz w:val="24"/>
          <w:szCs w:val="24"/>
        </w:rPr>
        <w:t xml:space="preserve"> above show that the F-value indicating the independent variable (</w:t>
      </w:r>
      <w:r w:rsidR="001C4C74" w:rsidRPr="00B96E78">
        <w:rPr>
          <w:rFonts w:ascii="Times New Roman" w:hAnsi="Times New Roman" w:cs="Times New Roman"/>
          <w:sz w:val="24"/>
          <w:szCs w:val="24"/>
        </w:rPr>
        <w:t>Strategic Health and Safety Practice</w:t>
      </w:r>
      <w:r w:rsidR="001C4C74" w:rsidRPr="00B96E78">
        <w:rPr>
          <w:rFonts w:ascii="Times New Roman" w:eastAsia="Calibri" w:hAnsi="Times New Roman" w:cs="Times New Roman"/>
          <w:iCs/>
          <w:sz w:val="24"/>
          <w:szCs w:val="24"/>
        </w:rPr>
        <w:t xml:space="preserve">) contributes to the dependent variable's variance (External Labour Mobility). The F-statistic value was </w:t>
      </w:r>
      <w:r w:rsidR="001C4C74" w:rsidRPr="00B96E78">
        <w:rPr>
          <w:rFonts w:ascii="Times New Roman" w:hAnsi="Times New Roman" w:cs="Times New Roman"/>
          <w:sz w:val="24"/>
          <w:szCs w:val="24"/>
        </w:rPr>
        <w:t xml:space="preserve">94.015 </w:t>
      </w:r>
      <w:r w:rsidR="001C4C74" w:rsidRPr="00B96E78">
        <w:rPr>
          <w:rFonts w:ascii="Times New Roman" w:eastAsia="Calibri" w:hAnsi="Times New Roman" w:cs="Times New Roman"/>
          <w:iCs/>
          <w:sz w:val="24"/>
          <w:szCs w:val="24"/>
        </w:rPr>
        <w:t xml:space="preserve">and a significant (p-value=0.000) at a 95 % confidence level. This means that </w:t>
      </w:r>
      <w:r w:rsidR="001C4C74" w:rsidRPr="00B96E78">
        <w:rPr>
          <w:rFonts w:ascii="Times New Roman" w:hAnsi="Times New Roman" w:cs="Times New Roman"/>
          <w:sz w:val="24"/>
          <w:szCs w:val="24"/>
        </w:rPr>
        <w:t xml:space="preserve">Strategic Health and Safety Practice </w:t>
      </w:r>
      <w:r w:rsidR="001C4C74" w:rsidRPr="00B96E78">
        <w:rPr>
          <w:rFonts w:ascii="Times New Roman" w:eastAsia="Calibri" w:hAnsi="Times New Roman" w:cs="Times New Roman"/>
          <w:iCs/>
          <w:sz w:val="24"/>
          <w:szCs w:val="24"/>
        </w:rPr>
        <w:t xml:space="preserve">was significant in predicting External Labour Mobility in </w:t>
      </w:r>
      <w:r w:rsidR="001C4C74" w:rsidRPr="00B96E78">
        <w:rPr>
          <w:rFonts w:ascii="Times New Roman" w:hAnsi="Times New Roman" w:cs="Times New Roman"/>
          <w:sz w:val="24"/>
          <w:szCs w:val="24"/>
        </w:rPr>
        <w:t>publi</w:t>
      </w:r>
      <w:r w:rsidR="00C73FDC" w:rsidRPr="00B96E78">
        <w:rPr>
          <w:rFonts w:ascii="Times New Roman" w:hAnsi="Times New Roman" w:cs="Times New Roman"/>
          <w:sz w:val="24"/>
          <w:szCs w:val="24"/>
        </w:rPr>
        <w:t>c level five hospitals in Kenya.</w:t>
      </w:r>
    </w:p>
    <w:p w14:paraId="000DBDC1" w14:textId="5A4D5528" w:rsidR="001A0D4C" w:rsidRPr="00B96E78" w:rsidRDefault="00C1662E" w:rsidP="00116AB9">
      <w:pPr>
        <w:pStyle w:val="Caption"/>
        <w:rPr>
          <w:b w:val="0"/>
          <w:bCs/>
          <w:i/>
          <w:szCs w:val="24"/>
        </w:rPr>
      </w:pPr>
      <w:bookmarkStart w:id="295" w:name="_Toc196188468"/>
      <w:bookmarkStart w:id="296" w:name="_Toc196193880"/>
      <w:bookmarkStart w:id="297" w:name="_Toc196287759"/>
      <w:r>
        <w:t>Table</w:t>
      </w:r>
      <w:r w:rsidR="00116AB9">
        <w:t xml:space="preserve"> 4.21</w:t>
      </w:r>
      <w:r w:rsidR="001A0D4C" w:rsidRPr="00C1662E">
        <w:rPr>
          <w:szCs w:val="24"/>
        </w:rPr>
        <w:t>:  Model Coefficients for Strategic Health and Safety Practice and External Labor Mobility.</w:t>
      </w:r>
      <w:bookmarkEnd w:id="295"/>
      <w:bookmarkEnd w:id="296"/>
      <w:bookmarkEnd w:id="297"/>
    </w:p>
    <w:tbl>
      <w:tblPr>
        <w:tblW w:w="5000" w:type="pct"/>
        <w:tblCellMar>
          <w:left w:w="0" w:type="dxa"/>
          <w:right w:w="0" w:type="dxa"/>
        </w:tblCellMar>
        <w:tblLook w:val="0000" w:firstRow="0" w:lastRow="0" w:firstColumn="0" w:lastColumn="0" w:noHBand="0" w:noVBand="0"/>
      </w:tblPr>
      <w:tblGrid>
        <w:gridCol w:w="782"/>
        <w:gridCol w:w="1237"/>
        <w:gridCol w:w="1417"/>
        <w:gridCol w:w="1417"/>
        <w:gridCol w:w="1565"/>
        <w:gridCol w:w="1076"/>
        <w:gridCol w:w="1074"/>
      </w:tblGrid>
      <w:tr w:rsidR="001C4C74" w:rsidRPr="00B96E78" w14:paraId="10734490" w14:textId="77777777" w:rsidTr="00BC38FE">
        <w:trPr>
          <w:cantSplit/>
        </w:trPr>
        <w:tc>
          <w:tcPr>
            <w:tcW w:w="1178" w:type="pct"/>
            <w:gridSpan w:val="2"/>
            <w:vMerge w:val="restart"/>
            <w:tcBorders>
              <w:top w:val="single" w:sz="12" w:space="0" w:color="auto"/>
            </w:tcBorders>
            <w:shd w:val="clear" w:color="auto" w:fill="FFFFFF"/>
          </w:tcPr>
          <w:p w14:paraId="20F586E6"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Model</w:t>
            </w:r>
          </w:p>
        </w:tc>
        <w:tc>
          <w:tcPr>
            <w:tcW w:w="1654" w:type="pct"/>
            <w:gridSpan w:val="2"/>
            <w:tcBorders>
              <w:top w:val="single" w:sz="12" w:space="0" w:color="auto"/>
            </w:tcBorders>
            <w:shd w:val="clear" w:color="auto" w:fill="FFFFFF"/>
          </w:tcPr>
          <w:p w14:paraId="0644DB22"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Unstandardized Coefficients</w:t>
            </w:r>
          </w:p>
        </w:tc>
        <w:tc>
          <w:tcPr>
            <w:tcW w:w="913" w:type="pct"/>
            <w:tcBorders>
              <w:top w:val="single" w:sz="12" w:space="0" w:color="auto"/>
            </w:tcBorders>
            <w:shd w:val="clear" w:color="auto" w:fill="FFFFFF"/>
          </w:tcPr>
          <w:p w14:paraId="1A9755F6"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Standardized Coefficients</w:t>
            </w:r>
          </w:p>
        </w:tc>
        <w:tc>
          <w:tcPr>
            <w:tcW w:w="628" w:type="pct"/>
            <w:vMerge w:val="restart"/>
            <w:tcBorders>
              <w:top w:val="single" w:sz="12" w:space="0" w:color="auto"/>
              <w:bottom w:val="single" w:sz="12" w:space="0" w:color="auto"/>
            </w:tcBorders>
            <w:shd w:val="clear" w:color="auto" w:fill="FFFFFF"/>
          </w:tcPr>
          <w:p w14:paraId="3AC97118"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t</w:t>
            </w:r>
          </w:p>
        </w:tc>
        <w:tc>
          <w:tcPr>
            <w:tcW w:w="627" w:type="pct"/>
            <w:vMerge w:val="restart"/>
            <w:tcBorders>
              <w:top w:val="single" w:sz="12" w:space="0" w:color="auto"/>
              <w:bottom w:val="single" w:sz="12" w:space="0" w:color="auto"/>
            </w:tcBorders>
            <w:shd w:val="clear" w:color="auto" w:fill="FFFFFF"/>
          </w:tcPr>
          <w:p w14:paraId="5D047E6F"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Sig.</w:t>
            </w:r>
          </w:p>
        </w:tc>
      </w:tr>
      <w:tr w:rsidR="001C4C74" w:rsidRPr="00B96E78" w14:paraId="75C52E76" w14:textId="77777777" w:rsidTr="00BC38FE">
        <w:trPr>
          <w:cantSplit/>
        </w:trPr>
        <w:tc>
          <w:tcPr>
            <w:tcW w:w="1178" w:type="pct"/>
            <w:gridSpan w:val="2"/>
            <w:vMerge/>
            <w:tcBorders>
              <w:bottom w:val="single" w:sz="12" w:space="0" w:color="auto"/>
            </w:tcBorders>
            <w:shd w:val="clear" w:color="auto" w:fill="FFFFFF"/>
          </w:tcPr>
          <w:p w14:paraId="311A12CB"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827" w:type="pct"/>
            <w:tcBorders>
              <w:bottom w:val="single" w:sz="12" w:space="0" w:color="auto"/>
            </w:tcBorders>
            <w:shd w:val="clear" w:color="auto" w:fill="FFFFFF"/>
          </w:tcPr>
          <w:p w14:paraId="504FBE5A"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B</w:t>
            </w:r>
          </w:p>
        </w:tc>
        <w:tc>
          <w:tcPr>
            <w:tcW w:w="827" w:type="pct"/>
            <w:tcBorders>
              <w:bottom w:val="single" w:sz="12" w:space="0" w:color="auto"/>
            </w:tcBorders>
            <w:shd w:val="clear" w:color="auto" w:fill="FFFFFF"/>
          </w:tcPr>
          <w:p w14:paraId="1E465CE9"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Std. Error</w:t>
            </w:r>
          </w:p>
        </w:tc>
        <w:tc>
          <w:tcPr>
            <w:tcW w:w="913" w:type="pct"/>
            <w:tcBorders>
              <w:bottom w:val="single" w:sz="12" w:space="0" w:color="auto"/>
            </w:tcBorders>
            <w:shd w:val="clear" w:color="auto" w:fill="FFFFFF"/>
          </w:tcPr>
          <w:p w14:paraId="0C6724CC"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Beta</w:t>
            </w:r>
          </w:p>
        </w:tc>
        <w:tc>
          <w:tcPr>
            <w:tcW w:w="628" w:type="pct"/>
            <w:vMerge/>
            <w:tcBorders>
              <w:bottom w:val="single" w:sz="12" w:space="0" w:color="auto"/>
            </w:tcBorders>
            <w:shd w:val="clear" w:color="auto" w:fill="FFFFFF"/>
          </w:tcPr>
          <w:p w14:paraId="6BFB6AE4"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627" w:type="pct"/>
            <w:vMerge/>
            <w:tcBorders>
              <w:bottom w:val="single" w:sz="12" w:space="0" w:color="auto"/>
            </w:tcBorders>
            <w:shd w:val="clear" w:color="auto" w:fill="FFFFFF"/>
          </w:tcPr>
          <w:p w14:paraId="2740A34B" w14:textId="77777777" w:rsidR="001C4C74" w:rsidRPr="00B96E78" w:rsidRDefault="001C4C74" w:rsidP="00F61837">
            <w:pPr>
              <w:spacing w:after="0" w:line="240" w:lineRule="auto"/>
              <w:jc w:val="both"/>
              <w:rPr>
                <w:rFonts w:ascii="Times New Roman" w:hAnsi="Times New Roman" w:cs="Times New Roman"/>
                <w:sz w:val="24"/>
                <w:szCs w:val="24"/>
              </w:rPr>
            </w:pPr>
          </w:p>
        </w:tc>
      </w:tr>
      <w:tr w:rsidR="001C4C74" w:rsidRPr="00B96E78" w14:paraId="1F86A194" w14:textId="77777777" w:rsidTr="00BC38FE">
        <w:trPr>
          <w:cantSplit/>
        </w:trPr>
        <w:tc>
          <w:tcPr>
            <w:tcW w:w="456" w:type="pct"/>
            <w:vMerge w:val="restart"/>
            <w:tcBorders>
              <w:top w:val="single" w:sz="12" w:space="0" w:color="auto"/>
            </w:tcBorders>
            <w:shd w:val="clear" w:color="auto" w:fill="FFFFFF"/>
            <w:vAlign w:val="center"/>
          </w:tcPr>
          <w:p w14:paraId="28946A3E"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w:t>
            </w:r>
          </w:p>
        </w:tc>
        <w:tc>
          <w:tcPr>
            <w:tcW w:w="722" w:type="pct"/>
            <w:tcBorders>
              <w:top w:val="single" w:sz="12" w:space="0" w:color="auto"/>
            </w:tcBorders>
            <w:shd w:val="clear" w:color="auto" w:fill="FFFFFF"/>
            <w:vAlign w:val="center"/>
          </w:tcPr>
          <w:p w14:paraId="60BC8C49"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(Constant)</w:t>
            </w:r>
          </w:p>
        </w:tc>
        <w:tc>
          <w:tcPr>
            <w:tcW w:w="827" w:type="pct"/>
            <w:tcBorders>
              <w:top w:val="single" w:sz="12" w:space="0" w:color="auto"/>
            </w:tcBorders>
            <w:shd w:val="clear" w:color="auto" w:fill="FFFFFF"/>
          </w:tcPr>
          <w:p w14:paraId="3C5EBC77"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1.668</w:t>
            </w:r>
          </w:p>
        </w:tc>
        <w:tc>
          <w:tcPr>
            <w:tcW w:w="827" w:type="pct"/>
            <w:tcBorders>
              <w:top w:val="single" w:sz="12" w:space="0" w:color="auto"/>
            </w:tcBorders>
            <w:shd w:val="clear" w:color="auto" w:fill="FFFFFF"/>
          </w:tcPr>
          <w:p w14:paraId="1970E2F2"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.198</w:t>
            </w:r>
          </w:p>
        </w:tc>
        <w:tc>
          <w:tcPr>
            <w:tcW w:w="913" w:type="pct"/>
            <w:tcBorders>
              <w:top w:val="single" w:sz="12" w:space="0" w:color="auto"/>
            </w:tcBorders>
            <w:shd w:val="clear" w:color="auto" w:fill="FFFFFF"/>
          </w:tcPr>
          <w:p w14:paraId="1ABF1CDB"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628" w:type="pct"/>
            <w:tcBorders>
              <w:top w:val="single" w:sz="12" w:space="0" w:color="auto"/>
            </w:tcBorders>
            <w:shd w:val="clear" w:color="auto" w:fill="FFFFFF"/>
          </w:tcPr>
          <w:p w14:paraId="30C2C737"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8.433</w:t>
            </w:r>
          </w:p>
        </w:tc>
        <w:tc>
          <w:tcPr>
            <w:tcW w:w="627" w:type="pct"/>
            <w:tcBorders>
              <w:top w:val="single" w:sz="12" w:space="0" w:color="auto"/>
            </w:tcBorders>
            <w:shd w:val="clear" w:color="auto" w:fill="FFFFFF"/>
          </w:tcPr>
          <w:p w14:paraId="3B6151A9"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.000</w:t>
            </w:r>
          </w:p>
        </w:tc>
      </w:tr>
      <w:tr w:rsidR="001C4C74" w:rsidRPr="00B96E78" w14:paraId="17820B16" w14:textId="77777777" w:rsidTr="00BC38FE">
        <w:trPr>
          <w:cantSplit/>
        </w:trPr>
        <w:tc>
          <w:tcPr>
            <w:tcW w:w="456" w:type="pct"/>
            <w:vMerge/>
            <w:shd w:val="clear" w:color="auto" w:fill="FFFFFF"/>
            <w:vAlign w:val="center"/>
          </w:tcPr>
          <w:p w14:paraId="0AF174CC"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722" w:type="pct"/>
            <w:shd w:val="clear" w:color="auto" w:fill="FFFFFF"/>
            <w:vAlign w:val="center"/>
          </w:tcPr>
          <w:p w14:paraId="6C1A7B44"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SHSP</w:t>
            </w:r>
          </w:p>
        </w:tc>
        <w:tc>
          <w:tcPr>
            <w:tcW w:w="827" w:type="pct"/>
            <w:shd w:val="clear" w:color="auto" w:fill="FFFFFF"/>
          </w:tcPr>
          <w:p w14:paraId="4EF7D2A4"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-.504</w:t>
            </w:r>
          </w:p>
        </w:tc>
        <w:tc>
          <w:tcPr>
            <w:tcW w:w="827" w:type="pct"/>
            <w:shd w:val="clear" w:color="auto" w:fill="FFFFFF"/>
          </w:tcPr>
          <w:p w14:paraId="1458CFFF"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.052</w:t>
            </w:r>
          </w:p>
        </w:tc>
        <w:tc>
          <w:tcPr>
            <w:tcW w:w="913" w:type="pct"/>
            <w:shd w:val="clear" w:color="auto" w:fill="FFFFFF"/>
          </w:tcPr>
          <w:p w14:paraId="2E302B20"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-.475</w:t>
            </w:r>
          </w:p>
        </w:tc>
        <w:tc>
          <w:tcPr>
            <w:tcW w:w="628" w:type="pct"/>
            <w:shd w:val="clear" w:color="auto" w:fill="FFFFFF"/>
          </w:tcPr>
          <w:p w14:paraId="08F33B07"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-9.696</w:t>
            </w:r>
          </w:p>
        </w:tc>
        <w:tc>
          <w:tcPr>
            <w:tcW w:w="627" w:type="pct"/>
            <w:shd w:val="clear" w:color="auto" w:fill="FFFFFF"/>
          </w:tcPr>
          <w:p w14:paraId="762C2B32"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.000</w:t>
            </w:r>
          </w:p>
        </w:tc>
      </w:tr>
      <w:tr w:rsidR="001C4C74" w:rsidRPr="00B96E78" w14:paraId="7EB3F439" w14:textId="77777777" w:rsidTr="00E35184">
        <w:trPr>
          <w:cantSplit/>
        </w:trPr>
        <w:tc>
          <w:tcPr>
            <w:tcW w:w="5000" w:type="pct"/>
            <w:gridSpan w:val="7"/>
            <w:tcBorders>
              <w:bottom w:val="single" w:sz="12" w:space="0" w:color="auto"/>
            </w:tcBorders>
            <w:shd w:val="clear" w:color="auto" w:fill="FFFFFF"/>
          </w:tcPr>
          <w:p w14:paraId="72F01073"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a. Dependent Variable: ELM</w:t>
            </w:r>
          </w:p>
        </w:tc>
      </w:tr>
    </w:tbl>
    <w:p w14:paraId="58AD3700" w14:textId="77777777" w:rsidR="001C4C74" w:rsidRPr="00B96E78" w:rsidRDefault="001C4C74" w:rsidP="00E800D4">
      <w:pPr>
        <w:spacing w:after="0" w:line="480" w:lineRule="auto"/>
        <w:jc w:val="both"/>
        <w:rPr>
          <w:rFonts w:ascii="Times New Roman" w:hAnsi="Times New Roman" w:cs="Times New Roman"/>
          <w:sz w:val="24"/>
          <w:szCs w:val="24"/>
        </w:rPr>
      </w:pPr>
    </w:p>
    <w:p w14:paraId="0823E46E" w14:textId="67CCFDEA" w:rsidR="001C4C74" w:rsidRPr="00B96E78" w:rsidRDefault="001C4C74"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The null hypothesis: Strategic Health and Safety Practice has no significant influence on External Labour Mobility in Public Level Five hospitals in Kenya.</w:t>
      </w:r>
      <w:r w:rsidRPr="00B96E78">
        <w:rPr>
          <w:rFonts w:ascii="Times New Roman" w:hAnsi="Times New Roman" w:cs="Times New Roman"/>
          <w:sz w:val="24"/>
          <w:szCs w:val="24"/>
          <w:lang w:val="en-GB" w:eastAsia="ar-SA"/>
        </w:rPr>
        <w:t xml:space="preserve"> The study revealed that </w:t>
      </w:r>
      <w:r w:rsidRPr="00B96E78">
        <w:rPr>
          <w:rFonts w:ascii="Times New Roman" w:hAnsi="Times New Roman" w:cs="Times New Roman"/>
          <w:sz w:val="24"/>
          <w:szCs w:val="24"/>
        </w:rPr>
        <w:t xml:space="preserve">Strategic Health and Safety Practice had a significant influence on External Labour Mobility in Public Level Five hospitals in Kenya (t-statistic=-9.696, p-value=0.000&lt;0.05). Therefore, at a 5% significance level, the null hypothesis was rejected, indicating Strategic Health and Safety Practice had a negative influence on External Labour Mobility in Public Level Five hospitals in Kenya. For every unit increase in Strategic Health and Safety Practice, there is a corresponding </w:t>
      </w:r>
      <w:r w:rsidR="00C01C36" w:rsidRPr="00B96E78">
        <w:rPr>
          <w:rFonts w:ascii="Times New Roman" w:hAnsi="Times New Roman" w:cs="Times New Roman"/>
          <w:sz w:val="24"/>
          <w:szCs w:val="24"/>
        </w:rPr>
        <w:t>-</w:t>
      </w:r>
      <w:r w:rsidRPr="00B96E78">
        <w:rPr>
          <w:rFonts w:ascii="Times New Roman" w:hAnsi="Times New Roman" w:cs="Times New Roman"/>
          <w:sz w:val="24"/>
          <w:szCs w:val="24"/>
        </w:rPr>
        <w:t>0.504 decrease in External Labour Mobility.</w:t>
      </w:r>
    </w:p>
    <w:p w14:paraId="5FD344E2" w14:textId="619B9978" w:rsidR="00AB4CB3" w:rsidRPr="00B96E78" w:rsidRDefault="00AB4CB3"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Strategic health and safety practice</w:t>
      </w:r>
      <w:r w:rsidR="00D61DF8" w:rsidRPr="00B96E78">
        <w:rPr>
          <w:rFonts w:ascii="Times New Roman" w:hAnsi="Times New Roman" w:cs="Times New Roman"/>
          <w:sz w:val="24"/>
          <w:szCs w:val="24"/>
        </w:rPr>
        <w:t>s</w:t>
      </w:r>
      <w:r w:rsidRPr="00B96E78">
        <w:rPr>
          <w:rFonts w:ascii="Times New Roman" w:hAnsi="Times New Roman" w:cs="Times New Roman"/>
          <w:sz w:val="24"/>
          <w:szCs w:val="24"/>
        </w:rPr>
        <w:t xml:space="preserve"> are instrumental in the organization by ensuring that the working environment, safety procedures practices, health and safety policies and </w:t>
      </w:r>
      <w:r w:rsidRPr="00B96E78">
        <w:rPr>
          <w:rFonts w:ascii="Times New Roman" w:hAnsi="Times New Roman" w:cs="Times New Roman"/>
          <w:sz w:val="24"/>
          <w:szCs w:val="24"/>
        </w:rPr>
        <w:lastRenderedPageBreak/>
        <w:t>health and safety risk assessments are conducted to protected the employees from loss of life and harm and thus safeguard the overall organizational and employee productivity.  Strategic health and safety is an essential high performance work practices that need to be integrated in the organizations processes and procedures in order for the organization to comply with the international labour organization and occupational health and safety standards and regulations.</w:t>
      </w:r>
    </w:p>
    <w:p w14:paraId="47068784" w14:textId="5559D862" w:rsidR="00AB4CB3" w:rsidRPr="00B96E78" w:rsidRDefault="00AB4CB3"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The findings of this study are in alignment with Pidada (2019) who conducted a study on determinant indicators of turnover intentions, work productivity, work safety, health and human relations.  The findings of this study recommended that to avert employee turnover intentions it’s imperative for the management of the organizations to ensure that there is adequate provision of personal protective equipment, and provision of accident prevention soc</w:t>
      </w:r>
      <w:r w:rsidR="00F36C8B">
        <w:rPr>
          <w:rFonts w:ascii="Times New Roman" w:hAnsi="Times New Roman" w:cs="Times New Roman"/>
          <w:sz w:val="24"/>
          <w:szCs w:val="24"/>
        </w:rPr>
        <w:t xml:space="preserve">ialization programs. Respondents </w:t>
      </w:r>
      <w:r w:rsidRPr="00B96E78">
        <w:rPr>
          <w:rFonts w:ascii="Times New Roman" w:hAnsi="Times New Roman" w:cs="Times New Roman"/>
          <w:sz w:val="24"/>
          <w:szCs w:val="24"/>
        </w:rPr>
        <w:t>in the study indicated the it is imperative for the management to conduct a comprehensive health and safety audit in order to analyze potential areas of weakness in the organization in terms of health and safety and provision of tools of work (equipment) and adequate lighting in offices, theatres and the doctors plaza so as to avert the occurrence of occupational disease in the workplace which can negatively affect employees performance, commitments, retention thus influencing external labour mobility intentions.</w:t>
      </w:r>
    </w:p>
    <w:p w14:paraId="60899EA1" w14:textId="77777777" w:rsidR="00AB4CB3" w:rsidRPr="00B96E78" w:rsidRDefault="00AB4CB3"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findings of this study also significantly correlate with research findings of Palanei, Mengenci and Emhan  (2020) who idealized that occupational stress in an organization is caused by inadequacies in the implementation of strategic health and safety practice in an organization which results to negative outcomes such as: increased employee grievances </w:t>
      </w:r>
      <w:r w:rsidRPr="00B96E78">
        <w:rPr>
          <w:rFonts w:ascii="Times New Roman" w:hAnsi="Times New Roman" w:cs="Times New Roman"/>
          <w:sz w:val="24"/>
          <w:szCs w:val="24"/>
        </w:rPr>
        <w:lastRenderedPageBreak/>
        <w:t>and conflicts, increased external labour mobility intentions, occupational stress and   in an organization is caused by inadequacies in the implementation of strategic health and safety practice in an organization which results to negative outcomes such as: increased employee grievances and conflicts, increased external labour mobility intentions, occupational stress and burn out, less of employee life, increased rate of accidents and mistakes, increased incidents of sick leave, increased cost of medical insurance claim, increased cases of mental health and the organizations image becomes dented due to par health and safety in adequacies.</w:t>
      </w:r>
    </w:p>
    <w:p w14:paraId="1A9771DD" w14:textId="4727C4AB" w:rsidR="00AB4CB3" w:rsidRPr="00B96E78" w:rsidRDefault="00AB4CB3"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The study findings significantly correlate with Armstrong (2009) who assert that the management of an organization ought to reap immense benefits such as : high committed staff, sense of belonging, reduction of accidents and mistakes, reduced cases of fatalities, improved employees mental health and increase in organizational productivity which can be achieved through implementation of strategic health and safety practices and procedures.</w:t>
      </w:r>
    </w:p>
    <w:p w14:paraId="3EF7E9ED" w14:textId="27761481" w:rsidR="00AB4CB3" w:rsidRPr="00B96E78" w:rsidRDefault="00AB4CB3"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The find</w:t>
      </w:r>
      <w:r w:rsidR="005557CC">
        <w:rPr>
          <w:rFonts w:ascii="Times New Roman" w:hAnsi="Times New Roman" w:cs="Times New Roman"/>
          <w:sz w:val="24"/>
          <w:szCs w:val="24"/>
        </w:rPr>
        <w:t>ing of this study also agree</w:t>
      </w:r>
      <w:r w:rsidRPr="00B96E78">
        <w:rPr>
          <w:rFonts w:ascii="Times New Roman" w:hAnsi="Times New Roman" w:cs="Times New Roman"/>
          <w:sz w:val="24"/>
          <w:szCs w:val="24"/>
        </w:rPr>
        <w:t xml:space="preserve"> with research endeavors of Bandel and Emeti  (2023) who recommended that to avert employee turnover intentions, the management ought to ensure that there is adequate safety management practices in the enterprise (protection of employees, provision of equipment as prevention, aid and protection, completeness of health facilities, workloads and efficient working hours, health and safety training and strong commitment from the management in terms of health and safety practices.</w:t>
      </w:r>
    </w:p>
    <w:p w14:paraId="23A3539C" w14:textId="77777777" w:rsidR="005557CC" w:rsidRPr="00B96E78" w:rsidRDefault="005557CC" w:rsidP="00E800D4">
      <w:pPr>
        <w:spacing w:line="480" w:lineRule="auto"/>
        <w:jc w:val="both"/>
        <w:rPr>
          <w:rFonts w:ascii="Times New Roman" w:hAnsi="Times New Roman" w:cs="Times New Roman"/>
          <w:sz w:val="24"/>
          <w:szCs w:val="24"/>
        </w:rPr>
      </w:pPr>
    </w:p>
    <w:p w14:paraId="63FEF2E0" w14:textId="77777777" w:rsidR="001C4C74" w:rsidRPr="00B96E78" w:rsidRDefault="001C4C74" w:rsidP="00E800D4">
      <w:pPr>
        <w:spacing w:line="480" w:lineRule="auto"/>
        <w:rPr>
          <w:rFonts w:ascii="Times New Roman" w:hAnsi="Times New Roman" w:cs="Times New Roman"/>
          <w:b/>
          <w:sz w:val="24"/>
          <w:szCs w:val="24"/>
        </w:rPr>
      </w:pPr>
      <w:r w:rsidRPr="00B96E78">
        <w:rPr>
          <w:rFonts w:ascii="Times New Roman" w:hAnsi="Times New Roman" w:cs="Times New Roman"/>
          <w:b/>
          <w:sz w:val="24"/>
          <w:szCs w:val="24"/>
        </w:rPr>
        <w:lastRenderedPageBreak/>
        <w:t xml:space="preserve">Hypothesis 4: Strategic Career Advancement Opportunities have no significant influence on External Labor Mobility in </w:t>
      </w:r>
      <w:bookmarkStart w:id="298" w:name="_Hlk176339296"/>
      <w:r w:rsidRPr="00B96E78">
        <w:rPr>
          <w:rFonts w:ascii="Times New Roman" w:hAnsi="Times New Roman" w:cs="Times New Roman"/>
          <w:b/>
          <w:sz w:val="24"/>
          <w:szCs w:val="24"/>
        </w:rPr>
        <w:t>Public Level Five hospitals in Kenya</w:t>
      </w:r>
      <w:bookmarkEnd w:id="298"/>
      <w:r w:rsidRPr="00B96E78">
        <w:rPr>
          <w:rFonts w:ascii="Times New Roman" w:hAnsi="Times New Roman" w:cs="Times New Roman"/>
          <w:b/>
          <w:sz w:val="24"/>
          <w:szCs w:val="24"/>
        </w:rPr>
        <w:t>.</w:t>
      </w:r>
    </w:p>
    <w:p w14:paraId="52BFB7F4" w14:textId="77777777" w:rsidR="00024DEE" w:rsidRDefault="001C4C74" w:rsidP="00024DEE">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specific objective of this study sought to evaluate the influence of Strategic Career Advancement Opportunities Practice on External Labour Mobility in public level five hospitals in Kenya. To achieve this objective, the fourth hypothesis was tested. </w:t>
      </w:r>
      <w:bookmarkStart w:id="299" w:name="_Toc196098146"/>
      <w:bookmarkStart w:id="300" w:name="_Toc196188469"/>
      <w:bookmarkStart w:id="301" w:name="_Toc196193881"/>
      <w:bookmarkStart w:id="302" w:name="_Toc196287760"/>
    </w:p>
    <w:p w14:paraId="1F2FB88B" w14:textId="20CF7B73" w:rsidR="001A0D4C" w:rsidRPr="00024DEE" w:rsidRDefault="00C1662E" w:rsidP="00024DEE">
      <w:pPr>
        <w:spacing w:line="480" w:lineRule="auto"/>
        <w:jc w:val="both"/>
        <w:rPr>
          <w:rFonts w:ascii="Times New Roman" w:hAnsi="Times New Roman" w:cs="Times New Roman"/>
          <w:b/>
          <w:sz w:val="24"/>
          <w:szCs w:val="24"/>
        </w:rPr>
      </w:pPr>
      <w:r w:rsidRPr="00024DEE">
        <w:rPr>
          <w:b/>
        </w:rPr>
        <w:t>Table</w:t>
      </w:r>
      <w:r w:rsidR="00116AB9" w:rsidRPr="00024DEE">
        <w:rPr>
          <w:b/>
        </w:rPr>
        <w:t xml:space="preserve"> 4.22</w:t>
      </w:r>
      <w:r w:rsidR="001A0D4C" w:rsidRPr="00024DEE">
        <w:rPr>
          <w:b/>
          <w:szCs w:val="24"/>
        </w:rPr>
        <w:t>:  Model Summary</w:t>
      </w:r>
      <w:bookmarkEnd w:id="299"/>
      <w:bookmarkEnd w:id="300"/>
      <w:bookmarkEnd w:id="301"/>
      <w:bookmarkEnd w:id="302"/>
    </w:p>
    <w:tbl>
      <w:tblPr>
        <w:tblW w:w="5000" w:type="pct"/>
        <w:tblCellMar>
          <w:left w:w="0" w:type="dxa"/>
          <w:right w:w="0" w:type="dxa"/>
        </w:tblCellMar>
        <w:tblLook w:val="0000" w:firstRow="0" w:lastRow="0" w:firstColumn="0" w:lastColumn="0" w:noHBand="0" w:noVBand="0"/>
      </w:tblPr>
      <w:tblGrid>
        <w:gridCol w:w="1153"/>
        <w:gridCol w:w="1491"/>
        <w:gridCol w:w="1582"/>
        <w:gridCol w:w="2171"/>
        <w:gridCol w:w="2171"/>
      </w:tblGrid>
      <w:tr w:rsidR="001C4C74" w:rsidRPr="00B96E78" w14:paraId="36100C9E" w14:textId="77777777" w:rsidTr="00E35184">
        <w:trPr>
          <w:cantSplit/>
        </w:trPr>
        <w:tc>
          <w:tcPr>
            <w:tcW w:w="673" w:type="pct"/>
            <w:tcBorders>
              <w:top w:val="single" w:sz="12" w:space="0" w:color="auto"/>
              <w:bottom w:val="single" w:sz="12" w:space="0" w:color="auto"/>
            </w:tcBorders>
            <w:shd w:val="clear" w:color="auto" w:fill="FFFFFF"/>
          </w:tcPr>
          <w:p w14:paraId="41468FFA" w14:textId="77777777" w:rsidR="001C4C74" w:rsidRPr="00B96E78" w:rsidRDefault="001C4C74"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Model</w:t>
            </w:r>
          </w:p>
        </w:tc>
        <w:tc>
          <w:tcPr>
            <w:tcW w:w="870" w:type="pct"/>
            <w:tcBorders>
              <w:top w:val="single" w:sz="12" w:space="0" w:color="auto"/>
              <w:bottom w:val="single" w:sz="12" w:space="0" w:color="auto"/>
            </w:tcBorders>
            <w:shd w:val="clear" w:color="auto" w:fill="FFFFFF"/>
          </w:tcPr>
          <w:p w14:paraId="4B0E4096" w14:textId="77777777" w:rsidR="001C4C74" w:rsidRPr="00B96E78" w:rsidRDefault="001C4C74"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R</w:t>
            </w:r>
          </w:p>
        </w:tc>
        <w:tc>
          <w:tcPr>
            <w:tcW w:w="923" w:type="pct"/>
            <w:tcBorders>
              <w:top w:val="single" w:sz="12" w:space="0" w:color="auto"/>
              <w:bottom w:val="single" w:sz="12" w:space="0" w:color="auto"/>
            </w:tcBorders>
            <w:shd w:val="clear" w:color="auto" w:fill="FFFFFF"/>
          </w:tcPr>
          <w:p w14:paraId="7CD0A15E" w14:textId="77777777" w:rsidR="001C4C74" w:rsidRPr="00B96E78" w:rsidRDefault="001C4C74"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R Square</w:t>
            </w:r>
          </w:p>
        </w:tc>
        <w:tc>
          <w:tcPr>
            <w:tcW w:w="1267" w:type="pct"/>
            <w:tcBorders>
              <w:top w:val="single" w:sz="12" w:space="0" w:color="auto"/>
              <w:bottom w:val="single" w:sz="12" w:space="0" w:color="auto"/>
            </w:tcBorders>
            <w:shd w:val="clear" w:color="auto" w:fill="FFFFFF"/>
          </w:tcPr>
          <w:p w14:paraId="6ACB7C0C" w14:textId="77777777" w:rsidR="001C4C74" w:rsidRPr="00B96E78" w:rsidRDefault="001C4C74"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Adjusted R Square</w:t>
            </w:r>
          </w:p>
        </w:tc>
        <w:tc>
          <w:tcPr>
            <w:tcW w:w="1267" w:type="pct"/>
            <w:tcBorders>
              <w:top w:val="single" w:sz="12" w:space="0" w:color="auto"/>
              <w:bottom w:val="single" w:sz="12" w:space="0" w:color="auto"/>
            </w:tcBorders>
            <w:shd w:val="clear" w:color="auto" w:fill="FFFFFF"/>
          </w:tcPr>
          <w:p w14:paraId="1B62BD97" w14:textId="77777777" w:rsidR="001C4C74" w:rsidRPr="00B96E78" w:rsidRDefault="001C4C74"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Std. Error of the Estimate</w:t>
            </w:r>
          </w:p>
        </w:tc>
      </w:tr>
      <w:tr w:rsidR="001C4C74" w:rsidRPr="00B96E78" w14:paraId="5EE9F50E" w14:textId="77777777" w:rsidTr="00E35184">
        <w:trPr>
          <w:cantSplit/>
        </w:trPr>
        <w:tc>
          <w:tcPr>
            <w:tcW w:w="673" w:type="pct"/>
            <w:tcBorders>
              <w:top w:val="single" w:sz="12" w:space="0" w:color="auto"/>
            </w:tcBorders>
            <w:shd w:val="clear" w:color="auto" w:fill="FFFFFF"/>
            <w:vAlign w:val="center"/>
          </w:tcPr>
          <w:p w14:paraId="20C0DD2C"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w:t>
            </w:r>
          </w:p>
        </w:tc>
        <w:tc>
          <w:tcPr>
            <w:tcW w:w="870" w:type="pct"/>
            <w:tcBorders>
              <w:top w:val="single" w:sz="12" w:space="0" w:color="auto"/>
            </w:tcBorders>
            <w:shd w:val="clear" w:color="auto" w:fill="FFFFFF"/>
          </w:tcPr>
          <w:p w14:paraId="21F1974F"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.525</w:t>
            </w:r>
            <w:r w:rsidRPr="00B96E78">
              <w:rPr>
                <w:rFonts w:ascii="Times New Roman" w:hAnsi="Times New Roman" w:cs="Times New Roman"/>
                <w:sz w:val="24"/>
                <w:szCs w:val="24"/>
                <w:vertAlign w:val="superscript"/>
              </w:rPr>
              <w:t>a</w:t>
            </w:r>
          </w:p>
        </w:tc>
        <w:tc>
          <w:tcPr>
            <w:tcW w:w="923" w:type="pct"/>
            <w:tcBorders>
              <w:top w:val="single" w:sz="12" w:space="0" w:color="auto"/>
            </w:tcBorders>
            <w:shd w:val="clear" w:color="auto" w:fill="FFFFFF"/>
          </w:tcPr>
          <w:p w14:paraId="4C467FA0"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.276</w:t>
            </w:r>
          </w:p>
        </w:tc>
        <w:tc>
          <w:tcPr>
            <w:tcW w:w="1267" w:type="pct"/>
            <w:tcBorders>
              <w:top w:val="single" w:sz="12" w:space="0" w:color="auto"/>
            </w:tcBorders>
            <w:shd w:val="clear" w:color="auto" w:fill="FFFFFF"/>
          </w:tcPr>
          <w:p w14:paraId="479AF35E"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.274</w:t>
            </w:r>
          </w:p>
        </w:tc>
        <w:tc>
          <w:tcPr>
            <w:tcW w:w="1267" w:type="pct"/>
            <w:tcBorders>
              <w:top w:val="single" w:sz="12" w:space="0" w:color="auto"/>
            </w:tcBorders>
            <w:shd w:val="clear" w:color="auto" w:fill="FFFFFF"/>
          </w:tcPr>
          <w:p w14:paraId="1E77399D"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.73929</w:t>
            </w:r>
          </w:p>
        </w:tc>
      </w:tr>
      <w:tr w:rsidR="001C4C74" w:rsidRPr="00B96E78" w14:paraId="336CEDA4" w14:textId="77777777" w:rsidTr="00E35184">
        <w:trPr>
          <w:cantSplit/>
        </w:trPr>
        <w:tc>
          <w:tcPr>
            <w:tcW w:w="5000" w:type="pct"/>
            <w:gridSpan w:val="5"/>
            <w:tcBorders>
              <w:bottom w:val="single" w:sz="12" w:space="0" w:color="auto"/>
            </w:tcBorders>
            <w:shd w:val="clear" w:color="auto" w:fill="FFFFFF"/>
          </w:tcPr>
          <w:p w14:paraId="506AFCB1"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a. Predictors: (Constant), SCAO</w:t>
            </w:r>
          </w:p>
        </w:tc>
      </w:tr>
    </w:tbl>
    <w:p w14:paraId="74E57029" w14:textId="77777777" w:rsidR="001C4C74" w:rsidRPr="00B96E78" w:rsidRDefault="001C4C74" w:rsidP="00E800D4">
      <w:pPr>
        <w:spacing w:after="0" w:line="480" w:lineRule="auto"/>
        <w:jc w:val="both"/>
        <w:rPr>
          <w:rFonts w:ascii="Times New Roman" w:hAnsi="Times New Roman" w:cs="Times New Roman"/>
          <w:sz w:val="24"/>
          <w:szCs w:val="24"/>
        </w:rPr>
      </w:pPr>
    </w:p>
    <w:p w14:paraId="036C3C70" w14:textId="31303D60" w:rsidR="001C4C74" w:rsidRPr="00B96E78" w:rsidRDefault="001C4C74" w:rsidP="00E800D4">
      <w:pPr>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According to </w:t>
      </w:r>
      <w:r w:rsidR="00FD4242" w:rsidRPr="00B96E78">
        <w:rPr>
          <w:rFonts w:ascii="Times New Roman" w:hAnsi="Times New Roman" w:cs="Times New Roman"/>
          <w:sz w:val="24"/>
          <w:szCs w:val="24"/>
        </w:rPr>
        <w:t>the study findings in Table 4.22</w:t>
      </w:r>
      <w:r w:rsidRPr="00B96E78">
        <w:rPr>
          <w:rFonts w:ascii="Times New Roman" w:hAnsi="Times New Roman" w:cs="Times New Roman"/>
          <w:sz w:val="24"/>
          <w:szCs w:val="24"/>
        </w:rPr>
        <w:t>, the coefficient of determination (R Squared) was 0.276 and the adjusted R-square was 0.274 at a 95% confidence level. The R squared of 0.276 implies that Strategic Career Advancement Opportunities can explain 27.6 % of the variation of External Labour Mobility in public level five hospitals in Kenya. The remaining 72.6 % of the variation of the dependent variable can be explained by other variables that were not part of the model.</w:t>
      </w:r>
    </w:p>
    <w:p w14:paraId="1A513DA7" w14:textId="77128727" w:rsidR="001A0D4C" w:rsidRPr="00C1662E" w:rsidRDefault="00C1662E" w:rsidP="00116AB9">
      <w:pPr>
        <w:pStyle w:val="Caption"/>
        <w:rPr>
          <w:bCs/>
          <w:szCs w:val="24"/>
        </w:rPr>
      </w:pPr>
      <w:bookmarkStart w:id="303" w:name="_Toc196188470"/>
      <w:bookmarkStart w:id="304" w:name="_Toc196193882"/>
      <w:bookmarkStart w:id="305" w:name="_Toc196287761"/>
      <w:r>
        <w:t>Table</w:t>
      </w:r>
      <w:r w:rsidR="00116AB9">
        <w:t xml:space="preserve"> 4.23</w:t>
      </w:r>
      <w:r w:rsidR="001A0D4C" w:rsidRPr="00C1662E">
        <w:rPr>
          <w:szCs w:val="24"/>
        </w:rPr>
        <w:t>:  Model ANOVA</w:t>
      </w:r>
      <w:bookmarkEnd w:id="303"/>
      <w:bookmarkEnd w:id="304"/>
      <w:bookmarkEnd w:id="305"/>
    </w:p>
    <w:tbl>
      <w:tblPr>
        <w:tblW w:w="5000" w:type="pct"/>
        <w:tblCellMar>
          <w:left w:w="0" w:type="dxa"/>
          <w:right w:w="0" w:type="dxa"/>
        </w:tblCellMar>
        <w:tblLook w:val="0000" w:firstRow="0" w:lastRow="0" w:firstColumn="0" w:lastColumn="0" w:noHBand="0" w:noVBand="0"/>
      </w:tblPr>
      <w:tblGrid>
        <w:gridCol w:w="183"/>
        <w:gridCol w:w="1626"/>
        <w:gridCol w:w="2317"/>
        <w:gridCol w:w="548"/>
        <w:gridCol w:w="1942"/>
        <w:gridCol w:w="1189"/>
        <w:gridCol w:w="763"/>
      </w:tblGrid>
      <w:tr w:rsidR="001C4C74" w:rsidRPr="00B96E78" w14:paraId="24E8F2A6" w14:textId="77777777" w:rsidTr="00E35184">
        <w:trPr>
          <w:cantSplit/>
        </w:trPr>
        <w:tc>
          <w:tcPr>
            <w:tcW w:w="1056" w:type="pct"/>
            <w:gridSpan w:val="2"/>
            <w:tcBorders>
              <w:top w:val="single" w:sz="12" w:space="0" w:color="000000"/>
              <w:bottom w:val="single" w:sz="12" w:space="0" w:color="000000"/>
            </w:tcBorders>
            <w:shd w:val="clear" w:color="auto" w:fill="FFFFFF"/>
          </w:tcPr>
          <w:p w14:paraId="6A574756" w14:textId="77777777" w:rsidR="001C4C74" w:rsidRPr="00B96E78" w:rsidRDefault="001C4C74"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Model</w:t>
            </w:r>
          </w:p>
        </w:tc>
        <w:tc>
          <w:tcPr>
            <w:tcW w:w="1352" w:type="pct"/>
            <w:tcBorders>
              <w:top w:val="single" w:sz="12" w:space="0" w:color="000000"/>
              <w:bottom w:val="single" w:sz="12" w:space="0" w:color="000000"/>
            </w:tcBorders>
            <w:shd w:val="clear" w:color="auto" w:fill="FFFFFF"/>
          </w:tcPr>
          <w:p w14:paraId="3158A65A" w14:textId="77777777" w:rsidR="001C4C74" w:rsidRPr="00B96E78" w:rsidRDefault="001C4C74"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Sum of Squares</w:t>
            </w:r>
          </w:p>
        </w:tc>
        <w:tc>
          <w:tcPr>
            <w:tcW w:w="320" w:type="pct"/>
            <w:tcBorders>
              <w:top w:val="single" w:sz="12" w:space="0" w:color="000000"/>
              <w:bottom w:val="single" w:sz="12" w:space="0" w:color="000000"/>
            </w:tcBorders>
            <w:shd w:val="clear" w:color="auto" w:fill="FFFFFF"/>
          </w:tcPr>
          <w:p w14:paraId="30F2AB0E" w14:textId="0F6E7D97" w:rsidR="001C4C74" w:rsidRPr="00B96E78" w:rsidRDefault="008F451B"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D</w:t>
            </w:r>
            <w:r w:rsidR="001C4C74" w:rsidRPr="00B96E78">
              <w:rPr>
                <w:rFonts w:ascii="Times New Roman" w:hAnsi="Times New Roman" w:cs="Times New Roman"/>
                <w:b/>
                <w:bCs/>
                <w:sz w:val="24"/>
                <w:szCs w:val="24"/>
              </w:rPr>
              <w:t>f</w:t>
            </w:r>
          </w:p>
        </w:tc>
        <w:tc>
          <w:tcPr>
            <w:tcW w:w="1133" w:type="pct"/>
            <w:tcBorders>
              <w:top w:val="single" w:sz="12" w:space="0" w:color="000000"/>
              <w:bottom w:val="single" w:sz="12" w:space="0" w:color="000000"/>
            </w:tcBorders>
            <w:shd w:val="clear" w:color="auto" w:fill="FFFFFF"/>
          </w:tcPr>
          <w:p w14:paraId="68990230" w14:textId="77777777" w:rsidR="001C4C74" w:rsidRPr="00B96E78" w:rsidRDefault="001C4C74"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Mean Square</w:t>
            </w:r>
          </w:p>
        </w:tc>
        <w:tc>
          <w:tcPr>
            <w:tcW w:w="694" w:type="pct"/>
            <w:tcBorders>
              <w:top w:val="single" w:sz="12" w:space="0" w:color="000000"/>
              <w:bottom w:val="single" w:sz="12" w:space="0" w:color="000000"/>
            </w:tcBorders>
            <w:shd w:val="clear" w:color="auto" w:fill="FFFFFF"/>
          </w:tcPr>
          <w:p w14:paraId="50F5DDED" w14:textId="77777777" w:rsidR="001C4C74" w:rsidRPr="00B96E78" w:rsidRDefault="001C4C74"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F</w:t>
            </w:r>
          </w:p>
        </w:tc>
        <w:tc>
          <w:tcPr>
            <w:tcW w:w="445" w:type="pct"/>
            <w:tcBorders>
              <w:top w:val="single" w:sz="12" w:space="0" w:color="000000"/>
              <w:bottom w:val="single" w:sz="12" w:space="0" w:color="000000"/>
            </w:tcBorders>
            <w:shd w:val="clear" w:color="auto" w:fill="FFFFFF"/>
          </w:tcPr>
          <w:p w14:paraId="034FBBEC" w14:textId="77777777" w:rsidR="001C4C74" w:rsidRPr="00B96E78" w:rsidRDefault="001C4C74"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Sig.</w:t>
            </w:r>
          </w:p>
        </w:tc>
      </w:tr>
      <w:tr w:rsidR="001C4C74" w:rsidRPr="00B96E78" w14:paraId="3D07BC9A" w14:textId="77777777" w:rsidTr="00E35184">
        <w:trPr>
          <w:cantSplit/>
        </w:trPr>
        <w:tc>
          <w:tcPr>
            <w:tcW w:w="107" w:type="pct"/>
            <w:vMerge w:val="restart"/>
            <w:tcBorders>
              <w:top w:val="single" w:sz="12" w:space="0" w:color="000000"/>
            </w:tcBorders>
            <w:shd w:val="clear" w:color="auto" w:fill="FFFFFF"/>
            <w:vAlign w:val="center"/>
          </w:tcPr>
          <w:p w14:paraId="17B1A0B4"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w:t>
            </w:r>
          </w:p>
        </w:tc>
        <w:tc>
          <w:tcPr>
            <w:tcW w:w="949" w:type="pct"/>
            <w:tcBorders>
              <w:top w:val="single" w:sz="12" w:space="0" w:color="000000"/>
            </w:tcBorders>
            <w:shd w:val="clear" w:color="auto" w:fill="FFFFFF"/>
            <w:vAlign w:val="center"/>
          </w:tcPr>
          <w:p w14:paraId="146ECE11"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Regression</w:t>
            </w:r>
          </w:p>
        </w:tc>
        <w:tc>
          <w:tcPr>
            <w:tcW w:w="1352" w:type="pct"/>
            <w:tcBorders>
              <w:top w:val="single" w:sz="12" w:space="0" w:color="000000"/>
            </w:tcBorders>
            <w:shd w:val="clear" w:color="auto" w:fill="FFFFFF"/>
          </w:tcPr>
          <w:p w14:paraId="79E4303F"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66.723</w:t>
            </w:r>
          </w:p>
        </w:tc>
        <w:tc>
          <w:tcPr>
            <w:tcW w:w="320" w:type="pct"/>
            <w:tcBorders>
              <w:top w:val="single" w:sz="12" w:space="0" w:color="000000"/>
            </w:tcBorders>
            <w:shd w:val="clear" w:color="auto" w:fill="FFFFFF"/>
          </w:tcPr>
          <w:p w14:paraId="421BEB6E"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w:t>
            </w:r>
          </w:p>
        </w:tc>
        <w:tc>
          <w:tcPr>
            <w:tcW w:w="1133" w:type="pct"/>
            <w:tcBorders>
              <w:top w:val="single" w:sz="12" w:space="0" w:color="000000"/>
            </w:tcBorders>
            <w:shd w:val="clear" w:color="auto" w:fill="FFFFFF"/>
          </w:tcPr>
          <w:p w14:paraId="4423AF41"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66.723</w:t>
            </w:r>
          </w:p>
        </w:tc>
        <w:tc>
          <w:tcPr>
            <w:tcW w:w="694" w:type="pct"/>
            <w:tcBorders>
              <w:top w:val="single" w:sz="12" w:space="0" w:color="000000"/>
            </w:tcBorders>
            <w:shd w:val="clear" w:color="auto" w:fill="FFFFFF"/>
          </w:tcPr>
          <w:p w14:paraId="280737B7"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122.080</w:t>
            </w:r>
          </w:p>
        </w:tc>
        <w:tc>
          <w:tcPr>
            <w:tcW w:w="445" w:type="pct"/>
            <w:tcBorders>
              <w:top w:val="single" w:sz="12" w:space="0" w:color="000000"/>
            </w:tcBorders>
            <w:shd w:val="clear" w:color="auto" w:fill="FFFFFF"/>
          </w:tcPr>
          <w:p w14:paraId="37F13EEC"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.000</w:t>
            </w:r>
            <w:r w:rsidRPr="00B96E78">
              <w:rPr>
                <w:rFonts w:ascii="Times New Roman" w:hAnsi="Times New Roman" w:cs="Times New Roman"/>
                <w:sz w:val="24"/>
                <w:szCs w:val="24"/>
                <w:vertAlign w:val="superscript"/>
              </w:rPr>
              <w:t>b</w:t>
            </w:r>
          </w:p>
        </w:tc>
      </w:tr>
      <w:tr w:rsidR="001C4C74" w:rsidRPr="00B96E78" w14:paraId="3E86C465" w14:textId="77777777" w:rsidTr="00E35184">
        <w:trPr>
          <w:cantSplit/>
        </w:trPr>
        <w:tc>
          <w:tcPr>
            <w:tcW w:w="107" w:type="pct"/>
            <w:vMerge/>
            <w:shd w:val="clear" w:color="auto" w:fill="FFFFFF"/>
            <w:vAlign w:val="center"/>
          </w:tcPr>
          <w:p w14:paraId="6CDB23C1"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949" w:type="pct"/>
            <w:shd w:val="clear" w:color="auto" w:fill="FFFFFF"/>
            <w:vAlign w:val="center"/>
          </w:tcPr>
          <w:p w14:paraId="2DF78BB7"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Residual</w:t>
            </w:r>
          </w:p>
        </w:tc>
        <w:tc>
          <w:tcPr>
            <w:tcW w:w="1352" w:type="pct"/>
            <w:shd w:val="clear" w:color="auto" w:fill="FFFFFF"/>
          </w:tcPr>
          <w:p w14:paraId="0CB7B4D7"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174.897</w:t>
            </w:r>
          </w:p>
        </w:tc>
        <w:tc>
          <w:tcPr>
            <w:tcW w:w="320" w:type="pct"/>
            <w:shd w:val="clear" w:color="auto" w:fill="FFFFFF"/>
          </w:tcPr>
          <w:p w14:paraId="7EA148E9"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320</w:t>
            </w:r>
          </w:p>
        </w:tc>
        <w:tc>
          <w:tcPr>
            <w:tcW w:w="1133" w:type="pct"/>
            <w:shd w:val="clear" w:color="auto" w:fill="FFFFFF"/>
          </w:tcPr>
          <w:p w14:paraId="0C770450"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.547</w:t>
            </w:r>
          </w:p>
        </w:tc>
        <w:tc>
          <w:tcPr>
            <w:tcW w:w="694" w:type="pct"/>
            <w:shd w:val="clear" w:color="auto" w:fill="FFFFFF"/>
          </w:tcPr>
          <w:p w14:paraId="4CED39AB"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445" w:type="pct"/>
            <w:shd w:val="clear" w:color="auto" w:fill="FFFFFF"/>
          </w:tcPr>
          <w:p w14:paraId="43CA2F56" w14:textId="77777777" w:rsidR="001C4C74" w:rsidRPr="00B96E78" w:rsidRDefault="001C4C74" w:rsidP="00F61837">
            <w:pPr>
              <w:spacing w:after="0" w:line="240" w:lineRule="auto"/>
              <w:jc w:val="both"/>
              <w:rPr>
                <w:rFonts w:ascii="Times New Roman" w:hAnsi="Times New Roman" w:cs="Times New Roman"/>
                <w:sz w:val="24"/>
                <w:szCs w:val="24"/>
              </w:rPr>
            </w:pPr>
          </w:p>
        </w:tc>
      </w:tr>
      <w:tr w:rsidR="001C4C74" w:rsidRPr="00B96E78" w14:paraId="0A16512C" w14:textId="77777777" w:rsidTr="00E35184">
        <w:trPr>
          <w:cantSplit/>
        </w:trPr>
        <w:tc>
          <w:tcPr>
            <w:tcW w:w="107" w:type="pct"/>
            <w:vMerge/>
            <w:shd w:val="clear" w:color="auto" w:fill="FFFFFF"/>
            <w:vAlign w:val="center"/>
          </w:tcPr>
          <w:p w14:paraId="53291B7A"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949" w:type="pct"/>
            <w:shd w:val="clear" w:color="auto" w:fill="FFFFFF"/>
            <w:vAlign w:val="center"/>
          </w:tcPr>
          <w:p w14:paraId="6B0FE76B"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Total</w:t>
            </w:r>
          </w:p>
        </w:tc>
        <w:tc>
          <w:tcPr>
            <w:tcW w:w="1352" w:type="pct"/>
            <w:shd w:val="clear" w:color="auto" w:fill="FFFFFF"/>
          </w:tcPr>
          <w:p w14:paraId="5C2DD461"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241.620</w:t>
            </w:r>
          </w:p>
        </w:tc>
        <w:tc>
          <w:tcPr>
            <w:tcW w:w="320" w:type="pct"/>
            <w:shd w:val="clear" w:color="auto" w:fill="FFFFFF"/>
          </w:tcPr>
          <w:p w14:paraId="65396547"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321</w:t>
            </w:r>
          </w:p>
        </w:tc>
        <w:tc>
          <w:tcPr>
            <w:tcW w:w="1133" w:type="pct"/>
            <w:shd w:val="clear" w:color="auto" w:fill="FFFFFF"/>
          </w:tcPr>
          <w:p w14:paraId="65EF3F0A"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694" w:type="pct"/>
            <w:shd w:val="clear" w:color="auto" w:fill="FFFFFF"/>
          </w:tcPr>
          <w:p w14:paraId="26525234"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445" w:type="pct"/>
            <w:shd w:val="clear" w:color="auto" w:fill="FFFFFF"/>
          </w:tcPr>
          <w:p w14:paraId="3F285A20" w14:textId="77777777" w:rsidR="001C4C74" w:rsidRPr="00B96E78" w:rsidRDefault="001C4C74" w:rsidP="00F61837">
            <w:pPr>
              <w:spacing w:after="0" w:line="240" w:lineRule="auto"/>
              <w:jc w:val="both"/>
              <w:rPr>
                <w:rFonts w:ascii="Times New Roman" w:hAnsi="Times New Roman" w:cs="Times New Roman"/>
                <w:sz w:val="24"/>
                <w:szCs w:val="24"/>
              </w:rPr>
            </w:pPr>
          </w:p>
        </w:tc>
      </w:tr>
      <w:tr w:rsidR="001C4C74" w:rsidRPr="00B96E78" w14:paraId="25A0557E" w14:textId="77777777" w:rsidTr="00E35184">
        <w:trPr>
          <w:cantSplit/>
        </w:trPr>
        <w:tc>
          <w:tcPr>
            <w:tcW w:w="5000" w:type="pct"/>
            <w:gridSpan w:val="7"/>
            <w:shd w:val="clear" w:color="auto" w:fill="FFFFFF"/>
          </w:tcPr>
          <w:p w14:paraId="1534CCC5"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a. Dependent Variable: ELM</w:t>
            </w:r>
          </w:p>
        </w:tc>
      </w:tr>
      <w:tr w:rsidR="001C4C74" w:rsidRPr="00B96E78" w14:paraId="7F5BECDA" w14:textId="77777777" w:rsidTr="00E35184">
        <w:trPr>
          <w:cantSplit/>
        </w:trPr>
        <w:tc>
          <w:tcPr>
            <w:tcW w:w="5000" w:type="pct"/>
            <w:gridSpan w:val="7"/>
            <w:tcBorders>
              <w:bottom w:val="single" w:sz="12" w:space="0" w:color="000000"/>
            </w:tcBorders>
            <w:shd w:val="clear" w:color="auto" w:fill="FFFFFF"/>
          </w:tcPr>
          <w:p w14:paraId="12FC97E5"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b. Predictors: (Constant), SCAO</w:t>
            </w:r>
          </w:p>
        </w:tc>
      </w:tr>
    </w:tbl>
    <w:p w14:paraId="049A5E09" w14:textId="77777777" w:rsidR="001C4C74" w:rsidRPr="00B96E78" w:rsidRDefault="001C4C74" w:rsidP="00E800D4">
      <w:pPr>
        <w:spacing w:after="0" w:line="480" w:lineRule="auto"/>
        <w:jc w:val="both"/>
        <w:rPr>
          <w:rFonts w:ascii="Times New Roman" w:eastAsia="Calibri" w:hAnsi="Times New Roman" w:cs="Times New Roman"/>
          <w:iCs/>
          <w:sz w:val="24"/>
          <w:szCs w:val="24"/>
        </w:rPr>
      </w:pPr>
    </w:p>
    <w:p w14:paraId="0461DA3C" w14:textId="3C4CC67C" w:rsidR="00BC38FE" w:rsidRPr="00B96E78" w:rsidRDefault="00FD4242" w:rsidP="00E800D4">
      <w:pPr>
        <w:spacing w:after="0" w:line="480" w:lineRule="auto"/>
        <w:jc w:val="both"/>
        <w:rPr>
          <w:rFonts w:ascii="Times New Roman" w:hAnsi="Times New Roman" w:cs="Times New Roman"/>
          <w:sz w:val="24"/>
          <w:szCs w:val="24"/>
        </w:rPr>
      </w:pPr>
      <w:r w:rsidRPr="00B96E78">
        <w:rPr>
          <w:rFonts w:ascii="Times New Roman" w:eastAsia="Calibri" w:hAnsi="Times New Roman" w:cs="Times New Roman"/>
          <w:iCs/>
          <w:sz w:val="24"/>
          <w:szCs w:val="24"/>
        </w:rPr>
        <w:t>The findings in Table 4.23</w:t>
      </w:r>
      <w:r w:rsidR="001C4C74" w:rsidRPr="00B96E78">
        <w:rPr>
          <w:rFonts w:ascii="Times New Roman" w:eastAsia="Calibri" w:hAnsi="Times New Roman" w:cs="Times New Roman"/>
          <w:iCs/>
          <w:sz w:val="24"/>
          <w:szCs w:val="24"/>
        </w:rPr>
        <w:t xml:space="preserve"> above show that the F-value indicating the independent variable (</w:t>
      </w:r>
      <w:r w:rsidR="001C4C74" w:rsidRPr="00B96E78">
        <w:rPr>
          <w:rFonts w:ascii="Times New Roman" w:hAnsi="Times New Roman" w:cs="Times New Roman"/>
          <w:sz w:val="24"/>
          <w:szCs w:val="24"/>
        </w:rPr>
        <w:t>Strategic Career Advancement Opportunities)</w:t>
      </w:r>
      <w:r w:rsidR="001C4C74" w:rsidRPr="00B96E78">
        <w:rPr>
          <w:rFonts w:ascii="Times New Roman" w:eastAsia="Calibri" w:hAnsi="Times New Roman" w:cs="Times New Roman"/>
          <w:iCs/>
          <w:sz w:val="24"/>
          <w:szCs w:val="24"/>
        </w:rPr>
        <w:t xml:space="preserve"> contributes to the dependent variable's </w:t>
      </w:r>
      <w:r w:rsidR="001C4C74" w:rsidRPr="00B96E78">
        <w:rPr>
          <w:rFonts w:ascii="Times New Roman" w:eastAsia="Calibri" w:hAnsi="Times New Roman" w:cs="Times New Roman"/>
          <w:iCs/>
          <w:sz w:val="24"/>
          <w:szCs w:val="24"/>
        </w:rPr>
        <w:lastRenderedPageBreak/>
        <w:t xml:space="preserve">variance (External Labour Mobility). The F-statistic value was </w:t>
      </w:r>
      <w:r w:rsidR="001C4C74" w:rsidRPr="00B96E78">
        <w:rPr>
          <w:rFonts w:ascii="Times New Roman" w:hAnsi="Times New Roman" w:cs="Times New Roman"/>
          <w:sz w:val="24"/>
          <w:szCs w:val="24"/>
        </w:rPr>
        <w:t xml:space="preserve">122.080 </w:t>
      </w:r>
      <w:r w:rsidR="001C4C74" w:rsidRPr="00B96E78">
        <w:rPr>
          <w:rFonts w:ascii="Times New Roman" w:eastAsia="Calibri" w:hAnsi="Times New Roman" w:cs="Times New Roman"/>
          <w:iCs/>
          <w:sz w:val="24"/>
          <w:szCs w:val="24"/>
        </w:rPr>
        <w:t xml:space="preserve">and a significant (p-value=0.000) at a 95 % confidence level. This means that </w:t>
      </w:r>
      <w:r w:rsidR="001C4C74" w:rsidRPr="00B96E78">
        <w:rPr>
          <w:rFonts w:ascii="Times New Roman" w:hAnsi="Times New Roman" w:cs="Times New Roman"/>
          <w:sz w:val="24"/>
          <w:szCs w:val="24"/>
        </w:rPr>
        <w:t xml:space="preserve">Strategic Career Advancement Opportunities Practice </w:t>
      </w:r>
      <w:r w:rsidR="001C4C74" w:rsidRPr="00B96E78">
        <w:rPr>
          <w:rFonts w:ascii="Times New Roman" w:eastAsia="Calibri" w:hAnsi="Times New Roman" w:cs="Times New Roman"/>
          <w:iCs/>
          <w:sz w:val="24"/>
          <w:szCs w:val="24"/>
        </w:rPr>
        <w:t xml:space="preserve">was significant in predicting External Labour Mobility in </w:t>
      </w:r>
      <w:r w:rsidR="001C4C74" w:rsidRPr="00B96E78">
        <w:rPr>
          <w:rFonts w:ascii="Times New Roman" w:hAnsi="Times New Roman" w:cs="Times New Roman"/>
          <w:sz w:val="24"/>
          <w:szCs w:val="24"/>
        </w:rPr>
        <w:t>public level five hospitals in Kenya.</w:t>
      </w:r>
    </w:p>
    <w:p w14:paraId="41E99549" w14:textId="04A492BA" w:rsidR="001A0D4C" w:rsidRPr="00B96E78" w:rsidRDefault="00C1662E" w:rsidP="00116AB9">
      <w:pPr>
        <w:pStyle w:val="Caption"/>
        <w:rPr>
          <w:b w:val="0"/>
          <w:bCs/>
          <w:i/>
          <w:szCs w:val="24"/>
        </w:rPr>
      </w:pPr>
      <w:bookmarkStart w:id="306" w:name="_Toc196188471"/>
      <w:bookmarkStart w:id="307" w:name="_Toc196193883"/>
      <w:bookmarkStart w:id="308" w:name="_Toc196287762"/>
      <w:r>
        <w:t xml:space="preserve">Table </w:t>
      </w:r>
      <w:r w:rsidR="00116AB9">
        <w:t>4.24</w:t>
      </w:r>
      <w:r w:rsidR="001A0D4C" w:rsidRPr="00C1662E">
        <w:rPr>
          <w:szCs w:val="24"/>
        </w:rPr>
        <w:t>:  Coefficients for Strategic Career Advancement Opportunities and External Labor Mobility</w:t>
      </w:r>
      <w:bookmarkEnd w:id="306"/>
      <w:bookmarkEnd w:id="307"/>
      <w:bookmarkEnd w:id="308"/>
    </w:p>
    <w:tbl>
      <w:tblPr>
        <w:tblW w:w="5000" w:type="pct"/>
        <w:tblCellMar>
          <w:left w:w="0" w:type="dxa"/>
          <w:right w:w="0" w:type="dxa"/>
        </w:tblCellMar>
        <w:tblLook w:val="0000" w:firstRow="0" w:lastRow="0" w:firstColumn="0" w:lastColumn="0" w:noHBand="0" w:noVBand="0"/>
      </w:tblPr>
      <w:tblGrid>
        <w:gridCol w:w="782"/>
        <w:gridCol w:w="1237"/>
        <w:gridCol w:w="1417"/>
        <w:gridCol w:w="1417"/>
        <w:gridCol w:w="1565"/>
        <w:gridCol w:w="1076"/>
        <w:gridCol w:w="1074"/>
      </w:tblGrid>
      <w:tr w:rsidR="001C4C74" w:rsidRPr="00B96E78" w14:paraId="05E36A96" w14:textId="77777777" w:rsidTr="00BC38FE">
        <w:trPr>
          <w:cantSplit/>
        </w:trPr>
        <w:tc>
          <w:tcPr>
            <w:tcW w:w="1178" w:type="pct"/>
            <w:gridSpan w:val="2"/>
            <w:vMerge w:val="restart"/>
            <w:tcBorders>
              <w:top w:val="single" w:sz="12" w:space="0" w:color="000000"/>
            </w:tcBorders>
            <w:shd w:val="clear" w:color="auto" w:fill="FFFFFF"/>
          </w:tcPr>
          <w:p w14:paraId="4F549B07" w14:textId="77777777" w:rsidR="001C4C74" w:rsidRPr="00B96E78" w:rsidRDefault="001C4C74"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Model</w:t>
            </w:r>
          </w:p>
        </w:tc>
        <w:tc>
          <w:tcPr>
            <w:tcW w:w="1654" w:type="pct"/>
            <w:gridSpan w:val="2"/>
            <w:tcBorders>
              <w:top w:val="single" w:sz="12" w:space="0" w:color="000000"/>
            </w:tcBorders>
            <w:shd w:val="clear" w:color="auto" w:fill="FFFFFF"/>
          </w:tcPr>
          <w:p w14:paraId="7BCC3A40" w14:textId="77777777" w:rsidR="001C4C74" w:rsidRPr="00B96E78" w:rsidRDefault="001C4C74"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Unstandardized Coefficients</w:t>
            </w:r>
          </w:p>
        </w:tc>
        <w:tc>
          <w:tcPr>
            <w:tcW w:w="913" w:type="pct"/>
            <w:tcBorders>
              <w:top w:val="single" w:sz="12" w:space="0" w:color="000000"/>
            </w:tcBorders>
            <w:shd w:val="clear" w:color="auto" w:fill="FFFFFF"/>
          </w:tcPr>
          <w:p w14:paraId="64E399DE" w14:textId="77777777" w:rsidR="001C4C74" w:rsidRPr="00B96E78" w:rsidRDefault="001C4C74"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Standardized Coefficients</w:t>
            </w:r>
          </w:p>
        </w:tc>
        <w:tc>
          <w:tcPr>
            <w:tcW w:w="628" w:type="pct"/>
            <w:vMerge w:val="restart"/>
            <w:tcBorders>
              <w:top w:val="single" w:sz="12" w:space="0" w:color="000000"/>
              <w:bottom w:val="single" w:sz="12" w:space="0" w:color="000000"/>
            </w:tcBorders>
            <w:shd w:val="clear" w:color="auto" w:fill="FFFFFF"/>
          </w:tcPr>
          <w:p w14:paraId="0A92B3CA" w14:textId="731AA4E8" w:rsidR="001C4C74" w:rsidRPr="00B96E78" w:rsidRDefault="00ED3E73"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T</w:t>
            </w:r>
          </w:p>
        </w:tc>
        <w:tc>
          <w:tcPr>
            <w:tcW w:w="627" w:type="pct"/>
            <w:vMerge w:val="restart"/>
            <w:tcBorders>
              <w:top w:val="single" w:sz="12" w:space="0" w:color="000000"/>
              <w:bottom w:val="single" w:sz="12" w:space="0" w:color="000000"/>
            </w:tcBorders>
            <w:shd w:val="clear" w:color="auto" w:fill="FFFFFF"/>
          </w:tcPr>
          <w:p w14:paraId="39081391" w14:textId="77777777" w:rsidR="001C4C74" w:rsidRPr="00B96E78" w:rsidRDefault="001C4C74"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Sig.</w:t>
            </w:r>
          </w:p>
        </w:tc>
      </w:tr>
      <w:tr w:rsidR="001C4C74" w:rsidRPr="00B96E78" w14:paraId="237C51A3" w14:textId="77777777" w:rsidTr="00BC38FE">
        <w:trPr>
          <w:cantSplit/>
        </w:trPr>
        <w:tc>
          <w:tcPr>
            <w:tcW w:w="1178" w:type="pct"/>
            <w:gridSpan w:val="2"/>
            <w:vMerge/>
            <w:tcBorders>
              <w:bottom w:val="single" w:sz="12" w:space="0" w:color="000000"/>
            </w:tcBorders>
            <w:shd w:val="clear" w:color="auto" w:fill="FFFFFF"/>
          </w:tcPr>
          <w:p w14:paraId="007CA5DB"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827" w:type="pct"/>
            <w:tcBorders>
              <w:bottom w:val="single" w:sz="12" w:space="0" w:color="000000"/>
            </w:tcBorders>
            <w:shd w:val="clear" w:color="auto" w:fill="FFFFFF"/>
          </w:tcPr>
          <w:p w14:paraId="48F38039" w14:textId="77777777" w:rsidR="001C4C74" w:rsidRPr="00B96E78" w:rsidRDefault="001C4C74"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B</w:t>
            </w:r>
          </w:p>
        </w:tc>
        <w:tc>
          <w:tcPr>
            <w:tcW w:w="827" w:type="pct"/>
            <w:tcBorders>
              <w:bottom w:val="single" w:sz="12" w:space="0" w:color="000000"/>
            </w:tcBorders>
            <w:shd w:val="clear" w:color="auto" w:fill="FFFFFF"/>
          </w:tcPr>
          <w:p w14:paraId="408AF75B" w14:textId="77777777" w:rsidR="001C4C74" w:rsidRPr="00B96E78" w:rsidRDefault="001C4C74"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Std. Error</w:t>
            </w:r>
          </w:p>
        </w:tc>
        <w:tc>
          <w:tcPr>
            <w:tcW w:w="913" w:type="pct"/>
            <w:tcBorders>
              <w:bottom w:val="single" w:sz="12" w:space="0" w:color="000000"/>
            </w:tcBorders>
            <w:shd w:val="clear" w:color="auto" w:fill="FFFFFF"/>
          </w:tcPr>
          <w:p w14:paraId="2E402B89" w14:textId="77777777" w:rsidR="001C4C74" w:rsidRPr="00B96E78" w:rsidRDefault="001C4C74"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Beta</w:t>
            </w:r>
          </w:p>
        </w:tc>
        <w:tc>
          <w:tcPr>
            <w:tcW w:w="628" w:type="pct"/>
            <w:vMerge/>
            <w:tcBorders>
              <w:bottom w:val="single" w:sz="12" w:space="0" w:color="000000"/>
            </w:tcBorders>
            <w:shd w:val="clear" w:color="auto" w:fill="FFFFFF"/>
          </w:tcPr>
          <w:p w14:paraId="6ED2F990"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627" w:type="pct"/>
            <w:vMerge/>
            <w:tcBorders>
              <w:bottom w:val="single" w:sz="12" w:space="0" w:color="000000"/>
            </w:tcBorders>
            <w:shd w:val="clear" w:color="auto" w:fill="FFFFFF"/>
          </w:tcPr>
          <w:p w14:paraId="2EBCFE80" w14:textId="77777777" w:rsidR="001C4C74" w:rsidRPr="00B96E78" w:rsidRDefault="001C4C74" w:rsidP="00F61837">
            <w:pPr>
              <w:spacing w:after="0" w:line="240" w:lineRule="auto"/>
              <w:jc w:val="both"/>
              <w:rPr>
                <w:rFonts w:ascii="Times New Roman" w:hAnsi="Times New Roman" w:cs="Times New Roman"/>
                <w:sz w:val="24"/>
                <w:szCs w:val="24"/>
              </w:rPr>
            </w:pPr>
          </w:p>
        </w:tc>
      </w:tr>
      <w:tr w:rsidR="001C4C74" w:rsidRPr="00B96E78" w14:paraId="5EEE3326" w14:textId="77777777" w:rsidTr="00BC38FE">
        <w:trPr>
          <w:cantSplit/>
        </w:trPr>
        <w:tc>
          <w:tcPr>
            <w:tcW w:w="456" w:type="pct"/>
            <w:vMerge w:val="restart"/>
            <w:tcBorders>
              <w:top w:val="single" w:sz="12" w:space="0" w:color="000000"/>
            </w:tcBorders>
            <w:shd w:val="clear" w:color="auto" w:fill="FFFFFF"/>
            <w:vAlign w:val="center"/>
          </w:tcPr>
          <w:p w14:paraId="7354AB96"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w:t>
            </w:r>
          </w:p>
        </w:tc>
        <w:tc>
          <w:tcPr>
            <w:tcW w:w="722" w:type="pct"/>
            <w:tcBorders>
              <w:top w:val="single" w:sz="12" w:space="0" w:color="000000"/>
            </w:tcBorders>
            <w:shd w:val="clear" w:color="auto" w:fill="FFFFFF"/>
            <w:vAlign w:val="center"/>
          </w:tcPr>
          <w:p w14:paraId="12477D60"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(Constant)</w:t>
            </w:r>
          </w:p>
        </w:tc>
        <w:tc>
          <w:tcPr>
            <w:tcW w:w="827" w:type="pct"/>
            <w:tcBorders>
              <w:top w:val="single" w:sz="12" w:space="0" w:color="000000"/>
            </w:tcBorders>
            <w:shd w:val="clear" w:color="auto" w:fill="FFFFFF"/>
          </w:tcPr>
          <w:p w14:paraId="5BA1844B"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1.368</w:t>
            </w:r>
          </w:p>
        </w:tc>
        <w:tc>
          <w:tcPr>
            <w:tcW w:w="827" w:type="pct"/>
            <w:tcBorders>
              <w:top w:val="single" w:sz="12" w:space="0" w:color="000000"/>
            </w:tcBorders>
            <w:shd w:val="clear" w:color="auto" w:fill="FFFFFF"/>
          </w:tcPr>
          <w:p w14:paraId="5E5D28D5"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.201</w:t>
            </w:r>
          </w:p>
        </w:tc>
        <w:tc>
          <w:tcPr>
            <w:tcW w:w="913" w:type="pct"/>
            <w:tcBorders>
              <w:top w:val="single" w:sz="12" w:space="0" w:color="000000"/>
            </w:tcBorders>
            <w:shd w:val="clear" w:color="auto" w:fill="FFFFFF"/>
          </w:tcPr>
          <w:p w14:paraId="36F44953"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628" w:type="pct"/>
            <w:tcBorders>
              <w:top w:val="single" w:sz="12" w:space="0" w:color="000000"/>
            </w:tcBorders>
            <w:shd w:val="clear" w:color="auto" w:fill="FFFFFF"/>
          </w:tcPr>
          <w:p w14:paraId="54ADB5BD"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6.804</w:t>
            </w:r>
          </w:p>
        </w:tc>
        <w:tc>
          <w:tcPr>
            <w:tcW w:w="627" w:type="pct"/>
            <w:tcBorders>
              <w:top w:val="single" w:sz="12" w:space="0" w:color="000000"/>
            </w:tcBorders>
            <w:shd w:val="clear" w:color="auto" w:fill="FFFFFF"/>
          </w:tcPr>
          <w:p w14:paraId="27220388"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.000</w:t>
            </w:r>
          </w:p>
        </w:tc>
      </w:tr>
      <w:tr w:rsidR="001C4C74" w:rsidRPr="00B96E78" w14:paraId="026CA5C4" w14:textId="77777777" w:rsidTr="00BC38FE">
        <w:trPr>
          <w:cantSplit/>
        </w:trPr>
        <w:tc>
          <w:tcPr>
            <w:tcW w:w="456" w:type="pct"/>
            <w:vMerge/>
            <w:shd w:val="clear" w:color="auto" w:fill="FFFFFF"/>
            <w:vAlign w:val="center"/>
          </w:tcPr>
          <w:p w14:paraId="732D223A" w14:textId="77777777" w:rsidR="001C4C74" w:rsidRPr="00B96E78" w:rsidRDefault="001C4C74" w:rsidP="00F61837">
            <w:pPr>
              <w:spacing w:after="0" w:line="240" w:lineRule="auto"/>
              <w:jc w:val="both"/>
              <w:rPr>
                <w:rFonts w:ascii="Times New Roman" w:hAnsi="Times New Roman" w:cs="Times New Roman"/>
                <w:sz w:val="24"/>
                <w:szCs w:val="24"/>
              </w:rPr>
            </w:pPr>
          </w:p>
        </w:tc>
        <w:tc>
          <w:tcPr>
            <w:tcW w:w="722" w:type="pct"/>
            <w:shd w:val="clear" w:color="auto" w:fill="FFFFFF"/>
            <w:vAlign w:val="center"/>
          </w:tcPr>
          <w:p w14:paraId="2586FAB7"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SCAO</w:t>
            </w:r>
          </w:p>
        </w:tc>
        <w:tc>
          <w:tcPr>
            <w:tcW w:w="827" w:type="pct"/>
            <w:shd w:val="clear" w:color="auto" w:fill="FFFFFF"/>
          </w:tcPr>
          <w:p w14:paraId="464D0AD5"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-.627</w:t>
            </w:r>
          </w:p>
        </w:tc>
        <w:tc>
          <w:tcPr>
            <w:tcW w:w="827" w:type="pct"/>
            <w:shd w:val="clear" w:color="auto" w:fill="FFFFFF"/>
          </w:tcPr>
          <w:p w14:paraId="14A56ABE"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.057</w:t>
            </w:r>
          </w:p>
        </w:tc>
        <w:tc>
          <w:tcPr>
            <w:tcW w:w="913" w:type="pct"/>
            <w:shd w:val="clear" w:color="auto" w:fill="FFFFFF"/>
          </w:tcPr>
          <w:p w14:paraId="28FCBAF0"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-.525</w:t>
            </w:r>
          </w:p>
        </w:tc>
        <w:tc>
          <w:tcPr>
            <w:tcW w:w="628" w:type="pct"/>
            <w:shd w:val="clear" w:color="auto" w:fill="FFFFFF"/>
          </w:tcPr>
          <w:p w14:paraId="029C60B5"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-11.049</w:t>
            </w:r>
          </w:p>
        </w:tc>
        <w:tc>
          <w:tcPr>
            <w:tcW w:w="627" w:type="pct"/>
            <w:shd w:val="clear" w:color="auto" w:fill="FFFFFF"/>
          </w:tcPr>
          <w:p w14:paraId="4436B939"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.000</w:t>
            </w:r>
          </w:p>
        </w:tc>
      </w:tr>
      <w:tr w:rsidR="001C4C74" w:rsidRPr="00B96E78" w14:paraId="70315C45" w14:textId="77777777" w:rsidTr="00E35184">
        <w:trPr>
          <w:cantSplit/>
        </w:trPr>
        <w:tc>
          <w:tcPr>
            <w:tcW w:w="5000" w:type="pct"/>
            <w:gridSpan w:val="7"/>
            <w:tcBorders>
              <w:bottom w:val="single" w:sz="12" w:space="0" w:color="000000"/>
            </w:tcBorders>
            <w:shd w:val="clear" w:color="auto" w:fill="FFFFFF"/>
          </w:tcPr>
          <w:p w14:paraId="1D200375" w14:textId="77777777" w:rsidR="001C4C74" w:rsidRPr="00B96E78" w:rsidRDefault="001C4C74"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a. Dependent Variable: ELM</w:t>
            </w:r>
          </w:p>
        </w:tc>
      </w:tr>
    </w:tbl>
    <w:p w14:paraId="30ADBFD3" w14:textId="77777777" w:rsidR="001C4C74" w:rsidRPr="00B96E78" w:rsidRDefault="001C4C74" w:rsidP="00E800D4">
      <w:pPr>
        <w:spacing w:after="0" w:line="480" w:lineRule="auto"/>
        <w:jc w:val="both"/>
        <w:rPr>
          <w:rFonts w:ascii="Times New Roman" w:hAnsi="Times New Roman" w:cs="Times New Roman"/>
          <w:sz w:val="24"/>
          <w:szCs w:val="24"/>
        </w:rPr>
      </w:pPr>
    </w:p>
    <w:p w14:paraId="1D471A43" w14:textId="1E169347" w:rsidR="001C4C74" w:rsidRPr="00B96E78" w:rsidRDefault="001C4C74"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null hypothesis: </w:t>
      </w:r>
      <w:bookmarkStart w:id="309" w:name="_Hlk176339325"/>
      <w:r w:rsidRPr="00B96E78">
        <w:rPr>
          <w:rFonts w:ascii="Times New Roman" w:hAnsi="Times New Roman" w:cs="Times New Roman"/>
          <w:sz w:val="24"/>
          <w:szCs w:val="24"/>
        </w:rPr>
        <w:t xml:space="preserve">Strategic Career Advancement Opportunities Practice </w:t>
      </w:r>
      <w:bookmarkEnd w:id="309"/>
      <w:r w:rsidRPr="00B96E78">
        <w:rPr>
          <w:rFonts w:ascii="Times New Roman" w:hAnsi="Times New Roman" w:cs="Times New Roman"/>
          <w:sz w:val="24"/>
          <w:szCs w:val="24"/>
        </w:rPr>
        <w:t xml:space="preserve">has no significant influence on </w:t>
      </w:r>
      <w:bookmarkStart w:id="310" w:name="_Hlk176339348"/>
      <w:r w:rsidRPr="00B96E78">
        <w:rPr>
          <w:rFonts w:ascii="Times New Roman" w:hAnsi="Times New Roman" w:cs="Times New Roman"/>
          <w:sz w:val="24"/>
          <w:szCs w:val="24"/>
        </w:rPr>
        <w:t>External Labour Mobility in Public Level Five hospitals in Kenya</w:t>
      </w:r>
      <w:bookmarkEnd w:id="310"/>
      <w:r w:rsidRPr="00B96E78">
        <w:rPr>
          <w:rFonts w:ascii="Times New Roman" w:hAnsi="Times New Roman" w:cs="Times New Roman"/>
          <w:sz w:val="24"/>
          <w:szCs w:val="24"/>
        </w:rPr>
        <w:t>.</w:t>
      </w:r>
      <w:r w:rsidRPr="00B96E78">
        <w:rPr>
          <w:rFonts w:ascii="Times New Roman" w:hAnsi="Times New Roman" w:cs="Times New Roman"/>
          <w:sz w:val="24"/>
          <w:szCs w:val="24"/>
          <w:lang w:val="en-GB" w:eastAsia="ar-SA"/>
        </w:rPr>
        <w:t xml:space="preserve"> The study revealed that Strategic Career Advancement Opportunities Practice </w:t>
      </w:r>
      <w:r w:rsidRPr="00B96E78">
        <w:rPr>
          <w:rFonts w:ascii="Times New Roman" w:hAnsi="Times New Roman" w:cs="Times New Roman"/>
          <w:sz w:val="24"/>
          <w:szCs w:val="24"/>
        </w:rPr>
        <w:t xml:space="preserve">had a significant influence on External Labour Mobility in Public Level Five hospitals in Kenya (t-statistic=-11.049, p-value=0.000&lt;0.05). Therefore, at a 5% significance level, the null hypothesis was rejected, indicating Strategic Career Advancement Opportunities Practice had a negative influence on External Labour Mobility in Public Level Five hospitals in Kenya.  For every unit increase in Strategic Career Advancement Opportunities Practice, there is a corresponding </w:t>
      </w:r>
      <w:r w:rsidR="00ED3E73" w:rsidRPr="00B96E78">
        <w:rPr>
          <w:rFonts w:ascii="Times New Roman" w:hAnsi="Times New Roman" w:cs="Times New Roman"/>
          <w:sz w:val="24"/>
          <w:szCs w:val="24"/>
        </w:rPr>
        <w:t>-</w:t>
      </w:r>
      <w:r w:rsidRPr="00B96E78">
        <w:rPr>
          <w:rFonts w:ascii="Times New Roman" w:hAnsi="Times New Roman" w:cs="Times New Roman"/>
          <w:sz w:val="24"/>
          <w:szCs w:val="24"/>
        </w:rPr>
        <w:t xml:space="preserve">0.627 decrease in External Labour Mobility. </w:t>
      </w:r>
    </w:p>
    <w:p w14:paraId="5FAD0E19" w14:textId="77777777" w:rsidR="0063545D" w:rsidRPr="00B96E78" w:rsidRDefault="0063545D"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finding of this study concur with Anwar and Abdullah (2021) who opine that it is instrumental for organizations to have a clear succession plan strategy career mentorship and counselling programs and career guidelines so as to enhance employees career progression ladders.  The authors also assert that implementation of career advancement </w:t>
      </w:r>
      <w:r w:rsidRPr="00B96E78">
        <w:rPr>
          <w:rFonts w:ascii="Times New Roman" w:hAnsi="Times New Roman" w:cs="Times New Roman"/>
          <w:sz w:val="24"/>
          <w:szCs w:val="24"/>
        </w:rPr>
        <w:lastRenderedPageBreak/>
        <w:t>opportunities in the public health sector is quite pivotal in the following ways; acts as a motivation tool, retention tool, decreases employee turnover intentions boosts the image of the organization, employees have a strong sense of loyalty and commitment, prepares employees for managerial and leadership roles in the organization, increases task expertise and reduces labour unrest occasioned by demands from the human resource for health.</w:t>
      </w:r>
    </w:p>
    <w:p w14:paraId="0D02BB36" w14:textId="77777777" w:rsidR="0063545D" w:rsidRPr="00B96E78" w:rsidRDefault="0063545D"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The findings of this study relate with the motivation hygiene theory espoused by Fredrick Herzberg ( 1964) where the author assert that it’s the mandate of the health institutions to offer an array of motivation – hygiene factors known as retention strategies / Satisfiers and dissatisfies in order to motivate attract and retain staff.  Career advancement opportunities practice is a motivational factor under the two factor theory and the author asserts that implementation of career advancement opportunities in the health sector is beneficial to both the organization and the employees.  To the organization, it boosts the firms image (aesthetic factor) increases organizational productivity enhances organizational commitment enhances organizational justice metrics and improves industrial relations between the employer and the employee.  Fredrick Heizberg assorts that implementation of career advancement opportunities fulfills the employees psychological contract thus resulting to the accomplishment of goals and objectives as set by the management.</w:t>
      </w:r>
    </w:p>
    <w:p w14:paraId="3CD4D033" w14:textId="21826B48" w:rsidR="0063545D" w:rsidRPr="00B96E78" w:rsidRDefault="0063545D"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Research findings by Widayati, Widjaja and Wardaganish (2023) investigated on the influence of compensation, position, promotion and career development on turnover intentions with job satisfaction as a moderating variable in the education training department where the respondents asserted that promotional opportunities offered in the </w:t>
      </w:r>
      <w:r w:rsidRPr="00B96E78">
        <w:rPr>
          <w:rFonts w:ascii="Times New Roman" w:hAnsi="Times New Roman" w:cs="Times New Roman"/>
          <w:sz w:val="24"/>
          <w:szCs w:val="24"/>
        </w:rPr>
        <w:lastRenderedPageBreak/>
        <w:t>organization had a negative correlation with turnover intentions. This implies that the same findings have also been replicated in this study where career advancement opportunities was not a significant factor of external labour mobility.</w:t>
      </w:r>
      <w:r w:rsidR="0085735C" w:rsidRPr="00B96E78">
        <w:rPr>
          <w:rFonts w:ascii="Times New Roman" w:hAnsi="Times New Roman" w:cs="Times New Roman"/>
          <w:sz w:val="24"/>
          <w:szCs w:val="24"/>
        </w:rPr>
        <w:t xml:space="preserve"> Career advancement opportunities practice are quite instrumental in an organization since the employees feel part and parcel of the organization when they are re assigned additional duties and responsibilities commensurate with a competitive package.  To boost employee loyalty and affective commitment in the organization.  It is integral for the management to ensure that there are career paths for the human resource for health as per their respective schemes of service and also integrate human capital development to instill the employees with knowledge abilities and skills for efficient performance.</w:t>
      </w:r>
    </w:p>
    <w:p w14:paraId="4B43F63D" w14:textId="77777777" w:rsidR="0063545D" w:rsidRPr="00B96E78" w:rsidRDefault="0063545D"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A study by Muthumbi and Kamau ( 2021) significantly correlate with current study findings where the authors assert that career advancement opportunities / development practice are aimed to improve employer – employee relations in the organization and aimed to reduce employee turnover intentions in the health sector in Kenya.  The findings assert that the management ought to develop career mentorship in the organization, human capital development practices aimed to increase employees, knowledge abilities and skills and the development of workshops and seminars as a critical component metrics under career advancement opportunities.</w:t>
      </w:r>
    </w:p>
    <w:p w14:paraId="094A6778" w14:textId="77777777" w:rsidR="0063545D" w:rsidRPr="00B96E78" w:rsidRDefault="0063545D"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findings of this study is in agreement with empirical studies done by Mwiti Moguche and Rintari ( 2021) on the relationship between career advancement opportunities and job satisfaction among teachers in selected public secondary schools in Igembe North, Meru, Kenya.  The study recommendations are quite similar with the current research findings </w:t>
      </w:r>
      <w:r w:rsidRPr="00B96E78">
        <w:rPr>
          <w:rFonts w:ascii="Times New Roman" w:hAnsi="Times New Roman" w:cs="Times New Roman"/>
          <w:sz w:val="24"/>
          <w:szCs w:val="24"/>
        </w:rPr>
        <w:lastRenderedPageBreak/>
        <w:t>where the authors recommend that it’s important for organizations to develop workshops and seminars as a off-job training technique where the employees acquire key competencies and a positive attitude towards work and most importantly the management to ensure that there is a training need assessment which addresses training gaps in order to fully implement human resources for health needs when it comes to career advancement opportunities practice.</w:t>
      </w:r>
    </w:p>
    <w:p w14:paraId="1BDDECF2" w14:textId="211F0CDD" w:rsidR="00BA37D6" w:rsidRPr="00C1662E" w:rsidRDefault="00C1662E" w:rsidP="00116AB9">
      <w:pPr>
        <w:pStyle w:val="Caption"/>
        <w:rPr>
          <w:bCs/>
          <w:szCs w:val="24"/>
        </w:rPr>
      </w:pPr>
      <w:bookmarkStart w:id="311" w:name="_Toc196188472"/>
      <w:bookmarkStart w:id="312" w:name="_Toc196193884"/>
      <w:bookmarkStart w:id="313" w:name="_Toc196287763"/>
      <w:r>
        <w:t xml:space="preserve">Table </w:t>
      </w:r>
      <w:r w:rsidR="00116AB9">
        <w:t>4.25</w:t>
      </w:r>
      <w:r w:rsidR="00BA37D6" w:rsidRPr="00C1662E">
        <w:rPr>
          <w:szCs w:val="24"/>
        </w:rPr>
        <w:t>:  Model Summary</w:t>
      </w:r>
      <w:bookmarkEnd w:id="311"/>
      <w:bookmarkEnd w:id="312"/>
      <w:bookmarkEnd w:id="313"/>
    </w:p>
    <w:tbl>
      <w:tblPr>
        <w:tblW w:w="5021" w:type="pct"/>
        <w:tblInd w:w="-20" w:type="dxa"/>
        <w:tblCellMar>
          <w:left w:w="0" w:type="dxa"/>
          <w:right w:w="0" w:type="dxa"/>
        </w:tblCellMar>
        <w:tblLook w:val="0000" w:firstRow="0" w:lastRow="0" w:firstColumn="0" w:lastColumn="0" w:noHBand="0" w:noVBand="0"/>
      </w:tblPr>
      <w:tblGrid>
        <w:gridCol w:w="905"/>
        <w:gridCol w:w="716"/>
        <w:gridCol w:w="1191"/>
        <w:gridCol w:w="2431"/>
        <w:gridCol w:w="3361"/>
      </w:tblGrid>
      <w:tr w:rsidR="001C4C74" w:rsidRPr="00B96E78" w14:paraId="20DCAF55" w14:textId="77777777" w:rsidTr="00E35184">
        <w:trPr>
          <w:cantSplit/>
        </w:trPr>
        <w:tc>
          <w:tcPr>
            <w:tcW w:w="526" w:type="pct"/>
            <w:tcBorders>
              <w:top w:val="single" w:sz="12" w:space="0" w:color="000000"/>
              <w:bottom w:val="single" w:sz="12" w:space="0" w:color="000000"/>
            </w:tcBorders>
            <w:shd w:val="clear" w:color="auto" w:fill="FFFFFF"/>
          </w:tcPr>
          <w:p w14:paraId="4BC7398E" w14:textId="77777777" w:rsidR="001C4C74" w:rsidRPr="00B96E78" w:rsidRDefault="001C4C74" w:rsidP="00F61837">
            <w:pPr>
              <w:spacing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Model</w:t>
            </w:r>
          </w:p>
        </w:tc>
        <w:tc>
          <w:tcPr>
            <w:tcW w:w="416" w:type="pct"/>
            <w:tcBorders>
              <w:top w:val="single" w:sz="12" w:space="0" w:color="000000"/>
              <w:bottom w:val="single" w:sz="12" w:space="0" w:color="000000"/>
            </w:tcBorders>
            <w:shd w:val="clear" w:color="auto" w:fill="FFFFFF"/>
          </w:tcPr>
          <w:p w14:paraId="34F7E5C9" w14:textId="77777777" w:rsidR="001C4C74" w:rsidRPr="00B96E78" w:rsidRDefault="001C4C74" w:rsidP="00F61837">
            <w:pPr>
              <w:spacing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R</w:t>
            </w:r>
          </w:p>
        </w:tc>
        <w:tc>
          <w:tcPr>
            <w:tcW w:w="692" w:type="pct"/>
            <w:tcBorders>
              <w:top w:val="single" w:sz="12" w:space="0" w:color="000000"/>
              <w:bottom w:val="single" w:sz="12" w:space="0" w:color="000000"/>
            </w:tcBorders>
            <w:shd w:val="clear" w:color="auto" w:fill="FFFFFF"/>
          </w:tcPr>
          <w:p w14:paraId="25372AC2" w14:textId="77777777" w:rsidR="001C4C74" w:rsidRPr="00B96E78" w:rsidRDefault="001C4C74" w:rsidP="00F61837">
            <w:pPr>
              <w:spacing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R Square</w:t>
            </w:r>
          </w:p>
        </w:tc>
        <w:tc>
          <w:tcPr>
            <w:tcW w:w="1413" w:type="pct"/>
            <w:tcBorders>
              <w:top w:val="single" w:sz="12" w:space="0" w:color="000000"/>
              <w:bottom w:val="single" w:sz="12" w:space="0" w:color="000000"/>
            </w:tcBorders>
            <w:shd w:val="clear" w:color="auto" w:fill="FFFFFF"/>
          </w:tcPr>
          <w:p w14:paraId="50702D0B" w14:textId="77777777" w:rsidR="001C4C74" w:rsidRPr="00B96E78" w:rsidRDefault="001C4C74" w:rsidP="00F61837">
            <w:pPr>
              <w:spacing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Adjusted R Square</w:t>
            </w:r>
          </w:p>
        </w:tc>
        <w:tc>
          <w:tcPr>
            <w:tcW w:w="1953" w:type="pct"/>
            <w:tcBorders>
              <w:top w:val="single" w:sz="12" w:space="0" w:color="000000"/>
              <w:bottom w:val="single" w:sz="12" w:space="0" w:color="000000"/>
            </w:tcBorders>
            <w:shd w:val="clear" w:color="auto" w:fill="FFFFFF"/>
          </w:tcPr>
          <w:p w14:paraId="7A7CCD4B" w14:textId="77777777" w:rsidR="001C4C74" w:rsidRPr="00B96E78" w:rsidRDefault="001C4C74" w:rsidP="00F61837">
            <w:pPr>
              <w:spacing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Std. Error of the Estimate</w:t>
            </w:r>
          </w:p>
        </w:tc>
      </w:tr>
      <w:tr w:rsidR="001C4C74" w:rsidRPr="00B96E78" w14:paraId="76A9FACD" w14:textId="77777777" w:rsidTr="00E35184">
        <w:trPr>
          <w:cantSplit/>
        </w:trPr>
        <w:tc>
          <w:tcPr>
            <w:tcW w:w="526" w:type="pct"/>
            <w:tcBorders>
              <w:top w:val="single" w:sz="12" w:space="0" w:color="000000"/>
            </w:tcBorders>
            <w:shd w:val="clear" w:color="auto" w:fill="FFFFFF"/>
            <w:vAlign w:val="center"/>
          </w:tcPr>
          <w:p w14:paraId="4D3F17BC" w14:textId="77777777" w:rsidR="001C4C74" w:rsidRPr="00B96E78" w:rsidRDefault="001C4C74" w:rsidP="00F61837">
            <w:pPr>
              <w:spacing w:line="240" w:lineRule="auto"/>
              <w:jc w:val="center"/>
              <w:rPr>
                <w:rFonts w:ascii="Times New Roman" w:hAnsi="Times New Roman" w:cs="Times New Roman"/>
                <w:sz w:val="24"/>
                <w:szCs w:val="24"/>
              </w:rPr>
            </w:pPr>
            <w:r w:rsidRPr="00B96E78">
              <w:rPr>
                <w:rFonts w:ascii="Times New Roman" w:hAnsi="Times New Roman" w:cs="Times New Roman"/>
                <w:sz w:val="24"/>
                <w:szCs w:val="24"/>
              </w:rPr>
              <w:t>1</w:t>
            </w:r>
          </w:p>
        </w:tc>
        <w:tc>
          <w:tcPr>
            <w:tcW w:w="416" w:type="pct"/>
            <w:tcBorders>
              <w:top w:val="single" w:sz="12" w:space="0" w:color="000000"/>
            </w:tcBorders>
            <w:shd w:val="clear" w:color="auto" w:fill="FFFFFF"/>
          </w:tcPr>
          <w:p w14:paraId="087E688F" w14:textId="77777777" w:rsidR="001C4C74" w:rsidRPr="00B96E78" w:rsidRDefault="001C4C74" w:rsidP="00F61837">
            <w:pPr>
              <w:spacing w:line="240" w:lineRule="auto"/>
              <w:jc w:val="center"/>
              <w:rPr>
                <w:rFonts w:ascii="Times New Roman" w:hAnsi="Times New Roman" w:cs="Times New Roman"/>
                <w:sz w:val="24"/>
                <w:szCs w:val="24"/>
              </w:rPr>
            </w:pPr>
            <w:r w:rsidRPr="00B96E78">
              <w:rPr>
                <w:rFonts w:ascii="Times New Roman" w:hAnsi="Times New Roman" w:cs="Times New Roman"/>
                <w:sz w:val="24"/>
                <w:szCs w:val="24"/>
              </w:rPr>
              <w:t>.840</w:t>
            </w:r>
            <w:r w:rsidRPr="00B96E78">
              <w:rPr>
                <w:rFonts w:ascii="Times New Roman" w:hAnsi="Times New Roman" w:cs="Times New Roman"/>
                <w:sz w:val="24"/>
                <w:szCs w:val="24"/>
                <w:vertAlign w:val="superscript"/>
              </w:rPr>
              <w:t>a</w:t>
            </w:r>
          </w:p>
        </w:tc>
        <w:tc>
          <w:tcPr>
            <w:tcW w:w="692" w:type="pct"/>
            <w:tcBorders>
              <w:top w:val="single" w:sz="12" w:space="0" w:color="000000"/>
            </w:tcBorders>
            <w:shd w:val="clear" w:color="auto" w:fill="FFFFFF"/>
          </w:tcPr>
          <w:p w14:paraId="747DE095" w14:textId="77777777" w:rsidR="001C4C74" w:rsidRPr="00B96E78" w:rsidRDefault="001C4C74" w:rsidP="00F61837">
            <w:pPr>
              <w:spacing w:line="240" w:lineRule="auto"/>
              <w:jc w:val="center"/>
              <w:rPr>
                <w:rFonts w:ascii="Times New Roman" w:hAnsi="Times New Roman" w:cs="Times New Roman"/>
                <w:sz w:val="24"/>
                <w:szCs w:val="24"/>
              </w:rPr>
            </w:pPr>
            <w:r w:rsidRPr="00B96E78">
              <w:rPr>
                <w:rFonts w:ascii="Times New Roman" w:hAnsi="Times New Roman" w:cs="Times New Roman"/>
                <w:sz w:val="24"/>
                <w:szCs w:val="24"/>
              </w:rPr>
              <w:t>.609</w:t>
            </w:r>
          </w:p>
        </w:tc>
        <w:tc>
          <w:tcPr>
            <w:tcW w:w="1413" w:type="pct"/>
            <w:tcBorders>
              <w:top w:val="single" w:sz="12" w:space="0" w:color="000000"/>
            </w:tcBorders>
            <w:shd w:val="clear" w:color="auto" w:fill="FFFFFF"/>
          </w:tcPr>
          <w:p w14:paraId="1C1D9B88" w14:textId="77777777" w:rsidR="001C4C74" w:rsidRPr="00B96E78" w:rsidRDefault="001C4C74" w:rsidP="00F61837">
            <w:pPr>
              <w:spacing w:line="240" w:lineRule="auto"/>
              <w:jc w:val="center"/>
              <w:rPr>
                <w:rFonts w:ascii="Times New Roman" w:hAnsi="Times New Roman" w:cs="Times New Roman"/>
                <w:sz w:val="24"/>
                <w:szCs w:val="24"/>
              </w:rPr>
            </w:pPr>
            <w:r w:rsidRPr="00B96E78">
              <w:rPr>
                <w:rFonts w:ascii="Times New Roman" w:hAnsi="Times New Roman" w:cs="Times New Roman"/>
                <w:sz w:val="24"/>
                <w:szCs w:val="24"/>
              </w:rPr>
              <w:t>.602</w:t>
            </w:r>
          </w:p>
        </w:tc>
        <w:tc>
          <w:tcPr>
            <w:tcW w:w="1953" w:type="pct"/>
            <w:tcBorders>
              <w:top w:val="single" w:sz="12" w:space="0" w:color="000000"/>
            </w:tcBorders>
            <w:shd w:val="clear" w:color="auto" w:fill="FFFFFF"/>
          </w:tcPr>
          <w:p w14:paraId="36E47D5C" w14:textId="77777777" w:rsidR="001C4C74" w:rsidRPr="00B96E78" w:rsidRDefault="001C4C74" w:rsidP="00F61837">
            <w:pPr>
              <w:spacing w:line="240" w:lineRule="auto"/>
              <w:jc w:val="center"/>
              <w:rPr>
                <w:rFonts w:ascii="Times New Roman" w:hAnsi="Times New Roman" w:cs="Times New Roman"/>
                <w:sz w:val="24"/>
                <w:szCs w:val="24"/>
              </w:rPr>
            </w:pPr>
            <w:r w:rsidRPr="00B96E78">
              <w:rPr>
                <w:rFonts w:ascii="Times New Roman" w:hAnsi="Times New Roman" w:cs="Times New Roman"/>
                <w:sz w:val="24"/>
                <w:szCs w:val="24"/>
              </w:rPr>
              <w:t>.66360</w:t>
            </w:r>
          </w:p>
        </w:tc>
      </w:tr>
      <w:tr w:rsidR="001C4C74" w:rsidRPr="00B96E78" w14:paraId="234C4408" w14:textId="77777777" w:rsidTr="00E35184">
        <w:trPr>
          <w:cantSplit/>
        </w:trPr>
        <w:tc>
          <w:tcPr>
            <w:tcW w:w="5000" w:type="pct"/>
            <w:gridSpan w:val="5"/>
            <w:tcBorders>
              <w:bottom w:val="single" w:sz="12" w:space="0" w:color="000000"/>
            </w:tcBorders>
            <w:shd w:val="clear" w:color="auto" w:fill="FFFFFF"/>
          </w:tcPr>
          <w:p w14:paraId="72077624"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a. Predictors: (Constant), SHSP, SHCP, SCAO, SWLB</w:t>
            </w:r>
          </w:p>
        </w:tc>
      </w:tr>
    </w:tbl>
    <w:p w14:paraId="3FDAB19C" w14:textId="77777777" w:rsidR="001C4C74" w:rsidRPr="00B96E78" w:rsidRDefault="001C4C74" w:rsidP="00E800D4">
      <w:pPr>
        <w:spacing w:after="0" w:line="480" w:lineRule="auto"/>
        <w:jc w:val="both"/>
        <w:rPr>
          <w:rFonts w:ascii="Times New Roman" w:hAnsi="Times New Roman" w:cs="Times New Roman"/>
          <w:sz w:val="24"/>
          <w:szCs w:val="24"/>
        </w:rPr>
      </w:pPr>
    </w:p>
    <w:p w14:paraId="6A5B176E" w14:textId="4214DA1A" w:rsidR="00315DF1" w:rsidRDefault="001C4C74"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According to the study findings in Table 4.26, the coefficient of determination (R Squared) was 0.609 and the adjusted R-square was 0.602 at a 95% confidence level. The R squared of 0.609 implies that the four variables Strategic Work-Life Balance Practice, Strategic Human Capital Practice, Strategic Health and Safety Practice and </w:t>
      </w:r>
      <w:r w:rsidRPr="00B96E78">
        <w:rPr>
          <w:rFonts w:ascii="Times New Roman" w:hAnsi="Times New Roman" w:cs="Times New Roman"/>
          <w:sz w:val="24"/>
          <w:szCs w:val="24"/>
          <w:lang w:val="en-GB" w:eastAsia="ar-SA"/>
        </w:rPr>
        <w:t xml:space="preserve">Strategic Career Advancement Opportunities Practice </w:t>
      </w:r>
      <w:r w:rsidRPr="00B96E78">
        <w:rPr>
          <w:rFonts w:ascii="Times New Roman" w:hAnsi="Times New Roman" w:cs="Times New Roman"/>
          <w:sz w:val="24"/>
          <w:szCs w:val="24"/>
        </w:rPr>
        <w:t>can explain 60.9 % of the variation of External Labour Mobility in public level five hospitals in Kenya. The remaining 39.1 % of the variation of the dependent variable can be explained by other variables that were not part of the model.</w:t>
      </w:r>
    </w:p>
    <w:p w14:paraId="79E094C9" w14:textId="77777777" w:rsidR="00F623D0" w:rsidRDefault="00F623D0" w:rsidP="00116AB9">
      <w:pPr>
        <w:pStyle w:val="Caption"/>
      </w:pPr>
      <w:bookmarkStart w:id="314" w:name="_Toc196188473"/>
      <w:bookmarkStart w:id="315" w:name="_Toc196193885"/>
      <w:bookmarkStart w:id="316" w:name="_Toc196287764"/>
    </w:p>
    <w:p w14:paraId="3C7CC9F8" w14:textId="77777777" w:rsidR="00F623D0" w:rsidRDefault="00F623D0" w:rsidP="00116AB9">
      <w:pPr>
        <w:pStyle w:val="Caption"/>
      </w:pPr>
    </w:p>
    <w:p w14:paraId="6DA514F9" w14:textId="77777777" w:rsidR="00F623D0" w:rsidRDefault="00F623D0" w:rsidP="00116AB9">
      <w:pPr>
        <w:pStyle w:val="Caption"/>
      </w:pPr>
    </w:p>
    <w:p w14:paraId="5C5F8E1A" w14:textId="77777777" w:rsidR="00F623D0" w:rsidRDefault="00F623D0" w:rsidP="00116AB9">
      <w:pPr>
        <w:pStyle w:val="Caption"/>
      </w:pPr>
    </w:p>
    <w:p w14:paraId="549C3ABD" w14:textId="08E1E01E" w:rsidR="00BA37D6" w:rsidRPr="00C1662E" w:rsidRDefault="00C1662E" w:rsidP="00116AB9">
      <w:pPr>
        <w:pStyle w:val="Caption"/>
        <w:rPr>
          <w:bCs/>
          <w:szCs w:val="24"/>
        </w:rPr>
      </w:pPr>
      <w:r>
        <w:lastRenderedPageBreak/>
        <w:t>Table</w:t>
      </w:r>
      <w:r w:rsidR="00116AB9">
        <w:t xml:space="preserve"> 4.26</w:t>
      </w:r>
      <w:r w:rsidR="00BA37D6" w:rsidRPr="00C1662E">
        <w:rPr>
          <w:szCs w:val="24"/>
        </w:rPr>
        <w:t>:  Model ANOVA</w:t>
      </w:r>
      <w:bookmarkEnd w:id="314"/>
      <w:bookmarkEnd w:id="315"/>
      <w:bookmarkEnd w:id="316"/>
    </w:p>
    <w:tbl>
      <w:tblPr>
        <w:tblW w:w="5000" w:type="pct"/>
        <w:tblCellMar>
          <w:left w:w="0" w:type="dxa"/>
          <w:right w:w="0" w:type="dxa"/>
        </w:tblCellMar>
        <w:tblLook w:val="0000" w:firstRow="0" w:lastRow="0" w:firstColumn="0" w:lastColumn="0" w:noHBand="0" w:noVBand="0"/>
      </w:tblPr>
      <w:tblGrid>
        <w:gridCol w:w="795"/>
        <w:gridCol w:w="1378"/>
        <w:gridCol w:w="1595"/>
        <w:gridCol w:w="1097"/>
        <w:gridCol w:w="1511"/>
        <w:gridCol w:w="1097"/>
        <w:gridCol w:w="1095"/>
      </w:tblGrid>
      <w:tr w:rsidR="001C4C74" w:rsidRPr="00B96E78" w14:paraId="63E9D3EE" w14:textId="77777777" w:rsidTr="00BC38FE">
        <w:trPr>
          <w:cantSplit/>
        </w:trPr>
        <w:tc>
          <w:tcPr>
            <w:tcW w:w="1268" w:type="pct"/>
            <w:gridSpan w:val="2"/>
            <w:tcBorders>
              <w:top w:val="single" w:sz="12" w:space="0" w:color="auto"/>
              <w:bottom w:val="single" w:sz="12" w:space="0" w:color="auto"/>
            </w:tcBorders>
            <w:shd w:val="clear" w:color="auto" w:fill="FFFFFF"/>
          </w:tcPr>
          <w:p w14:paraId="333DEE5F"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Model</w:t>
            </w:r>
          </w:p>
        </w:tc>
        <w:tc>
          <w:tcPr>
            <w:tcW w:w="931" w:type="pct"/>
            <w:tcBorders>
              <w:top w:val="single" w:sz="12" w:space="0" w:color="auto"/>
              <w:bottom w:val="single" w:sz="12" w:space="0" w:color="auto"/>
            </w:tcBorders>
            <w:shd w:val="clear" w:color="auto" w:fill="FFFFFF"/>
          </w:tcPr>
          <w:p w14:paraId="69EE933E"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Sum of Squares</w:t>
            </w:r>
          </w:p>
        </w:tc>
        <w:tc>
          <w:tcPr>
            <w:tcW w:w="640" w:type="pct"/>
            <w:tcBorders>
              <w:top w:val="single" w:sz="12" w:space="0" w:color="auto"/>
              <w:bottom w:val="single" w:sz="12" w:space="0" w:color="auto"/>
            </w:tcBorders>
            <w:shd w:val="clear" w:color="auto" w:fill="FFFFFF"/>
          </w:tcPr>
          <w:p w14:paraId="00939E79" w14:textId="2827744E" w:rsidR="001C4C74" w:rsidRPr="00B96E78" w:rsidRDefault="00422EB0"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D</w:t>
            </w:r>
            <w:r w:rsidR="001C4C74" w:rsidRPr="00B96E78">
              <w:rPr>
                <w:rFonts w:ascii="Times New Roman" w:hAnsi="Times New Roman" w:cs="Times New Roman"/>
                <w:sz w:val="24"/>
                <w:szCs w:val="24"/>
              </w:rPr>
              <w:t>f</w:t>
            </w:r>
          </w:p>
        </w:tc>
        <w:tc>
          <w:tcPr>
            <w:tcW w:w="882" w:type="pct"/>
            <w:tcBorders>
              <w:top w:val="single" w:sz="12" w:space="0" w:color="auto"/>
              <w:bottom w:val="single" w:sz="12" w:space="0" w:color="auto"/>
            </w:tcBorders>
            <w:shd w:val="clear" w:color="auto" w:fill="FFFFFF"/>
          </w:tcPr>
          <w:p w14:paraId="3A333F7B"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Mean Square</w:t>
            </w:r>
          </w:p>
        </w:tc>
        <w:tc>
          <w:tcPr>
            <w:tcW w:w="640" w:type="pct"/>
            <w:tcBorders>
              <w:top w:val="single" w:sz="12" w:space="0" w:color="auto"/>
              <w:bottom w:val="single" w:sz="12" w:space="0" w:color="auto"/>
            </w:tcBorders>
            <w:shd w:val="clear" w:color="auto" w:fill="FFFFFF"/>
          </w:tcPr>
          <w:p w14:paraId="5B171C03"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F</w:t>
            </w:r>
          </w:p>
        </w:tc>
        <w:tc>
          <w:tcPr>
            <w:tcW w:w="639" w:type="pct"/>
            <w:tcBorders>
              <w:top w:val="single" w:sz="12" w:space="0" w:color="auto"/>
              <w:bottom w:val="single" w:sz="12" w:space="0" w:color="auto"/>
            </w:tcBorders>
            <w:shd w:val="clear" w:color="auto" w:fill="FFFFFF"/>
          </w:tcPr>
          <w:p w14:paraId="209A8B97"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Sig.</w:t>
            </w:r>
          </w:p>
        </w:tc>
      </w:tr>
      <w:tr w:rsidR="001C4C74" w:rsidRPr="00B96E78" w14:paraId="14DC9344" w14:textId="77777777" w:rsidTr="00BC38FE">
        <w:trPr>
          <w:cantSplit/>
        </w:trPr>
        <w:tc>
          <w:tcPr>
            <w:tcW w:w="464" w:type="pct"/>
            <w:vMerge w:val="restart"/>
            <w:tcBorders>
              <w:top w:val="single" w:sz="12" w:space="0" w:color="auto"/>
            </w:tcBorders>
            <w:shd w:val="clear" w:color="auto" w:fill="FFFFFF"/>
            <w:vAlign w:val="center"/>
          </w:tcPr>
          <w:p w14:paraId="1C743485" w14:textId="77777777" w:rsidR="001C4C74" w:rsidRPr="00B96E78" w:rsidRDefault="001C4C74" w:rsidP="00F61837">
            <w:pPr>
              <w:spacing w:line="240" w:lineRule="auto"/>
              <w:jc w:val="both"/>
              <w:rPr>
                <w:rFonts w:ascii="Times New Roman" w:hAnsi="Times New Roman" w:cs="Times New Roman"/>
                <w:sz w:val="24"/>
                <w:szCs w:val="24"/>
              </w:rPr>
            </w:pPr>
            <w:bookmarkStart w:id="317" w:name="_Hlk182989420"/>
            <w:r w:rsidRPr="00B96E78">
              <w:rPr>
                <w:rFonts w:ascii="Times New Roman" w:hAnsi="Times New Roman" w:cs="Times New Roman"/>
                <w:sz w:val="24"/>
                <w:szCs w:val="24"/>
              </w:rPr>
              <w:t>1</w:t>
            </w:r>
          </w:p>
        </w:tc>
        <w:tc>
          <w:tcPr>
            <w:tcW w:w="804" w:type="pct"/>
            <w:tcBorders>
              <w:top w:val="single" w:sz="12" w:space="0" w:color="auto"/>
            </w:tcBorders>
            <w:shd w:val="clear" w:color="auto" w:fill="FFFFFF"/>
            <w:vAlign w:val="center"/>
          </w:tcPr>
          <w:p w14:paraId="310F8ABD"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Regression</w:t>
            </w:r>
          </w:p>
        </w:tc>
        <w:tc>
          <w:tcPr>
            <w:tcW w:w="931" w:type="pct"/>
            <w:tcBorders>
              <w:top w:val="single" w:sz="12" w:space="0" w:color="auto"/>
            </w:tcBorders>
            <w:shd w:val="clear" w:color="auto" w:fill="FFFFFF"/>
          </w:tcPr>
          <w:p w14:paraId="3C4A45E2"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98.943</w:t>
            </w:r>
          </w:p>
        </w:tc>
        <w:tc>
          <w:tcPr>
            <w:tcW w:w="640" w:type="pct"/>
            <w:tcBorders>
              <w:top w:val="single" w:sz="12" w:space="0" w:color="auto"/>
            </w:tcBorders>
            <w:shd w:val="clear" w:color="auto" w:fill="FFFFFF"/>
          </w:tcPr>
          <w:p w14:paraId="0867C50C"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4</w:t>
            </w:r>
          </w:p>
        </w:tc>
        <w:tc>
          <w:tcPr>
            <w:tcW w:w="882" w:type="pct"/>
            <w:tcBorders>
              <w:top w:val="single" w:sz="12" w:space="0" w:color="auto"/>
            </w:tcBorders>
            <w:shd w:val="clear" w:color="auto" w:fill="FFFFFF"/>
          </w:tcPr>
          <w:p w14:paraId="0FFF1DF3"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24.736</w:t>
            </w:r>
          </w:p>
        </w:tc>
        <w:tc>
          <w:tcPr>
            <w:tcW w:w="640" w:type="pct"/>
            <w:tcBorders>
              <w:top w:val="single" w:sz="12" w:space="0" w:color="auto"/>
            </w:tcBorders>
            <w:shd w:val="clear" w:color="auto" w:fill="FFFFFF"/>
          </w:tcPr>
          <w:p w14:paraId="492CBCC8"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56.171</w:t>
            </w:r>
          </w:p>
        </w:tc>
        <w:tc>
          <w:tcPr>
            <w:tcW w:w="639" w:type="pct"/>
            <w:tcBorders>
              <w:top w:val="single" w:sz="12" w:space="0" w:color="auto"/>
            </w:tcBorders>
            <w:shd w:val="clear" w:color="auto" w:fill="FFFFFF"/>
          </w:tcPr>
          <w:p w14:paraId="545325C3"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.000</w:t>
            </w:r>
            <w:r w:rsidRPr="00B96E78">
              <w:rPr>
                <w:rFonts w:ascii="Times New Roman" w:hAnsi="Times New Roman" w:cs="Times New Roman"/>
                <w:sz w:val="24"/>
                <w:szCs w:val="24"/>
                <w:vertAlign w:val="superscript"/>
              </w:rPr>
              <w:t>b</w:t>
            </w:r>
          </w:p>
        </w:tc>
      </w:tr>
      <w:bookmarkEnd w:id="317"/>
      <w:tr w:rsidR="001C4C74" w:rsidRPr="00B96E78" w14:paraId="09335DCA" w14:textId="77777777" w:rsidTr="00BC38FE">
        <w:trPr>
          <w:cantSplit/>
        </w:trPr>
        <w:tc>
          <w:tcPr>
            <w:tcW w:w="464" w:type="pct"/>
            <w:vMerge/>
            <w:shd w:val="clear" w:color="auto" w:fill="FFFFFF"/>
            <w:vAlign w:val="center"/>
          </w:tcPr>
          <w:p w14:paraId="6D0A60FB" w14:textId="77777777" w:rsidR="001C4C74" w:rsidRPr="00B96E78" w:rsidRDefault="001C4C74" w:rsidP="00F61837">
            <w:pPr>
              <w:spacing w:line="240" w:lineRule="auto"/>
              <w:jc w:val="both"/>
              <w:rPr>
                <w:rFonts w:ascii="Times New Roman" w:hAnsi="Times New Roman" w:cs="Times New Roman"/>
                <w:sz w:val="24"/>
                <w:szCs w:val="24"/>
              </w:rPr>
            </w:pPr>
          </w:p>
        </w:tc>
        <w:tc>
          <w:tcPr>
            <w:tcW w:w="804" w:type="pct"/>
            <w:shd w:val="clear" w:color="auto" w:fill="FFFFFF"/>
            <w:vAlign w:val="center"/>
          </w:tcPr>
          <w:p w14:paraId="42376FC0"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Residual</w:t>
            </w:r>
          </w:p>
        </w:tc>
        <w:tc>
          <w:tcPr>
            <w:tcW w:w="931" w:type="pct"/>
            <w:shd w:val="clear" w:color="auto" w:fill="FFFFFF"/>
          </w:tcPr>
          <w:p w14:paraId="63C6E83F"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142.678</w:t>
            </w:r>
          </w:p>
        </w:tc>
        <w:tc>
          <w:tcPr>
            <w:tcW w:w="640" w:type="pct"/>
            <w:shd w:val="clear" w:color="auto" w:fill="FFFFFF"/>
          </w:tcPr>
          <w:p w14:paraId="60C8AE5F"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324</w:t>
            </w:r>
          </w:p>
        </w:tc>
        <w:tc>
          <w:tcPr>
            <w:tcW w:w="882" w:type="pct"/>
            <w:shd w:val="clear" w:color="auto" w:fill="FFFFFF"/>
          </w:tcPr>
          <w:p w14:paraId="0DD66B86"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.440</w:t>
            </w:r>
          </w:p>
        </w:tc>
        <w:tc>
          <w:tcPr>
            <w:tcW w:w="640" w:type="pct"/>
            <w:shd w:val="clear" w:color="auto" w:fill="FFFFFF"/>
          </w:tcPr>
          <w:p w14:paraId="75E7B491" w14:textId="77777777" w:rsidR="001C4C74" w:rsidRPr="00B96E78" w:rsidRDefault="001C4C74" w:rsidP="00F61837">
            <w:pPr>
              <w:spacing w:line="240" w:lineRule="auto"/>
              <w:jc w:val="both"/>
              <w:rPr>
                <w:rFonts w:ascii="Times New Roman" w:hAnsi="Times New Roman" w:cs="Times New Roman"/>
                <w:sz w:val="24"/>
                <w:szCs w:val="24"/>
              </w:rPr>
            </w:pPr>
          </w:p>
        </w:tc>
        <w:tc>
          <w:tcPr>
            <w:tcW w:w="639" w:type="pct"/>
            <w:shd w:val="clear" w:color="auto" w:fill="FFFFFF"/>
          </w:tcPr>
          <w:p w14:paraId="5507040E" w14:textId="77777777" w:rsidR="001C4C74" w:rsidRPr="00B96E78" w:rsidRDefault="001C4C74" w:rsidP="00F61837">
            <w:pPr>
              <w:spacing w:line="240" w:lineRule="auto"/>
              <w:jc w:val="both"/>
              <w:rPr>
                <w:rFonts w:ascii="Times New Roman" w:hAnsi="Times New Roman" w:cs="Times New Roman"/>
                <w:sz w:val="24"/>
                <w:szCs w:val="24"/>
              </w:rPr>
            </w:pPr>
          </w:p>
        </w:tc>
      </w:tr>
      <w:tr w:rsidR="001C4C74" w:rsidRPr="00B96E78" w14:paraId="7555F424" w14:textId="77777777" w:rsidTr="00BC38FE">
        <w:trPr>
          <w:cantSplit/>
        </w:trPr>
        <w:tc>
          <w:tcPr>
            <w:tcW w:w="464" w:type="pct"/>
            <w:vMerge/>
            <w:shd w:val="clear" w:color="auto" w:fill="FFFFFF"/>
            <w:vAlign w:val="center"/>
          </w:tcPr>
          <w:p w14:paraId="12A1B38D" w14:textId="77777777" w:rsidR="001C4C74" w:rsidRPr="00B96E78" w:rsidRDefault="001C4C74" w:rsidP="00F61837">
            <w:pPr>
              <w:spacing w:line="240" w:lineRule="auto"/>
              <w:jc w:val="both"/>
              <w:rPr>
                <w:rFonts w:ascii="Times New Roman" w:hAnsi="Times New Roman" w:cs="Times New Roman"/>
                <w:sz w:val="24"/>
                <w:szCs w:val="24"/>
              </w:rPr>
            </w:pPr>
          </w:p>
        </w:tc>
        <w:tc>
          <w:tcPr>
            <w:tcW w:w="804" w:type="pct"/>
            <w:shd w:val="clear" w:color="auto" w:fill="FFFFFF"/>
            <w:vAlign w:val="center"/>
          </w:tcPr>
          <w:p w14:paraId="6071DF4B"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Total</w:t>
            </w:r>
          </w:p>
        </w:tc>
        <w:tc>
          <w:tcPr>
            <w:tcW w:w="931" w:type="pct"/>
            <w:shd w:val="clear" w:color="auto" w:fill="FFFFFF"/>
          </w:tcPr>
          <w:p w14:paraId="0B902D7F"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241.620</w:t>
            </w:r>
          </w:p>
        </w:tc>
        <w:tc>
          <w:tcPr>
            <w:tcW w:w="640" w:type="pct"/>
            <w:shd w:val="clear" w:color="auto" w:fill="FFFFFF"/>
          </w:tcPr>
          <w:p w14:paraId="352E0E2B"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328</w:t>
            </w:r>
          </w:p>
        </w:tc>
        <w:tc>
          <w:tcPr>
            <w:tcW w:w="882" w:type="pct"/>
            <w:shd w:val="clear" w:color="auto" w:fill="FFFFFF"/>
          </w:tcPr>
          <w:p w14:paraId="42E267D4" w14:textId="77777777" w:rsidR="001C4C74" w:rsidRPr="00B96E78" w:rsidRDefault="001C4C74" w:rsidP="00F61837">
            <w:pPr>
              <w:spacing w:line="240" w:lineRule="auto"/>
              <w:jc w:val="both"/>
              <w:rPr>
                <w:rFonts w:ascii="Times New Roman" w:hAnsi="Times New Roman" w:cs="Times New Roman"/>
                <w:sz w:val="24"/>
                <w:szCs w:val="24"/>
              </w:rPr>
            </w:pPr>
          </w:p>
        </w:tc>
        <w:tc>
          <w:tcPr>
            <w:tcW w:w="640" w:type="pct"/>
            <w:shd w:val="clear" w:color="auto" w:fill="FFFFFF"/>
          </w:tcPr>
          <w:p w14:paraId="02B6128D" w14:textId="77777777" w:rsidR="001C4C74" w:rsidRPr="00B96E78" w:rsidRDefault="001C4C74" w:rsidP="00F61837">
            <w:pPr>
              <w:spacing w:line="240" w:lineRule="auto"/>
              <w:jc w:val="both"/>
              <w:rPr>
                <w:rFonts w:ascii="Times New Roman" w:hAnsi="Times New Roman" w:cs="Times New Roman"/>
                <w:sz w:val="24"/>
                <w:szCs w:val="24"/>
              </w:rPr>
            </w:pPr>
          </w:p>
        </w:tc>
        <w:tc>
          <w:tcPr>
            <w:tcW w:w="639" w:type="pct"/>
            <w:shd w:val="clear" w:color="auto" w:fill="FFFFFF"/>
          </w:tcPr>
          <w:p w14:paraId="1DF2593B" w14:textId="77777777" w:rsidR="001C4C74" w:rsidRPr="00B96E78" w:rsidRDefault="001C4C74" w:rsidP="00F61837">
            <w:pPr>
              <w:spacing w:line="240" w:lineRule="auto"/>
              <w:jc w:val="both"/>
              <w:rPr>
                <w:rFonts w:ascii="Times New Roman" w:hAnsi="Times New Roman" w:cs="Times New Roman"/>
                <w:sz w:val="24"/>
                <w:szCs w:val="24"/>
              </w:rPr>
            </w:pPr>
          </w:p>
        </w:tc>
      </w:tr>
      <w:tr w:rsidR="001C4C74" w:rsidRPr="00B96E78" w14:paraId="4A1D86AA" w14:textId="77777777" w:rsidTr="00E35184">
        <w:trPr>
          <w:cantSplit/>
        </w:trPr>
        <w:tc>
          <w:tcPr>
            <w:tcW w:w="5000" w:type="pct"/>
            <w:gridSpan w:val="7"/>
            <w:shd w:val="clear" w:color="auto" w:fill="FFFFFF"/>
          </w:tcPr>
          <w:p w14:paraId="7D83F366"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a. Dependent Variable: ELM</w:t>
            </w:r>
          </w:p>
        </w:tc>
      </w:tr>
      <w:tr w:rsidR="001C4C74" w:rsidRPr="00B96E78" w14:paraId="22977890" w14:textId="77777777" w:rsidTr="00E35184">
        <w:trPr>
          <w:cantSplit/>
        </w:trPr>
        <w:tc>
          <w:tcPr>
            <w:tcW w:w="5000" w:type="pct"/>
            <w:gridSpan w:val="7"/>
            <w:tcBorders>
              <w:bottom w:val="single" w:sz="12" w:space="0" w:color="auto"/>
            </w:tcBorders>
            <w:shd w:val="clear" w:color="auto" w:fill="FFFFFF"/>
          </w:tcPr>
          <w:p w14:paraId="69C41646" w14:textId="77777777" w:rsidR="001C4C74" w:rsidRPr="00B96E78" w:rsidRDefault="001C4C74" w:rsidP="00F61837">
            <w:pPr>
              <w:spacing w:line="240" w:lineRule="auto"/>
              <w:jc w:val="both"/>
              <w:rPr>
                <w:rFonts w:ascii="Times New Roman" w:hAnsi="Times New Roman" w:cs="Times New Roman"/>
                <w:sz w:val="24"/>
                <w:szCs w:val="24"/>
              </w:rPr>
            </w:pPr>
            <w:r w:rsidRPr="00B96E78">
              <w:rPr>
                <w:rFonts w:ascii="Times New Roman" w:hAnsi="Times New Roman" w:cs="Times New Roman"/>
                <w:sz w:val="24"/>
                <w:szCs w:val="24"/>
              </w:rPr>
              <w:t>b. Predictors: (Constant), SHSP, SHCP, SCAO, SWLB</w:t>
            </w:r>
          </w:p>
        </w:tc>
      </w:tr>
    </w:tbl>
    <w:p w14:paraId="27F8ECD4" w14:textId="77777777" w:rsidR="001C4C74" w:rsidRPr="00B96E78" w:rsidRDefault="001C4C74" w:rsidP="00E800D4">
      <w:pPr>
        <w:spacing w:after="0" w:line="480" w:lineRule="auto"/>
        <w:jc w:val="both"/>
        <w:rPr>
          <w:rFonts w:ascii="Times New Roman" w:hAnsi="Times New Roman" w:cs="Times New Roman"/>
          <w:sz w:val="24"/>
          <w:szCs w:val="24"/>
        </w:rPr>
      </w:pPr>
    </w:p>
    <w:p w14:paraId="6FD1DC97" w14:textId="2C9591DD" w:rsidR="00DA5F77" w:rsidRPr="00B96E78" w:rsidRDefault="00D50FC9" w:rsidP="00E800D4">
      <w:pPr>
        <w:spacing w:after="0" w:line="480" w:lineRule="auto"/>
        <w:jc w:val="both"/>
        <w:rPr>
          <w:rFonts w:ascii="Times New Roman" w:hAnsi="Times New Roman" w:cs="Times New Roman"/>
          <w:sz w:val="24"/>
          <w:szCs w:val="24"/>
        </w:rPr>
      </w:pPr>
      <w:r w:rsidRPr="00B96E78">
        <w:rPr>
          <w:rFonts w:ascii="Times New Roman" w:eastAsia="Calibri" w:hAnsi="Times New Roman" w:cs="Times New Roman"/>
          <w:iCs/>
          <w:sz w:val="24"/>
          <w:szCs w:val="24"/>
        </w:rPr>
        <w:t>The findings in Table 4.27</w:t>
      </w:r>
      <w:r w:rsidR="001C4C74" w:rsidRPr="00B96E78">
        <w:rPr>
          <w:rFonts w:ascii="Times New Roman" w:eastAsia="Calibri" w:hAnsi="Times New Roman" w:cs="Times New Roman"/>
          <w:iCs/>
          <w:sz w:val="24"/>
          <w:szCs w:val="24"/>
        </w:rPr>
        <w:t xml:space="preserve"> above show that the F-value indicating the four independent variables </w:t>
      </w:r>
      <w:r w:rsidR="001C4C74" w:rsidRPr="00B96E78">
        <w:rPr>
          <w:rFonts w:ascii="Times New Roman" w:hAnsi="Times New Roman" w:cs="Times New Roman"/>
          <w:sz w:val="24"/>
          <w:szCs w:val="24"/>
        </w:rPr>
        <w:t xml:space="preserve">Strategic Work-Life Balance Practice, Strategic Human Capital Practice, Strategic Health and Safety Practice and </w:t>
      </w:r>
      <w:r w:rsidR="001C4C74" w:rsidRPr="00B96E78">
        <w:rPr>
          <w:rFonts w:ascii="Times New Roman" w:hAnsi="Times New Roman" w:cs="Times New Roman"/>
          <w:sz w:val="24"/>
          <w:szCs w:val="24"/>
          <w:lang w:val="en-GB" w:eastAsia="ar-SA"/>
        </w:rPr>
        <w:t xml:space="preserve">Strategic Career Advancement Opportunities Practice </w:t>
      </w:r>
      <w:r w:rsidR="001C4C74" w:rsidRPr="00B96E78">
        <w:rPr>
          <w:rFonts w:ascii="Times New Roman" w:eastAsia="Calibri" w:hAnsi="Times New Roman" w:cs="Times New Roman"/>
          <w:iCs/>
          <w:sz w:val="24"/>
          <w:szCs w:val="24"/>
        </w:rPr>
        <w:t>contributes to the dependent variable's variance (External Labour Mobility). The F-statistic value was 56.171</w:t>
      </w:r>
      <w:r w:rsidR="001C4C74" w:rsidRPr="00B96E78">
        <w:rPr>
          <w:rFonts w:ascii="Times New Roman" w:hAnsi="Times New Roman" w:cs="Times New Roman"/>
          <w:sz w:val="24"/>
          <w:szCs w:val="24"/>
        </w:rPr>
        <w:t xml:space="preserve"> </w:t>
      </w:r>
      <w:r w:rsidR="001C4C74" w:rsidRPr="00B96E78">
        <w:rPr>
          <w:rFonts w:ascii="Times New Roman" w:eastAsia="Calibri" w:hAnsi="Times New Roman" w:cs="Times New Roman"/>
          <w:iCs/>
          <w:sz w:val="24"/>
          <w:szCs w:val="24"/>
        </w:rPr>
        <w:t xml:space="preserve">and a significant (p-value=0.000) at a 95 % confidence level. This means that </w:t>
      </w:r>
      <w:r w:rsidR="001C4C74" w:rsidRPr="00B96E78">
        <w:rPr>
          <w:rFonts w:ascii="Times New Roman" w:hAnsi="Times New Roman" w:cs="Times New Roman"/>
          <w:sz w:val="24"/>
          <w:szCs w:val="24"/>
        </w:rPr>
        <w:t xml:space="preserve">the four independent variables </w:t>
      </w:r>
      <w:r w:rsidR="001C4C74" w:rsidRPr="00B96E78">
        <w:rPr>
          <w:rFonts w:ascii="Times New Roman" w:eastAsia="Calibri" w:hAnsi="Times New Roman" w:cs="Times New Roman"/>
          <w:iCs/>
          <w:sz w:val="24"/>
          <w:szCs w:val="24"/>
        </w:rPr>
        <w:t xml:space="preserve">were significant in predicting External Labour Mobility at </w:t>
      </w:r>
      <w:r w:rsidR="001C4C74" w:rsidRPr="00B96E78">
        <w:rPr>
          <w:rFonts w:ascii="Times New Roman" w:hAnsi="Times New Roman" w:cs="Times New Roman"/>
          <w:sz w:val="24"/>
          <w:szCs w:val="24"/>
        </w:rPr>
        <w:t>public</w:t>
      </w:r>
      <w:r w:rsidR="00F61837" w:rsidRPr="00B96E78">
        <w:rPr>
          <w:rFonts w:ascii="Times New Roman" w:hAnsi="Times New Roman" w:cs="Times New Roman"/>
          <w:sz w:val="24"/>
          <w:szCs w:val="24"/>
        </w:rPr>
        <w:t xml:space="preserve"> level five hospitals in Kenya.</w:t>
      </w:r>
    </w:p>
    <w:p w14:paraId="35E52FD2" w14:textId="42DFDA85" w:rsidR="00FE4463" w:rsidRPr="00C1662E" w:rsidRDefault="00C1662E" w:rsidP="00116AB9">
      <w:pPr>
        <w:pStyle w:val="Caption"/>
        <w:rPr>
          <w:bCs/>
          <w:szCs w:val="24"/>
        </w:rPr>
      </w:pPr>
      <w:bookmarkStart w:id="318" w:name="_Toc196188474"/>
      <w:bookmarkStart w:id="319" w:name="_Toc196193886"/>
      <w:bookmarkStart w:id="320" w:name="_Toc196287765"/>
      <w:r>
        <w:t>Table</w:t>
      </w:r>
      <w:r w:rsidR="00116AB9">
        <w:t xml:space="preserve"> 4.27</w:t>
      </w:r>
      <w:r w:rsidR="00FE4463" w:rsidRPr="00C1662E">
        <w:rPr>
          <w:bCs/>
          <w:szCs w:val="24"/>
        </w:rPr>
        <w:t>: Model Coefficients</w:t>
      </w:r>
      <w:bookmarkEnd w:id="318"/>
      <w:bookmarkEnd w:id="319"/>
      <w:bookmarkEnd w:id="320"/>
    </w:p>
    <w:tbl>
      <w:tblPr>
        <w:tblW w:w="5000" w:type="pct"/>
        <w:tblCellMar>
          <w:left w:w="0" w:type="dxa"/>
          <w:right w:w="0" w:type="dxa"/>
        </w:tblCellMar>
        <w:tblLook w:val="0000" w:firstRow="0" w:lastRow="0" w:firstColumn="0" w:lastColumn="0" w:noHBand="0" w:noVBand="0"/>
      </w:tblPr>
      <w:tblGrid>
        <w:gridCol w:w="768"/>
        <w:gridCol w:w="1349"/>
        <w:gridCol w:w="1397"/>
        <w:gridCol w:w="1397"/>
        <w:gridCol w:w="1541"/>
        <w:gridCol w:w="1059"/>
        <w:gridCol w:w="1057"/>
      </w:tblGrid>
      <w:tr w:rsidR="00FE4463" w:rsidRPr="00B96E78" w14:paraId="56711613" w14:textId="77777777" w:rsidTr="00783393">
        <w:trPr>
          <w:cantSplit/>
        </w:trPr>
        <w:tc>
          <w:tcPr>
            <w:tcW w:w="1236" w:type="pct"/>
            <w:gridSpan w:val="2"/>
            <w:vMerge w:val="restart"/>
            <w:tcBorders>
              <w:top w:val="single" w:sz="12" w:space="0" w:color="000000"/>
            </w:tcBorders>
            <w:shd w:val="clear" w:color="auto" w:fill="FFFFFF"/>
          </w:tcPr>
          <w:p w14:paraId="34686D85" w14:textId="77777777" w:rsidR="00FE4463" w:rsidRPr="00B96E78" w:rsidRDefault="00FE4463" w:rsidP="00F61837">
            <w:pPr>
              <w:spacing w:after="0" w:line="240" w:lineRule="auto"/>
              <w:jc w:val="both"/>
              <w:rPr>
                <w:rFonts w:ascii="Times New Roman" w:hAnsi="Times New Roman" w:cs="Times New Roman"/>
                <w:b/>
                <w:bCs/>
                <w:sz w:val="24"/>
                <w:szCs w:val="24"/>
              </w:rPr>
            </w:pPr>
            <w:bookmarkStart w:id="321" w:name="_Hlk182989825"/>
            <w:r w:rsidRPr="00B96E78">
              <w:rPr>
                <w:rFonts w:ascii="Times New Roman" w:hAnsi="Times New Roman" w:cs="Times New Roman"/>
                <w:b/>
                <w:bCs/>
                <w:sz w:val="24"/>
                <w:szCs w:val="24"/>
              </w:rPr>
              <w:t>Model</w:t>
            </w:r>
          </w:p>
        </w:tc>
        <w:tc>
          <w:tcPr>
            <w:tcW w:w="1630" w:type="pct"/>
            <w:gridSpan w:val="2"/>
            <w:tcBorders>
              <w:top w:val="single" w:sz="12" w:space="0" w:color="000000"/>
            </w:tcBorders>
            <w:shd w:val="clear" w:color="auto" w:fill="FFFFFF"/>
          </w:tcPr>
          <w:p w14:paraId="253E662D" w14:textId="77777777" w:rsidR="00FE4463" w:rsidRPr="00B96E78" w:rsidRDefault="00FE4463"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Unstandardized Coefficients</w:t>
            </w:r>
          </w:p>
        </w:tc>
        <w:tc>
          <w:tcPr>
            <w:tcW w:w="899" w:type="pct"/>
            <w:tcBorders>
              <w:top w:val="single" w:sz="12" w:space="0" w:color="000000"/>
            </w:tcBorders>
            <w:shd w:val="clear" w:color="auto" w:fill="FFFFFF"/>
          </w:tcPr>
          <w:p w14:paraId="65E2A489" w14:textId="77777777" w:rsidR="00FE4463" w:rsidRPr="00B96E78" w:rsidRDefault="00FE4463"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Standardized Coefficients</w:t>
            </w:r>
          </w:p>
        </w:tc>
        <w:tc>
          <w:tcPr>
            <w:tcW w:w="618" w:type="pct"/>
            <w:vMerge w:val="restart"/>
            <w:tcBorders>
              <w:top w:val="single" w:sz="12" w:space="0" w:color="000000"/>
              <w:bottom w:val="single" w:sz="12" w:space="0" w:color="000000"/>
            </w:tcBorders>
            <w:shd w:val="clear" w:color="auto" w:fill="FFFFFF"/>
          </w:tcPr>
          <w:p w14:paraId="42CF13F4" w14:textId="6EE0188A" w:rsidR="00FE4463" w:rsidRPr="00B96E78" w:rsidRDefault="0063545D"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T</w:t>
            </w:r>
          </w:p>
        </w:tc>
        <w:tc>
          <w:tcPr>
            <w:tcW w:w="618" w:type="pct"/>
            <w:vMerge w:val="restart"/>
            <w:tcBorders>
              <w:top w:val="single" w:sz="12" w:space="0" w:color="000000"/>
              <w:bottom w:val="single" w:sz="12" w:space="0" w:color="000000"/>
            </w:tcBorders>
            <w:shd w:val="clear" w:color="auto" w:fill="FFFFFF"/>
          </w:tcPr>
          <w:p w14:paraId="1D3D5EF8" w14:textId="77777777" w:rsidR="00FE4463" w:rsidRPr="00B96E78" w:rsidRDefault="00FE4463"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Sig.</w:t>
            </w:r>
          </w:p>
        </w:tc>
      </w:tr>
      <w:tr w:rsidR="00FE4463" w:rsidRPr="00B96E78" w14:paraId="68723E42" w14:textId="77777777" w:rsidTr="00783393">
        <w:trPr>
          <w:cantSplit/>
        </w:trPr>
        <w:tc>
          <w:tcPr>
            <w:tcW w:w="1236" w:type="pct"/>
            <w:gridSpan w:val="2"/>
            <w:vMerge/>
            <w:tcBorders>
              <w:bottom w:val="single" w:sz="12" w:space="0" w:color="000000"/>
            </w:tcBorders>
            <w:shd w:val="clear" w:color="auto" w:fill="FFFFFF"/>
          </w:tcPr>
          <w:p w14:paraId="4B68C9C4" w14:textId="77777777" w:rsidR="00FE4463" w:rsidRPr="00B96E78" w:rsidRDefault="00FE4463" w:rsidP="00F61837">
            <w:pPr>
              <w:spacing w:after="0" w:line="240" w:lineRule="auto"/>
              <w:jc w:val="both"/>
              <w:rPr>
                <w:rFonts w:ascii="Times New Roman" w:hAnsi="Times New Roman" w:cs="Times New Roman"/>
                <w:b/>
                <w:bCs/>
                <w:sz w:val="24"/>
                <w:szCs w:val="24"/>
              </w:rPr>
            </w:pPr>
          </w:p>
        </w:tc>
        <w:tc>
          <w:tcPr>
            <w:tcW w:w="815" w:type="pct"/>
            <w:tcBorders>
              <w:bottom w:val="single" w:sz="12" w:space="0" w:color="000000"/>
            </w:tcBorders>
            <w:shd w:val="clear" w:color="auto" w:fill="FFFFFF"/>
          </w:tcPr>
          <w:p w14:paraId="0E114F81" w14:textId="77777777" w:rsidR="00FE4463" w:rsidRPr="00B96E78" w:rsidRDefault="00FE4463"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B</w:t>
            </w:r>
          </w:p>
        </w:tc>
        <w:tc>
          <w:tcPr>
            <w:tcW w:w="815" w:type="pct"/>
            <w:tcBorders>
              <w:bottom w:val="single" w:sz="12" w:space="0" w:color="000000"/>
            </w:tcBorders>
            <w:shd w:val="clear" w:color="auto" w:fill="FFFFFF"/>
          </w:tcPr>
          <w:p w14:paraId="4923BF89" w14:textId="77777777" w:rsidR="00FE4463" w:rsidRPr="00B96E78" w:rsidRDefault="00FE4463"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Std. Error</w:t>
            </w:r>
          </w:p>
        </w:tc>
        <w:tc>
          <w:tcPr>
            <w:tcW w:w="899" w:type="pct"/>
            <w:tcBorders>
              <w:bottom w:val="single" w:sz="12" w:space="0" w:color="000000"/>
            </w:tcBorders>
            <w:shd w:val="clear" w:color="auto" w:fill="FFFFFF"/>
          </w:tcPr>
          <w:p w14:paraId="7B77C308" w14:textId="77777777" w:rsidR="00FE4463" w:rsidRPr="00B96E78" w:rsidRDefault="00FE4463" w:rsidP="00F61837">
            <w:pPr>
              <w:spacing w:after="0" w:line="240" w:lineRule="auto"/>
              <w:jc w:val="both"/>
              <w:rPr>
                <w:rFonts w:ascii="Times New Roman" w:hAnsi="Times New Roman" w:cs="Times New Roman"/>
                <w:b/>
                <w:bCs/>
                <w:sz w:val="24"/>
                <w:szCs w:val="24"/>
              </w:rPr>
            </w:pPr>
            <w:r w:rsidRPr="00B96E78">
              <w:rPr>
                <w:rFonts w:ascii="Times New Roman" w:hAnsi="Times New Roman" w:cs="Times New Roman"/>
                <w:b/>
                <w:bCs/>
                <w:sz w:val="24"/>
                <w:szCs w:val="24"/>
              </w:rPr>
              <w:t>Beta</w:t>
            </w:r>
          </w:p>
        </w:tc>
        <w:tc>
          <w:tcPr>
            <w:tcW w:w="618" w:type="pct"/>
            <w:vMerge/>
            <w:tcBorders>
              <w:bottom w:val="single" w:sz="12" w:space="0" w:color="000000"/>
            </w:tcBorders>
            <w:shd w:val="clear" w:color="auto" w:fill="FFFFFF"/>
          </w:tcPr>
          <w:p w14:paraId="3C82090F" w14:textId="77777777" w:rsidR="00FE4463" w:rsidRPr="00B96E78" w:rsidRDefault="00FE4463" w:rsidP="00F61837">
            <w:pPr>
              <w:spacing w:after="0" w:line="240" w:lineRule="auto"/>
              <w:jc w:val="both"/>
              <w:rPr>
                <w:rFonts w:ascii="Times New Roman" w:hAnsi="Times New Roman" w:cs="Times New Roman"/>
                <w:sz w:val="24"/>
                <w:szCs w:val="24"/>
              </w:rPr>
            </w:pPr>
          </w:p>
        </w:tc>
        <w:tc>
          <w:tcPr>
            <w:tcW w:w="618" w:type="pct"/>
            <w:vMerge/>
            <w:tcBorders>
              <w:bottom w:val="single" w:sz="12" w:space="0" w:color="000000"/>
            </w:tcBorders>
            <w:shd w:val="clear" w:color="auto" w:fill="FFFFFF"/>
          </w:tcPr>
          <w:p w14:paraId="63A267BA" w14:textId="77777777" w:rsidR="00FE4463" w:rsidRPr="00B96E78" w:rsidRDefault="00FE4463" w:rsidP="00F61837">
            <w:pPr>
              <w:spacing w:after="0" w:line="240" w:lineRule="auto"/>
              <w:jc w:val="both"/>
              <w:rPr>
                <w:rFonts w:ascii="Times New Roman" w:hAnsi="Times New Roman" w:cs="Times New Roman"/>
                <w:sz w:val="24"/>
                <w:szCs w:val="24"/>
              </w:rPr>
            </w:pPr>
          </w:p>
        </w:tc>
      </w:tr>
      <w:tr w:rsidR="00FE4463" w:rsidRPr="00B96E78" w14:paraId="176D8933" w14:textId="77777777" w:rsidTr="00783393">
        <w:trPr>
          <w:cantSplit/>
        </w:trPr>
        <w:tc>
          <w:tcPr>
            <w:tcW w:w="449" w:type="pct"/>
            <w:vMerge w:val="restart"/>
            <w:tcBorders>
              <w:top w:val="single" w:sz="12" w:space="0" w:color="000000"/>
            </w:tcBorders>
            <w:shd w:val="clear" w:color="auto" w:fill="FFFFFF"/>
            <w:vAlign w:val="center"/>
          </w:tcPr>
          <w:p w14:paraId="01CB5534"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w:t>
            </w:r>
          </w:p>
        </w:tc>
        <w:tc>
          <w:tcPr>
            <w:tcW w:w="787" w:type="pct"/>
            <w:tcBorders>
              <w:top w:val="single" w:sz="12" w:space="0" w:color="000000"/>
            </w:tcBorders>
            <w:shd w:val="clear" w:color="auto" w:fill="FFFFFF"/>
            <w:vAlign w:val="center"/>
          </w:tcPr>
          <w:p w14:paraId="70905C97"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(Constant)</w:t>
            </w:r>
          </w:p>
        </w:tc>
        <w:tc>
          <w:tcPr>
            <w:tcW w:w="815" w:type="pct"/>
            <w:tcBorders>
              <w:top w:val="single" w:sz="12" w:space="0" w:color="000000"/>
            </w:tcBorders>
            <w:shd w:val="clear" w:color="auto" w:fill="FFFFFF"/>
          </w:tcPr>
          <w:p w14:paraId="6D3D0F9B"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1.288</w:t>
            </w:r>
          </w:p>
        </w:tc>
        <w:tc>
          <w:tcPr>
            <w:tcW w:w="815" w:type="pct"/>
            <w:tcBorders>
              <w:top w:val="single" w:sz="12" w:space="0" w:color="000000"/>
            </w:tcBorders>
            <w:shd w:val="clear" w:color="auto" w:fill="FFFFFF"/>
          </w:tcPr>
          <w:p w14:paraId="5A8C9CBA"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.259</w:t>
            </w:r>
          </w:p>
        </w:tc>
        <w:tc>
          <w:tcPr>
            <w:tcW w:w="899" w:type="pct"/>
            <w:tcBorders>
              <w:top w:val="single" w:sz="12" w:space="0" w:color="000000"/>
            </w:tcBorders>
            <w:shd w:val="clear" w:color="auto" w:fill="FFFFFF"/>
          </w:tcPr>
          <w:p w14:paraId="5F65694E" w14:textId="77777777" w:rsidR="00FE4463" w:rsidRPr="00B96E78" w:rsidRDefault="00FE4463" w:rsidP="00F61837">
            <w:pPr>
              <w:spacing w:after="0" w:line="240" w:lineRule="auto"/>
              <w:jc w:val="both"/>
              <w:rPr>
                <w:rFonts w:ascii="Times New Roman" w:hAnsi="Times New Roman" w:cs="Times New Roman"/>
                <w:sz w:val="24"/>
                <w:szCs w:val="24"/>
              </w:rPr>
            </w:pPr>
          </w:p>
        </w:tc>
        <w:tc>
          <w:tcPr>
            <w:tcW w:w="618" w:type="pct"/>
            <w:tcBorders>
              <w:top w:val="single" w:sz="12" w:space="0" w:color="000000"/>
            </w:tcBorders>
            <w:shd w:val="clear" w:color="auto" w:fill="FFFFFF"/>
          </w:tcPr>
          <w:p w14:paraId="5085B817"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1.114</w:t>
            </w:r>
          </w:p>
        </w:tc>
        <w:tc>
          <w:tcPr>
            <w:tcW w:w="618" w:type="pct"/>
            <w:tcBorders>
              <w:top w:val="single" w:sz="12" w:space="0" w:color="000000"/>
            </w:tcBorders>
            <w:shd w:val="clear" w:color="auto" w:fill="FFFFFF"/>
          </w:tcPr>
          <w:p w14:paraId="34F433A1"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.266</w:t>
            </w:r>
          </w:p>
        </w:tc>
      </w:tr>
      <w:tr w:rsidR="00FE4463" w:rsidRPr="00B96E78" w14:paraId="35F7128B" w14:textId="77777777" w:rsidTr="00783393">
        <w:trPr>
          <w:cantSplit/>
        </w:trPr>
        <w:tc>
          <w:tcPr>
            <w:tcW w:w="449" w:type="pct"/>
            <w:vMerge/>
            <w:shd w:val="clear" w:color="auto" w:fill="FFFFFF"/>
            <w:vAlign w:val="center"/>
          </w:tcPr>
          <w:p w14:paraId="6035179B" w14:textId="77777777" w:rsidR="00FE4463" w:rsidRPr="00B96E78" w:rsidRDefault="00FE4463" w:rsidP="00F61837">
            <w:pPr>
              <w:spacing w:after="0" w:line="240" w:lineRule="auto"/>
              <w:jc w:val="both"/>
              <w:rPr>
                <w:rFonts w:ascii="Times New Roman" w:hAnsi="Times New Roman" w:cs="Times New Roman"/>
                <w:sz w:val="24"/>
                <w:szCs w:val="24"/>
              </w:rPr>
            </w:pPr>
          </w:p>
        </w:tc>
        <w:tc>
          <w:tcPr>
            <w:tcW w:w="787" w:type="pct"/>
            <w:shd w:val="clear" w:color="auto" w:fill="FFFFFF"/>
            <w:vAlign w:val="center"/>
          </w:tcPr>
          <w:p w14:paraId="6FD78A58"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SWLB</w:t>
            </w:r>
          </w:p>
        </w:tc>
        <w:tc>
          <w:tcPr>
            <w:tcW w:w="815" w:type="pct"/>
            <w:shd w:val="clear" w:color="auto" w:fill="FFFFFF"/>
          </w:tcPr>
          <w:p w14:paraId="3AE34788"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-.287</w:t>
            </w:r>
          </w:p>
        </w:tc>
        <w:tc>
          <w:tcPr>
            <w:tcW w:w="815" w:type="pct"/>
            <w:shd w:val="clear" w:color="auto" w:fill="FFFFFF"/>
          </w:tcPr>
          <w:p w14:paraId="3C3C0619"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.064</w:t>
            </w:r>
          </w:p>
        </w:tc>
        <w:tc>
          <w:tcPr>
            <w:tcW w:w="899" w:type="pct"/>
            <w:shd w:val="clear" w:color="auto" w:fill="FFFFFF"/>
          </w:tcPr>
          <w:p w14:paraId="65C2B0D1"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-.258</w:t>
            </w:r>
          </w:p>
        </w:tc>
        <w:tc>
          <w:tcPr>
            <w:tcW w:w="618" w:type="pct"/>
            <w:shd w:val="clear" w:color="auto" w:fill="FFFFFF"/>
          </w:tcPr>
          <w:p w14:paraId="7906238E"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-4.497</w:t>
            </w:r>
          </w:p>
        </w:tc>
        <w:tc>
          <w:tcPr>
            <w:tcW w:w="618" w:type="pct"/>
            <w:shd w:val="clear" w:color="auto" w:fill="FFFFFF"/>
          </w:tcPr>
          <w:p w14:paraId="7B8EF26C"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.000</w:t>
            </w:r>
          </w:p>
        </w:tc>
      </w:tr>
      <w:tr w:rsidR="00FE4463" w:rsidRPr="00B96E78" w14:paraId="4D855B62" w14:textId="77777777" w:rsidTr="00783393">
        <w:trPr>
          <w:cantSplit/>
        </w:trPr>
        <w:tc>
          <w:tcPr>
            <w:tcW w:w="449" w:type="pct"/>
            <w:vMerge/>
            <w:shd w:val="clear" w:color="auto" w:fill="FFFFFF"/>
            <w:vAlign w:val="center"/>
          </w:tcPr>
          <w:p w14:paraId="628F3B55" w14:textId="77777777" w:rsidR="00FE4463" w:rsidRPr="00B96E78" w:rsidRDefault="00FE4463" w:rsidP="00F61837">
            <w:pPr>
              <w:spacing w:after="0" w:line="240" w:lineRule="auto"/>
              <w:jc w:val="both"/>
              <w:rPr>
                <w:rFonts w:ascii="Times New Roman" w:hAnsi="Times New Roman" w:cs="Times New Roman"/>
                <w:sz w:val="24"/>
                <w:szCs w:val="24"/>
              </w:rPr>
            </w:pPr>
          </w:p>
        </w:tc>
        <w:tc>
          <w:tcPr>
            <w:tcW w:w="787" w:type="pct"/>
            <w:shd w:val="clear" w:color="auto" w:fill="FFFFFF"/>
            <w:vAlign w:val="center"/>
          </w:tcPr>
          <w:p w14:paraId="2BE407BE"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SHCPB</w:t>
            </w:r>
          </w:p>
        </w:tc>
        <w:tc>
          <w:tcPr>
            <w:tcW w:w="815" w:type="pct"/>
            <w:shd w:val="clear" w:color="auto" w:fill="FFFFFF"/>
          </w:tcPr>
          <w:p w14:paraId="6609D206"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-.038</w:t>
            </w:r>
          </w:p>
        </w:tc>
        <w:tc>
          <w:tcPr>
            <w:tcW w:w="815" w:type="pct"/>
            <w:shd w:val="clear" w:color="auto" w:fill="FFFFFF"/>
          </w:tcPr>
          <w:p w14:paraId="21CB0D65"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.060</w:t>
            </w:r>
          </w:p>
        </w:tc>
        <w:tc>
          <w:tcPr>
            <w:tcW w:w="899" w:type="pct"/>
            <w:shd w:val="clear" w:color="auto" w:fill="FFFFFF"/>
          </w:tcPr>
          <w:p w14:paraId="05CD8DAC"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-.030</w:t>
            </w:r>
          </w:p>
        </w:tc>
        <w:tc>
          <w:tcPr>
            <w:tcW w:w="618" w:type="pct"/>
            <w:shd w:val="clear" w:color="auto" w:fill="FFFFFF"/>
          </w:tcPr>
          <w:p w14:paraId="39C0B8E1"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-.640</w:t>
            </w:r>
          </w:p>
        </w:tc>
        <w:tc>
          <w:tcPr>
            <w:tcW w:w="618" w:type="pct"/>
            <w:shd w:val="clear" w:color="auto" w:fill="FFFFFF"/>
          </w:tcPr>
          <w:p w14:paraId="31816ED3"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.522</w:t>
            </w:r>
          </w:p>
        </w:tc>
      </w:tr>
      <w:tr w:rsidR="00FE4463" w:rsidRPr="00B96E78" w14:paraId="2B74AB39" w14:textId="77777777" w:rsidTr="00783393">
        <w:trPr>
          <w:cantSplit/>
        </w:trPr>
        <w:tc>
          <w:tcPr>
            <w:tcW w:w="449" w:type="pct"/>
            <w:vMerge/>
            <w:shd w:val="clear" w:color="auto" w:fill="FFFFFF"/>
            <w:vAlign w:val="center"/>
          </w:tcPr>
          <w:p w14:paraId="100FAA6D" w14:textId="77777777" w:rsidR="00FE4463" w:rsidRPr="00B96E78" w:rsidRDefault="00FE4463" w:rsidP="00F61837">
            <w:pPr>
              <w:spacing w:after="0" w:line="240" w:lineRule="auto"/>
              <w:jc w:val="both"/>
              <w:rPr>
                <w:rFonts w:ascii="Times New Roman" w:hAnsi="Times New Roman" w:cs="Times New Roman"/>
                <w:sz w:val="24"/>
                <w:szCs w:val="24"/>
              </w:rPr>
            </w:pPr>
          </w:p>
        </w:tc>
        <w:tc>
          <w:tcPr>
            <w:tcW w:w="787" w:type="pct"/>
            <w:shd w:val="clear" w:color="auto" w:fill="FFFFFF"/>
            <w:vAlign w:val="center"/>
          </w:tcPr>
          <w:p w14:paraId="4409D9AF"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SCAO</w:t>
            </w:r>
          </w:p>
        </w:tc>
        <w:tc>
          <w:tcPr>
            <w:tcW w:w="815" w:type="pct"/>
            <w:shd w:val="clear" w:color="auto" w:fill="FFFFFF"/>
          </w:tcPr>
          <w:p w14:paraId="48F0F05B"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-.310</w:t>
            </w:r>
          </w:p>
        </w:tc>
        <w:tc>
          <w:tcPr>
            <w:tcW w:w="815" w:type="pct"/>
            <w:shd w:val="clear" w:color="auto" w:fill="FFFFFF"/>
          </w:tcPr>
          <w:p w14:paraId="5E41AE78"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.065</w:t>
            </w:r>
          </w:p>
        </w:tc>
        <w:tc>
          <w:tcPr>
            <w:tcW w:w="899" w:type="pct"/>
            <w:shd w:val="clear" w:color="auto" w:fill="FFFFFF"/>
          </w:tcPr>
          <w:p w14:paraId="18CF2283"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-.260</w:t>
            </w:r>
          </w:p>
        </w:tc>
        <w:tc>
          <w:tcPr>
            <w:tcW w:w="618" w:type="pct"/>
            <w:shd w:val="clear" w:color="auto" w:fill="FFFFFF"/>
          </w:tcPr>
          <w:p w14:paraId="5D6BCB2A"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-4.756</w:t>
            </w:r>
          </w:p>
        </w:tc>
        <w:tc>
          <w:tcPr>
            <w:tcW w:w="618" w:type="pct"/>
            <w:shd w:val="clear" w:color="auto" w:fill="FFFFFF"/>
          </w:tcPr>
          <w:p w14:paraId="0B5DE05B"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.000</w:t>
            </w:r>
          </w:p>
        </w:tc>
      </w:tr>
      <w:tr w:rsidR="00FE4463" w:rsidRPr="00B96E78" w14:paraId="70EE5459" w14:textId="77777777" w:rsidTr="00783393">
        <w:trPr>
          <w:cantSplit/>
        </w:trPr>
        <w:tc>
          <w:tcPr>
            <w:tcW w:w="449" w:type="pct"/>
            <w:vMerge/>
            <w:shd w:val="clear" w:color="auto" w:fill="FFFFFF"/>
            <w:vAlign w:val="center"/>
          </w:tcPr>
          <w:p w14:paraId="35D96AF8" w14:textId="77777777" w:rsidR="00FE4463" w:rsidRPr="00B96E78" w:rsidRDefault="00FE4463" w:rsidP="00F61837">
            <w:pPr>
              <w:spacing w:after="0" w:line="240" w:lineRule="auto"/>
              <w:jc w:val="both"/>
              <w:rPr>
                <w:rFonts w:ascii="Times New Roman" w:hAnsi="Times New Roman" w:cs="Times New Roman"/>
                <w:sz w:val="24"/>
                <w:szCs w:val="24"/>
              </w:rPr>
            </w:pPr>
          </w:p>
        </w:tc>
        <w:tc>
          <w:tcPr>
            <w:tcW w:w="787" w:type="pct"/>
            <w:shd w:val="clear" w:color="auto" w:fill="FFFFFF"/>
            <w:vAlign w:val="center"/>
          </w:tcPr>
          <w:p w14:paraId="70E98DF3"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SHSP</w:t>
            </w:r>
          </w:p>
        </w:tc>
        <w:tc>
          <w:tcPr>
            <w:tcW w:w="815" w:type="pct"/>
            <w:shd w:val="clear" w:color="auto" w:fill="FFFFFF"/>
          </w:tcPr>
          <w:p w14:paraId="4AF785A8"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-.284</w:t>
            </w:r>
          </w:p>
        </w:tc>
        <w:tc>
          <w:tcPr>
            <w:tcW w:w="815" w:type="pct"/>
            <w:shd w:val="clear" w:color="auto" w:fill="FFFFFF"/>
          </w:tcPr>
          <w:p w14:paraId="14CF6AE8"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.050</w:t>
            </w:r>
          </w:p>
        </w:tc>
        <w:tc>
          <w:tcPr>
            <w:tcW w:w="899" w:type="pct"/>
            <w:shd w:val="clear" w:color="auto" w:fill="FFFFFF"/>
          </w:tcPr>
          <w:p w14:paraId="7444F6D5"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-.267</w:t>
            </w:r>
          </w:p>
        </w:tc>
        <w:tc>
          <w:tcPr>
            <w:tcW w:w="618" w:type="pct"/>
            <w:shd w:val="clear" w:color="auto" w:fill="FFFFFF"/>
          </w:tcPr>
          <w:p w14:paraId="14BE3E32"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-5.625</w:t>
            </w:r>
          </w:p>
        </w:tc>
        <w:tc>
          <w:tcPr>
            <w:tcW w:w="618" w:type="pct"/>
            <w:shd w:val="clear" w:color="auto" w:fill="FFFFFF"/>
          </w:tcPr>
          <w:p w14:paraId="6164BE88"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.005</w:t>
            </w:r>
          </w:p>
        </w:tc>
      </w:tr>
      <w:tr w:rsidR="00FE4463" w:rsidRPr="00B96E78" w14:paraId="2835C489" w14:textId="77777777" w:rsidTr="00783393">
        <w:trPr>
          <w:cantSplit/>
        </w:trPr>
        <w:tc>
          <w:tcPr>
            <w:tcW w:w="5000" w:type="pct"/>
            <w:gridSpan w:val="7"/>
            <w:shd w:val="clear" w:color="auto" w:fill="FFFFFF"/>
          </w:tcPr>
          <w:p w14:paraId="0226DE96" w14:textId="77777777" w:rsidR="00FE4463" w:rsidRPr="00B96E78" w:rsidRDefault="00FE4463" w:rsidP="00F61837">
            <w:pPr>
              <w:spacing w:after="0" w:line="240" w:lineRule="auto"/>
              <w:jc w:val="both"/>
              <w:rPr>
                <w:rFonts w:ascii="Times New Roman" w:hAnsi="Times New Roman" w:cs="Times New Roman"/>
                <w:sz w:val="24"/>
                <w:szCs w:val="24"/>
              </w:rPr>
            </w:pPr>
            <w:r w:rsidRPr="00B96E78">
              <w:rPr>
                <w:rFonts w:ascii="Times New Roman" w:hAnsi="Times New Roman" w:cs="Times New Roman"/>
                <w:sz w:val="24"/>
                <w:szCs w:val="24"/>
              </w:rPr>
              <w:t>a. Dependent Variable: ELM</w:t>
            </w:r>
          </w:p>
        </w:tc>
      </w:tr>
      <w:bookmarkEnd w:id="321"/>
    </w:tbl>
    <w:p w14:paraId="31C17D69" w14:textId="77777777" w:rsidR="00FE4463" w:rsidRPr="00B96E78" w:rsidRDefault="00FE4463" w:rsidP="00E800D4">
      <w:pPr>
        <w:spacing w:line="480" w:lineRule="auto"/>
        <w:rPr>
          <w:rFonts w:ascii="Times New Roman" w:hAnsi="Times New Roman" w:cs="Times New Roman"/>
          <w:b/>
          <w:sz w:val="24"/>
          <w:szCs w:val="24"/>
        </w:rPr>
      </w:pPr>
    </w:p>
    <w:p w14:paraId="66F4F41E" w14:textId="0E9EEC5B" w:rsidR="00FE4463" w:rsidRPr="00B96E78" w:rsidRDefault="00FD4242" w:rsidP="00E800D4">
      <w:pPr>
        <w:spacing w:after="0" w:line="480" w:lineRule="auto"/>
        <w:ind w:right="29"/>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From the findings in Table 4.27</w:t>
      </w:r>
      <w:r w:rsidR="00FE4463" w:rsidRPr="00B96E78">
        <w:rPr>
          <w:rFonts w:ascii="Times New Roman" w:eastAsia="Calibri" w:hAnsi="Times New Roman" w:cs="Times New Roman"/>
          <w:sz w:val="24"/>
          <w:szCs w:val="24"/>
        </w:rPr>
        <w:t xml:space="preserve"> above; at a 5% level of significance, Strategic Work-Life Balance Practice was a significant predictor of External Labor Mobility in public level </w:t>
      </w:r>
      <w:r w:rsidR="00FE4463" w:rsidRPr="00B96E78">
        <w:rPr>
          <w:rFonts w:ascii="Times New Roman" w:eastAsia="Calibri" w:hAnsi="Times New Roman" w:cs="Times New Roman"/>
          <w:sz w:val="24"/>
          <w:szCs w:val="24"/>
        </w:rPr>
        <w:lastRenderedPageBreak/>
        <w:t xml:space="preserve">five hospitals in Kenya, where (p=0.000&lt;0.05). Strategic Human Capital Practice was not a significant predictor of External Labor Mobility in public level five hospitals in Kenya, where (p=0.522&gt;0.05). </w:t>
      </w:r>
      <w:r w:rsidR="00FE4463" w:rsidRPr="00B96E78">
        <w:rPr>
          <w:rFonts w:ascii="Times New Roman" w:eastAsia="Calibri" w:hAnsi="Times New Roman" w:cs="Times New Roman"/>
          <w:sz w:val="24"/>
          <w:szCs w:val="24"/>
          <w:lang w:val="en-GB" w:eastAsia="ar-SA"/>
        </w:rPr>
        <w:t xml:space="preserve">Strategic Career Advancement Opportunities Practice </w:t>
      </w:r>
      <w:r w:rsidR="00FE4463" w:rsidRPr="00B96E78">
        <w:rPr>
          <w:rFonts w:ascii="Times New Roman" w:eastAsia="Calibri" w:hAnsi="Times New Roman" w:cs="Times New Roman"/>
          <w:sz w:val="24"/>
          <w:szCs w:val="24"/>
        </w:rPr>
        <w:t xml:space="preserve">was a significant predictor of External Labor Mobility in Public Level Five hospitals in Kenya where (p=0.000 &lt;0.05) while </w:t>
      </w:r>
      <w:r w:rsidR="00FE4463" w:rsidRPr="00B96E78">
        <w:rPr>
          <w:rFonts w:ascii="Times New Roman" w:eastAsia="Calibri" w:hAnsi="Times New Roman" w:cs="Times New Roman"/>
          <w:sz w:val="24"/>
          <w:szCs w:val="24"/>
          <w:lang w:val="en-GB"/>
        </w:rPr>
        <w:t>Strategic Health and Safety Practice</w:t>
      </w:r>
      <w:r w:rsidR="00FE4463" w:rsidRPr="00B96E78">
        <w:rPr>
          <w:rFonts w:ascii="Times New Roman" w:eastAsia="Calibri" w:hAnsi="Times New Roman" w:cs="Times New Roman"/>
          <w:sz w:val="24"/>
          <w:szCs w:val="24"/>
          <w:lang w:val="en-GB" w:eastAsia="ar-SA"/>
        </w:rPr>
        <w:t xml:space="preserve"> </w:t>
      </w:r>
      <w:r w:rsidR="00FE4463" w:rsidRPr="00B96E78">
        <w:rPr>
          <w:rFonts w:ascii="Times New Roman" w:eastAsia="Calibri" w:hAnsi="Times New Roman" w:cs="Times New Roman"/>
          <w:sz w:val="24"/>
          <w:szCs w:val="24"/>
        </w:rPr>
        <w:t>was a significant predictor of External Labour Mobility in public level five hospitals in Kenya as indicated by (p=0.005&lt;0.05).</w:t>
      </w:r>
    </w:p>
    <w:p w14:paraId="5E460DF8" w14:textId="3410296C" w:rsidR="00FE4463" w:rsidRPr="00B96E78" w:rsidRDefault="00FE4463" w:rsidP="00E800D4">
      <w:pPr>
        <w:spacing w:after="0" w:line="480" w:lineRule="auto"/>
        <w:ind w:right="29"/>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Where, is Y the dependent variable (External Labor Mobility in public level five hospitals in Kenya), </w:t>
      </w:r>
      <m:oMath>
        <m:sSub>
          <m:sSubPr>
            <m:ctrlPr>
              <w:rPr>
                <w:rFonts w:ascii="Cambria Math" w:eastAsia="Calibri" w:hAnsi="Cambria Math" w:cs="Times New Roman"/>
                <w:sz w:val="24"/>
                <w:szCs w:val="24"/>
              </w:rPr>
            </m:ctrlPr>
          </m:sSubPr>
          <m:e>
            <m:r>
              <m:rPr>
                <m:sty m:val="p"/>
              </m:rPr>
              <w:rPr>
                <w:rFonts w:ascii="Cambria Math" w:eastAsia="Calibri" w:hAnsi="Cambria Math" w:cs="Times New Roman"/>
                <w:sz w:val="24"/>
                <w:szCs w:val="24"/>
              </w:rPr>
              <m:t>X</m:t>
            </m:r>
          </m:e>
          <m:sub>
            <m:r>
              <m:rPr>
                <m:sty m:val="p"/>
              </m:rPr>
              <w:rPr>
                <w:rFonts w:ascii="Cambria Math" w:eastAsia="Calibri" w:hAnsi="Cambria Math" w:cs="Times New Roman"/>
                <w:sz w:val="24"/>
                <w:szCs w:val="24"/>
              </w:rPr>
              <m:t>1</m:t>
            </m:r>
          </m:sub>
        </m:sSub>
        <m:r>
          <m:rPr>
            <m:sty m:val="p"/>
          </m:rPr>
          <w:rPr>
            <w:rFonts w:ascii="Cambria Math" w:eastAsia="Calibri" w:hAnsi="Cambria Math" w:cs="Times New Roman"/>
            <w:sz w:val="24"/>
            <w:szCs w:val="24"/>
          </w:rPr>
          <m:t xml:space="preserve">  </m:t>
        </m:r>
      </m:oMath>
      <w:r w:rsidRPr="00B96E78">
        <w:rPr>
          <w:rFonts w:ascii="Times New Roman" w:eastAsiaTheme="minorEastAsia" w:hAnsi="Times New Roman" w:cs="Times New Roman"/>
          <w:sz w:val="24"/>
          <w:szCs w:val="24"/>
        </w:rPr>
        <w:t xml:space="preserve">is a </w:t>
      </w:r>
      <w:r w:rsidRPr="00B96E78">
        <w:rPr>
          <w:rFonts w:ascii="Times New Roman" w:eastAsia="Calibri" w:hAnsi="Times New Roman" w:cs="Times New Roman"/>
          <w:sz w:val="24"/>
          <w:szCs w:val="24"/>
        </w:rPr>
        <w:t>Strategic Work-Life Balance Practice,</w:t>
      </w:r>
      <m:oMath>
        <m:r>
          <m:rPr>
            <m:sty m:val="p"/>
          </m:rPr>
          <w:rPr>
            <w:rFonts w:ascii="Cambria Math" w:eastAsia="Calibri" w:hAnsi="Cambria Math" w:cs="Times New Roman"/>
            <w:sz w:val="24"/>
            <w:szCs w:val="24"/>
          </w:rPr>
          <m:t xml:space="preserve"> </m:t>
        </m:r>
        <m:sSub>
          <m:sSubPr>
            <m:ctrlPr>
              <w:rPr>
                <w:rFonts w:ascii="Cambria Math" w:eastAsia="Calibri" w:hAnsi="Cambria Math" w:cs="Times New Roman"/>
                <w:sz w:val="24"/>
                <w:szCs w:val="24"/>
              </w:rPr>
            </m:ctrlPr>
          </m:sSubPr>
          <m:e>
            <m:r>
              <m:rPr>
                <m:sty m:val="p"/>
              </m:rPr>
              <w:rPr>
                <w:rFonts w:ascii="Cambria Math" w:eastAsia="Calibri" w:hAnsi="Cambria Math" w:cs="Times New Roman"/>
                <w:sz w:val="24"/>
                <w:szCs w:val="24"/>
              </w:rPr>
              <m:t>X</m:t>
            </m:r>
          </m:e>
          <m:sub>
            <m:r>
              <m:rPr>
                <m:sty m:val="p"/>
              </m:rPr>
              <w:rPr>
                <w:rFonts w:ascii="Cambria Math" w:eastAsia="Calibri" w:hAnsi="Cambria Math" w:cs="Times New Roman"/>
                <w:sz w:val="24"/>
                <w:szCs w:val="24"/>
              </w:rPr>
              <m:t xml:space="preserve"> 2</m:t>
            </m:r>
          </m:sub>
        </m:sSub>
        <m:r>
          <m:rPr>
            <m:sty m:val="p"/>
          </m:rPr>
          <w:rPr>
            <w:rFonts w:ascii="Cambria Math" w:eastAsia="Calibri" w:hAnsi="Cambria Math" w:cs="Times New Roman"/>
            <w:sz w:val="24"/>
            <w:szCs w:val="24"/>
          </w:rPr>
          <m:t xml:space="preserve">  </m:t>
        </m:r>
      </m:oMath>
      <w:r w:rsidRPr="00B96E78">
        <w:rPr>
          <w:rFonts w:ascii="Times New Roman" w:eastAsiaTheme="minorEastAsia" w:hAnsi="Times New Roman" w:cs="Times New Roman"/>
          <w:sz w:val="24"/>
          <w:szCs w:val="24"/>
        </w:rPr>
        <w:t xml:space="preserve">is </w:t>
      </w:r>
      <w:r w:rsidRPr="00B96E78">
        <w:rPr>
          <w:rFonts w:ascii="Times New Roman" w:eastAsia="Calibri" w:hAnsi="Times New Roman" w:cs="Times New Roman"/>
          <w:sz w:val="24"/>
          <w:szCs w:val="24"/>
        </w:rPr>
        <w:t xml:space="preserve">Strategic Human Capital Practice, </w:t>
      </w:r>
      <m:oMath>
        <m:sSub>
          <m:sSubPr>
            <m:ctrlPr>
              <w:rPr>
                <w:rFonts w:ascii="Cambria Math" w:eastAsia="Calibri" w:hAnsi="Cambria Math" w:cs="Times New Roman"/>
                <w:sz w:val="24"/>
                <w:szCs w:val="24"/>
              </w:rPr>
            </m:ctrlPr>
          </m:sSubPr>
          <m:e>
            <m:r>
              <m:rPr>
                <m:sty m:val="p"/>
              </m:rPr>
              <w:rPr>
                <w:rFonts w:ascii="Cambria Math" w:eastAsia="Calibri" w:hAnsi="Cambria Math" w:cs="Times New Roman"/>
                <w:sz w:val="24"/>
                <w:szCs w:val="24"/>
              </w:rPr>
              <m:t>X</m:t>
            </m:r>
          </m:e>
          <m:sub>
            <m:r>
              <m:rPr>
                <m:sty m:val="p"/>
              </m:rPr>
              <w:rPr>
                <w:rFonts w:ascii="Cambria Math" w:eastAsia="Calibri" w:hAnsi="Cambria Math" w:cs="Times New Roman"/>
                <w:sz w:val="24"/>
                <w:szCs w:val="24"/>
              </w:rPr>
              <m:t xml:space="preserve"> 3</m:t>
            </m:r>
          </m:sub>
        </m:sSub>
      </m:oMath>
      <w:r w:rsidRPr="00B96E78">
        <w:rPr>
          <w:rFonts w:ascii="Times New Roman" w:eastAsiaTheme="minorEastAsia" w:hAnsi="Times New Roman" w:cs="Times New Roman"/>
          <w:sz w:val="24"/>
          <w:szCs w:val="24"/>
        </w:rPr>
        <w:t xml:space="preserve"> is </w:t>
      </w:r>
      <w:r w:rsidRPr="00B96E78">
        <w:rPr>
          <w:rFonts w:ascii="Times New Roman" w:eastAsia="Calibri" w:hAnsi="Times New Roman" w:cs="Times New Roman"/>
          <w:sz w:val="24"/>
          <w:szCs w:val="24"/>
          <w:lang w:val="en-GB" w:eastAsia="ar-SA"/>
        </w:rPr>
        <w:t xml:space="preserve">Strategic Career Advancement Opportunities Practice </w:t>
      </w:r>
      <w:r w:rsidRPr="00B96E78">
        <w:rPr>
          <w:rFonts w:ascii="Times New Roman" w:eastAsia="Calibri" w:hAnsi="Times New Roman" w:cs="Times New Roman"/>
          <w:sz w:val="24"/>
          <w:szCs w:val="24"/>
        </w:rPr>
        <w:t xml:space="preserve">and </w:t>
      </w:r>
      <m:oMath>
        <m:sSub>
          <m:sSubPr>
            <m:ctrlPr>
              <w:rPr>
                <w:rFonts w:ascii="Cambria Math" w:eastAsia="Calibri" w:hAnsi="Cambria Math" w:cs="Times New Roman"/>
                <w:sz w:val="24"/>
                <w:szCs w:val="24"/>
              </w:rPr>
            </m:ctrlPr>
          </m:sSubPr>
          <m:e>
            <m:r>
              <m:rPr>
                <m:sty m:val="p"/>
              </m:rPr>
              <w:rPr>
                <w:rFonts w:ascii="Cambria Math" w:eastAsia="Calibri" w:hAnsi="Cambria Math" w:cs="Times New Roman"/>
                <w:sz w:val="24"/>
                <w:szCs w:val="24"/>
              </w:rPr>
              <m:t>X</m:t>
            </m:r>
          </m:e>
          <m:sub>
            <m:r>
              <m:rPr>
                <m:sty m:val="p"/>
              </m:rPr>
              <w:rPr>
                <w:rFonts w:ascii="Cambria Math" w:eastAsia="Calibri" w:hAnsi="Cambria Math" w:cs="Times New Roman"/>
                <w:sz w:val="24"/>
                <w:szCs w:val="24"/>
              </w:rPr>
              <m:t xml:space="preserve"> 4</m:t>
            </m:r>
          </m:sub>
        </m:sSub>
      </m:oMath>
      <w:r w:rsidRPr="00B96E78">
        <w:rPr>
          <w:rFonts w:ascii="Times New Roman" w:eastAsiaTheme="minorEastAsia" w:hAnsi="Times New Roman" w:cs="Times New Roman"/>
          <w:sz w:val="24"/>
          <w:szCs w:val="24"/>
        </w:rPr>
        <w:t xml:space="preserve"> is </w:t>
      </w:r>
      <w:r w:rsidRPr="00B96E78">
        <w:rPr>
          <w:rFonts w:ascii="Times New Roman" w:eastAsia="Calibri" w:hAnsi="Times New Roman" w:cs="Times New Roman"/>
          <w:sz w:val="24"/>
          <w:szCs w:val="24"/>
          <w:lang w:val="en-GB"/>
        </w:rPr>
        <w:t>Strategic Health and Safety Practice</w:t>
      </w:r>
      <w:r w:rsidRPr="00B96E78">
        <w:rPr>
          <w:rFonts w:ascii="Times New Roman" w:eastAsiaTheme="minorEastAsia" w:hAnsi="Times New Roman" w:cs="Times New Roman"/>
          <w:sz w:val="24"/>
          <w:szCs w:val="24"/>
        </w:rPr>
        <w:t>.</w:t>
      </w:r>
      <w:r w:rsidRPr="00B96E78">
        <w:rPr>
          <w:rFonts w:ascii="Times New Roman" w:eastAsia="Calibri" w:hAnsi="Times New Roman" w:cs="Times New Roman"/>
          <w:sz w:val="24"/>
          <w:szCs w:val="24"/>
        </w:rPr>
        <w:t xml:space="preserve"> As per the SPSS generated regression Table 4.28,</w:t>
      </w:r>
      <w:r w:rsidRPr="00B96E78">
        <w:rPr>
          <w:rFonts w:ascii="Times New Roman" w:eastAsia="Calibri" w:hAnsi="Times New Roman" w:cs="Times New Roman"/>
          <w:position w:val="-8"/>
          <w:sz w:val="24"/>
          <w:szCs w:val="24"/>
          <w:vertAlign w:val="subscript"/>
        </w:rPr>
        <w:t xml:space="preserve"> </w:t>
      </w:r>
      <w:r w:rsidRPr="00B96E78">
        <w:rPr>
          <w:rFonts w:ascii="Times New Roman" w:eastAsia="Calibri" w:hAnsi="Times New Roman" w:cs="Times New Roman"/>
          <w:sz w:val="24"/>
          <w:szCs w:val="24"/>
        </w:rPr>
        <w:t>the equation (</w:t>
      </w:r>
      <w:r w:rsidRPr="00B96E78">
        <w:rPr>
          <w:rFonts w:ascii="Times New Roman" w:eastAsia="Calibri" w:hAnsi="Times New Roman" w:cs="Times New Roman"/>
          <w:bCs/>
          <w:sz w:val="24"/>
          <w:szCs w:val="24"/>
        </w:rPr>
        <w:t>Y = β</w:t>
      </w:r>
      <w:r w:rsidRPr="00B96E78">
        <w:rPr>
          <w:rFonts w:ascii="Times New Roman" w:eastAsia="Calibri" w:hAnsi="Times New Roman" w:cs="Times New Roman"/>
          <w:bCs/>
          <w:position w:val="-8"/>
          <w:sz w:val="24"/>
          <w:szCs w:val="24"/>
          <w:vertAlign w:val="subscript"/>
        </w:rPr>
        <w:t xml:space="preserve">0 </w:t>
      </w:r>
      <w:r w:rsidRPr="00B96E78">
        <w:rPr>
          <w:rFonts w:ascii="Times New Roman" w:eastAsia="Calibri" w:hAnsi="Times New Roman" w:cs="Times New Roman"/>
          <w:bCs/>
          <w:sz w:val="24"/>
          <w:szCs w:val="24"/>
        </w:rPr>
        <w:t>+ β</w:t>
      </w:r>
      <w:r w:rsidRPr="00B96E78">
        <w:rPr>
          <w:rFonts w:ascii="Times New Roman" w:eastAsia="Calibri" w:hAnsi="Times New Roman" w:cs="Times New Roman"/>
          <w:bCs/>
          <w:position w:val="-8"/>
          <w:sz w:val="24"/>
          <w:szCs w:val="24"/>
          <w:vertAlign w:val="subscript"/>
        </w:rPr>
        <w:t>1</w:t>
      </w:r>
      <w:r w:rsidRPr="00B96E78">
        <w:rPr>
          <w:rFonts w:ascii="Times New Roman" w:eastAsia="Calibri" w:hAnsi="Times New Roman" w:cs="Times New Roman"/>
          <w:bCs/>
          <w:sz w:val="24"/>
          <w:szCs w:val="24"/>
        </w:rPr>
        <w:t>X</w:t>
      </w:r>
      <w:r w:rsidRPr="00B96E78">
        <w:rPr>
          <w:rFonts w:ascii="Times New Roman" w:eastAsia="Calibri" w:hAnsi="Times New Roman" w:cs="Times New Roman"/>
          <w:bCs/>
          <w:position w:val="-8"/>
          <w:sz w:val="24"/>
          <w:szCs w:val="24"/>
          <w:vertAlign w:val="subscript"/>
        </w:rPr>
        <w:t xml:space="preserve">1 </w:t>
      </w:r>
      <w:r w:rsidRPr="00B96E78">
        <w:rPr>
          <w:rFonts w:ascii="Times New Roman" w:eastAsia="Calibri" w:hAnsi="Times New Roman" w:cs="Times New Roman"/>
          <w:bCs/>
          <w:sz w:val="24"/>
          <w:szCs w:val="24"/>
        </w:rPr>
        <w:t>+ β</w:t>
      </w:r>
      <w:r w:rsidRPr="00B96E78">
        <w:rPr>
          <w:rFonts w:ascii="Times New Roman" w:eastAsia="Calibri" w:hAnsi="Times New Roman" w:cs="Times New Roman"/>
          <w:bCs/>
          <w:position w:val="-8"/>
          <w:sz w:val="24"/>
          <w:szCs w:val="24"/>
          <w:vertAlign w:val="subscript"/>
        </w:rPr>
        <w:t>2</w:t>
      </w:r>
      <w:r w:rsidRPr="00B96E78">
        <w:rPr>
          <w:rFonts w:ascii="Times New Roman" w:eastAsia="Calibri" w:hAnsi="Times New Roman" w:cs="Times New Roman"/>
          <w:bCs/>
          <w:sz w:val="24"/>
          <w:szCs w:val="24"/>
        </w:rPr>
        <w:t>X</w:t>
      </w:r>
      <w:r w:rsidRPr="00B96E78">
        <w:rPr>
          <w:rFonts w:ascii="Times New Roman" w:eastAsia="Calibri" w:hAnsi="Times New Roman" w:cs="Times New Roman"/>
          <w:bCs/>
          <w:position w:val="-8"/>
          <w:sz w:val="24"/>
          <w:szCs w:val="24"/>
          <w:vertAlign w:val="subscript"/>
        </w:rPr>
        <w:t xml:space="preserve">2 </w:t>
      </w:r>
      <w:r w:rsidRPr="00B96E78">
        <w:rPr>
          <w:rFonts w:ascii="Times New Roman" w:eastAsia="Calibri" w:hAnsi="Times New Roman" w:cs="Times New Roman"/>
          <w:bCs/>
          <w:sz w:val="24"/>
          <w:szCs w:val="24"/>
        </w:rPr>
        <w:t>+ β</w:t>
      </w:r>
      <w:r w:rsidRPr="00B96E78">
        <w:rPr>
          <w:rFonts w:ascii="Times New Roman" w:eastAsia="Calibri" w:hAnsi="Times New Roman" w:cs="Times New Roman"/>
          <w:bCs/>
          <w:position w:val="-8"/>
          <w:sz w:val="24"/>
          <w:szCs w:val="24"/>
          <w:vertAlign w:val="subscript"/>
        </w:rPr>
        <w:t>3</w:t>
      </w:r>
      <w:r w:rsidRPr="00B96E78">
        <w:rPr>
          <w:rFonts w:ascii="Times New Roman" w:eastAsia="Calibri" w:hAnsi="Times New Roman" w:cs="Times New Roman"/>
          <w:bCs/>
          <w:sz w:val="24"/>
          <w:szCs w:val="24"/>
        </w:rPr>
        <w:t>X</w:t>
      </w:r>
      <w:r w:rsidRPr="00B96E78">
        <w:rPr>
          <w:rFonts w:ascii="Times New Roman" w:eastAsia="Calibri" w:hAnsi="Times New Roman" w:cs="Times New Roman"/>
          <w:bCs/>
          <w:position w:val="-8"/>
          <w:sz w:val="24"/>
          <w:szCs w:val="24"/>
          <w:vertAlign w:val="subscript"/>
        </w:rPr>
        <w:t>3</w:t>
      </w:r>
      <w:r w:rsidRPr="00B96E78">
        <w:rPr>
          <w:rFonts w:ascii="Times New Roman" w:eastAsia="Calibri" w:hAnsi="Times New Roman" w:cs="Times New Roman"/>
          <w:bCs/>
          <w:sz w:val="24"/>
          <w:szCs w:val="24"/>
        </w:rPr>
        <w:t>+ β</w:t>
      </w:r>
      <w:r w:rsidRPr="00B96E78">
        <w:rPr>
          <w:rFonts w:ascii="Times New Roman" w:eastAsia="Calibri" w:hAnsi="Times New Roman" w:cs="Times New Roman"/>
          <w:bCs/>
          <w:position w:val="-8"/>
          <w:sz w:val="24"/>
          <w:szCs w:val="24"/>
          <w:vertAlign w:val="subscript"/>
        </w:rPr>
        <w:t>4</w:t>
      </w:r>
      <w:r w:rsidRPr="00B96E78">
        <w:rPr>
          <w:rFonts w:ascii="Times New Roman" w:eastAsia="Calibri" w:hAnsi="Times New Roman" w:cs="Times New Roman"/>
          <w:bCs/>
          <w:sz w:val="24"/>
          <w:szCs w:val="24"/>
        </w:rPr>
        <w:t>X</w:t>
      </w:r>
      <w:r w:rsidRPr="00B96E78">
        <w:rPr>
          <w:rFonts w:ascii="Times New Roman" w:eastAsia="Calibri" w:hAnsi="Times New Roman" w:cs="Times New Roman"/>
          <w:bCs/>
          <w:position w:val="-8"/>
          <w:sz w:val="24"/>
          <w:szCs w:val="24"/>
          <w:vertAlign w:val="subscript"/>
        </w:rPr>
        <w:t>4</w:t>
      </w:r>
      <w:r w:rsidRPr="00B96E78">
        <w:rPr>
          <w:rFonts w:ascii="Times New Roman" w:eastAsia="Calibri" w:hAnsi="Times New Roman" w:cs="Times New Roman"/>
          <w:bCs/>
          <w:sz w:val="24"/>
          <w:szCs w:val="24"/>
        </w:rPr>
        <w:t>+ε)</w:t>
      </w:r>
      <w:r w:rsidRPr="00B96E78">
        <w:rPr>
          <w:rFonts w:ascii="Times New Roman" w:eastAsia="Calibri" w:hAnsi="Times New Roman" w:cs="Times New Roman"/>
          <w:position w:val="-8"/>
          <w:sz w:val="24"/>
          <w:szCs w:val="24"/>
          <w:vertAlign w:val="subscript"/>
        </w:rPr>
        <w:t xml:space="preserve">  </w:t>
      </w:r>
      <w:r w:rsidRPr="00B96E78">
        <w:rPr>
          <w:rFonts w:ascii="Times New Roman" w:eastAsia="Calibri" w:hAnsi="Times New Roman" w:cs="Times New Roman"/>
          <w:sz w:val="24"/>
          <w:szCs w:val="24"/>
        </w:rPr>
        <w:t xml:space="preserve">becomes:  </w:t>
      </w:r>
    </w:p>
    <w:p w14:paraId="4092D296" w14:textId="77777777" w:rsidR="00FE4463" w:rsidRPr="00B96E78" w:rsidRDefault="00FE4463" w:rsidP="00E800D4">
      <w:pPr>
        <w:spacing w:after="0" w:line="480" w:lineRule="auto"/>
        <w:ind w:right="29"/>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Y=1.288-0.287X</w:t>
      </w:r>
      <w:r w:rsidRPr="00B96E78">
        <w:rPr>
          <w:rFonts w:ascii="Times New Roman" w:eastAsia="Calibri" w:hAnsi="Times New Roman" w:cs="Times New Roman"/>
          <w:position w:val="-8"/>
          <w:sz w:val="24"/>
          <w:szCs w:val="24"/>
          <w:vertAlign w:val="subscript"/>
        </w:rPr>
        <w:t>1</w:t>
      </w:r>
      <w:r w:rsidRPr="00B96E78">
        <w:rPr>
          <w:rFonts w:ascii="Times New Roman" w:eastAsia="Calibri" w:hAnsi="Times New Roman" w:cs="Times New Roman"/>
          <w:sz w:val="24"/>
          <w:szCs w:val="24"/>
        </w:rPr>
        <w:t>-0.038X</w:t>
      </w:r>
      <w:r w:rsidRPr="00B96E78">
        <w:rPr>
          <w:rFonts w:ascii="Times New Roman" w:eastAsia="Calibri" w:hAnsi="Times New Roman" w:cs="Times New Roman"/>
          <w:position w:val="-8"/>
          <w:sz w:val="24"/>
          <w:szCs w:val="24"/>
          <w:vertAlign w:val="subscript"/>
        </w:rPr>
        <w:t xml:space="preserve"> 2</w:t>
      </w:r>
      <w:r w:rsidRPr="00B96E78">
        <w:rPr>
          <w:rFonts w:ascii="Times New Roman" w:eastAsia="Calibri" w:hAnsi="Times New Roman" w:cs="Times New Roman"/>
          <w:sz w:val="24"/>
          <w:szCs w:val="24"/>
        </w:rPr>
        <w:t xml:space="preserve"> -0.310X</w:t>
      </w:r>
      <w:r w:rsidRPr="00B96E78">
        <w:rPr>
          <w:rFonts w:ascii="Times New Roman" w:eastAsia="Calibri" w:hAnsi="Times New Roman" w:cs="Times New Roman"/>
          <w:position w:val="-8"/>
          <w:sz w:val="24"/>
          <w:szCs w:val="24"/>
          <w:vertAlign w:val="subscript"/>
        </w:rPr>
        <w:t xml:space="preserve"> 3</w:t>
      </w:r>
      <w:r w:rsidRPr="00B96E78">
        <w:rPr>
          <w:rFonts w:ascii="Times New Roman" w:eastAsia="Calibri" w:hAnsi="Times New Roman" w:cs="Times New Roman"/>
          <w:sz w:val="24"/>
          <w:szCs w:val="24"/>
        </w:rPr>
        <w:t xml:space="preserve"> -0.284X</w:t>
      </w:r>
      <w:r w:rsidRPr="00B96E78">
        <w:rPr>
          <w:rFonts w:ascii="Times New Roman" w:eastAsia="Calibri" w:hAnsi="Times New Roman" w:cs="Times New Roman"/>
          <w:position w:val="-8"/>
          <w:sz w:val="24"/>
          <w:szCs w:val="24"/>
          <w:vertAlign w:val="subscript"/>
        </w:rPr>
        <w:t xml:space="preserve"> 4</w:t>
      </w:r>
      <w:r w:rsidRPr="00B96E78">
        <w:rPr>
          <w:rFonts w:ascii="Times New Roman" w:eastAsia="Calibri" w:hAnsi="Times New Roman" w:cs="Times New Roman"/>
          <w:sz w:val="24"/>
          <w:szCs w:val="24"/>
        </w:rPr>
        <w:t xml:space="preserve"> </w:t>
      </w:r>
    </w:p>
    <w:p w14:paraId="53917186" w14:textId="72E35186" w:rsidR="00FE4463" w:rsidRPr="00B96E78" w:rsidRDefault="00FE4463"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According to the equation taking all factors constant; the External Labour Mobility was 1.288 units. </w:t>
      </w:r>
      <w:r w:rsidRPr="00B96E78">
        <w:rPr>
          <w:rFonts w:ascii="Times New Roman" w:eastAsia="Calibri" w:hAnsi="Times New Roman" w:cs="Times New Roman"/>
          <w:sz w:val="24"/>
          <w:szCs w:val="24"/>
        </w:rPr>
        <w:t xml:space="preserve">Strategic Work-Life Balance Practice </w:t>
      </w:r>
      <w:r w:rsidRPr="00B96E78">
        <w:rPr>
          <w:rFonts w:ascii="Times New Roman" w:hAnsi="Times New Roman" w:cs="Times New Roman"/>
          <w:sz w:val="24"/>
          <w:szCs w:val="24"/>
        </w:rPr>
        <w:t xml:space="preserve">was a significant predictor of External Labour Mobility where (p=0.000&lt;0.05), thus, a unit increase in </w:t>
      </w:r>
      <w:r w:rsidRPr="00B96E78">
        <w:rPr>
          <w:rFonts w:ascii="Times New Roman" w:eastAsia="Calibri" w:hAnsi="Times New Roman" w:cs="Times New Roman"/>
          <w:sz w:val="24"/>
          <w:szCs w:val="24"/>
        </w:rPr>
        <w:t xml:space="preserve">Strategic Work-Life Balance Practice </w:t>
      </w:r>
      <w:r w:rsidRPr="00B96E78">
        <w:rPr>
          <w:rFonts w:ascii="Times New Roman" w:hAnsi="Times New Roman" w:cs="Times New Roman"/>
          <w:sz w:val="24"/>
          <w:szCs w:val="24"/>
        </w:rPr>
        <w:t xml:space="preserve">would lead to a 0.287 decrease in External Labour Mobility. </w:t>
      </w:r>
      <w:r w:rsidRPr="00B96E78">
        <w:rPr>
          <w:rFonts w:ascii="Times New Roman" w:eastAsia="Calibri" w:hAnsi="Times New Roman" w:cs="Times New Roman"/>
          <w:sz w:val="24"/>
          <w:szCs w:val="24"/>
        </w:rPr>
        <w:t xml:space="preserve">Strategic Human Capital Practice </w:t>
      </w:r>
      <w:r w:rsidRPr="00B96E78">
        <w:rPr>
          <w:rFonts w:ascii="Times New Roman" w:hAnsi="Times New Roman" w:cs="Times New Roman"/>
          <w:sz w:val="24"/>
          <w:szCs w:val="24"/>
        </w:rPr>
        <w:t>was not a significant predictor of External Labour Mobility where (p=0.522&gt;0.05), thus, a unit increase in</w:t>
      </w:r>
      <w:r w:rsidRPr="00B96E78">
        <w:rPr>
          <w:rFonts w:ascii="Times New Roman" w:eastAsia="Calibri" w:hAnsi="Times New Roman" w:cs="Times New Roman"/>
          <w:sz w:val="24"/>
          <w:szCs w:val="24"/>
        </w:rPr>
        <w:t xml:space="preserve"> Strategic Human Capital Practice </w:t>
      </w:r>
      <w:r w:rsidRPr="00B96E78">
        <w:rPr>
          <w:rFonts w:ascii="Times New Roman" w:hAnsi="Times New Roman" w:cs="Times New Roman"/>
          <w:sz w:val="24"/>
          <w:szCs w:val="24"/>
        </w:rPr>
        <w:t xml:space="preserve">would lead to a 0.038 decrease in External Labour Mobility. </w:t>
      </w:r>
      <w:r w:rsidRPr="00B96E78">
        <w:rPr>
          <w:rFonts w:ascii="Times New Roman" w:eastAsia="Calibri" w:hAnsi="Times New Roman" w:cs="Times New Roman"/>
          <w:sz w:val="24"/>
          <w:szCs w:val="24"/>
        </w:rPr>
        <w:t xml:space="preserve">Moderated </w:t>
      </w:r>
      <w:r w:rsidRPr="00B96E78">
        <w:rPr>
          <w:rFonts w:ascii="Times New Roman" w:eastAsia="Calibri" w:hAnsi="Times New Roman" w:cs="Times New Roman"/>
          <w:sz w:val="24"/>
          <w:szCs w:val="24"/>
          <w:lang w:val="en-GB" w:eastAsia="ar-SA"/>
        </w:rPr>
        <w:t xml:space="preserve">Strategic Career Advancement Opportunities Practice </w:t>
      </w:r>
      <w:r w:rsidRPr="00B96E78">
        <w:rPr>
          <w:rFonts w:ascii="Times New Roman" w:hAnsi="Times New Roman" w:cs="Times New Roman"/>
          <w:sz w:val="24"/>
          <w:szCs w:val="24"/>
        </w:rPr>
        <w:t xml:space="preserve">was a significant predictor of External Labour Mobility where (p=0.000&lt;0.05), thus, a unit increase of </w:t>
      </w:r>
      <w:r w:rsidRPr="00B96E78">
        <w:rPr>
          <w:rFonts w:ascii="Times New Roman" w:eastAsia="Calibri" w:hAnsi="Times New Roman" w:cs="Times New Roman"/>
          <w:sz w:val="24"/>
          <w:szCs w:val="24"/>
          <w:lang w:val="en-GB" w:eastAsia="ar-SA"/>
        </w:rPr>
        <w:t xml:space="preserve">Strategic Career Advancement Opportunities </w:t>
      </w:r>
      <w:r w:rsidRPr="00B96E78">
        <w:rPr>
          <w:rFonts w:ascii="Times New Roman" w:eastAsia="Calibri" w:hAnsi="Times New Roman" w:cs="Times New Roman"/>
          <w:sz w:val="24"/>
          <w:szCs w:val="24"/>
          <w:lang w:val="en-GB" w:eastAsia="ar-SA"/>
        </w:rPr>
        <w:lastRenderedPageBreak/>
        <w:t xml:space="preserve">Practice </w:t>
      </w:r>
      <w:r w:rsidRPr="00B96E78">
        <w:rPr>
          <w:rFonts w:ascii="Times New Roman" w:hAnsi="Times New Roman" w:cs="Times New Roman"/>
          <w:sz w:val="24"/>
          <w:szCs w:val="24"/>
        </w:rPr>
        <w:t xml:space="preserve">would lead to a 0.310 decrease in External Labour Mobility. Additionally, </w:t>
      </w:r>
      <w:r w:rsidRPr="00B96E78">
        <w:rPr>
          <w:rFonts w:ascii="Times New Roman" w:eastAsia="Calibri" w:hAnsi="Times New Roman" w:cs="Times New Roman"/>
          <w:sz w:val="24"/>
          <w:szCs w:val="24"/>
          <w:lang w:val="en-GB"/>
        </w:rPr>
        <w:t>Strategic Health and Safety Practice</w:t>
      </w:r>
      <w:r w:rsidRPr="00B96E78">
        <w:rPr>
          <w:rFonts w:ascii="Times New Roman" w:eastAsia="Calibri" w:hAnsi="Times New Roman" w:cs="Times New Roman"/>
          <w:sz w:val="24"/>
          <w:szCs w:val="24"/>
          <w:lang w:val="en-GB" w:eastAsia="ar-SA"/>
        </w:rPr>
        <w:t xml:space="preserve"> </w:t>
      </w:r>
      <w:r w:rsidRPr="00B96E78">
        <w:rPr>
          <w:rFonts w:ascii="Times New Roman" w:hAnsi="Times New Roman" w:cs="Times New Roman"/>
          <w:sz w:val="24"/>
          <w:szCs w:val="24"/>
        </w:rPr>
        <w:t xml:space="preserve">was a significant predictor of External Labour Mobility where (p=0.009&lt;0.05), thus, a unit increase in </w:t>
      </w:r>
      <w:r w:rsidRPr="00B96E78">
        <w:rPr>
          <w:rFonts w:ascii="Times New Roman" w:eastAsia="Calibri" w:hAnsi="Times New Roman" w:cs="Times New Roman"/>
          <w:sz w:val="24"/>
          <w:szCs w:val="24"/>
          <w:lang w:val="en-GB"/>
        </w:rPr>
        <w:t>Strategic Health and Safety Practice</w:t>
      </w:r>
      <w:r w:rsidRPr="00B96E78">
        <w:rPr>
          <w:rFonts w:ascii="Times New Roman" w:eastAsia="Calibri" w:hAnsi="Times New Roman" w:cs="Times New Roman"/>
          <w:sz w:val="24"/>
          <w:szCs w:val="24"/>
          <w:lang w:val="en-GB" w:eastAsia="ar-SA"/>
        </w:rPr>
        <w:t xml:space="preserve"> </w:t>
      </w:r>
      <w:r w:rsidRPr="00B96E78">
        <w:rPr>
          <w:rFonts w:ascii="Times New Roman" w:hAnsi="Times New Roman" w:cs="Times New Roman"/>
          <w:sz w:val="24"/>
          <w:szCs w:val="24"/>
        </w:rPr>
        <w:t>would lead to a 0.284 decrease in External Labour Mobility.</w:t>
      </w:r>
    </w:p>
    <w:p w14:paraId="1F45B584" w14:textId="77777777" w:rsidR="00AF6F87" w:rsidRDefault="008033AA" w:rsidP="00AF6F87">
      <w:pPr>
        <w:spacing w:line="480" w:lineRule="auto"/>
        <w:rPr>
          <w:rFonts w:ascii="Times New Roman" w:hAnsi="Times New Roman" w:cs="Times New Roman"/>
          <w:b/>
          <w:sz w:val="24"/>
          <w:szCs w:val="24"/>
        </w:rPr>
      </w:pPr>
      <w:r w:rsidRPr="00B96E78">
        <w:rPr>
          <w:rFonts w:ascii="Times New Roman" w:hAnsi="Times New Roman" w:cs="Times New Roman"/>
          <w:b/>
          <w:sz w:val="24"/>
          <w:szCs w:val="24"/>
        </w:rPr>
        <w:t>Hypothesis 5: Perceived Organizational Support has no significant effect on Strategic Human Resource Management Practices and External Labor Mobility in Public Level Five hospitals in Kenya.</w:t>
      </w:r>
      <w:bookmarkStart w:id="322" w:name="_Toc196188475"/>
      <w:bookmarkStart w:id="323" w:name="_Toc196193887"/>
      <w:bookmarkStart w:id="324" w:name="_Toc196287766"/>
    </w:p>
    <w:p w14:paraId="4C02DB31" w14:textId="7C0D24B2" w:rsidR="00BA37D6" w:rsidRPr="00325E5D" w:rsidRDefault="00C1662E" w:rsidP="00AF6F87">
      <w:pPr>
        <w:spacing w:line="480" w:lineRule="auto"/>
        <w:rPr>
          <w:rFonts w:ascii="Times New Roman" w:hAnsi="Times New Roman" w:cs="Times New Roman"/>
          <w:b/>
          <w:sz w:val="24"/>
          <w:szCs w:val="24"/>
        </w:rPr>
      </w:pPr>
      <w:r w:rsidRPr="00325E5D">
        <w:rPr>
          <w:rFonts w:ascii="Times New Roman" w:hAnsi="Times New Roman" w:cs="Times New Roman"/>
          <w:b/>
          <w:sz w:val="24"/>
          <w:szCs w:val="24"/>
        </w:rPr>
        <w:t>Table</w:t>
      </w:r>
      <w:r w:rsidR="00116AB9" w:rsidRPr="00325E5D">
        <w:rPr>
          <w:rFonts w:ascii="Times New Roman" w:hAnsi="Times New Roman" w:cs="Times New Roman"/>
          <w:b/>
          <w:sz w:val="24"/>
          <w:szCs w:val="24"/>
        </w:rPr>
        <w:t xml:space="preserve"> 4.2</w:t>
      </w:r>
      <w:r w:rsidR="004C5DCF" w:rsidRPr="00325E5D">
        <w:rPr>
          <w:rFonts w:ascii="Times New Roman" w:hAnsi="Times New Roman" w:cs="Times New Roman"/>
          <w:b/>
          <w:sz w:val="24"/>
          <w:szCs w:val="24"/>
        </w:rPr>
        <w:t>8</w:t>
      </w:r>
      <w:r w:rsidRPr="00325E5D">
        <w:rPr>
          <w:rFonts w:ascii="Times New Roman" w:hAnsi="Times New Roman" w:cs="Times New Roman"/>
          <w:b/>
          <w:sz w:val="24"/>
          <w:szCs w:val="24"/>
        </w:rPr>
        <w:t>:</w:t>
      </w:r>
      <w:r w:rsidR="00BA37D6" w:rsidRPr="00325E5D">
        <w:rPr>
          <w:rFonts w:ascii="Times New Roman" w:hAnsi="Times New Roman" w:cs="Times New Roman"/>
          <w:b/>
          <w:sz w:val="24"/>
          <w:szCs w:val="24"/>
        </w:rPr>
        <w:t xml:space="preserve"> Model Summary</w:t>
      </w:r>
      <w:bookmarkEnd w:id="322"/>
      <w:bookmarkEnd w:id="323"/>
      <w:bookmarkEnd w:id="324"/>
    </w:p>
    <w:tbl>
      <w:tblPr>
        <w:tblW w:w="5000" w:type="pct"/>
        <w:tblCellMar>
          <w:left w:w="0" w:type="dxa"/>
          <w:right w:w="0" w:type="dxa"/>
        </w:tblCellMar>
        <w:tblLook w:val="0000" w:firstRow="0" w:lastRow="0" w:firstColumn="0" w:lastColumn="0" w:noHBand="0" w:noVBand="0"/>
      </w:tblPr>
      <w:tblGrid>
        <w:gridCol w:w="1153"/>
        <w:gridCol w:w="1491"/>
        <w:gridCol w:w="1582"/>
        <w:gridCol w:w="2171"/>
        <w:gridCol w:w="2171"/>
      </w:tblGrid>
      <w:tr w:rsidR="008033AA" w:rsidRPr="00B96E78" w14:paraId="7EE68760" w14:textId="77777777" w:rsidTr="00C71A1E">
        <w:trPr>
          <w:cantSplit/>
        </w:trPr>
        <w:tc>
          <w:tcPr>
            <w:tcW w:w="673" w:type="pct"/>
            <w:tcBorders>
              <w:top w:val="single" w:sz="12" w:space="0" w:color="000000"/>
              <w:bottom w:val="single" w:sz="12" w:space="0" w:color="000000"/>
            </w:tcBorders>
            <w:shd w:val="clear" w:color="auto" w:fill="FFFFFF"/>
          </w:tcPr>
          <w:p w14:paraId="0D54F2E5" w14:textId="77777777" w:rsidR="008033AA" w:rsidRPr="00B96E78" w:rsidRDefault="008033AA" w:rsidP="00F61837">
            <w:pPr>
              <w:spacing w:after="0" w:line="240" w:lineRule="auto"/>
              <w:rPr>
                <w:rFonts w:ascii="Times New Roman" w:hAnsi="Times New Roman" w:cs="Times New Roman"/>
                <w:b/>
                <w:bCs/>
                <w:sz w:val="24"/>
                <w:szCs w:val="24"/>
              </w:rPr>
            </w:pPr>
            <w:r w:rsidRPr="00B96E78">
              <w:rPr>
                <w:rFonts w:ascii="Times New Roman" w:hAnsi="Times New Roman" w:cs="Times New Roman"/>
                <w:b/>
                <w:bCs/>
                <w:sz w:val="24"/>
                <w:szCs w:val="24"/>
              </w:rPr>
              <w:t>Model</w:t>
            </w:r>
          </w:p>
        </w:tc>
        <w:tc>
          <w:tcPr>
            <w:tcW w:w="870" w:type="pct"/>
            <w:tcBorders>
              <w:top w:val="single" w:sz="12" w:space="0" w:color="000000"/>
              <w:bottom w:val="single" w:sz="12" w:space="0" w:color="000000"/>
            </w:tcBorders>
            <w:shd w:val="clear" w:color="auto" w:fill="FFFFFF"/>
          </w:tcPr>
          <w:p w14:paraId="0EF6EAA0" w14:textId="77777777" w:rsidR="008033AA" w:rsidRPr="00B96E78" w:rsidRDefault="008033AA" w:rsidP="00F61837">
            <w:pPr>
              <w:spacing w:after="0" w:line="240" w:lineRule="auto"/>
              <w:rPr>
                <w:rFonts w:ascii="Times New Roman" w:hAnsi="Times New Roman" w:cs="Times New Roman"/>
                <w:b/>
                <w:bCs/>
                <w:sz w:val="24"/>
                <w:szCs w:val="24"/>
              </w:rPr>
            </w:pPr>
            <w:r w:rsidRPr="00B96E78">
              <w:rPr>
                <w:rFonts w:ascii="Times New Roman" w:hAnsi="Times New Roman" w:cs="Times New Roman"/>
                <w:b/>
                <w:bCs/>
                <w:sz w:val="24"/>
                <w:szCs w:val="24"/>
              </w:rPr>
              <w:t>R</w:t>
            </w:r>
          </w:p>
        </w:tc>
        <w:tc>
          <w:tcPr>
            <w:tcW w:w="923" w:type="pct"/>
            <w:tcBorders>
              <w:top w:val="single" w:sz="12" w:space="0" w:color="000000"/>
              <w:bottom w:val="single" w:sz="12" w:space="0" w:color="000000"/>
            </w:tcBorders>
            <w:shd w:val="clear" w:color="auto" w:fill="FFFFFF"/>
          </w:tcPr>
          <w:p w14:paraId="3193AEC7" w14:textId="77777777" w:rsidR="008033AA" w:rsidRPr="00B96E78" w:rsidRDefault="008033AA" w:rsidP="00F61837">
            <w:pPr>
              <w:spacing w:after="0" w:line="240" w:lineRule="auto"/>
              <w:rPr>
                <w:rFonts w:ascii="Times New Roman" w:hAnsi="Times New Roman" w:cs="Times New Roman"/>
                <w:b/>
                <w:bCs/>
                <w:sz w:val="24"/>
                <w:szCs w:val="24"/>
              </w:rPr>
            </w:pPr>
            <w:r w:rsidRPr="00B96E78">
              <w:rPr>
                <w:rFonts w:ascii="Times New Roman" w:hAnsi="Times New Roman" w:cs="Times New Roman"/>
                <w:b/>
                <w:bCs/>
                <w:sz w:val="24"/>
                <w:szCs w:val="24"/>
              </w:rPr>
              <w:t>R Square</w:t>
            </w:r>
          </w:p>
        </w:tc>
        <w:tc>
          <w:tcPr>
            <w:tcW w:w="1267" w:type="pct"/>
            <w:tcBorders>
              <w:top w:val="single" w:sz="12" w:space="0" w:color="000000"/>
              <w:bottom w:val="single" w:sz="12" w:space="0" w:color="000000"/>
            </w:tcBorders>
            <w:shd w:val="clear" w:color="auto" w:fill="FFFFFF"/>
          </w:tcPr>
          <w:p w14:paraId="09A4DA0B" w14:textId="77777777" w:rsidR="008033AA" w:rsidRPr="00B96E78" w:rsidRDefault="008033AA" w:rsidP="00F61837">
            <w:pPr>
              <w:spacing w:after="0" w:line="240" w:lineRule="auto"/>
              <w:rPr>
                <w:rFonts w:ascii="Times New Roman" w:hAnsi="Times New Roman" w:cs="Times New Roman"/>
                <w:b/>
                <w:bCs/>
                <w:sz w:val="24"/>
                <w:szCs w:val="24"/>
              </w:rPr>
            </w:pPr>
            <w:r w:rsidRPr="00B96E78">
              <w:rPr>
                <w:rFonts w:ascii="Times New Roman" w:hAnsi="Times New Roman" w:cs="Times New Roman"/>
                <w:b/>
                <w:bCs/>
                <w:sz w:val="24"/>
                <w:szCs w:val="24"/>
              </w:rPr>
              <w:t>Adjusted R Square</w:t>
            </w:r>
          </w:p>
        </w:tc>
        <w:tc>
          <w:tcPr>
            <w:tcW w:w="1267" w:type="pct"/>
            <w:tcBorders>
              <w:top w:val="single" w:sz="12" w:space="0" w:color="000000"/>
              <w:bottom w:val="single" w:sz="12" w:space="0" w:color="000000"/>
            </w:tcBorders>
            <w:shd w:val="clear" w:color="auto" w:fill="FFFFFF"/>
          </w:tcPr>
          <w:p w14:paraId="144D91FE" w14:textId="77777777" w:rsidR="008033AA" w:rsidRPr="00B96E78" w:rsidRDefault="008033AA" w:rsidP="00F61837">
            <w:pPr>
              <w:spacing w:after="0" w:line="240" w:lineRule="auto"/>
              <w:rPr>
                <w:rFonts w:ascii="Times New Roman" w:hAnsi="Times New Roman" w:cs="Times New Roman"/>
                <w:b/>
                <w:bCs/>
                <w:sz w:val="24"/>
                <w:szCs w:val="24"/>
              </w:rPr>
            </w:pPr>
            <w:r w:rsidRPr="00B96E78">
              <w:rPr>
                <w:rFonts w:ascii="Times New Roman" w:hAnsi="Times New Roman" w:cs="Times New Roman"/>
                <w:b/>
                <w:bCs/>
                <w:sz w:val="24"/>
                <w:szCs w:val="24"/>
              </w:rPr>
              <w:t>Std. Error of the Estimate</w:t>
            </w:r>
          </w:p>
        </w:tc>
      </w:tr>
      <w:tr w:rsidR="008033AA" w:rsidRPr="00B96E78" w14:paraId="157709D9" w14:textId="77777777" w:rsidTr="00C71A1E">
        <w:trPr>
          <w:cantSplit/>
        </w:trPr>
        <w:tc>
          <w:tcPr>
            <w:tcW w:w="673" w:type="pct"/>
            <w:tcBorders>
              <w:top w:val="single" w:sz="12" w:space="0" w:color="000000"/>
            </w:tcBorders>
            <w:shd w:val="clear" w:color="auto" w:fill="FFFFFF"/>
            <w:vAlign w:val="center"/>
          </w:tcPr>
          <w:p w14:paraId="6CE4605D" w14:textId="77777777" w:rsidR="008033AA" w:rsidRPr="00B96E78" w:rsidRDefault="008033AA" w:rsidP="00F61837">
            <w:pPr>
              <w:spacing w:after="0" w:line="240" w:lineRule="auto"/>
              <w:rPr>
                <w:rFonts w:ascii="Times New Roman" w:hAnsi="Times New Roman" w:cs="Times New Roman"/>
                <w:sz w:val="24"/>
                <w:szCs w:val="24"/>
              </w:rPr>
            </w:pPr>
            <w:r w:rsidRPr="00B96E78">
              <w:rPr>
                <w:rFonts w:ascii="Times New Roman" w:hAnsi="Times New Roman" w:cs="Times New Roman"/>
                <w:sz w:val="24"/>
                <w:szCs w:val="24"/>
              </w:rPr>
              <w:t>1</w:t>
            </w:r>
          </w:p>
        </w:tc>
        <w:tc>
          <w:tcPr>
            <w:tcW w:w="870" w:type="pct"/>
            <w:tcBorders>
              <w:top w:val="single" w:sz="12" w:space="0" w:color="000000"/>
            </w:tcBorders>
            <w:shd w:val="clear" w:color="auto" w:fill="FFFFFF"/>
          </w:tcPr>
          <w:p w14:paraId="1051BE9B" w14:textId="77777777" w:rsidR="008033AA" w:rsidRPr="00B96E78" w:rsidRDefault="008033AA" w:rsidP="00F61837">
            <w:pPr>
              <w:spacing w:after="0" w:line="240" w:lineRule="auto"/>
              <w:rPr>
                <w:rFonts w:ascii="Times New Roman" w:hAnsi="Times New Roman" w:cs="Times New Roman"/>
                <w:sz w:val="24"/>
                <w:szCs w:val="24"/>
              </w:rPr>
            </w:pPr>
            <w:r w:rsidRPr="00B96E78">
              <w:rPr>
                <w:rFonts w:ascii="Times New Roman" w:hAnsi="Times New Roman" w:cs="Times New Roman"/>
                <w:sz w:val="24"/>
                <w:szCs w:val="24"/>
              </w:rPr>
              <w:t>.840</w:t>
            </w:r>
            <w:r w:rsidRPr="00B96E78">
              <w:rPr>
                <w:rFonts w:ascii="Times New Roman" w:hAnsi="Times New Roman" w:cs="Times New Roman"/>
                <w:sz w:val="24"/>
                <w:szCs w:val="24"/>
                <w:vertAlign w:val="superscript"/>
              </w:rPr>
              <w:t>a</w:t>
            </w:r>
          </w:p>
        </w:tc>
        <w:tc>
          <w:tcPr>
            <w:tcW w:w="923" w:type="pct"/>
            <w:tcBorders>
              <w:top w:val="single" w:sz="12" w:space="0" w:color="000000"/>
            </w:tcBorders>
            <w:shd w:val="clear" w:color="auto" w:fill="FFFFFF"/>
          </w:tcPr>
          <w:p w14:paraId="2B0A0CAA" w14:textId="77777777" w:rsidR="008033AA" w:rsidRPr="00B96E78" w:rsidRDefault="008033AA" w:rsidP="00F61837">
            <w:pPr>
              <w:spacing w:after="0" w:line="240" w:lineRule="auto"/>
              <w:rPr>
                <w:rFonts w:ascii="Times New Roman" w:hAnsi="Times New Roman" w:cs="Times New Roman"/>
                <w:sz w:val="24"/>
                <w:szCs w:val="24"/>
              </w:rPr>
            </w:pPr>
            <w:r w:rsidRPr="00B96E78">
              <w:rPr>
                <w:rFonts w:ascii="Times New Roman" w:hAnsi="Times New Roman" w:cs="Times New Roman"/>
                <w:sz w:val="24"/>
                <w:szCs w:val="24"/>
              </w:rPr>
              <w:t>.651</w:t>
            </w:r>
          </w:p>
        </w:tc>
        <w:tc>
          <w:tcPr>
            <w:tcW w:w="1267" w:type="pct"/>
            <w:tcBorders>
              <w:top w:val="single" w:sz="12" w:space="0" w:color="000000"/>
            </w:tcBorders>
            <w:shd w:val="clear" w:color="auto" w:fill="FFFFFF"/>
          </w:tcPr>
          <w:p w14:paraId="3B948CC1" w14:textId="77777777" w:rsidR="008033AA" w:rsidRPr="00B96E78" w:rsidRDefault="008033AA" w:rsidP="00F61837">
            <w:pPr>
              <w:spacing w:after="0" w:line="240" w:lineRule="auto"/>
              <w:rPr>
                <w:rFonts w:ascii="Times New Roman" w:hAnsi="Times New Roman" w:cs="Times New Roman"/>
                <w:sz w:val="24"/>
                <w:szCs w:val="24"/>
              </w:rPr>
            </w:pPr>
            <w:r w:rsidRPr="00B96E78">
              <w:rPr>
                <w:rFonts w:ascii="Times New Roman" w:hAnsi="Times New Roman" w:cs="Times New Roman"/>
                <w:sz w:val="24"/>
                <w:szCs w:val="24"/>
              </w:rPr>
              <w:t>.633</w:t>
            </w:r>
          </w:p>
        </w:tc>
        <w:tc>
          <w:tcPr>
            <w:tcW w:w="1267" w:type="pct"/>
            <w:tcBorders>
              <w:top w:val="single" w:sz="12" w:space="0" w:color="000000"/>
            </w:tcBorders>
            <w:shd w:val="clear" w:color="auto" w:fill="FFFFFF"/>
          </w:tcPr>
          <w:p w14:paraId="4CE8AE64" w14:textId="77777777" w:rsidR="008033AA" w:rsidRPr="00B96E78" w:rsidRDefault="008033AA" w:rsidP="00F61837">
            <w:pPr>
              <w:spacing w:after="0" w:line="240" w:lineRule="auto"/>
              <w:rPr>
                <w:rFonts w:ascii="Times New Roman" w:hAnsi="Times New Roman" w:cs="Times New Roman"/>
                <w:sz w:val="24"/>
                <w:szCs w:val="24"/>
              </w:rPr>
            </w:pPr>
            <w:r w:rsidRPr="00B96E78">
              <w:rPr>
                <w:rFonts w:ascii="Times New Roman" w:hAnsi="Times New Roman" w:cs="Times New Roman"/>
                <w:sz w:val="24"/>
                <w:szCs w:val="24"/>
              </w:rPr>
              <w:t>.63142</w:t>
            </w:r>
          </w:p>
        </w:tc>
      </w:tr>
      <w:tr w:rsidR="008033AA" w:rsidRPr="00B96E78" w14:paraId="24D70707" w14:textId="77777777" w:rsidTr="00C71A1E">
        <w:trPr>
          <w:cantSplit/>
        </w:trPr>
        <w:tc>
          <w:tcPr>
            <w:tcW w:w="5000" w:type="pct"/>
            <w:gridSpan w:val="5"/>
            <w:tcBorders>
              <w:bottom w:val="single" w:sz="12" w:space="0" w:color="000000"/>
            </w:tcBorders>
            <w:shd w:val="clear" w:color="auto" w:fill="FFFFFF"/>
          </w:tcPr>
          <w:p w14:paraId="12C1834E" w14:textId="77777777" w:rsidR="008033AA" w:rsidRPr="00B96E78" w:rsidRDefault="008033AA" w:rsidP="00F61837">
            <w:pPr>
              <w:spacing w:after="0" w:line="240" w:lineRule="auto"/>
              <w:rPr>
                <w:rFonts w:ascii="Times New Roman" w:hAnsi="Times New Roman" w:cs="Times New Roman"/>
                <w:sz w:val="24"/>
                <w:szCs w:val="24"/>
              </w:rPr>
            </w:pPr>
            <w:r w:rsidRPr="00B96E78">
              <w:rPr>
                <w:rFonts w:ascii="Times New Roman" w:hAnsi="Times New Roman" w:cs="Times New Roman"/>
                <w:sz w:val="24"/>
                <w:szCs w:val="24"/>
              </w:rPr>
              <w:t>a. Predictors: (Constant), SHSPPOS, SHCPPOS, SCAOPOS, SWLBPOS</w:t>
            </w:r>
          </w:p>
        </w:tc>
      </w:tr>
    </w:tbl>
    <w:p w14:paraId="68355A27" w14:textId="77777777" w:rsidR="008033AA" w:rsidRPr="00B96E78" w:rsidRDefault="008033AA" w:rsidP="00E800D4">
      <w:pPr>
        <w:spacing w:after="0" w:line="480" w:lineRule="auto"/>
        <w:rPr>
          <w:rFonts w:ascii="Times New Roman" w:hAnsi="Times New Roman" w:cs="Times New Roman"/>
          <w:b/>
          <w:sz w:val="24"/>
          <w:szCs w:val="24"/>
        </w:rPr>
      </w:pPr>
    </w:p>
    <w:p w14:paraId="15E9FBA2" w14:textId="4136DC92" w:rsidR="00D20DF7" w:rsidRDefault="008033AA"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According to </w:t>
      </w:r>
      <w:r w:rsidR="00E419EC" w:rsidRPr="00B96E78">
        <w:rPr>
          <w:rFonts w:ascii="Times New Roman" w:hAnsi="Times New Roman" w:cs="Times New Roman"/>
          <w:sz w:val="24"/>
          <w:szCs w:val="24"/>
        </w:rPr>
        <w:t>the study findings in Table 4.28</w:t>
      </w:r>
      <w:r w:rsidRPr="00B96E78">
        <w:rPr>
          <w:rFonts w:ascii="Times New Roman" w:hAnsi="Times New Roman" w:cs="Times New Roman"/>
          <w:sz w:val="24"/>
          <w:szCs w:val="24"/>
        </w:rPr>
        <w:t xml:space="preserve">, the coefficient of determination (R Squared) was 0.651 and the adjusted R-square was 0.633 at a 95% confidence level. The R squared of 0.515 implies that the four variables moderated (Strategic Work-Life Balance Practice, Strategic Human Capital Practice, Strategic Health and Safety Practice and </w:t>
      </w:r>
      <w:r w:rsidRPr="00B96E78">
        <w:rPr>
          <w:rFonts w:ascii="Times New Roman" w:hAnsi="Times New Roman" w:cs="Times New Roman"/>
          <w:sz w:val="24"/>
          <w:szCs w:val="24"/>
          <w:lang w:val="en-GB" w:eastAsia="ar-SA"/>
        </w:rPr>
        <w:t xml:space="preserve">Strategic Career Advancement Opportunities Practice) </w:t>
      </w:r>
      <w:r w:rsidRPr="00B96E78">
        <w:rPr>
          <w:rFonts w:ascii="Times New Roman" w:hAnsi="Times New Roman" w:cs="Times New Roman"/>
          <w:sz w:val="24"/>
          <w:szCs w:val="24"/>
        </w:rPr>
        <w:t>can explain 65.1 % of the variation of External Labour Mobility in public level five hospitals in Kenya. The remaining 34.9 % of the variation of the dependent variable can be explained by other variables that were not part of the model.</w:t>
      </w:r>
    </w:p>
    <w:p w14:paraId="70B89485" w14:textId="4C094426" w:rsidR="00F623D0" w:rsidRDefault="00F623D0" w:rsidP="00E800D4">
      <w:pPr>
        <w:spacing w:line="480" w:lineRule="auto"/>
        <w:jc w:val="both"/>
        <w:rPr>
          <w:rFonts w:ascii="Times New Roman" w:hAnsi="Times New Roman" w:cs="Times New Roman"/>
          <w:sz w:val="24"/>
          <w:szCs w:val="24"/>
        </w:rPr>
      </w:pPr>
    </w:p>
    <w:p w14:paraId="1A884797" w14:textId="77777777" w:rsidR="00F623D0" w:rsidRPr="00B96E78" w:rsidRDefault="00F623D0" w:rsidP="00E800D4">
      <w:pPr>
        <w:spacing w:line="480" w:lineRule="auto"/>
        <w:jc w:val="both"/>
        <w:rPr>
          <w:rFonts w:ascii="Times New Roman" w:hAnsi="Times New Roman" w:cs="Times New Roman"/>
          <w:sz w:val="24"/>
          <w:szCs w:val="24"/>
        </w:rPr>
      </w:pPr>
    </w:p>
    <w:p w14:paraId="6511A455" w14:textId="448340CF" w:rsidR="00BA37D6" w:rsidRPr="00C1662E" w:rsidRDefault="00C1662E" w:rsidP="00116AB9">
      <w:pPr>
        <w:pStyle w:val="Caption"/>
        <w:rPr>
          <w:bCs/>
          <w:szCs w:val="24"/>
        </w:rPr>
      </w:pPr>
      <w:bookmarkStart w:id="325" w:name="_Toc196188476"/>
      <w:bookmarkStart w:id="326" w:name="_Toc196193888"/>
      <w:bookmarkStart w:id="327" w:name="_Toc196287767"/>
      <w:r>
        <w:lastRenderedPageBreak/>
        <w:t>Table</w:t>
      </w:r>
      <w:r w:rsidR="00116AB9">
        <w:t xml:space="preserve"> 4.</w:t>
      </w:r>
      <w:r w:rsidR="004C5DCF">
        <w:t>29</w:t>
      </w:r>
      <w:r w:rsidR="00BA37D6" w:rsidRPr="00C1662E">
        <w:rPr>
          <w:szCs w:val="24"/>
        </w:rPr>
        <w:t>:  Moderated Model ANOVA Table</w:t>
      </w:r>
      <w:bookmarkEnd w:id="325"/>
      <w:bookmarkEnd w:id="326"/>
      <w:bookmarkEnd w:id="327"/>
    </w:p>
    <w:tbl>
      <w:tblPr>
        <w:tblW w:w="5000" w:type="pct"/>
        <w:tblCellMar>
          <w:left w:w="0" w:type="dxa"/>
          <w:right w:w="0" w:type="dxa"/>
        </w:tblCellMar>
        <w:tblLook w:val="0000" w:firstRow="0" w:lastRow="0" w:firstColumn="0" w:lastColumn="0" w:noHBand="0" w:noVBand="0"/>
      </w:tblPr>
      <w:tblGrid>
        <w:gridCol w:w="791"/>
        <w:gridCol w:w="1378"/>
        <w:gridCol w:w="1595"/>
        <w:gridCol w:w="1097"/>
        <w:gridCol w:w="1513"/>
        <w:gridCol w:w="1097"/>
        <w:gridCol w:w="1097"/>
      </w:tblGrid>
      <w:tr w:rsidR="008033AA" w:rsidRPr="00B96E78" w14:paraId="1A154627" w14:textId="77777777" w:rsidTr="00C71A1E">
        <w:trPr>
          <w:cantSplit/>
        </w:trPr>
        <w:tc>
          <w:tcPr>
            <w:tcW w:w="1266" w:type="pct"/>
            <w:gridSpan w:val="2"/>
            <w:tcBorders>
              <w:top w:val="single" w:sz="12" w:space="0" w:color="000000"/>
              <w:bottom w:val="single" w:sz="12" w:space="0" w:color="000000"/>
            </w:tcBorders>
            <w:shd w:val="clear" w:color="auto" w:fill="FFFFFF"/>
          </w:tcPr>
          <w:p w14:paraId="2D29E3A8" w14:textId="77777777" w:rsidR="008033AA" w:rsidRPr="00B96E78" w:rsidRDefault="008033AA" w:rsidP="00F61837">
            <w:pPr>
              <w:spacing w:after="0" w:line="240" w:lineRule="auto"/>
              <w:jc w:val="both"/>
              <w:rPr>
                <w:rFonts w:ascii="Times New Roman" w:eastAsia="Calibri" w:hAnsi="Times New Roman" w:cs="Times New Roman"/>
                <w:b/>
                <w:bCs/>
                <w:sz w:val="24"/>
                <w:szCs w:val="24"/>
              </w:rPr>
            </w:pPr>
            <w:r w:rsidRPr="00B96E78">
              <w:rPr>
                <w:rFonts w:ascii="Times New Roman" w:eastAsia="Calibri" w:hAnsi="Times New Roman" w:cs="Times New Roman"/>
                <w:b/>
                <w:bCs/>
                <w:sz w:val="24"/>
                <w:szCs w:val="24"/>
              </w:rPr>
              <w:t>Model</w:t>
            </w:r>
          </w:p>
        </w:tc>
        <w:tc>
          <w:tcPr>
            <w:tcW w:w="931" w:type="pct"/>
            <w:tcBorders>
              <w:top w:val="single" w:sz="12" w:space="0" w:color="000000"/>
              <w:bottom w:val="single" w:sz="12" w:space="0" w:color="000000"/>
            </w:tcBorders>
            <w:shd w:val="clear" w:color="auto" w:fill="FFFFFF"/>
          </w:tcPr>
          <w:p w14:paraId="3B0F8151" w14:textId="77777777" w:rsidR="008033AA" w:rsidRPr="00B96E78" w:rsidRDefault="008033AA" w:rsidP="00F61837">
            <w:pPr>
              <w:spacing w:after="0" w:line="240" w:lineRule="auto"/>
              <w:jc w:val="both"/>
              <w:rPr>
                <w:rFonts w:ascii="Times New Roman" w:eastAsia="Calibri" w:hAnsi="Times New Roman" w:cs="Times New Roman"/>
                <w:b/>
                <w:bCs/>
                <w:sz w:val="24"/>
                <w:szCs w:val="24"/>
              </w:rPr>
            </w:pPr>
            <w:r w:rsidRPr="00B96E78">
              <w:rPr>
                <w:rFonts w:ascii="Times New Roman" w:eastAsia="Calibri" w:hAnsi="Times New Roman" w:cs="Times New Roman"/>
                <w:b/>
                <w:bCs/>
                <w:sz w:val="24"/>
                <w:szCs w:val="24"/>
              </w:rPr>
              <w:t>Sum of Squares</w:t>
            </w:r>
          </w:p>
        </w:tc>
        <w:tc>
          <w:tcPr>
            <w:tcW w:w="640" w:type="pct"/>
            <w:tcBorders>
              <w:top w:val="single" w:sz="12" w:space="0" w:color="000000"/>
              <w:bottom w:val="single" w:sz="12" w:space="0" w:color="000000"/>
            </w:tcBorders>
            <w:shd w:val="clear" w:color="auto" w:fill="FFFFFF"/>
          </w:tcPr>
          <w:p w14:paraId="5CE0DFBC" w14:textId="77777777" w:rsidR="008033AA" w:rsidRPr="00B96E78" w:rsidRDefault="008033AA" w:rsidP="00F61837">
            <w:pPr>
              <w:spacing w:after="0" w:line="240" w:lineRule="auto"/>
              <w:jc w:val="both"/>
              <w:rPr>
                <w:rFonts w:ascii="Times New Roman" w:eastAsia="Calibri" w:hAnsi="Times New Roman" w:cs="Times New Roman"/>
                <w:b/>
                <w:bCs/>
                <w:sz w:val="24"/>
                <w:szCs w:val="24"/>
              </w:rPr>
            </w:pPr>
            <w:r w:rsidRPr="00B96E78">
              <w:rPr>
                <w:rFonts w:ascii="Times New Roman" w:eastAsia="Calibri" w:hAnsi="Times New Roman" w:cs="Times New Roman"/>
                <w:b/>
                <w:bCs/>
                <w:sz w:val="24"/>
                <w:szCs w:val="24"/>
              </w:rPr>
              <w:t>Df</w:t>
            </w:r>
          </w:p>
        </w:tc>
        <w:tc>
          <w:tcPr>
            <w:tcW w:w="883" w:type="pct"/>
            <w:tcBorders>
              <w:top w:val="single" w:sz="12" w:space="0" w:color="000000"/>
              <w:bottom w:val="single" w:sz="12" w:space="0" w:color="000000"/>
            </w:tcBorders>
            <w:shd w:val="clear" w:color="auto" w:fill="FFFFFF"/>
          </w:tcPr>
          <w:p w14:paraId="39F40AEF" w14:textId="77777777" w:rsidR="008033AA" w:rsidRPr="00B96E78" w:rsidRDefault="008033AA" w:rsidP="00F61837">
            <w:pPr>
              <w:spacing w:after="0" w:line="240" w:lineRule="auto"/>
              <w:jc w:val="both"/>
              <w:rPr>
                <w:rFonts w:ascii="Times New Roman" w:eastAsia="Calibri" w:hAnsi="Times New Roman" w:cs="Times New Roman"/>
                <w:b/>
                <w:bCs/>
                <w:sz w:val="24"/>
                <w:szCs w:val="24"/>
              </w:rPr>
            </w:pPr>
            <w:r w:rsidRPr="00B96E78">
              <w:rPr>
                <w:rFonts w:ascii="Times New Roman" w:eastAsia="Calibri" w:hAnsi="Times New Roman" w:cs="Times New Roman"/>
                <w:b/>
                <w:bCs/>
                <w:sz w:val="24"/>
                <w:szCs w:val="24"/>
              </w:rPr>
              <w:t>Mean Square</w:t>
            </w:r>
          </w:p>
        </w:tc>
        <w:tc>
          <w:tcPr>
            <w:tcW w:w="640" w:type="pct"/>
            <w:tcBorders>
              <w:top w:val="single" w:sz="12" w:space="0" w:color="000000"/>
              <w:bottom w:val="single" w:sz="12" w:space="0" w:color="000000"/>
            </w:tcBorders>
            <w:shd w:val="clear" w:color="auto" w:fill="FFFFFF"/>
          </w:tcPr>
          <w:p w14:paraId="62545248" w14:textId="77777777" w:rsidR="008033AA" w:rsidRPr="00B96E78" w:rsidRDefault="008033AA" w:rsidP="00F61837">
            <w:pPr>
              <w:spacing w:after="0" w:line="240" w:lineRule="auto"/>
              <w:jc w:val="both"/>
              <w:rPr>
                <w:rFonts w:ascii="Times New Roman" w:eastAsia="Calibri" w:hAnsi="Times New Roman" w:cs="Times New Roman"/>
                <w:b/>
                <w:bCs/>
                <w:sz w:val="24"/>
                <w:szCs w:val="24"/>
              </w:rPr>
            </w:pPr>
            <w:r w:rsidRPr="00B96E78">
              <w:rPr>
                <w:rFonts w:ascii="Times New Roman" w:eastAsia="Calibri" w:hAnsi="Times New Roman" w:cs="Times New Roman"/>
                <w:b/>
                <w:bCs/>
                <w:sz w:val="24"/>
                <w:szCs w:val="24"/>
              </w:rPr>
              <w:t>F</w:t>
            </w:r>
          </w:p>
        </w:tc>
        <w:tc>
          <w:tcPr>
            <w:tcW w:w="640" w:type="pct"/>
            <w:tcBorders>
              <w:top w:val="single" w:sz="12" w:space="0" w:color="000000"/>
              <w:bottom w:val="single" w:sz="12" w:space="0" w:color="000000"/>
            </w:tcBorders>
            <w:shd w:val="clear" w:color="auto" w:fill="FFFFFF"/>
          </w:tcPr>
          <w:p w14:paraId="57E57DBB" w14:textId="77777777" w:rsidR="008033AA" w:rsidRPr="00B96E78" w:rsidRDefault="008033AA" w:rsidP="00F61837">
            <w:pPr>
              <w:spacing w:after="0" w:line="240" w:lineRule="auto"/>
              <w:jc w:val="both"/>
              <w:rPr>
                <w:rFonts w:ascii="Times New Roman" w:eastAsia="Calibri" w:hAnsi="Times New Roman" w:cs="Times New Roman"/>
                <w:b/>
                <w:bCs/>
                <w:sz w:val="24"/>
                <w:szCs w:val="24"/>
              </w:rPr>
            </w:pPr>
            <w:r w:rsidRPr="00B96E78">
              <w:rPr>
                <w:rFonts w:ascii="Times New Roman" w:eastAsia="Calibri" w:hAnsi="Times New Roman" w:cs="Times New Roman"/>
                <w:b/>
                <w:bCs/>
                <w:sz w:val="24"/>
                <w:szCs w:val="24"/>
              </w:rPr>
              <w:t>Sig.</w:t>
            </w:r>
          </w:p>
        </w:tc>
      </w:tr>
      <w:tr w:rsidR="008033AA" w:rsidRPr="00B96E78" w14:paraId="3CFCEDC4" w14:textId="77777777" w:rsidTr="00C71A1E">
        <w:trPr>
          <w:cantSplit/>
        </w:trPr>
        <w:tc>
          <w:tcPr>
            <w:tcW w:w="462" w:type="pct"/>
            <w:vMerge w:val="restart"/>
            <w:tcBorders>
              <w:top w:val="single" w:sz="12" w:space="0" w:color="000000"/>
            </w:tcBorders>
            <w:shd w:val="clear" w:color="auto" w:fill="FFFFFF"/>
            <w:vAlign w:val="center"/>
          </w:tcPr>
          <w:p w14:paraId="3D310A21" w14:textId="77777777" w:rsidR="008033AA" w:rsidRPr="00B96E78" w:rsidRDefault="008033AA" w:rsidP="00F61837">
            <w:pPr>
              <w:spacing w:after="0" w:line="24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1</w:t>
            </w:r>
          </w:p>
        </w:tc>
        <w:tc>
          <w:tcPr>
            <w:tcW w:w="804" w:type="pct"/>
            <w:tcBorders>
              <w:top w:val="single" w:sz="12" w:space="0" w:color="000000"/>
            </w:tcBorders>
            <w:shd w:val="clear" w:color="auto" w:fill="FFFFFF"/>
            <w:vAlign w:val="center"/>
          </w:tcPr>
          <w:p w14:paraId="1D5E642A" w14:textId="77777777" w:rsidR="008033AA" w:rsidRPr="00B96E78" w:rsidRDefault="008033AA" w:rsidP="00F61837">
            <w:pPr>
              <w:spacing w:after="0" w:line="24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Regression</w:t>
            </w:r>
          </w:p>
        </w:tc>
        <w:tc>
          <w:tcPr>
            <w:tcW w:w="931" w:type="pct"/>
            <w:tcBorders>
              <w:top w:val="single" w:sz="12" w:space="0" w:color="000000"/>
            </w:tcBorders>
            <w:shd w:val="clear" w:color="auto" w:fill="FFFFFF"/>
          </w:tcPr>
          <w:p w14:paraId="4935605F" w14:textId="77777777" w:rsidR="008033AA" w:rsidRPr="00B96E78" w:rsidRDefault="008033AA" w:rsidP="00F61837">
            <w:pPr>
              <w:spacing w:after="0" w:line="24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29.903</w:t>
            </w:r>
          </w:p>
        </w:tc>
        <w:tc>
          <w:tcPr>
            <w:tcW w:w="640" w:type="pct"/>
            <w:tcBorders>
              <w:top w:val="single" w:sz="12" w:space="0" w:color="000000"/>
            </w:tcBorders>
            <w:shd w:val="clear" w:color="auto" w:fill="FFFFFF"/>
          </w:tcPr>
          <w:p w14:paraId="1FBEF06F" w14:textId="77777777" w:rsidR="008033AA" w:rsidRPr="00B96E78" w:rsidRDefault="008033AA" w:rsidP="00F61837">
            <w:pPr>
              <w:spacing w:after="0" w:line="24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4</w:t>
            </w:r>
          </w:p>
        </w:tc>
        <w:tc>
          <w:tcPr>
            <w:tcW w:w="883" w:type="pct"/>
            <w:tcBorders>
              <w:top w:val="single" w:sz="12" w:space="0" w:color="000000"/>
            </w:tcBorders>
            <w:shd w:val="clear" w:color="auto" w:fill="FFFFFF"/>
          </w:tcPr>
          <w:p w14:paraId="7B1A9695" w14:textId="77777777" w:rsidR="008033AA" w:rsidRPr="00B96E78" w:rsidRDefault="008033AA" w:rsidP="00F61837">
            <w:pPr>
              <w:spacing w:after="0" w:line="24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7.476</w:t>
            </w:r>
          </w:p>
        </w:tc>
        <w:tc>
          <w:tcPr>
            <w:tcW w:w="640" w:type="pct"/>
            <w:tcBorders>
              <w:top w:val="single" w:sz="12" w:space="0" w:color="000000"/>
            </w:tcBorders>
            <w:shd w:val="clear" w:color="auto" w:fill="FFFFFF"/>
          </w:tcPr>
          <w:p w14:paraId="460FBE2D" w14:textId="77777777" w:rsidR="008033AA" w:rsidRPr="00B96E78" w:rsidRDefault="008033AA" w:rsidP="00F61837">
            <w:pPr>
              <w:spacing w:after="0" w:line="24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36.916</w:t>
            </w:r>
          </w:p>
        </w:tc>
        <w:tc>
          <w:tcPr>
            <w:tcW w:w="640" w:type="pct"/>
            <w:tcBorders>
              <w:top w:val="single" w:sz="12" w:space="0" w:color="000000"/>
            </w:tcBorders>
            <w:shd w:val="clear" w:color="auto" w:fill="FFFFFF"/>
          </w:tcPr>
          <w:p w14:paraId="64FF9B7D" w14:textId="77777777" w:rsidR="008033AA" w:rsidRPr="00B96E78" w:rsidRDefault="008033AA" w:rsidP="00F61837">
            <w:pPr>
              <w:spacing w:after="0" w:line="24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.000</w:t>
            </w:r>
            <w:r w:rsidRPr="00B96E78">
              <w:rPr>
                <w:rFonts w:ascii="Times New Roman" w:eastAsia="Calibri" w:hAnsi="Times New Roman" w:cs="Times New Roman"/>
                <w:sz w:val="24"/>
                <w:szCs w:val="24"/>
                <w:vertAlign w:val="superscript"/>
              </w:rPr>
              <w:t>b</w:t>
            </w:r>
          </w:p>
        </w:tc>
      </w:tr>
      <w:tr w:rsidR="008033AA" w:rsidRPr="00B96E78" w14:paraId="5A0250FF" w14:textId="77777777" w:rsidTr="00C71A1E">
        <w:trPr>
          <w:cantSplit/>
        </w:trPr>
        <w:tc>
          <w:tcPr>
            <w:tcW w:w="462" w:type="pct"/>
            <w:vMerge/>
            <w:shd w:val="clear" w:color="auto" w:fill="FFFFFF"/>
            <w:vAlign w:val="center"/>
          </w:tcPr>
          <w:p w14:paraId="4E3A4C7F" w14:textId="77777777" w:rsidR="008033AA" w:rsidRPr="00B96E78" w:rsidRDefault="008033AA" w:rsidP="00F61837">
            <w:pPr>
              <w:spacing w:after="0" w:line="240" w:lineRule="auto"/>
              <w:jc w:val="both"/>
              <w:rPr>
                <w:rFonts w:ascii="Times New Roman" w:eastAsia="Calibri" w:hAnsi="Times New Roman" w:cs="Times New Roman"/>
                <w:sz w:val="24"/>
                <w:szCs w:val="24"/>
              </w:rPr>
            </w:pPr>
          </w:p>
        </w:tc>
        <w:tc>
          <w:tcPr>
            <w:tcW w:w="804" w:type="pct"/>
            <w:shd w:val="clear" w:color="auto" w:fill="FFFFFF"/>
            <w:vAlign w:val="center"/>
          </w:tcPr>
          <w:p w14:paraId="2D958B3D" w14:textId="77777777" w:rsidR="008033AA" w:rsidRPr="00B96E78" w:rsidRDefault="008033AA" w:rsidP="00F61837">
            <w:pPr>
              <w:spacing w:after="0" w:line="24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Residual</w:t>
            </w:r>
          </w:p>
        </w:tc>
        <w:tc>
          <w:tcPr>
            <w:tcW w:w="931" w:type="pct"/>
            <w:shd w:val="clear" w:color="auto" w:fill="FFFFFF"/>
          </w:tcPr>
          <w:p w14:paraId="5D0B7A9A" w14:textId="77777777" w:rsidR="008033AA" w:rsidRPr="00B96E78" w:rsidRDefault="008033AA" w:rsidP="00F61837">
            <w:pPr>
              <w:spacing w:after="0" w:line="24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66.016</w:t>
            </w:r>
          </w:p>
        </w:tc>
        <w:tc>
          <w:tcPr>
            <w:tcW w:w="640" w:type="pct"/>
            <w:shd w:val="clear" w:color="auto" w:fill="FFFFFF"/>
          </w:tcPr>
          <w:p w14:paraId="1C6B3ED0" w14:textId="77777777" w:rsidR="008033AA" w:rsidRPr="00B96E78" w:rsidRDefault="008033AA" w:rsidP="00F61837">
            <w:pPr>
              <w:spacing w:after="0" w:line="24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326</w:t>
            </w:r>
          </w:p>
        </w:tc>
        <w:tc>
          <w:tcPr>
            <w:tcW w:w="883" w:type="pct"/>
            <w:shd w:val="clear" w:color="auto" w:fill="FFFFFF"/>
          </w:tcPr>
          <w:p w14:paraId="5955755F" w14:textId="77777777" w:rsidR="008033AA" w:rsidRPr="00B96E78" w:rsidRDefault="008033AA" w:rsidP="00F61837">
            <w:pPr>
              <w:spacing w:after="0" w:line="24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.203</w:t>
            </w:r>
          </w:p>
        </w:tc>
        <w:tc>
          <w:tcPr>
            <w:tcW w:w="640" w:type="pct"/>
            <w:shd w:val="clear" w:color="auto" w:fill="FFFFFF"/>
          </w:tcPr>
          <w:p w14:paraId="3E84A61D" w14:textId="77777777" w:rsidR="008033AA" w:rsidRPr="00B96E78" w:rsidRDefault="008033AA" w:rsidP="00F61837">
            <w:pPr>
              <w:spacing w:after="0" w:line="240" w:lineRule="auto"/>
              <w:jc w:val="both"/>
              <w:rPr>
                <w:rFonts w:ascii="Times New Roman" w:eastAsia="Calibri" w:hAnsi="Times New Roman" w:cs="Times New Roman"/>
                <w:sz w:val="24"/>
                <w:szCs w:val="24"/>
              </w:rPr>
            </w:pPr>
          </w:p>
        </w:tc>
        <w:tc>
          <w:tcPr>
            <w:tcW w:w="640" w:type="pct"/>
            <w:shd w:val="clear" w:color="auto" w:fill="FFFFFF"/>
          </w:tcPr>
          <w:p w14:paraId="01E56FE5" w14:textId="77777777" w:rsidR="008033AA" w:rsidRPr="00B96E78" w:rsidRDefault="008033AA" w:rsidP="00F61837">
            <w:pPr>
              <w:spacing w:after="0" w:line="240" w:lineRule="auto"/>
              <w:jc w:val="both"/>
              <w:rPr>
                <w:rFonts w:ascii="Times New Roman" w:eastAsia="Calibri" w:hAnsi="Times New Roman" w:cs="Times New Roman"/>
                <w:sz w:val="24"/>
                <w:szCs w:val="24"/>
              </w:rPr>
            </w:pPr>
          </w:p>
        </w:tc>
      </w:tr>
      <w:tr w:rsidR="008033AA" w:rsidRPr="00B96E78" w14:paraId="5485BA61" w14:textId="77777777" w:rsidTr="00C71A1E">
        <w:trPr>
          <w:cantSplit/>
        </w:trPr>
        <w:tc>
          <w:tcPr>
            <w:tcW w:w="462" w:type="pct"/>
            <w:vMerge/>
            <w:shd w:val="clear" w:color="auto" w:fill="FFFFFF"/>
            <w:vAlign w:val="center"/>
          </w:tcPr>
          <w:p w14:paraId="25EA384F" w14:textId="77777777" w:rsidR="008033AA" w:rsidRPr="00B96E78" w:rsidRDefault="008033AA" w:rsidP="00F61837">
            <w:pPr>
              <w:spacing w:after="0" w:line="240" w:lineRule="auto"/>
              <w:jc w:val="both"/>
              <w:rPr>
                <w:rFonts w:ascii="Times New Roman" w:eastAsia="Calibri" w:hAnsi="Times New Roman" w:cs="Times New Roman"/>
                <w:sz w:val="24"/>
                <w:szCs w:val="24"/>
              </w:rPr>
            </w:pPr>
          </w:p>
        </w:tc>
        <w:tc>
          <w:tcPr>
            <w:tcW w:w="804" w:type="pct"/>
            <w:shd w:val="clear" w:color="auto" w:fill="FFFFFF"/>
            <w:vAlign w:val="center"/>
          </w:tcPr>
          <w:p w14:paraId="257EE7DF" w14:textId="77777777" w:rsidR="008033AA" w:rsidRPr="00B96E78" w:rsidRDefault="008033AA" w:rsidP="00F61837">
            <w:pPr>
              <w:spacing w:after="0" w:line="24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Total</w:t>
            </w:r>
          </w:p>
        </w:tc>
        <w:tc>
          <w:tcPr>
            <w:tcW w:w="931" w:type="pct"/>
            <w:shd w:val="clear" w:color="auto" w:fill="FFFFFF"/>
          </w:tcPr>
          <w:p w14:paraId="10922032" w14:textId="77777777" w:rsidR="008033AA" w:rsidRPr="00B96E78" w:rsidRDefault="008033AA" w:rsidP="00F61837">
            <w:pPr>
              <w:spacing w:after="0" w:line="24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95.919</w:t>
            </w:r>
          </w:p>
        </w:tc>
        <w:tc>
          <w:tcPr>
            <w:tcW w:w="640" w:type="pct"/>
            <w:shd w:val="clear" w:color="auto" w:fill="FFFFFF"/>
          </w:tcPr>
          <w:p w14:paraId="50E9CAE5" w14:textId="77777777" w:rsidR="008033AA" w:rsidRPr="00B96E78" w:rsidRDefault="008033AA" w:rsidP="00F61837">
            <w:pPr>
              <w:spacing w:after="0" w:line="24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330</w:t>
            </w:r>
          </w:p>
        </w:tc>
        <w:tc>
          <w:tcPr>
            <w:tcW w:w="883" w:type="pct"/>
            <w:shd w:val="clear" w:color="auto" w:fill="FFFFFF"/>
          </w:tcPr>
          <w:p w14:paraId="34199DE4" w14:textId="77777777" w:rsidR="008033AA" w:rsidRPr="00B96E78" w:rsidRDefault="008033AA" w:rsidP="00F61837">
            <w:pPr>
              <w:spacing w:after="0" w:line="240" w:lineRule="auto"/>
              <w:jc w:val="both"/>
              <w:rPr>
                <w:rFonts w:ascii="Times New Roman" w:eastAsia="Calibri" w:hAnsi="Times New Roman" w:cs="Times New Roman"/>
                <w:sz w:val="24"/>
                <w:szCs w:val="24"/>
              </w:rPr>
            </w:pPr>
          </w:p>
        </w:tc>
        <w:tc>
          <w:tcPr>
            <w:tcW w:w="640" w:type="pct"/>
            <w:shd w:val="clear" w:color="auto" w:fill="FFFFFF"/>
          </w:tcPr>
          <w:p w14:paraId="55CB007B" w14:textId="77777777" w:rsidR="008033AA" w:rsidRPr="00B96E78" w:rsidRDefault="008033AA" w:rsidP="00F61837">
            <w:pPr>
              <w:spacing w:after="0" w:line="240" w:lineRule="auto"/>
              <w:jc w:val="both"/>
              <w:rPr>
                <w:rFonts w:ascii="Times New Roman" w:eastAsia="Calibri" w:hAnsi="Times New Roman" w:cs="Times New Roman"/>
                <w:sz w:val="24"/>
                <w:szCs w:val="24"/>
              </w:rPr>
            </w:pPr>
          </w:p>
        </w:tc>
        <w:tc>
          <w:tcPr>
            <w:tcW w:w="640" w:type="pct"/>
            <w:shd w:val="clear" w:color="auto" w:fill="FFFFFF"/>
          </w:tcPr>
          <w:p w14:paraId="67DE418D" w14:textId="77777777" w:rsidR="008033AA" w:rsidRPr="00B96E78" w:rsidRDefault="008033AA" w:rsidP="00F61837">
            <w:pPr>
              <w:spacing w:after="0" w:line="240" w:lineRule="auto"/>
              <w:jc w:val="both"/>
              <w:rPr>
                <w:rFonts w:ascii="Times New Roman" w:eastAsia="Calibri" w:hAnsi="Times New Roman" w:cs="Times New Roman"/>
                <w:sz w:val="24"/>
                <w:szCs w:val="24"/>
              </w:rPr>
            </w:pPr>
          </w:p>
        </w:tc>
      </w:tr>
      <w:tr w:rsidR="008033AA" w:rsidRPr="00B96E78" w14:paraId="61E6335C" w14:textId="77777777" w:rsidTr="00C71A1E">
        <w:trPr>
          <w:cantSplit/>
        </w:trPr>
        <w:tc>
          <w:tcPr>
            <w:tcW w:w="5000" w:type="pct"/>
            <w:gridSpan w:val="7"/>
            <w:shd w:val="clear" w:color="auto" w:fill="FFFFFF"/>
          </w:tcPr>
          <w:p w14:paraId="294BF441" w14:textId="77777777" w:rsidR="008033AA" w:rsidRPr="00B96E78" w:rsidRDefault="008033AA" w:rsidP="00F61837">
            <w:pPr>
              <w:spacing w:after="0" w:line="24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a. Dependent Variable: ELM</w:t>
            </w:r>
          </w:p>
        </w:tc>
      </w:tr>
      <w:tr w:rsidR="008033AA" w:rsidRPr="00B96E78" w14:paraId="475532C3" w14:textId="77777777" w:rsidTr="00C71A1E">
        <w:trPr>
          <w:cantSplit/>
        </w:trPr>
        <w:tc>
          <w:tcPr>
            <w:tcW w:w="5000" w:type="pct"/>
            <w:gridSpan w:val="7"/>
            <w:tcBorders>
              <w:bottom w:val="single" w:sz="12" w:space="0" w:color="000000"/>
            </w:tcBorders>
            <w:shd w:val="clear" w:color="auto" w:fill="FFFFFF"/>
          </w:tcPr>
          <w:p w14:paraId="574D30C7" w14:textId="77777777" w:rsidR="008033AA" w:rsidRPr="00B96E78" w:rsidRDefault="008033AA" w:rsidP="00F61837">
            <w:pPr>
              <w:spacing w:after="0" w:line="24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b. Predictors: (Constant), SHSPPOS, SHCPPOS, SWLBPOS, SCAOPOS</w:t>
            </w:r>
          </w:p>
        </w:tc>
      </w:tr>
    </w:tbl>
    <w:p w14:paraId="2A892EF8" w14:textId="77777777" w:rsidR="008033AA" w:rsidRPr="00B96E78" w:rsidRDefault="008033AA" w:rsidP="00E800D4">
      <w:pPr>
        <w:spacing w:after="0" w:line="480" w:lineRule="auto"/>
        <w:jc w:val="both"/>
        <w:rPr>
          <w:rFonts w:ascii="Times New Roman" w:eastAsia="Calibri" w:hAnsi="Times New Roman" w:cs="Times New Roman"/>
          <w:sz w:val="24"/>
          <w:szCs w:val="24"/>
        </w:rPr>
      </w:pPr>
    </w:p>
    <w:p w14:paraId="79A659FA" w14:textId="6D986507" w:rsidR="00BC38FE" w:rsidRPr="00B96E78" w:rsidRDefault="008033AA" w:rsidP="00E800D4">
      <w:pPr>
        <w:spacing w:after="0" w:line="480" w:lineRule="auto"/>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The ANOVA test is used to determine whether the model is important in predicting External Labour Mobility. At 0.05 level of significance, the ANOVA test indicated that in this model the independent variables namely; moderated (Strategic Work-Life Balance Practice</w:t>
      </w:r>
      <w:r w:rsidRPr="00B96E78">
        <w:rPr>
          <w:rFonts w:ascii="Times New Roman" w:eastAsia="Calibri" w:hAnsi="Times New Roman" w:cs="Times New Roman"/>
          <w:sz w:val="24"/>
          <w:szCs w:val="24"/>
          <w:lang w:val="en-GB" w:eastAsia="ar-SA"/>
        </w:rPr>
        <w:t xml:space="preserve">, </w:t>
      </w:r>
      <w:r w:rsidRPr="00B96E78">
        <w:rPr>
          <w:rFonts w:ascii="Times New Roman" w:eastAsia="Calibri" w:hAnsi="Times New Roman" w:cs="Times New Roman"/>
          <w:sz w:val="24"/>
          <w:szCs w:val="24"/>
        </w:rPr>
        <w:t xml:space="preserve">Strategic Human Capital Practice; </w:t>
      </w:r>
      <w:r w:rsidRPr="00B96E78">
        <w:rPr>
          <w:rFonts w:ascii="Times New Roman" w:eastAsia="Calibri" w:hAnsi="Times New Roman" w:cs="Times New Roman"/>
          <w:sz w:val="24"/>
          <w:szCs w:val="24"/>
          <w:lang w:val="en-GB" w:eastAsia="ar-SA"/>
        </w:rPr>
        <w:t xml:space="preserve">Strategic Career Advancement Opportunities Practice and </w:t>
      </w:r>
      <w:r w:rsidRPr="00B96E78">
        <w:rPr>
          <w:rFonts w:ascii="Times New Roman" w:eastAsia="Calibri" w:hAnsi="Times New Roman" w:cs="Times New Roman"/>
          <w:sz w:val="24"/>
          <w:szCs w:val="24"/>
        </w:rPr>
        <w:t>Strategic Health and Safety Practice</w:t>
      </w:r>
      <w:r w:rsidRPr="00B96E78">
        <w:rPr>
          <w:rFonts w:ascii="Times New Roman" w:eastAsia="Calibri" w:hAnsi="Times New Roman" w:cs="Times New Roman"/>
          <w:sz w:val="24"/>
          <w:szCs w:val="24"/>
          <w:lang w:val="en-GB" w:eastAsia="ar-SA"/>
        </w:rPr>
        <w:t xml:space="preserve">), and Perceived Organizational Support as </w:t>
      </w:r>
      <w:r w:rsidRPr="00B96E78">
        <w:rPr>
          <w:rFonts w:ascii="Times New Roman" w:eastAsia="Calibri" w:hAnsi="Times New Roman" w:cs="Times New Roman"/>
          <w:sz w:val="24"/>
          <w:szCs w:val="24"/>
        </w:rPr>
        <w:t xml:space="preserve">the moderating variable were predictors of External Labour Mobility as indicated by significance value=0.000 which is less than 0.05 level </w:t>
      </w:r>
      <w:r w:rsidR="00BC38FE" w:rsidRPr="00B96E78">
        <w:rPr>
          <w:rFonts w:ascii="Times New Roman" w:eastAsia="Calibri" w:hAnsi="Times New Roman" w:cs="Times New Roman"/>
          <w:sz w:val="24"/>
          <w:szCs w:val="24"/>
        </w:rPr>
        <w:t>of significance (p=0.000&lt;0.05).</w:t>
      </w:r>
    </w:p>
    <w:p w14:paraId="606EC420" w14:textId="6C027B2E" w:rsidR="005C7636" w:rsidRPr="00B96E78" w:rsidRDefault="005C7636" w:rsidP="00E800D4">
      <w:pPr>
        <w:spacing w:after="0" w:line="480" w:lineRule="auto"/>
        <w:jc w:val="both"/>
        <w:rPr>
          <w:rFonts w:ascii="Times New Roman" w:hAnsi="Times New Roman" w:cs="Times New Roman"/>
          <w:sz w:val="24"/>
          <w:szCs w:val="24"/>
        </w:rPr>
      </w:pPr>
    </w:p>
    <w:p w14:paraId="63013425" w14:textId="26B976F8" w:rsidR="00BA37D6" w:rsidRPr="00C1662E" w:rsidRDefault="00C1662E" w:rsidP="00116AB9">
      <w:pPr>
        <w:pStyle w:val="Caption"/>
        <w:rPr>
          <w:bCs/>
          <w:szCs w:val="24"/>
        </w:rPr>
      </w:pPr>
      <w:bookmarkStart w:id="328" w:name="_Toc196188477"/>
      <w:bookmarkStart w:id="329" w:name="_Toc196193889"/>
      <w:bookmarkStart w:id="330" w:name="_Toc196287768"/>
      <w:r>
        <w:t xml:space="preserve">Table </w:t>
      </w:r>
      <w:r w:rsidR="00116AB9">
        <w:t>4.3</w:t>
      </w:r>
      <w:r w:rsidR="004C5DCF">
        <w:t>0</w:t>
      </w:r>
      <w:r w:rsidR="00BA37D6" w:rsidRPr="00C1662E">
        <w:rPr>
          <w:szCs w:val="24"/>
        </w:rPr>
        <w:t>:  Moderated Model Coefficients</w:t>
      </w:r>
      <w:bookmarkEnd w:id="328"/>
      <w:bookmarkEnd w:id="329"/>
      <w:bookmarkEnd w:id="330"/>
    </w:p>
    <w:tbl>
      <w:tblPr>
        <w:tblW w:w="5000" w:type="pct"/>
        <w:tblCellMar>
          <w:left w:w="0" w:type="dxa"/>
          <w:right w:w="0" w:type="dxa"/>
        </w:tblCellMar>
        <w:tblLook w:val="0000" w:firstRow="0" w:lastRow="0" w:firstColumn="0" w:lastColumn="0" w:noHBand="0" w:noVBand="0"/>
      </w:tblPr>
      <w:tblGrid>
        <w:gridCol w:w="670"/>
        <w:gridCol w:w="1609"/>
        <w:gridCol w:w="1268"/>
        <w:gridCol w:w="1273"/>
        <w:gridCol w:w="2112"/>
        <w:gridCol w:w="689"/>
        <w:gridCol w:w="947"/>
      </w:tblGrid>
      <w:tr w:rsidR="008033AA" w:rsidRPr="00B96E78" w14:paraId="4A6EFEAA" w14:textId="77777777" w:rsidTr="00BC38FE">
        <w:trPr>
          <w:cantSplit/>
        </w:trPr>
        <w:tc>
          <w:tcPr>
            <w:tcW w:w="1342" w:type="pct"/>
            <w:gridSpan w:val="2"/>
            <w:vMerge w:val="restart"/>
            <w:tcBorders>
              <w:top w:val="single" w:sz="12" w:space="0" w:color="000000"/>
            </w:tcBorders>
            <w:shd w:val="clear" w:color="auto" w:fill="FFFFFF"/>
          </w:tcPr>
          <w:p w14:paraId="3220060B" w14:textId="77777777" w:rsidR="008033AA" w:rsidRPr="00B96E78" w:rsidRDefault="008033AA" w:rsidP="00640772">
            <w:pPr>
              <w:spacing w:after="0" w:line="240" w:lineRule="auto"/>
              <w:ind w:right="29"/>
              <w:jc w:val="both"/>
              <w:rPr>
                <w:rFonts w:ascii="Times New Roman" w:eastAsia="Calibri" w:hAnsi="Times New Roman" w:cs="Times New Roman"/>
                <w:sz w:val="24"/>
                <w:szCs w:val="24"/>
              </w:rPr>
            </w:pPr>
            <w:bookmarkStart w:id="331" w:name="_Hlk182991986"/>
            <w:r w:rsidRPr="00B96E78">
              <w:rPr>
                <w:rFonts w:ascii="Times New Roman" w:eastAsia="Calibri" w:hAnsi="Times New Roman" w:cs="Times New Roman"/>
                <w:sz w:val="24"/>
                <w:szCs w:val="24"/>
              </w:rPr>
              <w:t>Model</w:t>
            </w:r>
          </w:p>
        </w:tc>
        <w:tc>
          <w:tcPr>
            <w:tcW w:w="1494" w:type="pct"/>
            <w:gridSpan w:val="2"/>
            <w:tcBorders>
              <w:top w:val="single" w:sz="12" w:space="0" w:color="000000"/>
            </w:tcBorders>
            <w:shd w:val="clear" w:color="auto" w:fill="FFFFFF"/>
          </w:tcPr>
          <w:p w14:paraId="1194A5F9"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Unstandardized Coefficients</w:t>
            </w:r>
          </w:p>
        </w:tc>
        <w:tc>
          <w:tcPr>
            <w:tcW w:w="1238" w:type="pct"/>
            <w:tcBorders>
              <w:top w:val="single" w:sz="12" w:space="0" w:color="000000"/>
            </w:tcBorders>
            <w:shd w:val="clear" w:color="auto" w:fill="FFFFFF"/>
          </w:tcPr>
          <w:p w14:paraId="0EAFE9FF"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Standardized Coefficients</w:t>
            </w:r>
          </w:p>
        </w:tc>
        <w:tc>
          <w:tcPr>
            <w:tcW w:w="368" w:type="pct"/>
            <w:vMerge w:val="restart"/>
            <w:tcBorders>
              <w:top w:val="single" w:sz="12" w:space="0" w:color="000000"/>
              <w:bottom w:val="single" w:sz="12" w:space="0" w:color="000000"/>
            </w:tcBorders>
            <w:shd w:val="clear" w:color="auto" w:fill="FFFFFF"/>
          </w:tcPr>
          <w:p w14:paraId="0DB09962"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t</w:t>
            </w:r>
          </w:p>
        </w:tc>
        <w:tc>
          <w:tcPr>
            <w:tcW w:w="558" w:type="pct"/>
            <w:vMerge w:val="restart"/>
            <w:tcBorders>
              <w:top w:val="single" w:sz="12" w:space="0" w:color="000000"/>
              <w:bottom w:val="single" w:sz="12" w:space="0" w:color="000000"/>
            </w:tcBorders>
            <w:shd w:val="clear" w:color="auto" w:fill="FFFFFF"/>
          </w:tcPr>
          <w:p w14:paraId="4AF8EB7D"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Sig.</w:t>
            </w:r>
          </w:p>
        </w:tc>
      </w:tr>
      <w:tr w:rsidR="008033AA" w:rsidRPr="00B96E78" w14:paraId="53ECDAF7" w14:textId="77777777" w:rsidTr="00BC38FE">
        <w:trPr>
          <w:cantSplit/>
        </w:trPr>
        <w:tc>
          <w:tcPr>
            <w:tcW w:w="1342" w:type="pct"/>
            <w:gridSpan w:val="2"/>
            <w:vMerge/>
            <w:tcBorders>
              <w:bottom w:val="single" w:sz="12" w:space="0" w:color="000000"/>
            </w:tcBorders>
            <w:shd w:val="clear" w:color="auto" w:fill="FFFFFF"/>
          </w:tcPr>
          <w:p w14:paraId="1F2C9AF3" w14:textId="77777777" w:rsidR="008033AA" w:rsidRPr="00B96E78" w:rsidRDefault="008033AA" w:rsidP="00640772">
            <w:pPr>
              <w:spacing w:after="0" w:line="240" w:lineRule="auto"/>
              <w:ind w:right="29"/>
              <w:jc w:val="both"/>
              <w:rPr>
                <w:rFonts w:ascii="Times New Roman" w:eastAsia="Calibri" w:hAnsi="Times New Roman" w:cs="Times New Roman"/>
                <w:sz w:val="24"/>
                <w:szCs w:val="24"/>
              </w:rPr>
            </w:pPr>
          </w:p>
        </w:tc>
        <w:tc>
          <w:tcPr>
            <w:tcW w:w="746" w:type="pct"/>
            <w:tcBorders>
              <w:bottom w:val="single" w:sz="12" w:space="0" w:color="000000"/>
            </w:tcBorders>
            <w:shd w:val="clear" w:color="auto" w:fill="FFFFFF"/>
          </w:tcPr>
          <w:p w14:paraId="0D4111EE"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B</w:t>
            </w:r>
          </w:p>
        </w:tc>
        <w:tc>
          <w:tcPr>
            <w:tcW w:w="747" w:type="pct"/>
            <w:tcBorders>
              <w:bottom w:val="single" w:sz="12" w:space="0" w:color="000000"/>
            </w:tcBorders>
            <w:shd w:val="clear" w:color="auto" w:fill="FFFFFF"/>
          </w:tcPr>
          <w:p w14:paraId="14598D0A"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Std. Error</w:t>
            </w:r>
          </w:p>
        </w:tc>
        <w:tc>
          <w:tcPr>
            <w:tcW w:w="1238" w:type="pct"/>
            <w:tcBorders>
              <w:bottom w:val="single" w:sz="12" w:space="0" w:color="000000"/>
            </w:tcBorders>
            <w:shd w:val="clear" w:color="auto" w:fill="FFFFFF"/>
          </w:tcPr>
          <w:p w14:paraId="4A84673D"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Beta</w:t>
            </w:r>
          </w:p>
        </w:tc>
        <w:tc>
          <w:tcPr>
            <w:tcW w:w="368" w:type="pct"/>
            <w:vMerge/>
            <w:tcBorders>
              <w:bottom w:val="single" w:sz="12" w:space="0" w:color="000000"/>
            </w:tcBorders>
            <w:shd w:val="clear" w:color="auto" w:fill="FFFFFF"/>
          </w:tcPr>
          <w:p w14:paraId="54796840"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p>
        </w:tc>
        <w:tc>
          <w:tcPr>
            <w:tcW w:w="558" w:type="pct"/>
            <w:vMerge/>
            <w:tcBorders>
              <w:bottom w:val="single" w:sz="12" w:space="0" w:color="000000"/>
            </w:tcBorders>
            <w:shd w:val="clear" w:color="auto" w:fill="FFFFFF"/>
          </w:tcPr>
          <w:p w14:paraId="50A137F7"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p>
        </w:tc>
      </w:tr>
      <w:tr w:rsidR="008033AA" w:rsidRPr="00B96E78" w14:paraId="1118E1C7" w14:textId="77777777" w:rsidTr="00BC38FE">
        <w:trPr>
          <w:cantSplit/>
        </w:trPr>
        <w:tc>
          <w:tcPr>
            <w:tcW w:w="397" w:type="pct"/>
            <w:vMerge w:val="restart"/>
            <w:tcBorders>
              <w:top w:val="single" w:sz="12" w:space="0" w:color="000000"/>
            </w:tcBorders>
            <w:shd w:val="clear" w:color="auto" w:fill="FFFFFF"/>
            <w:vAlign w:val="center"/>
          </w:tcPr>
          <w:p w14:paraId="40992693" w14:textId="77777777" w:rsidR="008033AA" w:rsidRPr="00B96E78" w:rsidRDefault="008033AA" w:rsidP="00640772">
            <w:pPr>
              <w:spacing w:after="0" w:line="240" w:lineRule="auto"/>
              <w:ind w:right="29"/>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1</w:t>
            </w:r>
          </w:p>
        </w:tc>
        <w:tc>
          <w:tcPr>
            <w:tcW w:w="944" w:type="pct"/>
            <w:tcBorders>
              <w:top w:val="single" w:sz="12" w:space="0" w:color="000000"/>
            </w:tcBorders>
            <w:shd w:val="clear" w:color="auto" w:fill="FFFFFF"/>
            <w:vAlign w:val="center"/>
          </w:tcPr>
          <w:p w14:paraId="4E699E02" w14:textId="77777777" w:rsidR="008033AA" w:rsidRPr="00B96E78" w:rsidRDefault="008033AA" w:rsidP="00640772">
            <w:pPr>
              <w:spacing w:after="0" w:line="240" w:lineRule="auto"/>
              <w:ind w:right="29"/>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(Constant)</w:t>
            </w:r>
          </w:p>
        </w:tc>
        <w:tc>
          <w:tcPr>
            <w:tcW w:w="746" w:type="pct"/>
            <w:tcBorders>
              <w:top w:val="single" w:sz="12" w:space="0" w:color="000000"/>
            </w:tcBorders>
            <w:shd w:val="clear" w:color="auto" w:fill="FFFFFF"/>
          </w:tcPr>
          <w:p w14:paraId="44DF8CF1"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2.960</w:t>
            </w:r>
          </w:p>
        </w:tc>
        <w:tc>
          <w:tcPr>
            <w:tcW w:w="747" w:type="pct"/>
            <w:tcBorders>
              <w:top w:val="single" w:sz="12" w:space="0" w:color="000000"/>
            </w:tcBorders>
            <w:shd w:val="clear" w:color="auto" w:fill="FFFFFF"/>
          </w:tcPr>
          <w:p w14:paraId="4F2EC7B3"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.186</w:t>
            </w:r>
          </w:p>
        </w:tc>
        <w:tc>
          <w:tcPr>
            <w:tcW w:w="1238" w:type="pct"/>
            <w:tcBorders>
              <w:top w:val="single" w:sz="12" w:space="0" w:color="000000"/>
            </w:tcBorders>
            <w:shd w:val="clear" w:color="auto" w:fill="FFFFFF"/>
          </w:tcPr>
          <w:p w14:paraId="50B0092D"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p>
        </w:tc>
        <w:tc>
          <w:tcPr>
            <w:tcW w:w="368" w:type="pct"/>
            <w:tcBorders>
              <w:top w:val="single" w:sz="12" w:space="0" w:color="000000"/>
            </w:tcBorders>
            <w:shd w:val="clear" w:color="auto" w:fill="FFFFFF"/>
          </w:tcPr>
          <w:p w14:paraId="0C5CD373"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15.907</w:t>
            </w:r>
          </w:p>
        </w:tc>
        <w:tc>
          <w:tcPr>
            <w:tcW w:w="558" w:type="pct"/>
            <w:tcBorders>
              <w:top w:val="single" w:sz="12" w:space="0" w:color="000000"/>
            </w:tcBorders>
            <w:shd w:val="clear" w:color="auto" w:fill="FFFFFF"/>
          </w:tcPr>
          <w:p w14:paraId="60289CEC"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.000</w:t>
            </w:r>
          </w:p>
        </w:tc>
      </w:tr>
      <w:tr w:rsidR="008033AA" w:rsidRPr="00B96E78" w14:paraId="272B5229" w14:textId="77777777" w:rsidTr="00BC38FE">
        <w:trPr>
          <w:cantSplit/>
        </w:trPr>
        <w:tc>
          <w:tcPr>
            <w:tcW w:w="397" w:type="pct"/>
            <w:vMerge/>
            <w:shd w:val="clear" w:color="auto" w:fill="FFFFFF"/>
            <w:vAlign w:val="center"/>
          </w:tcPr>
          <w:p w14:paraId="029A532F" w14:textId="77777777" w:rsidR="008033AA" w:rsidRPr="00B96E78" w:rsidRDefault="008033AA" w:rsidP="00640772">
            <w:pPr>
              <w:spacing w:after="0" w:line="240" w:lineRule="auto"/>
              <w:ind w:right="29"/>
              <w:jc w:val="both"/>
              <w:rPr>
                <w:rFonts w:ascii="Times New Roman" w:eastAsia="Calibri" w:hAnsi="Times New Roman" w:cs="Times New Roman"/>
                <w:sz w:val="24"/>
                <w:szCs w:val="24"/>
              </w:rPr>
            </w:pPr>
          </w:p>
        </w:tc>
        <w:tc>
          <w:tcPr>
            <w:tcW w:w="944" w:type="pct"/>
            <w:shd w:val="clear" w:color="auto" w:fill="FFFFFF"/>
            <w:vAlign w:val="center"/>
          </w:tcPr>
          <w:p w14:paraId="7575D4EA" w14:textId="77777777" w:rsidR="008033AA" w:rsidRPr="00B96E78" w:rsidRDefault="008033AA" w:rsidP="00640772">
            <w:pPr>
              <w:spacing w:after="0" w:line="240" w:lineRule="auto"/>
              <w:ind w:right="29"/>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SWLBPOS</w:t>
            </w:r>
          </w:p>
        </w:tc>
        <w:tc>
          <w:tcPr>
            <w:tcW w:w="746" w:type="pct"/>
            <w:shd w:val="clear" w:color="auto" w:fill="FFFFFF"/>
          </w:tcPr>
          <w:p w14:paraId="4476009B"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-.106</w:t>
            </w:r>
          </w:p>
        </w:tc>
        <w:tc>
          <w:tcPr>
            <w:tcW w:w="747" w:type="pct"/>
            <w:shd w:val="clear" w:color="auto" w:fill="FFFFFF"/>
          </w:tcPr>
          <w:p w14:paraId="7E0224EE"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.027</w:t>
            </w:r>
          </w:p>
        </w:tc>
        <w:tc>
          <w:tcPr>
            <w:tcW w:w="1238" w:type="pct"/>
            <w:shd w:val="clear" w:color="auto" w:fill="FFFFFF"/>
          </w:tcPr>
          <w:p w14:paraId="334FAA82"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-.357</w:t>
            </w:r>
          </w:p>
        </w:tc>
        <w:tc>
          <w:tcPr>
            <w:tcW w:w="368" w:type="pct"/>
            <w:shd w:val="clear" w:color="auto" w:fill="FFFFFF"/>
          </w:tcPr>
          <w:p w14:paraId="124D145F"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-3.860</w:t>
            </w:r>
          </w:p>
        </w:tc>
        <w:tc>
          <w:tcPr>
            <w:tcW w:w="558" w:type="pct"/>
            <w:shd w:val="clear" w:color="auto" w:fill="FFFFFF"/>
          </w:tcPr>
          <w:p w14:paraId="32133D81"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.003</w:t>
            </w:r>
          </w:p>
        </w:tc>
      </w:tr>
      <w:tr w:rsidR="008033AA" w:rsidRPr="00B96E78" w14:paraId="61065F96" w14:textId="77777777" w:rsidTr="00BC38FE">
        <w:trPr>
          <w:cantSplit/>
        </w:trPr>
        <w:tc>
          <w:tcPr>
            <w:tcW w:w="397" w:type="pct"/>
            <w:vMerge/>
            <w:shd w:val="clear" w:color="auto" w:fill="FFFFFF"/>
            <w:vAlign w:val="center"/>
          </w:tcPr>
          <w:p w14:paraId="43FBAFA2" w14:textId="77777777" w:rsidR="008033AA" w:rsidRPr="00B96E78" w:rsidRDefault="008033AA" w:rsidP="00640772">
            <w:pPr>
              <w:spacing w:after="0" w:line="240" w:lineRule="auto"/>
              <w:ind w:right="29"/>
              <w:jc w:val="both"/>
              <w:rPr>
                <w:rFonts w:ascii="Times New Roman" w:eastAsia="Calibri" w:hAnsi="Times New Roman" w:cs="Times New Roman"/>
                <w:sz w:val="24"/>
                <w:szCs w:val="24"/>
              </w:rPr>
            </w:pPr>
          </w:p>
        </w:tc>
        <w:tc>
          <w:tcPr>
            <w:tcW w:w="944" w:type="pct"/>
            <w:shd w:val="clear" w:color="auto" w:fill="FFFFFF"/>
            <w:vAlign w:val="center"/>
          </w:tcPr>
          <w:p w14:paraId="298DB14B" w14:textId="77777777" w:rsidR="008033AA" w:rsidRPr="00B96E78" w:rsidRDefault="008033AA" w:rsidP="00640772">
            <w:pPr>
              <w:spacing w:after="0" w:line="240" w:lineRule="auto"/>
              <w:ind w:right="29"/>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SHCPPOS</w:t>
            </w:r>
          </w:p>
        </w:tc>
        <w:tc>
          <w:tcPr>
            <w:tcW w:w="746" w:type="pct"/>
            <w:shd w:val="clear" w:color="auto" w:fill="FFFFFF"/>
          </w:tcPr>
          <w:p w14:paraId="3BD7631D"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-.082</w:t>
            </w:r>
          </w:p>
        </w:tc>
        <w:tc>
          <w:tcPr>
            <w:tcW w:w="747" w:type="pct"/>
            <w:shd w:val="clear" w:color="auto" w:fill="FFFFFF"/>
          </w:tcPr>
          <w:p w14:paraId="51021358"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.019</w:t>
            </w:r>
          </w:p>
        </w:tc>
        <w:tc>
          <w:tcPr>
            <w:tcW w:w="1238" w:type="pct"/>
            <w:shd w:val="clear" w:color="auto" w:fill="FFFFFF"/>
          </w:tcPr>
          <w:p w14:paraId="57ACFF91"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-.326</w:t>
            </w:r>
          </w:p>
        </w:tc>
        <w:tc>
          <w:tcPr>
            <w:tcW w:w="368" w:type="pct"/>
            <w:shd w:val="clear" w:color="auto" w:fill="FFFFFF"/>
          </w:tcPr>
          <w:p w14:paraId="22D54D65"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-4.279</w:t>
            </w:r>
          </w:p>
        </w:tc>
        <w:tc>
          <w:tcPr>
            <w:tcW w:w="558" w:type="pct"/>
            <w:shd w:val="clear" w:color="auto" w:fill="FFFFFF"/>
          </w:tcPr>
          <w:p w14:paraId="6C06EEDC"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.000</w:t>
            </w:r>
          </w:p>
        </w:tc>
      </w:tr>
      <w:tr w:rsidR="008033AA" w:rsidRPr="00B96E78" w14:paraId="67B7B643" w14:textId="77777777" w:rsidTr="00BC38FE">
        <w:trPr>
          <w:cantSplit/>
        </w:trPr>
        <w:tc>
          <w:tcPr>
            <w:tcW w:w="397" w:type="pct"/>
            <w:vMerge/>
            <w:shd w:val="clear" w:color="auto" w:fill="FFFFFF"/>
            <w:vAlign w:val="center"/>
          </w:tcPr>
          <w:p w14:paraId="4C8DEC76" w14:textId="77777777" w:rsidR="008033AA" w:rsidRPr="00B96E78" w:rsidRDefault="008033AA" w:rsidP="00640772">
            <w:pPr>
              <w:spacing w:after="0" w:line="240" w:lineRule="auto"/>
              <w:ind w:right="29"/>
              <w:jc w:val="both"/>
              <w:rPr>
                <w:rFonts w:ascii="Times New Roman" w:eastAsia="Calibri" w:hAnsi="Times New Roman" w:cs="Times New Roman"/>
                <w:sz w:val="24"/>
                <w:szCs w:val="24"/>
              </w:rPr>
            </w:pPr>
          </w:p>
        </w:tc>
        <w:tc>
          <w:tcPr>
            <w:tcW w:w="944" w:type="pct"/>
            <w:shd w:val="clear" w:color="auto" w:fill="FFFFFF"/>
            <w:vAlign w:val="center"/>
          </w:tcPr>
          <w:p w14:paraId="7BB54514" w14:textId="77777777" w:rsidR="008033AA" w:rsidRPr="00B96E78" w:rsidRDefault="008033AA" w:rsidP="00640772">
            <w:pPr>
              <w:spacing w:after="0" w:line="240" w:lineRule="auto"/>
              <w:ind w:right="29"/>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SCAOPOS</w:t>
            </w:r>
          </w:p>
        </w:tc>
        <w:tc>
          <w:tcPr>
            <w:tcW w:w="746" w:type="pct"/>
            <w:shd w:val="clear" w:color="auto" w:fill="FFFFFF"/>
          </w:tcPr>
          <w:p w14:paraId="742804C7"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-.074</w:t>
            </w:r>
          </w:p>
        </w:tc>
        <w:tc>
          <w:tcPr>
            <w:tcW w:w="747" w:type="pct"/>
            <w:shd w:val="clear" w:color="auto" w:fill="FFFFFF"/>
          </w:tcPr>
          <w:p w14:paraId="3E4C3184"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.028</w:t>
            </w:r>
          </w:p>
        </w:tc>
        <w:tc>
          <w:tcPr>
            <w:tcW w:w="1238" w:type="pct"/>
            <w:shd w:val="clear" w:color="auto" w:fill="FFFFFF"/>
          </w:tcPr>
          <w:p w14:paraId="0C146C19"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-.241</w:t>
            </w:r>
          </w:p>
        </w:tc>
        <w:tc>
          <w:tcPr>
            <w:tcW w:w="368" w:type="pct"/>
            <w:shd w:val="clear" w:color="auto" w:fill="FFFFFF"/>
          </w:tcPr>
          <w:p w14:paraId="0683B814"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-2.637</w:t>
            </w:r>
          </w:p>
        </w:tc>
        <w:tc>
          <w:tcPr>
            <w:tcW w:w="558" w:type="pct"/>
            <w:shd w:val="clear" w:color="auto" w:fill="FFFFFF"/>
          </w:tcPr>
          <w:p w14:paraId="06398533"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.009</w:t>
            </w:r>
          </w:p>
        </w:tc>
      </w:tr>
      <w:tr w:rsidR="008033AA" w:rsidRPr="00B96E78" w14:paraId="59C9B079" w14:textId="77777777" w:rsidTr="00BC38FE">
        <w:trPr>
          <w:cantSplit/>
        </w:trPr>
        <w:tc>
          <w:tcPr>
            <w:tcW w:w="397" w:type="pct"/>
            <w:vMerge/>
            <w:shd w:val="clear" w:color="auto" w:fill="FFFFFF"/>
            <w:vAlign w:val="center"/>
          </w:tcPr>
          <w:p w14:paraId="0DD82626" w14:textId="77777777" w:rsidR="008033AA" w:rsidRPr="00B96E78" w:rsidRDefault="008033AA" w:rsidP="00640772">
            <w:pPr>
              <w:spacing w:after="0" w:line="240" w:lineRule="auto"/>
              <w:ind w:right="29"/>
              <w:jc w:val="both"/>
              <w:rPr>
                <w:rFonts w:ascii="Times New Roman" w:eastAsia="Calibri" w:hAnsi="Times New Roman" w:cs="Times New Roman"/>
                <w:sz w:val="24"/>
                <w:szCs w:val="24"/>
              </w:rPr>
            </w:pPr>
          </w:p>
        </w:tc>
        <w:tc>
          <w:tcPr>
            <w:tcW w:w="944" w:type="pct"/>
            <w:shd w:val="clear" w:color="auto" w:fill="FFFFFF"/>
            <w:vAlign w:val="center"/>
          </w:tcPr>
          <w:p w14:paraId="383C324F" w14:textId="77777777" w:rsidR="008033AA" w:rsidRPr="00B96E78" w:rsidRDefault="008033AA" w:rsidP="00640772">
            <w:pPr>
              <w:spacing w:after="0" w:line="240" w:lineRule="auto"/>
              <w:ind w:right="29"/>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SHSPPOS</w:t>
            </w:r>
          </w:p>
        </w:tc>
        <w:tc>
          <w:tcPr>
            <w:tcW w:w="746" w:type="pct"/>
            <w:shd w:val="clear" w:color="auto" w:fill="FFFFFF"/>
          </w:tcPr>
          <w:p w14:paraId="7862C482"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-.028</w:t>
            </w:r>
          </w:p>
        </w:tc>
        <w:tc>
          <w:tcPr>
            <w:tcW w:w="747" w:type="pct"/>
            <w:shd w:val="clear" w:color="auto" w:fill="FFFFFF"/>
          </w:tcPr>
          <w:p w14:paraId="001997D5"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.023</w:t>
            </w:r>
          </w:p>
        </w:tc>
        <w:tc>
          <w:tcPr>
            <w:tcW w:w="1238" w:type="pct"/>
            <w:shd w:val="clear" w:color="auto" w:fill="FFFFFF"/>
          </w:tcPr>
          <w:p w14:paraId="70E2695E"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-.119</w:t>
            </w:r>
          </w:p>
        </w:tc>
        <w:tc>
          <w:tcPr>
            <w:tcW w:w="368" w:type="pct"/>
            <w:shd w:val="clear" w:color="auto" w:fill="FFFFFF"/>
          </w:tcPr>
          <w:p w14:paraId="38F134AF"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-1.222</w:t>
            </w:r>
          </w:p>
        </w:tc>
        <w:tc>
          <w:tcPr>
            <w:tcW w:w="558" w:type="pct"/>
            <w:shd w:val="clear" w:color="auto" w:fill="FFFFFF"/>
          </w:tcPr>
          <w:p w14:paraId="187EF6AB" w14:textId="77777777" w:rsidR="008033AA" w:rsidRPr="00B96E78" w:rsidRDefault="008033AA" w:rsidP="00640772">
            <w:pPr>
              <w:spacing w:after="0" w:line="240" w:lineRule="auto"/>
              <w:ind w:right="29"/>
              <w:jc w:val="center"/>
              <w:rPr>
                <w:rFonts w:ascii="Times New Roman" w:eastAsia="Calibri" w:hAnsi="Times New Roman" w:cs="Times New Roman"/>
                <w:sz w:val="24"/>
                <w:szCs w:val="24"/>
              </w:rPr>
            </w:pPr>
            <w:r w:rsidRPr="00B96E78">
              <w:rPr>
                <w:rFonts w:ascii="Times New Roman" w:eastAsia="Calibri" w:hAnsi="Times New Roman" w:cs="Times New Roman"/>
                <w:sz w:val="24"/>
                <w:szCs w:val="24"/>
              </w:rPr>
              <w:t>.223</w:t>
            </w:r>
          </w:p>
        </w:tc>
      </w:tr>
      <w:tr w:rsidR="008033AA" w:rsidRPr="00B96E78" w14:paraId="4555BEA5" w14:textId="77777777" w:rsidTr="00C71A1E">
        <w:trPr>
          <w:cantSplit/>
        </w:trPr>
        <w:tc>
          <w:tcPr>
            <w:tcW w:w="5000" w:type="pct"/>
            <w:gridSpan w:val="7"/>
            <w:tcBorders>
              <w:bottom w:val="single" w:sz="12" w:space="0" w:color="000000"/>
            </w:tcBorders>
            <w:shd w:val="clear" w:color="auto" w:fill="FFFFFF"/>
          </w:tcPr>
          <w:p w14:paraId="2983EE32" w14:textId="77777777" w:rsidR="008033AA" w:rsidRPr="00B96E78" w:rsidRDefault="008033AA" w:rsidP="00640772">
            <w:pPr>
              <w:spacing w:after="0" w:line="240" w:lineRule="auto"/>
              <w:ind w:right="29"/>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a. Dependent Variable: ELM</w:t>
            </w:r>
          </w:p>
        </w:tc>
      </w:tr>
      <w:bookmarkEnd w:id="331"/>
    </w:tbl>
    <w:p w14:paraId="226AFA6D" w14:textId="41246ECA" w:rsidR="00315DF1" w:rsidRPr="00B96E78" w:rsidRDefault="00315DF1" w:rsidP="00E800D4">
      <w:pPr>
        <w:spacing w:after="0" w:line="480" w:lineRule="auto"/>
        <w:ind w:right="29"/>
        <w:jc w:val="both"/>
        <w:rPr>
          <w:rFonts w:ascii="Times New Roman" w:eastAsia="Calibri" w:hAnsi="Times New Roman" w:cs="Times New Roman"/>
          <w:sz w:val="24"/>
          <w:szCs w:val="24"/>
        </w:rPr>
      </w:pPr>
    </w:p>
    <w:p w14:paraId="08A63D14" w14:textId="5FD171D7" w:rsidR="008033AA" w:rsidRPr="00B96E78" w:rsidRDefault="005C7636" w:rsidP="00E800D4">
      <w:pPr>
        <w:spacing w:after="0" w:line="480" w:lineRule="auto"/>
        <w:ind w:right="29"/>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From the findings in Table 4.31</w:t>
      </w:r>
      <w:r w:rsidR="008033AA" w:rsidRPr="00B96E78">
        <w:rPr>
          <w:rFonts w:ascii="Times New Roman" w:eastAsia="Calibri" w:hAnsi="Times New Roman" w:cs="Times New Roman"/>
          <w:sz w:val="24"/>
          <w:szCs w:val="24"/>
        </w:rPr>
        <w:t xml:space="preserve"> above; at a 5% level of significance, Moderated Strategic Work-Life Balance Practice was a significant predictor of </w:t>
      </w:r>
      <w:bookmarkStart w:id="332" w:name="_Hlk176340060"/>
      <w:r w:rsidR="008033AA" w:rsidRPr="00B96E78">
        <w:rPr>
          <w:rFonts w:ascii="Times New Roman" w:eastAsia="Calibri" w:hAnsi="Times New Roman" w:cs="Times New Roman"/>
          <w:sz w:val="24"/>
          <w:szCs w:val="24"/>
        </w:rPr>
        <w:t>External Labor Mobility in public level five hospitals in Kenya</w:t>
      </w:r>
      <w:bookmarkEnd w:id="332"/>
      <w:r w:rsidR="008033AA" w:rsidRPr="00B96E78">
        <w:rPr>
          <w:rFonts w:ascii="Times New Roman" w:eastAsia="Calibri" w:hAnsi="Times New Roman" w:cs="Times New Roman"/>
          <w:sz w:val="24"/>
          <w:szCs w:val="24"/>
        </w:rPr>
        <w:t xml:space="preserve">, where (p=0.000&lt;0.05). </w:t>
      </w:r>
      <w:r w:rsidR="008033AA" w:rsidRPr="00B96E78">
        <w:rPr>
          <w:rFonts w:ascii="Times New Roman" w:eastAsia="Calibri" w:hAnsi="Times New Roman" w:cs="Times New Roman"/>
          <w:sz w:val="24"/>
          <w:szCs w:val="24"/>
          <w:lang w:val="en-GB" w:eastAsia="ar-SA"/>
        </w:rPr>
        <w:t xml:space="preserve">Moderated </w:t>
      </w:r>
      <w:r w:rsidR="008033AA" w:rsidRPr="00B96E78">
        <w:rPr>
          <w:rFonts w:ascii="Times New Roman" w:eastAsia="Calibri" w:hAnsi="Times New Roman" w:cs="Times New Roman"/>
          <w:sz w:val="24"/>
          <w:szCs w:val="24"/>
        </w:rPr>
        <w:t xml:space="preserve">Strategic Human </w:t>
      </w:r>
      <w:r w:rsidR="008033AA" w:rsidRPr="00B96E78">
        <w:rPr>
          <w:rFonts w:ascii="Times New Roman" w:eastAsia="Calibri" w:hAnsi="Times New Roman" w:cs="Times New Roman"/>
          <w:sz w:val="24"/>
          <w:szCs w:val="24"/>
        </w:rPr>
        <w:lastRenderedPageBreak/>
        <w:t xml:space="preserve">Capital Practice was a significant predictor of External Labor Mobility in Public Level Five hospitals in Kenya, where (p=0.003&lt;0.05). Moderated </w:t>
      </w:r>
      <w:r w:rsidR="008033AA" w:rsidRPr="00B96E78">
        <w:rPr>
          <w:rFonts w:ascii="Times New Roman" w:eastAsia="Calibri" w:hAnsi="Times New Roman" w:cs="Times New Roman"/>
          <w:sz w:val="24"/>
          <w:szCs w:val="24"/>
          <w:lang w:val="en-GB" w:eastAsia="ar-SA"/>
        </w:rPr>
        <w:t xml:space="preserve">Strategic Career Advancement Opportunities Practice </w:t>
      </w:r>
      <w:r w:rsidR="008033AA" w:rsidRPr="00B96E78">
        <w:rPr>
          <w:rFonts w:ascii="Times New Roman" w:eastAsia="Calibri" w:hAnsi="Times New Roman" w:cs="Times New Roman"/>
          <w:sz w:val="24"/>
          <w:szCs w:val="24"/>
        </w:rPr>
        <w:t xml:space="preserve">was a significant predictor of External Labor Mobility in Public Level Five hospitals in Kenya where (p=0.009&lt;0.05). Moderated </w:t>
      </w:r>
      <w:r w:rsidR="008033AA" w:rsidRPr="00B96E78">
        <w:rPr>
          <w:rFonts w:ascii="Times New Roman" w:eastAsia="Calibri" w:hAnsi="Times New Roman" w:cs="Times New Roman"/>
          <w:sz w:val="24"/>
          <w:szCs w:val="24"/>
          <w:lang w:val="en-GB"/>
        </w:rPr>
        <w:t>Strategic Health and Safety Practice</w:t>
      </w:r>
      <w:r w:rsidR="008033AA" w:rsidRPr="00B96E78">
        <w:rPr>
          <w:rFonts w:ascii="Times New Roman" w:eastAsia="Calibri" w:hAnsi="Times New Roman" w:cs="Times New Roman"/>
          <w:sz w:val="24"/>
          <w:szCs w:val="24"/>
          <w:lang w:val="en-GB" w:eastAsia="ar-SA"/>
        </w:rPr>
        <w:t xml:space="preserve"> </w:t>
      </w:r>
      <w:r w:rsidR="008033AA" w:rsidRPr="00B96E78">
        <w:rPr>
          <w:rFonts w:ascii="Times New Roman" w:eastAsia="Calibri" w:hAnsi="Times New Roman" w:cs="Times New Roman"/>
          <w:sz w:val="24"/>
          <w:szCs w:val="24"/>
        </w:rPr>
        <w:t>was a not</w:t>
      </w:r>
      <w:r w:rsidR="0009560A" w:rsidRPr="00B96E78">
        <w:rPr>
          <w:rFonts w:ascii="Times New Roman" w:eastAsia="Calibri" w:hAnsi="Times New Roman" w:cs="Times New Roman"/>
          <w:sz w:val="24"/>
          <w:szCs w:val="24"/>
        </w:rPr>
        <w:t xml:space="preserve"> </w:t>
      </w:r>
      <w:r w:rsidR="008033AA" w:rsidRPr="00B96E78">
        <w:rPr>
          <w:rFonts w:ascii="Times New Roman" w:eastAsia="Calibri" w:hAnsi="Times New Roman" w:cs="Times New Roman"/>
          <w:sz w:val="24"/>
          <w:szCs w:val="24"/>
        </w:rPr>
        <w:t>a significant predictor of External Labour Mobility in public level five hospitals in Kenya where (p=0.005&lt;0.05).</w:t>
      </w:r>
    </w:p>
    <w:p w14:paraId="6C81D00D" w14:textId="02904882" w:rsidR="008033AA" w:rsidRPr="00B96E78" w:rsidRDefault="008033AA" w:rsidP="00E800D4">
      <w:pPr>
        <w:spacing w:after="0" w:line="480" w:lineRule="auto"/>
        <w:ind w:right="29"/>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Where, is Y the dependent variable (External Labor Mobility in public level five hospitals in Kenya), </w:t>
      </w:r>
      <m:oMath>
        <m:sSub>
          <m:sSubPr>
            <m:ctrlPr>
              <w:rPr>
                <w:rFonts w:ascii="Cambria Math" w:eastAsia="Calibri" w:hAnsi="Cambria Math" w:cs="Times New Roman"/>
                <w:sz w:val="24"/>
                <w:szCs w:val="24"/>
              </w:rPr>
            </m:ctrlPr>
          </m:sSubPr>
          <m:e>
            <m:r>
              <m:rPr>
                <m:sty m:val="p"/>
              </m:rPr>
              <w:rPr>
                <w:rFonts w:ascii="Cambria Math" w:eastAsia="Calibri" w:hAnsi="Cambria Math" w:cs="Times New Roman"/>
                <w:sz w:val="24"/>
                <w:szCs w:val="24"/>
              </w:rPr>
              <m:t>X</m:t>
            </m:r>
          </m:e>
          <m:sub>
            <m:r>
              <m:rPr>
                <m:sty m:val="p"/>
              </m:rPr>
              <w:rPr>
                <w:rFonts w:ascii="Cambria Math" w:eastAsia="Calibri" w:hAnsi="Cambria Math" w:cs="Times New Roman"/>
                <w:sz w:val="24"/>
                <w:szCs w:val="24"/>
              </w:rPr>
              <m:t>1</m:t>
            </m:r>
          </m:sub>
        </m:sSub>
        <m:r>
          <m:rPr>
            <m:sty m:val="p"/>
          </m:rPr>
          <w:rPr>
            <w:rFonts w:ascii="Cambria Math" w:eastAsia="Calibri" w:hAnsi="Cambria Math" w:cs="Times New Roman"/>
            <w:sz w:val="24"/>
            <w:szCs w:val="24"/>
          </w:rPr>
          <m:t xml:space="preserve">  </m:t>
        </m:r>
      </m:oMath>
      <w:r w:rsidRPr="00B96E78">
        <w:rPr>
          <w:rFonts w:ascii="Times New Roman" w:eastAsiaTheme="minorEastAsia" w:hAnsi="Times New Roman" w:cs="Times New Roman"/>
          <w:sz w:val="24"/>
          <w:szCs w:val="24"/>
        </w:rPr>
        <w:t xml:space="preserve">is </w:t>
      </w:r>
      <w:r w:rsidRPr="00B96E78">
        <w:rPr>
          <w:rFonts w:ascii="Times New Roman" w:eastAsia="Calibri" w:hAnsi="Times New Roman" w:cs="Times New Roman"/>
          <w:sz w:val="24"/>
          <w:szCs w:val="24"/>
        </w:rPr>
        <w:t>Moderated Strategic Work-Life Balance Practice,</w:t>
      </w:r>
      <m:oMath>
        <m:r>
          <m:rPr>
            <m:sty m:val="p"/>
          </m:rPr>
          <w:rPr>
            <w:rFonts w:ascii="Cambria Math" w:eastAsia="Calibri" w:hAnsi="Cambria Math" w:cs="Times New Roman"/>
            <w:sz w:val="24"/>
            <w:szCs w:val="24"/>
          </w:rPr>
          <m:t xml:space="preserve"> </m:t>
        </m:r>
        <m:sSub>
          <m:sSubPr>
            <m:ctrlPr>
              <w:rPr>
                <w:rFonts w:ascii="Cambria Math" w:eastAsia="Calibri" w:hAnsi="Cambria Math" w:cs="Times New Roman"/>
                <w:sz w:val="24"/>
                <w:szCs w:val="24"/>
              </w:rPr>
            </m:ctrlPr>
          </m:sSubPr>
          <m:e>
            <m:r>
              <m:rPr>
                <m:sty m:val="p"/>
              </m:rPr>
              <w:rPr>
                <w:rFonts w:ascii="Cambria Math" w:eastAsia="Calibri" w:hAnsi="Cambria Math" w:cs="Times New Roman"/>
                <w:sz w:val="24"/>
                <w:szCs w:val="24"/>
              </w:rPr>
              <m:t>X</m:t>
            </m:r>
          </m:e>
          <m:sub>
            <m:r>
              <m:rPr>
                <m:sty m:val="p"/>
              </m:rPr>
              <w:rPr>
                <w:rFonts w:ascii="Cambria Math" w:eastAsia="Calibri" w:hAnsi="Cambria Math" w:cs="Times New Roman"/>
                <w:sz w:val="24"/>
                <w:szCs w:val="24"/>
              </w:rPr>
              <m:t xml:space="preserve"> 2</m:t>
            </m:r>
          </m:sub>
        </m:sSub>
        <m:r>
          <m:rPr>
            <m:sty m:val="p"/>
          </m:rPr>
          <w:rPr>
            <w:rFonts w:ascii="Cambria Math" w:eastAsia="Calibri" w:hAnsi="Cambria Math" w:cs="Times New Roman"/>
            <w:sz w:val="24"/>
            <w:szCs w:val="24"/>
          </w:rPr>
          <m:t xml:space="preserve">  </m:t>
        </m:r>
      </m:oMath>
      <w:r w:rsidRPr="00B96E78">
        <w:rPr>
          <w:rFonts w:ascii="Times New Roman" w:eastAsiaTheme="minorEastAsia" w:hAnsi="Times New Roman" w:cs="Times New Roman"/>
          <w:sz w:val="24"/>
          <w:szCs w:val="24"/>
        </w:rPr>
        <w:t xml:space="preserve">is </w:t>
      </w:r>
      <w:r w:rsidRPr="00B96E78">
        <w:rPr>
          <w:rFonts w:ascii="Times New Roman" w:eastAsia="Calibri" w:hAnsi="Times New Roman" w:cs="Times New Roman"/>
          <w:sz w:val="24"/>
          <w:szCs w:val="24"/>
          <w:lang w:val="en-GB" w:eastAsia="ar-SA"/>
        </w:rPr>
        <w:t xml:space="preserve">Moderated </w:t>
      </w:r>
      <w:r w:rsidRPr="00B96E78">
        <w:rPr>
          <w:rFonts w:ascii="Times New Roman" w:eastAsia="Calibri" w:hAnsi="Times New Roman" w:cs="Times New Roman"/>
          <w:sz w:val="24"/>
          <w:szCs w:val="24"/>
        </w:rPr>
        <w:t xml:space="preserve">Strategic Human Capital Practice, </w:t>
      </w:r>
      <m:oMath>
        <m:sSub>
          <m:sSubPr>
            <m:ctrlPr>
              <w:rPr>
                <w:rFonts w:ascii="Cambria Math" w:eastAsia="Calibri" w:hAnsi="Cambria Math" w:cs="Times New Roman"/>
                <w:sz w:val="24"/>
                <w:szCs w:val="24"/>
              </w:rPr>
            </m:ctrlPr>
          </m:sSubPr>
          <m:e>
            <m:r>
              <m:rPr>
                <m:sty m:val="p"/>
              </m:rPr>
              <w:rPr>
                <w:rFonts w:ascii="Cambria Math" w:eastAsia="Calibri" w:hAnsi="Cambria Math" w:cs="Times New Roman"/>
                <w:sz w:val="24"/>
                <w:szCs w:val="24"/>
              </w:rPr>
              <m:t>X</m:t>
            </m:r>
          </m:e>
          <m:sub>
            <m:r>
              <m:rPr>
                <m:sty m:val="p"/>
              </m:rPr>
              <w:rPr>
                <w:rFonts w:ascii="Cambria Math" w:eastAsia="Calibri" w:hAnsi="Cambria Math" w:cs="Times New Roman"/>
                <w:sz w:val="24"/>
                <w:szCs w:val="24"/>
              </w:rPr>
              <m:t xml:space="preserve"> 3</m:t>
            </m:r>
          </m:sub>
        </m:sSub>
      </m:oMath>
      <w:r w:rsidRPr="00B96E78">
        <w:rPr>
          <w:rFonts w:ascii="Times New Roman" w:eastAsiaTheme="minorEastAsia" w:hAnsi="Times New Roman" w:cs="Times New Roman"/>
          <w:sz w:val="24"/>
          <w:szCs w:val="24"/>
        </w:rPr>
        <w:t xml:space="preserve"> is </w:t>
      </w:r>
      <w:r w:rsidRPr="00B96E78">
        <w:rPr>
          <w:rFonts w:ascii="Times New Roman" w:eastAsia="Calibri" w:hAnsi="Times New Roman" w:cs="Times New Roman"/>
          <w:sz w:val="24"/>
          <w:szCs w:val="24"/>
        </w:rPr>
        <w:t xml:space="preserve">Moderated </w:t>
      </w:r>
      <w:r w:rsidRPr="00B96E78">
        <w:rPr>
          <w:rFonts w:ascii="Times New Roman" w:eastAsia="Calibri" w:hAnsi="Times New Roman" w:cs="Times New Roman"/>
          <w:sz w:val="24"/>
          <w:szCs w:val="24"/>
          <w:lang w:val="en-GB" w:eastAsia="ar-SA"/>
        </w:rPr>
        <w:t xml:space="preserve">Strategic Career Advancement Opportunities Practice </w:t>
      </w:r>
      <w:r w:rsidRPr="00B96E78">
        <w:rPr>
          <w:rFonts w:ascii="Times New Roman" w:eastAsia="Calibri" w:hAnsi="Times New Roman" w:cs="Times New Roman"/>
          <w:sz w:val="24"/>
          <w:szCs w:val="24"/>
        </w:rPr>
        <w:t xml:space="preserve">and </w:t>
      </w:r>
      <m:oMath>
        <m:sSub>
          <m:sSubPr>
            <m:ctrlPr>
              <w:rPr>
                <w:rFonts w:ascii="Cambria Math" w:eastAsia="Calibri" w:hAnsi="Cambria Math" w:cs="Times New Roman"/>
                <w:sz w:val="24"/>
                <w:szCs w:val="24"/>
              </w:rPr>
            </m:ctrlPr>
          </m:sSubPr>
          <m:e>
            <m:r>
              <m:rPr>
                <m:sty m:val="p"/>
              </m:rPr>
              <w:rPr>
                <w:rFonts w:ascii="Cambria Math" w:eastAsia="Calibri" w:hAnsi="Cambria Math" w:cs="Times New Roman"/>
                <w:sz w:val="24"/>
                <w:szCs w:val="24"/>
              </w:rPr>
              <m:t>X</m:t>
            </m:r>
          </m:e>
          <m:sub>
            <m:r>
              <m:rPr>
                <m:sty m:val="p"/>
              </m:rPr>
              <w:rPr>
                <w:rFonts w:ascii="Cambria Math" w:eastAsia="Calibri" w:hAnsi="Cambria Math" w:cs="Times New Roman"/>
                <w:sz w:val="24"/>
                <w:szCs w:val="24"/>
              </w:rPr>
              <m:t xml:space="preserve"> 4</m:t>
            </m:r>
          </m:sub>
        </m:sSub>
      </m:oMath>
      <w:r w:rsidRPr="00B96E78">
        <w:rPr>
          <w:rFonts w:ascii="Times New Roman" w:eastAsiaTheme="minorEastAsia" w:hAnsi="Times New Roman" w:cs="Times New Roman"/>
          <w:sz w:val="24"/>
          <w:szCs w:val="24"/>
        </w:rPr>
        <w:t xml:space="preserve"> is </w:t>
      </w:r>
      <w:r w:rsidRPr="00B96E78">
        <w:rPr>
          <w:rFonts w:ascii="Times New Roman" w:eastAsia="Calibri" w:hAnsi="Times New Roman" w:cs="Times New Roman"/>
          <w:sz w:val="24"/>
          <w:szCs w:val="24"/>
        </w:rPr>
        <w:t xml:space="preserve">Moderated by </w:t>
      </w:r>
      <w:r w:rsidRPr="00B96E78">
        <w:rPr>
          <w:rFonts w:ascii="Times New Roman" w:eastAsia="Calibri" w:hAnsi="Times New Roman" w:cs="Times New Roman"/>
          <w:sz w:val="24"/>
          <w:szCs w:val="24"/>
          <w:lang w:val="en-GB"/>
        </w:rPr>
        <w:t>Strategic Health and Safety Practice</w:t>
      </w:r>
      <w:r w:rsidRPr="00B96E78">
        <w:rPr>
          <w:rFonts w:ascii="Times New Roman" w:eastAsiaTheme="minorEastAsia" w:hAnsi="Times New Roman" w:cs="Times New Roman"/>
          <w:sz w:val="24"/>
          <w:szCs w:val="24"/>
        </w:rPr>
        <w:t>.</w:t>
      </w:r>
      <w:r w:rsidRPr="00B96E78">
        <w:rPr>
          <w:rFonts w:ascii="Times New Roman" w:eastAsia="Calibri" w:hAnsi="Times New Roman" w:cs="Times New Roman"/>
          <w:sz w:val="24"/>
          <w:szCs w:val="24"/>
        </w:rPr>
        <w:t xml:space="preserve"> As per the SPSS generated regression Table 4.19,</w:t>
      </w:r>
      <w:r w:rsidRPr="00B96E78">
        <w:rPr>
          <w:rFonts w:ascii="Times New Roman" w:eastAsia="Calibri" w:hAnsi="Times New Roman" w:cs="Times New Roman"/>
          <w:position w:val="-8"/>
          <w:sz w:val="24"/>
          <w:szCs w:val="24"/>
          <w:vertAlign w:val="subscript"/>
        </w:rPr>
        <w:t xml:space="preserve"> </w:t>
      </w:r>
      <w:r w:rsidRPr="00B96E78">
        <w:rPr>
          <w:rFonts w:ascii="Times New Roman" w:eastAsia="Calibri" w:hAnsi="Times New Roman" w:cs="Times New Roman"/>
          <w:sz w:val="24"/>
          <w:szCs w:val="24"/>
        </w:rPr>
        <w:t>the equation (</w:t>
      </w:r>
      <w:r w:rsidRPr="00B96E78">
        <w:rPr>
          <w:rFonts w:ascii="Times New Roman" w:eastAsia="Calibri" w:hAnsi="Times New Roman" w:cs="Times New Roman"/>
          <w:bCs/>
          <w:sz w:val="24"/>
          <w:szCs w:val="24"/>
        </w:rPr>
        <w:t>Y = β</w:t>
      </w:r>
      <w:r w:rsidRPr="00B96E78">
        <w:rPr>
          <w:rFonts w:ascii="Times New Roman" w:eastAsia="Calibri" w:hAnsi="Times New Roman" w:cs="Times New Roman"/>
          <w:bCs/>
          <w:position w:val="-8"/>
          <w:sz w:val="24"/>
          <w:szCs w:val="24"/>
          <w:vertAlign w:val="subscript"/>
        </w:rPr>
        <w:t xml:space="preserve">0 </w:t>
      </w:r>
      <w:r w:rsidRPr="00B96E78">
        <w:rPr>
          <w:rFonts w:ascii="Times New Roman" w:eastAsia="Calibri" w:hAnsi="Times New Roman" w:cs="Times New Roman"/>
          <w:bCs/>
          <w:sz w:val="24"/>
          <w:szCs w:val="24"/>
        </w:rPr>
        <w:t>+ β</w:t>
      </w:r>
      <w:r w:rsidRPr="00B96E78">
        <w:rPr>
          <w:rFonts w:ascii="Times New Roman" w:eastAsia="Calibri" w:hAnsi="Times New Roman" w:cs="Times New Roman"/>
          <w:bCs/>
          <w:position w:val="-8"/>
          <w:sz w:val="24"/>
          <w:szCs w:val="24"/>
          <w:vertAlign w:val="subscript"/>
        </w:rPr>
        <w:t>1</w:t>
      </w:r>
      <w:r w:rsidR="000465D0" w:rsidRPr="00B96E78">
        <w:rPr>
          <w:rFonts w:ascii="Times New Roman" w:eastAsia="Calibri" w:hAnsi="Times New Roman" w:cs="Times New Roman"/>
          <w:bCs/>
          <w:position w:val="-8"/>
          <w:sz w:val="24"/>
          <w:szCs w:val="24"/>
          <w:vertAlign w:val="subscript"/>
        </w:rPr>
        <w:t xml:space="preserve"> </w:t>
      </w:r>
      <w:r w:rsidRPr="00B96E78">
        <w:rPr>
          <w:rFonts w:ascii="Times New Roman" w:eastAsia="Calibri" w:hAnsi="Times New Roman" w:cs="Times New Roman"/>
          <w:bCs/>
          <w:sz w:val="24"/>
          <w:szCs w:val="24"/>
        </w:rPr>
        <w:t>X</w:t>
      </w:r>
      <w:r w:rsidRPr="00B96E78">
        <w:rPr>
          <w:rFonts w:ascii="Times New Roman" w:eastAsia="Calibri" w:hAnsi="Times New Roman" w:cs="Times New Roman"/>
          <w:bCs/>
          <w:position w:val="-8"/>
          <w:sz w:val="24"/>
          <w:szCs w:val="24"/>
          <w:vertAlign w:val="subscript"/>
        </w:rPr>
        <w:t>1</w:t>
      </w:r>
      <w:r w:rsidR="000465D0" w:rsidRPr="00B96E78">
        <w:rPr>
          <w:rFonts w:ascii="Times New Roman" w:eastAsia="Calibri" w:hAnsi="Times New Roman" w:cs="Times New Roman"/>
          <w:bCs/>
          <w:position w:val="-8"/>
          <w:sz w:val="24"/>
          <w:szCs w:val="24"/>
          <w:vertAlign w:val="subscript"/>
        </w:rPr>
        <w:t xml:space="preserve">  </w:t>
      </w:r>
      <w:r w:rsidRPr="00B96E78">
        <w:rPr>
          <w:rFonts w:ascii="Times New Roman" w:eastAsia="Calibri" w:hAnsi="Times New Roman" w:cs="Times New Roman"/>
          <w:bCs/>
          <w:position w:val="-8"/>
          <w:sz w:val="24"/>
          <w:szCs w:val="24"/>
          <w:vertAlign w:val="subscript"/>
        </w:rPr>
        <w:t xml:space="preserve"> </w:t>
      </w:r>
      <w:r w:rsidRPr="00B96E78">
        <w:rPr>
          <w:rFonts w:ascii="Times New Roman" w:eastAsia="Calibri" w:hAnsi="Times New Roman" w:cs="Times New Roman"/>
          <w:bCs/>
          <w:sz w:val="24"/>
          <w:szCs w:val="24"/>
        </w:rPr>
        <w:t>+ β</w:t>
      </w:r>
      <w:r w:rsidRPr="00B96E78">
        <w:rPr>
          <w:rFonts w:ascii="Times New Roman" w:eastAsia="Calibri" w:hAnsi="Times New Roman" w:cs="Times New Roman"/>
          <w:bCs/>
          <w:position w:val="-8"/>
          <w:sz w:val="24"/>
          <w:szCs w:val="24"/>
          <w:vertAlign w:val="subscript"/>
        </w:rPr>
        <w:t>2</w:t>
      </w:r>
      <w:r w:rsidRPr="00B96E78">
        <w:rPr>
          <w:rFonts w:ascii="Times New Roman" w:eastAsia="Calibri" w:hAnsi="Times New Roman" w:cs="Times New Roman"/>
          <w:bCs/>
          <w:sz w:val="24"/>
          <w:szCs w:val="24"/>
        </w:rPr>
        <w:t>X</w:t>
      </w:r>
      <w:r w:rsidRPr="00B96E78">
        <w:rPr>
          <w:rFonts w:ascii="Times New Roman" w:eastAsia="Calibri" w:hAnsi="Times New Roman" w:cs="Times New Roman"/>
          <w:bCs/>
          <w:position w:val="-8"/>
          <w:sz w:val="24"/>
          <w:szCs w:val="24"/>
          <w:vertAlign w:val="subscript"/>
        </w:rPr>
        <w:t xml:space="preserve">2 </w:t>
      </w:r>
      <w:r w:rsidRPr="00B96E78">
        <w:rPr>
          <w:rFonts w:ascii="Times New Roman" w:eastAsia="Calibri" w:hAnsi="Times New Roman" w:cs="Times New Roman"/>
          <w:bCs/>
          <w:sz w:val="24"/>
          <w:szCs w:val="24"/>
        </w:rPr>
        <w:t>+ β</w:t>
      </w:r>
      <w:r w:rsidRPr="00B96E78">
        <w:rPr>
          <w:rFonts w:ascii="Times New Roman" w:eastAsia="Calibri" w:hAnsi="Times New Roman" w:cs="Times New Roman"/>
          <w:bCs/>
          <w:position w:val="-8"/>
          <w:sz w:val="24"/>
          <w:szCs w:val="24"/>
          <w:vertAlign w:val="subscript"/>
        </w:rPr>
        <w:t>3</w:t>
      </w:r>
      <w:r w:rsidRPr="00B96E78">
        <w:rPr>
          <w:rFonts w:ascii="Times New Roman" w:eastAsia="Calibri" w:hAnsi="Times New Roman" w:cs="Times New Roman"/>
          <w:bCs/>
          <w:sz w:val="24"/>
          <w:szCs w:val="24"/>
        </w:rPr>
        <w:t>X</w:t>
      </w:r>
      <w:r w:rsidRPr="00B96E78">
        <w:rPr>
          <w:rFonts w:ascii="Times New Roman" w:eastAsia="Calibri" w:hAnsi="Times New Roman" w:cs="Times New Roman"/>
          <w:bCs/>
          <w:position w:val="-8"/>
          <w:sz w:val="24"/>
          <w:szCs w:val="24"/>
          <w:vertAlign w:val="subscript"/>
        </w:rPr>
        <w:t>3</w:t>
      </w:r>
      <w:r w:rsidRPr="00B96E78">
        <w:rPr>
          <w:rFonts w:ascii="Times New Roman" w:eastAsia="Calibri" w:hAnsi="Times New Roman" w:cs="Times New Roman"/>
          <w:bCs/>
          <w:sz w:val="24"/>
          <w:szCs w:val="24"/>
        </w:rPr>
        <w:t>+ β</w:t>
      </w:r>
      <w:r w:rsidRPr="00B96E78">
        <w:rPr>
          <w:rFonts w:ascii="Times New Roman" w:eastAsia="Calibri" w:hAnsi="Times New Roman" w:cs="Times New Roman"/>
          <w:bCs/>
          <w:position w:val="-8"/>
          <w:sz w:val="24"/>
          <w:szCs w:val="24"/>
          <w:vertAlign w:val="subscript"/>
        </w:rPr>
        <w:t>4</w:t>
      </w:r>
      <w:r w:rsidRPr="00B96E78">
        <w:rPr>
          <w:rFonts w:ascii="Times New Roman" w:eastAsia="Calibri" w:hAnsi="Times New Roman" w:cs="Times New Roman"/>
          <w:bCs/>
          <w:sz w:val="24"/>
          <w:szCs w:val="24"/>
        </w:rPr>
        <w:t>X</w:t>
      </w:r>
      <w:r w:rsidRPr="00B96E78">
        <w:rPr>
          <w:rFonts w:ascii="Times New Roman" w:eastAsia="Calibri" w:hAnsi="Times New Roman" w:cs="Times New Roman"/>
          <w:bCs/>
          <w:position w:val="-8"/>
          <w:sz w:val="24"/>
          <w:szCs w:val="24"/>
          <w:vertAlign w:val="subscript"/>
        </w:rPr>
        <w:t>4</w:t>
      </w:r>
      <w:r w:rsidRPr="00B96E78">
        <w:rPr>
          <w:rFonts w:ascii="Times New Roman" w:eastAsia="Calibri" w:hAnsi="Times New Roman" w:cs="Times New Roman"/>
          <w:bCs/>
          <w:sz w:val="24"/>
          <w:szCs w:val="24"/>
        </w:rPr>
        <w:t>+ε)</w:t>
      </w:r>
      <w:r w:rsidRPr="00B96E78">
        <w:rPr>
          <w:rFonts w:ascii="Times New Roman" w:eastAsia="Calibri" w:hAnsi="Times New Roman" w:cs="Times New Roman"/>
          <w:position w:val="-8"/>
          <w:sz w:val="24"/>
          <w:szCs w:val="24"/>
          <w:vertAlign w:val="subscript"/>
        </w:rPr>
        <w:t xml:space="preserve">  </w:t>
      </w:r>
      <w:r w:rsidRPr="00B96E78">
        <w:rPr>
          <w:rFonts w:ascii="Times New Roman" w:eastAsia="Calibri" w:hAnsi="Times New Roman" w:cs="Times New Roman"/>
          <w:sz w:val="24"/>
          <w:szCs w:val="24"/>
        </w:rPr>
        <w:t xml:space="preserve">becomes:  </w:t>
      </w:r>
    </w:p>
    <w:p w14:paraId="4B176DDF" w14:textId="77777777" w:rsidR="008033AA" w:rsidRPr="00B96E78" w:rsidRDefault="008033AA" w:rsidP="00E800D4">
      <w:pPr>
        <w:spacing w:after="0" w:line="480" w:lineRule="auto"/>
        <w:ind w:right="29"/>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Y=2.960-0.106X</w:t>
      </w:r>
      <w:r w:rsidRPr="00B96E78">
        <w:rPr>
          <w:rFonts w:ascii="Times New Roman" w:eastAsia="Calibri" w:hAnsi="Times New Roman" w:cs="Times New Roman"/>
          <w:position w:val="-8"/>
          <w:sz w:val="24"/>
          <w:szCs w:val="24"/>
          <w:vertAlign w:val="subscript"/>
        </w:rPr>
        <w:t>1</w:t>
      </w:r>
      <w:r w:rsidRPr="00B96E78">
        <w:rPr>
          <w:rFonts w:ascii="Times New Roman" w:eastAsia="Calibri" w:hAnsi="Times New Roman" w:cs="Times New Roman"/>
          <w:sz w:val="24"/>
          <w:szCs w:val="24"/>
        </w:rPr>
        <w:t>-0.082X</w:t>
      </w:r>
      <w:r w:rsidRPr="00B96E78">
        <w:rPr>
          <w:rFonts w:ascii="Times New Roman" w:eastAsia="Calibri" w:hAnsi="Times New Roman" w:cs="Times New Roman"/>
          <w:position w:val="-8"/>
          <w:sz w:val="24"/>
          <w:szCs w:val="24"/>
          <w:vertAlign w:val="subscript"/>
        </w:rPr>
        <w:t xml:space="preserve"> 2</w:t>
      </w:r>
      <w:r w:rsidRPr="00B96E78">
        <w:rPr>
          <w:rFonts w:ascii="Times New Roman" w:eastAsia="Calibri" w:hAnsi="Times New Roman" w:cs="Times New Roman"/>
          <w:sz w:val="24"/>
          <w:szCs w:val="24"/>
        </w:rPr>
        <w:t xml:space="preserve"> -0.074X</w:t>
      </w:r>
      <w:r w:rsidRPr="00B96E78">
        <w:rPr>
          <w:rFonts w:ascii="Times New Roman" w:eastAsia="Calibri" w:hAnsi="Times New Roman" w:cs="Times New Roman"/>
          <w:position w:val="-8"/>
          <w:sz w:val="24"/>
          <w:szCs w:val="24"/>
          <w:vertAlign w:val="subscript"/>
        </w:rPr>
        <w:t xml:space="preserve"> 3</w:t>
      </w:r>
      <w:r w:rsidRPr="00B96E78">
        <w:rPr>
          <w:rFonts w:ascii="Times New Roman" w:eastAsia="Calibri" w:hAnsi="Times New Roman" w:cs="Times New Roman"/>
          <w:sz w:val="24"/>
          <w:szCs w:val="24"/>
        </w:rPr>
        <w:t xml:space="preserve"> -0.028X</w:t>
      </w:r>
      <w:r w:rsidRPr="00B96E78">
        <w:rPr>
          <w:rFonts w:ascii="Times New Roman" w:eastAsia="Calibri" w:hAnsi="Times New Roman" w:cs="Times New Roman"/>
          <w:position w:val="-8"/>
          <w:sz w:val="24"/>
          <w:szCs w:val="24"/>
          <w:vertAlign w:val="subscript"/>
        </w:rPr>
        <w:t xml:space="preserve"> 4</w:t>
      </w:r>
      <w:r w:rsidRPr="00B96E78">
        <w:rPr>
          <w:rFonts w:ascii="Times New Roman" w:eastAsia="Calibri" w:hAnsi="Times New Roman" w:cs="Times New Roman"/>
          <w:sz w:val="24"/>
          <w:szCs w:val="24"/>
        </w:rPr>
        <w:t xml:space="preserve"> </w:t>
      </w:r>
    </w:p>
    <w:p w14:paraId="5CDED442" w14:textId="77777777" w:rsidR="008033AA" w:rsidRPr="00B96E78" w:rsidRDefault="008033AA" w:rsidP="00E800D4">
      <w:pPr>
        <w:spacing w:after="0" w:line="480" w:lineRule="auto"/>
        <w:ind w:right="29"/>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The result findings revealed that with the incorporation of the moderating effect in the model majority of the variables remained statistically significant. However, one variable was non-significant (Moderated </w:t>
      </w:r>
      <w:r w:rsidRPr="00B96E78">
        <w:rPr>
          <w:rFonts w:ascii="Times New Roman" w:eastAsia="Calibri" w:hAnsi="Times New Roman" w:cs="Times New Roman"/>
          <w:sz w:val="24"/>
          <w:szCs w:val="24"/>
          <w:lang w:val="en-GB"/>
        </w:rPr>
        <w:t>Strategic Health and Safety Practice)</w:t>
      </w:r>
      <w:r w:rsidRPr="00B96E78">
        <w:rPr>
          <w:rFonts w:ascii="Times New Roman" w:eastAsia="Calibri" w:hAnsi="Times New Roman" w:cs="Times New Roman"/>
          <w:sz w:val="24"/>
          <w:szCs w:val="24"/>
        </w:rPr>
        <w:t xml:space="preserve">.  </w:t>
      </w:r>
    </w:p>
    <w:p w14:paraId="4283CFF4" w14:textId="33B92954" w:rsidR="001C4C74" w:rsidRPr="00B96E78" w:rsidRDefault="008033AA" w:rsidP="00FD4242">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According to the equation taking all factors constant; the External Labour Mobility was 2.960 units. </w:t>
      </w:r>
      <w:r w:rsidRPr="00B96E78">
        <w:rPr>
          <w:rFonts w:ascii="Times New Roman" w:eastAsia="Calibri" w:hAnsi="Times New Roman" w:cs="Times New Roman"/>
          <w:sz w:val="24"/>
          <w:szCs w:val="24"/>
        </w:rPr>
        <w:t xml:space="preserve">Moderated Strategic Work-Life Balance Practice </w:t>
      </w:r>
      <w:r w:rsidRPr="00B96E78">
        <w:rPr>
          <w:rFonts w:ascii="Times New Roman" w:hAnsi="Times New Roman" w:cs="Times New Roman"/>
          <w:sz w:val="24"/>
          <w:szCs w:val="24"/>
        </w:rPr>
        <w:t xml:space="preserve">was a significant predictor of External Labour Mobility where (p=0.000&lt;0.05), thus, a unit increase of </w:t>
      </w:r>
      <w:r w:rsidRPr="00B96E78">
        <w:rPr>
          <w:rFonts w:ascii="Times New Roman" w:eastAsia="Calibri" w:hAnsi="Times New Roman" w:cs="Times New Roman"/>
          <w:sz w:val="24"/>
          <w:szCs w:val="24"/>
        </w:rPr>
        <w:t xml:space="preserve">Moderated Strategic Work-Life Balance Practice </w:t>
      </w:r>
      <w:r w:rsidRPr="00B96E78">
        <w:rPr>
          <w:rFonts w:ascii="Times New Roman" w:hAnsi="Times New Roman" w:cs="Times New Roman"/>
          <w:sz w:val="24"/>
          <w:szCs w:val="24"/>
        </w:rPr>
        <w:t>would lead to a 0.106 decrease in External Labour Mobility</w:t>
      </w:r>
      <w:r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lang w:val="en-GB" w:eastAsia="ar-SA"/>
        </w:rPr>
        <w:t xml:space="preserve">Moderated </w:t>
      </w:r>
      <w:r w:rsidRPr="00B96E78">
        <w:rPr>
          <w:rFonts w:ascii="Times New Roman" w:eastAsia="Calibri" w:hAnsi="Times New Roman" w:cs="Times New Roman"/>
          <w:sz w:val="24"/>
          <w:szCs w:val="24"/>
        </w:rPr>
        <w:t xml:space="preserve">Strategic Human Capital Practice </w:t>
      </w:r>
      <w:r w:rsidRPr="00B96E78">
        <w:rPr>
          <w:rFonts w:ascii="Times New Roman" w:hAnsi="Times New Roman" w:cs="Times New Roman"/>
          <w:sz w:val="24"/>
          <w:szCs w:val="24"/>
        </w:rPr>
        <w:t>was a significant predictor of External Labour Mobility where (p=0.003&lt;0.05), thus, a unit increase of</w:t>
      </w:r>
      <w:r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lang w:val="en-GB" w:eastAsia="ar-SA"/>
        </w:rPr>
        <w:t xml:space="preserve">Moderated </w:t>
      </w:r>
      <w:r w:rsidRPr="00B96E78">
        <w:rPr>
          <w:rFonts w:ascii="Times New Roman" w:eastAsia="Calibri" w:hAnsi="Times New Roman" w:cs="Times New Roman"/>
          <w:sz w:val="24"/>
          <w:szCs w:val="24"/>
        </w:rPr>
        <w:lastRenderedPageBreak/>
        <w:t xml:space="preserve">Strategic Human Capital Practice </w:t>
      </w:r>
      <w:r w:rsidRPr="00B96E78">
        <w:rPr>
          <w:rFonts w:ascii="Times New Roman" w:hAnsi="Times New Roman" w:cs="Times New Roman"/>
          <w:sz w:val="24"/>
          <w:szCs w:val="24"/>
        </w:rPr>
        <w:t xml:space="preserve">would lead to a 0.082 decrease in External Labour Mobility. </w:t>
      </w:r>
      <w:r w:rsidRPr="00B96E78">
        <w:rPr>
          <w:rFonts w:ascii="Times New Roman" w:eastAsia="Calibri" w:hAnsi="Times New Roman" w:cs="Times New Roman"/>
          <w:sz w:val="24"/>
          <w:szCs w:val="24"/>
        </w:rPr>
        <w:t xml:space="preserve">Moderated </w:t>
      </w:r>
      <w:r w:rsidRPr="00B96E78">
        <w:rPr>
          <w:rFonts w:ascii="Times New Roman" w:eastAsia="Calibri" w:hAnsi="Times New Roman" w:cs="Times New Roman"/>
          <w:sz w:val="24"/>
          <w:szCs w:val="24"/>
          <w:lang w:val="en-GB" w:eastAsia="ar-SA"/>
        </w:rPr>
        <w:t xml:space="preserve">Strategic Career Advancement Opportunities Practice </w:t>
      </w:r>
      <w:r w:rsidRPr="00B96E78">
        <w:rPr>
          <w:rFonts w:ascii="Times New Roman" w:hAnsi="Times New Roman" w:cs="Times New Roman"/>
          <w:sz w:val="24"/>
          <w:szCs w:val="24"/>
        </w:rPr>
        <w:t xml:space="preserve">was a significant predictor of External Labour Mobility where (p=0.009&lt;0.05), thus, a unit increase of </w:t>
      </w:r>
      <w:r w:rsidRPr="00B96E78">
        <w:rPr>
          <w:rFonts w:ascii="Times New Roman" w:eastAsia="Calibri" w:hAnsi="Times New Roman" w:cs="Times New Roman"/>
          <w:sz w:val="24"/>
          <w:szCs w:val="24"/>
        </w:rPr>
        <w:t xml:space="preserve">Moderated </w:t>
      </w:r>
      <w:r w:rsidRPr="00B96E78">
        <w:rPr>
          <w:rFonts w:ascii="Times New Roman" w:eastAsia="Calibri" w:hAnsi="Times New Roman" w:cs="Times New Roman"/>
          <w:sz w:val="24"/>
          <w:szCs w:val="24"/>
          <w:lang w:val="en-GB" w:eastAsia="ar-SA"/>
        </w:rPr>
        <w:t xml:space="preserve">Strategic Career Advancement Opportunities Practice </w:t>
      </w:r>
      <w:r w:rsidRPr="00B96E78">
        <w:rPr>
          <w:rFonts w:ascii="Times New Roman" w:hAnsi="Times New Roman" w:cs="Times New Roman"/>
          <w:sz w:val="24"/>
          <w:szCs w:val="24"/>
        </w:rPr>
        <w:t xml:space="preserve">would lead to a 0.074 decrease in External Labour Mobility. Additionally, </w:t>
      </w:r>
      <w:r w:rsidRPr="00B96E78">
        <w:rPr>
          <w:rFonts w:ascii="Times New Roman" w:eastAsia="Calibri" w:hAnsi="Times New Roman" w:cs="Times New Roman"/>
          <w:sz w:val="24"/>
          <w:szCs w:val="24"/>
        </w:rPr>
        <w:t xml:space="preserve">Moderated </w:t>
      </w:r>
      <w:r w:rsidRPr="00B96E78">
        <w:rPr>
          <w:rFonts w:ascii="Times New Roman" w:eastAsia="Calibri" w:hAnsi="Times New Roman" w:cs="Times New Roman"/>
          <w:sz w:val="24"/>
          <w:szCs w:val="24"/>
          <w:lang w:val="en-GB"/>
        </w:rPr>
        <w:t>Strategic Health and Safety Practice</w:t>
      </w:r>
      <w:r w:rsidRPr="00B96E78">
        <w:rPr>
          <w:rFonts w:ascii="Times New Roman" w:eastAsia="Calibri" w:hAnsi="Times New Roman" w:cs="Times New Roman"/>
          <w:sz w:val="24"/>
          <w:szCs w:val="24"/>
          <w:lang w:val="en-GB" w:eastAsia="ar-SA"/>
        </w:rPr>
        <w:t xml:space="preserve"> </w:t>
      </w:r>
      <w:r w:rsidRPr="00B96E78">
        <w:rPr>
          <w:rFonts w:ascii="Times New Roman" w:hAnsi="Times New Roman" w:cs="Times New Roman"/>
          <w:sz w:val="24"/>
          <w:szCs w:val="24"/>
        </w:rPr>
        <w:t xml:space="preserve">was a significant predictor of External Labour Mobility where (p=0.009&lt;0.05), thus, a unit increase of </w:t>
      </w:r>
      <w:r w:rsidRPr="00B96E78">
        <w:rPr>
          <w:rFonts w:ascii="Times New Roman" w:eastAsia="Calibri" w:hAnsi="Times New Roman" w:cs="Times New Roman"/>
          <w:sz w:val="24"/>
          <w:szCs w:val="24"/>
        </w:rPr>
        <w:t xml:space="preserve">Moderated </w:t>
      </w:r>
      <w:r w:rsidRPr="00B96E78">
        <w:rPr>
          <w:rFonts w:ascii="Times New Roman" w:eastAsia="Calibri" w:hAnsi="Times New Roman" w:cs="Times New Roman"/>
          <w:sz w:val="24"/>
          <w:szCs w:val="24"/>
          <w:lang w:val="en-GB"/>
        </w:rPr>
        <w:t>Strategic Health and Safety Practice</w:t>
      </w:r>
      <w:r w:rsidRPr="00B96E78">
        <w:rPr>
          <w:rFonts w:ascii="Times New Roman" w:eastAsia="Calibri" w:hAnsi="Times New Roman" w:cs="Times New Roman"/>
          <w:sz w:val="24"/>
          <w:szCs w:val="24"/>
          <w:lang w:val="en-GB" w:eastAsia="ar-SA"/>
        </w:rPr>
        <w:t xml:space="preserve"> </w:t>
      </w:r>
      <w:r w:rsidRPr="00B96E78">
        <w:rPr>
          <w:rFonts w:ascii="Times New Roman" w:hAnsi="Times New Roman" w:cs="Times New Roman"/>
          <w:sz w:val="24"/>
          <w:szCs w:val="24"/>
        </w:rPr>
        <w:t>would lead to a 0.28 decrea</w:t>
      </w:r>
      <w:bookmarkStart w:id="333" w:name="_Toc180398299"/>
      <w:r w:rsidR="001029A0" w:rsidRPr="00B96E78">
        <w:rPr>
          <w:rFonts w:ascii="Times New Roman" w:hAnsi="Times New Roman" w:cs="Times New Roman"/>
          <w:sz w:val="24"/>
          <w:szCs w:val="24"/>
        </w:rPr>
        <w:t>se in External Labour Mobility.</w:t>
      </w:r>
      <w:bookmarkEnd w:id="333"/>
    </w:p>
    <w:p w14:paraId="2917CA8A" w14:textId="0ECF0A6B" w:rsidR="001C4C74" w:rsidRPr="00B96E78" w:rsidRDefault="00EA0280" w:rsidP="00E800D4">
      <w:pPr>
        <w:keepNext/>
        <w:spacing w:before="240" w:after="60" w:line="480" w:lineRule="auto"/>
        <w:outlineLvl w:val="1"/>
        <w:rPr>
          <w:rFonts w:ascii="Times New Roman" w:eastAsia="Times New Roman" w:hAnsi="Times New Roman" w:cs="Times New Roman"/>
          <w:b/>
          <w:bCs/>
          <w:iCs/>
          <w:sz w:val="24"/>
          <w:szCs w:val="24"/>
          <w:lang w:val="x-none" w:eastAsia="x-none"/>
        </w:rPr>
      </w:pPr>
      <w:bookmarkStart w:id="334" w:name="_Toc180398300"/>
      <w:bookmarkStart w:id="335" w:name="_Toc199122381"/>
      <w:r>
        <w:rPr>
          <w:rFonts w:ascii="Times New Roman" w:eastAsia="Times New Roman" w:hAnsi="Times New Roman" w:cs="Times New Roman"/>
          <w:b/>
          <w:bCs/>
          <w:iCs/>
          <w:sz w:val="24"/>
          <w:szCs w:val="24"/>
          <w:lang w:val="x-none" w:eastAsia="x-none"/>
        </w:rPr>
        <w:t>4.8</w:t>
      </w:r>
      <w:r w:rsidR="001C4C74" w:rsidRPr="00B96E78">
        <w:rPr>
          <w:rFonts w:ascii="Times New Roman" w:eastAsia="Times New Roman" w:hAnsi="Times New Roman" w:cs="Times New Roman"/>
          <w:b/>
          <w:bCs/>
          <w:iCs/>
          <w:sz w:val="24"/>
          <w:szCs w:val="24"/>
          <w:lang w:val="x-none" w:eastAsia="x-none"/>
        </w:rPr>
        <w:t xml:space="preserve"> Summary of the Chapter</w:t>
      </w:r>
      <w:bookmarkEnd w:id="334"/>
      <w:bookmarkEnd w:id="335"/>
    </w:p>
    <w:p w14:paraId="2E3F892B" w14:textId="19822A46" w:rsidR="007D59D6" w:rsidRPr="00B96E78" w:rsidRDefault="001C4C74"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This chapter has provided a comprehensive view of the study findings, interpretations’ and discussions related to the variables </w:t>
      </w:r>
      <w:r w:rsidR="002F3357">
        <w:rPr>
          <w:rFonts w:ascii="Times New Roman" w:hAnsi="Times New Roman" w:cs="Times New Roman"/>
          <w:sz w:val="24"/>
          <w:szCs w:val="24"/>
        </w:rPr>
        <w:t xml:space="preserve">under </w:t>
      </w:r>
      <w:r w:rsidR="006D308C">
        <w:rPr>
          <w:rFonts w:ascii="Times New Roman" w:hAnsi="Times New Roman" w:cs="Times New Roman"/>
          <w:sz w:val="24"/>
          <w:szCs w:val="24"/>
        </w:rPr>
        <w:t>study</w:t>
      </w:r>
      <w:r w:rsidR="006D308C" w:rsidRPr="00B96E78">
        <w:rPr>
          <w:rFonts w:ascii="Times New Roman" w:hAnsi="Times New Roman" w:cs="Times New Roman"/>
          <w:sz w:val="24"/>
          <w:szCs w:val="24"/>
        </w:rPr>
        <w:t xml:space="preserve"> that</w:t>
      </w:r>
      <w:r w:rsidRPr="00B96E78">
        <w:rPr>
          <w:rFonts w:ascii="Times New Roman" w:hAnsi="Times New Roman" w:cs="Times New Roman"/>
          <w:sz w:val="24"/>
          <w:szCs w:val="24"/>
        </w:rPr>
        <w:t xml:space="preserve"> includes strategic work</w:t>
      </w:r>
      <w:r w:rsidR="0038425C">
        <w:rPr>
          <w:rFonts w:ascii="Times New Roman" w:hAnsi="Times New Roman" w:cs="Times New Roman"/>
          <w:sz w:val="24"/>
          <w:szCs w:val="24"/>
        </w:rPr>
        <w:t>-</w:t>
      </w:r>
      <w:r w:rsidRPr="00B96E78">
        <w:rPr>
          <w:rFonts w:ascii="Times New Roman" w:hAnsi="Times New Roman" w:cs="Times New Roman"/>
          <w:sz w:val="24"/>
          <w:szCs w:val="24"/>
        </w:rPr>
        <w:t xml:space="preserve"> life balance practice, strategic human capital practice, strategic health and safety practice, strategic career advancement </w:t>
      </w:r>
      <w:r w:rsidR="00DA5F77" w:rsidRPr="00B96E78">
        <w:rPr>
          <w:rFonts w:ascii="Times New Roman" w:hAnsi="Times New Roman" w:cs="Times New Roman"/>
          <w:sz w:val="24"/>
          <w:szCs w:val="24"/>
        </w:rPr>
        <w:t>opportunities practice and perceived organizational support as the moderating variable.</w:t>
      </w:r>
    </w:p>
    <w:p w14:paraId="328C3B1A" w14:textId="58B66801" w:rsidR="00640772" w:rsidRPr="00B96E78" w:rsidRDefault="00DA6017" w:rsidP="00462E8A">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findings of this study indicated that </w:t>
      </w:r>
      <w:r w:rsidR="004D5ADC" w:rsidRPr="00B96E78">
        <w:rPr>
          <w:rFonts w:ascii="Times New Roman" w:hAnsi="Times New Roman" w:cs="Times New Roman"/>
          <w:sz w:val="24"/>
          <w:szCs w:val="24"/>
        </w:rPr>
        <w:t>strategic work life balance practice, strategic human capital practice and strategic career advancement practice were</w:t>
      </w:r>
      <w:r w:rsidR="007D59D6" w:rsidRPr="00B96E78">
        <w:rPr>
          <w:rFonts w:ascii="Times New Roman" w:hAnsi="Times New Roman" w:cs="Times New Roman"/>
          <w:sz w:val="24"/>
          <w:szCs w:val="24"/>
        </w:rPr>
        <w:t xml:space="preserve"> statistically significant variables in this research</w:t>
      </w:r>
      <w:r w:rsidR="001014DC">
        <w:rPr>
          <w:rFonts w:ascii="Times New Roman" w:hAnsi="Times New Roman" w:cs="Times New Roman"/>
          <w:sz w:val="24"/>
          <w:szCs w:val="24"/>
        </w:rPr>
        <w:t xml:space="preserve">. However, </w:t>
      </w:r>
      <w:r w:rsidR="007D59D6" w:rsidRPr="00B96E78">
        <w:rPr>
          <w:rFonts w:ascii="Times New Roman" w:hAnsi="Times New Roman" w:cs="Times New Roman"/>
          <w:sz w:val="24"/>
          <w:szCs w:val="24"/>
        </w:rPr>
        <w:t>strategic health and safety practice</w:t>
      </w:r>
      <w:r w:rsidR="00634E00" w:rsidRPr="00B96E78">
        <w:rPr>
          <w:rFonts w:ascii="Times New Roman" w:hAnsi="Times New Roman" w:cs="Times New Roman"/>
          <w:sz w:val="24"/>
          <w:szCs w:val="24"/>
        </w:rPr>
        <w:t xml:space="preserve"> was not a significant variable influencing external labour mobility in public level five hospitals in Kenya. </w:t>
      </w:r>
      <w:r w:rsidR="004D5ADC" w:rsidRPr="00B96E78">
        <w:rPr>
          <w:rFonts w:ascii="Times New Roman" w:hAnsi="Times New Roman" w:cs="Times New Roman"/>
          <w:sz w:val="24"/>
          <w:szCs w:val="24"/>
        </w:rPr>
        <w:t xml:space="preserve"> </w:t>
      </w:r>
      <w:r w:rsidR="001C4C74" w:rsidRPr="00B96E78">
        <w:rPr>
          <w:rFonts w:ascii="Times New Roman" w:hAnsi="Times New Roman" w:cs="Times New Roman"/>
          <w:sz w:val="24"/>
          <w:szCs w:val="24"/>
        </w:rPr>
        <w:t xml:space="preserve">The chapter </w:t>
      </w:r>
      <w:r w:rsidR="007D59D6" w:rsidRPr="00B96E78">
        <w:rPr>
          <w:rFonts w:ascii="Times New Roman" w:hAnsi="Times New Roman" w:cs="Times New Roman"/>
          <w:sz w:val="24"/>
          <w:szCs w:val="24"/>
        </w:rPr>
        <w:t xml:space="preserve">entailed various </w:t>
      </w:r>
      <w:r w:rsidR="001C4C74" w:rsidRPr="00B96E78">
        <w:rPr>
          <w:rFonts w:ascii="Times New Roman" w:hAnsi="Times New Roman" w:cs="Times New Roman"/>
          <w:sz w:val="24"/>
          <w:szCs w:val="24"/>
        </w:rPr>
        <w:t>parameters such as response rate, demographic data, pilot test results, diagnostic tests,</w:t>
      </w:r>
      <w:r w:rsidR="0016469D" w:rsidRPr="00B96E78">
        <w:rPr>
          <w:rFonts w:ascii="Times New Roman" w:hAnsi="Times New Roman" w:cs="Times New Roman"/>
          <w:sz w:val="24"/>
          <w:szCs w:val="24"/>
        </w:rPr>
        <w:t xml:space="preserve"> descriptive analysis results, </w:t>
      </w:r>
      <w:r w:rsidR="001C4C74" w:rsidRPr="00B96E78">
        <w:rPr>
          <w:rFonts w:ascii="Times New Roman" w:hAnsi="Times New Roman" w:cs="Times New Roman"/>
          <w:sz w:val="24"/>
          <w:szCs w:val="24"/>
        </w:rPr>
        <w:t>inferential and correlational res</w:t>
      </w:r>
      <w:r w:rsidR="00462E8A" w:rsidRPr="00B96E78">
        <w:rPr>
          <w:rFonts w:ascii="Times New Roman" w:hAnsi="Times New Roman" w:cs="Times New Roman"/>
          <w:sz w:val="24"/>
          <w:szCs w:val="24"/>
        </w:rPr>
        <w:t>ults.</w:t>
      </w:r>
    </w:p>
    <w:p w14:paraId="40685912" w14:textId="77777777" w:rsidR="00C1662E" w:rsidRDefault="00C1662E">
      <w:pPr>
        <w:rPr>
          <w:rFonts w:ascii="Times New Roman" w:eastAsia="Times New Roman" w:hAnsi="Times New Roman" w:cs="Times New Roman"/>
          <w:b/>
          <w:bCs/>
          <w:kern w:val="32"/>
          <w:sz w:val="24"/>
          <w:szCs w:val="24"/>
          <w:lang w:val="x-none" w:eastAsia="x-none"/>
        </w:rPr>
      </w:pPr>
      <w:r>
        <w:rPr>
          <w:rFonts w:ascii="Times New Roman" w:hAnsi="Times New Roman"/>
          <w:sz w:val="24"/>
          <w:szCs w:val="24"/>
        </w:rPr>
        <w:br w:type="page"/>
      </w:r>
    </w:p>
    <w:p w14:paraId="6AAAAF3D" w14:textId="7BBDEE35" w:rsidR="00A30AE2" w:rsidRPr="00B96E78" w:rsidRDefault="00A30AE2" w:rsidP="00640772">
      <w:pPr>
        <w:pStyle w:val="Heading1"/>
        <w:spacing w:line="480" w:lineRule="auto"/>
        <w:jc w:val="center"/>
        <w:rPr>
          <w:rFonts w:ascii="Times New Roman" w:hAnsi="Times New Roman"/>
          <w:sz w:val="24"/>
          <w:szCs w:val="24"/>
        </w:rPr>
      </w:pPr>
      <w:bookmarkStart w:id="336" w:name="_Toc199122382"/>
      <w:r w:rsidRPr="00B96E78">
        <w:rPr>
          <w:rFonts w:ascii="Times New Roman" w:hAnsi="Times New Roman"/>
          <w:sz w:val="24"/>
          <w:szCs w:val="24"/>
        </w:rPr>
        <w:lastRenderedPageBreak/>
        <w:t>CHAPTER FIVE</w:t>
      </w:r>
      <w:bookmarkEnd w:id="336"/>
    </w:p>
    <w:p w14:paraId="01A5C067" w14:textId="44B74B3E" w:rsidR="00A30AE2" w:rsidRPr="00B96E78" w:rsidRDefault="00A30AE2" w:rsidP="00E800D4">
      <w:pPr>
        <w:pStyle w:val="Heading1"/>
        <w:spacing w:line="480" w:lineRule="auto"/>
        <w:jc w:val="center"/>
        <w:rPr>
          <w:rFonts w:ascii="Times New Roman" w:hAnsi="Times New Roman"/>
          <w:sz w:val="24"/>
          <w:szCs w:val="24"/>
        </w:rPr>
      </w:pPr>
      <w:bookmarkStart w:id="337" w:name="_Toc199122383"/>
      <w:r w:rsidRPr="00B96E78">
        <w:rPr>
          <w:rFonts w:ascii="Times New Roman" w:hAnsi="Times New Roman"/>
          <w:sz w:val="24"/>
          <w:szCs w:val="24"/>
        </w:rPr>
        <w:t>SUMMARY, CONCLUSIONS AND RECOMMENDATIONS</w:t>
      </w:r>
      <w:bookmarkEnd w:id="337"/>
    </w:p>
    <w:p w14:paraId="0C30BD5B" w14:textId="40362765" w:rsidR="00A30AE2" w:rsidRPr="00B96E78" w:rsidRDefault="00A30AE2" w:rsidP="00E800D4">
      <w:pPr>
        <w:pStyle w:val="Heading2"/>
        <w:spacing w:line="480" w:lineRule="auto"/>
        <w:rPr>
          <w:rFonts w:ascii="Times New Roman" w:hAnsi="Times New Roman"/>
          <w:i w:val="0"/>
          <w:sz w:val="24"/>
          <w:szCs w:val="24"/>
        </w:rPr>
      </w:pPr>
      <w:bookmarkStart w:id="338" w:name="_Toc199122384"/>
      <w:r w:rsidRPr="00B96E78">
        <w:rPr>
          <w:rFonts w:ascii="Times New Roman" w:hAnsi="Times New Roman"/>
          <w:i w:val="0"/>
          <w:sz w:val="24"/>
          <w:szCs w:val="24"/>
        </w:rPr>
        <w:t>5.1 Introduction</w:t>
      </w:r>
      <w:bookmarkEnd w:id="338"/>
    </w:p>
    <w:p w14:paraId="7892261B" w14:textId="1AC0CD68" w:rsidR="00F94906" w:rsidRPr="00B96E78" w:rsidRDefault="00F94906"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Th</w:t>
      </w:r>
      <w:r w:rsidR="00E31A71" w:rsidRPr="00B96E78">
        <w:rPr>
          <w:rFonts w:ascii="Times New Roman" w:hAnsi="Times New Roman" w:cs="Times New Roman"/>
          <w:sz w:val="24"/>
          <w:szCs w:val="24"/>
        </w:rPr>
        <w:t xml:space="preserve">is chapter presents the summary, </w:t>
      </w:r>
      <w:r w:rsidRPr="00B96E78">
        <w:rPr>
          <w:rFonts w:ascii="Times New Roman" w:hAnsi="Times New Roman" w:cs="Times New Roman"/>
          <w:sz w:val="24"/>
          <w:szCs w:val="24"/>
        </w:rPr>
        <w:t>conclusions, recommendations of the study as per practice and policy and suggestions for further research.</w:t>
      </w:r>
    </w:p>
    <w:p w14:paraId="2325BEA4" w14:textId="49E905EF" w:rsidR="00A30AE2" w:rsidRPr="00B96E78" w:rsidRDefault="00A30AE2" w:rsidP="00E800D4">
      <w:pPr>
        <w:pStyle w:val="Heading2"/>
        <w:spacing w:line="480" w:lineRule="auto"/>
        <w:rPr>
          <w:rFonts w:ascii="Times New Roman" w:hAnsi="Times New Roman"/>
          <w:i w:val="0"/>
          <w:sz w:val="24"/>
          <w:szCs w:val="24"/>
        </w:rPr>
      </w:pPr>
      <w:bookmarkStart w:id="339" w:name="_Toc199122385"/>
      <w:r w:rsidRPr="00B96E78">
        <w:rPr>
          <w:rFonts w:ascii="Times New Roman" w:hAnsi="Times New Roman"/>
          <w:i w:val="0"/>
          <w:sz w:val="24"/>
          <w:szCs w:val="24"/>
        </w:rPr>
        <w:t>5</w:t>
      </w:r>
      <w:r w:rsidR="009B4C10" w:rsidRPr="00B96E78">
        <w:rPr>
          <w:rFonts w:ascii="Times New Roman" w:hAnsi="Times New Roman"/>
          <w:i w:val="0"/>
          <w:sz w:val="24"/>
          <w:szCs w:val="24"/>
        </w:rPr>
        <w:t>.2 Summary</w:t>
      </w:r>
      <w:bookmarkEnd w:id="339"/>
      <w:r w:rsidR="009B4C10" w:rsidRPr="00B96E78">
        <w:rPr>
          <w:rFonts w:ascii="Times New Roman" w:hAnsi="Times New Roman"/>
          <w:i w:val="0"/>
          <w:sz w:val="24"/>
          <w:szCs w:val="24"/>
        </w:rPr>
        <w:t xml:space="preserve"> </w:t>
      </w:r>
    </w:p>
    <w:p w14:paraId="6F4DCDD4" w14:textId="7AB3BFE3" w:rsidR="00640772" w:rsidRPr="00B96E78" w:rsidRDefault="00AA3574"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study aimed at investigating the influence of strategic work </w:t>
      </w:r>
      <w:r w:rsidR="00D34432" w:rsidRPr="00B96E78">
        <w:rPr>
          <w:rFonts w:ascii="Times New Roman" w:hAnsi="Times New Roman" w:cs="Times New Roman"/>
          <w:sz w:val="24"/>
          <w:szCs w:val="24"/>
        </w:rPr>
        <w:t>-</w:t>
      </w:r>
      <w:r w:rsidRPr="00B96E78">
        <w:rPr>
          <w:rFonts w:ascii="Times New Roman" w:hAnsi="Times New Roman" w:cs="Times New Roman"/>
          <w:sz w:val="24"/>
          <w:szCs w:val="24"/>
        </w:rPr>
        <w:t xml:space="preserve">life balance practice, strategic human capital practice, strategic health and safety </w:t>
      </w:r>
      <w:r w:rsidR="00720972" w:rsidRPr="00B96E78">
        <w:rPr>
          <w:rFonts w:ascii="Times New Roman" w:hAnsi="Times New Roman" w:cs="Times New Roman"/>
          <w:sz w:val="24"/>
          <w:szCs w:val="24"/>
        </w:rPr>
        <w:t xml:space="preserve">practice </w:t>
      </w:r>
      <w:r w:rsidRPr="00B96E78">
        <w:rPr>
          <w:rFonts w:ascii="Times New Roman" w:hAnsi="Times New Roman" w:cs="Times New Roman"/>
          <w:sz w:val="24"/>
          <w:szCs w:val="24"/>
        </w:rPr>
        <w:t>and strategic ca</w:t>
      </w:r>
      <w:r w:rsidR="004905C1" w:rsidRPr="00B96E78">
        <w:rPr>
          <w:rFonts w:ascii="Times New Roman" w:hAnsi="Times New Roman" w:cs="Times New Roman"/>
          <w:sz w:val="24"/>
          <w:szCs w:val="24"/>
        </w:rPr>
        <w:t xml:space="preserve">reer advancement opportunities </w:t>
      </w:r>
      <w:r w:rsidR="00720972" w:rsidRPr="00B96E78">
        <w:rPr>
          <w:rFonts w:ascii="Times New Roman" w:hAnsi="Times New Roman" w:cs="Times New Roman"/>
          <w:sz w:val="24"/>
          <w:szCs w:val="24"/>
        </w:rPr>
        <w:t xml:space="preserve">practice </w:t>
      </w:r>
      <w:r w:rsidR="004905C1" w:rsidRPr="00B96E78">
        <w:rPr>
          <w:rFonts w:ascii="Times New Roman" w:hAnsi="Times New Roman" w:cs="Times New Roman"/>
          <w:sz w:val="24"/>
          <w:szCs w:val="24"/>
        </w:rPr>
        <w:t>o</w:t>
      </w:r>
      <w:r w:rsidRPr="00B96E78">
        <w:rPr>
          <w:rFonts w:ascii="Times New Roman" w:hAnsi="Times New Roman" w:cs="Times New Roman"/>
          <w:sz w:val="24"/>
          <w:szCs w:val="24"/>
        </w:rPr>
        <w:t>n external labour mobility in public level five hospitals in Kenya</w:t>
      </w:r>
      <w:r w:rsidR="004905C1" w:rsidRPr="00B96E78">
        <w:rPr>
          <w:rFonts w:ascii="Times New Roman" w:hAnsi="Times New Roman" w:cs="Times New Roman"/>
          <w:sz w:val="24"/>
          <w:szCs w:val="24"/>
        </w:rPr>
        <w:t xml:space="preserve"> using the moderating effect of perceived organizational support</w:t>
      </w:r>
      <w:r w:rsidRPr="00B96E78">
        <w:rPr>
          <w:rFonts w:ascii="Times New Roman" w:hAnsi="Times New Roman" w:cs="Times New Roman"/>
          <w:sz w:val="24"/>
          <w:szCs w:val="24"/>
        </w:rPr>
        <w:t xml:space="preserve">. </w:t>
      </w:r>
      <w:r w:rsidR="00164E37" w:rsidRPr="00B96E78">
        <w:rPr>
          <w:rFonts w:ascii="Times New Roman" w:hAnsi="Times New Roman" w:cs="Times New Roman"/>
          <w:sz w:val="24"/>
          <w:szCs w:val="24"/>
        </w:rPr>
        <w:t>The researcher adopted m</w:t>
      </w:r>
      <w:r w:rsidR="00D34432" w:rsidRPr="00B96E78">
        <w:rPr>
          <w:rFonts w:ascii="Times New Roman" w:hAnsi="Times New Roman" w:cs="Times New Roman"/>
          <w:sz w:val="24"/>
          <w:szCs w:val="24"/>
        </w:rPr>
        <w:t>i</w:t>
      </w:r>
      <w:r w:rsidR="00FA0F40" w:rsidRPr="00B96E78">
        <w:rPr>
          <w:rFonts w:ascii="Times New Roman" w:hAnsi="Times New Roman" w:cs="Times New Roman"/>
          <w:sz w:val="24"/>
          <w:szCs w:val="24"/>
        </w:rPr>
        <w:t xml:space="preserve">xed research design </w:t>
      </w:r>
      <w:r w:rsidR="004905C1" w:rsidRPr="00B96E78">
        <w:rPr>
          <w:rFonts w:ascii="Times New Roman" w:hAnsi="Times New Roman" w:cs="Times New Roman"/>
          <w:sz w:val="24"/>
          <w:szCs w:val="24"/>
        </w:rPr>
        <w:t xml:space="preserve">method </w:t>
      </w:r>
      <w:r w:rsidR="00D34432" w:rsidRPr="00B96E78">
        <w:rPr>
          <w:rFonts w:ascii="Times New Roman" w:hAnsi="Times New Roman" w:cs="Times New Roman"/>
          <w:sz w:val="24"/>
          <w:szCs w:val="24"/>
        </w:rPr>
        <w:t xml:space="preserve">and questionnaires were used </w:t>
      </w:r>
      <w:r w:rsidR="00FA0F40" w:rsidRPr="00B96E78">
        <w:rPr>
          <w:rFonts w:ascii="Times New Roman" w:hAnsi="Times New Roman" w:cs="Times New Roman"/>
          <w:sz w:val="24"/>
          <w:szCs w:val="24"/>
        </w:rPr>
        <w:t>to</w:t>
      </w:r>
      <w:r w:rsidR="002D3C50">
        <w:rPr>
          <w:rFonts w:ascii="Times New Roman" w:hAnsi="Times New Roman" w:cs="Times New Roman"/>
          <w:sz w:val="24"/>
          <w:szCs w:val="24"/>
        </w:rPr>
        <w:t xml:space="preserve"> collect </w:t>
      </w:r>
      <w:r w:rsidR="00D34432" w:rsidRPr="00B96E78">
        <w:rPr>
          <w:rFonts w:ascii="Times New Roman" w:hAnsi="Times New Roman" w:cs="Times New Roman"/>
          <w:sz w:val="24"/>
          <w:szCs w:val="24"/>
        </w:rPr>
        <w:t>data. The target population was medical officers and nurses in eight (8) public level five hospitals per prov</w:t>
      </w:r>
      <w:r w:rsidR="005F1ABD" w:rsidRPr="00B96E78">
        <w:rPr>
          <w:rFonts w:ascii="Times New Roman" w:hAnsi="Times New Roman" w:cs="Times New Roman"/>
          <w:sz w:val="24"/>
          <w:szCs w:val="24"/>
        </w:rPr>
        <w:t xml:space="preserve">ince in Kenya. Respondents </w:t>
      </w:r>
      <w:r w:rsidR="00A52AF8" w:rsidRPr="00B96E78">
        <w:rPr>
          <w:rFonts w:ascii="Times New Roman" w:hAnsi="Times New Roman" w:cs="Times New Roman"/>
          <w:sz w:val="24"/>
          <w:szCs w:val="24"/>
        </w:rPr>
        <w:t xml:space="preserve">(medical officers and nurses) </w:t>
      </w:r>
      <w:r w:rsidR="005F1ABD" w:rsidRPr="00B96E78">
        <w:rPr>
          <w:rFonts w:ascii="Times New Roman" w:hAnsi="Times New Roman" w:cs="Times New Roman"/>
          <w:sz w:val="24"/>
          <w:szCs w:val="24"/>
        </w:rPr>
        <w:t>were</w:t>
      </w:r>
      <w:r w:rsidR="00FA0F40" w:rsidRPr="00B96E78">
        <w:rPr>
          <w:rFonts w:ascii="Times New Roman" w:hAnsi="Times New Roman" w:cs="Times New Roman"/>
          <w:sz w:val="24"/>
          <w:szCs w:val="24"/>
        </w:rPr>
        <w:t xml:space="preserve"> </w:t>
      </w:r>
      <w:r w:rsidR="00D34432" w:rsidRPr="00B96E78">
        <w:rPr>
          <w:rFonts w:ascii="Times New Roman" w:hAnsi="Times New Roman" w:cs="Times New Roman"/>
          <w:sz w:val="24"/>
          <w:szCs w:val="24"/>
        </w:rPr>
        <w:t>selected through stratified random sampling technique whe</w:t>
      </w:r>
      <w:r w:rsidR="00865EEB" w:rsidRPr="00B96E78">
        <w:rPr>
          <w:rFonts w:ascii="Times New Roman" w:hAnsi="Times New Roman" w:cs="Times New Roman"/>
          <w:sz w:val="24"/>
          <w:szCs w:val="24"/>
        </w:rPr>
        <w:t>r</w:t>
      </w:r>
      <w:r w:rsidR="00D34432" w:rsidRPr="00B96E78">
        <w:rPr>
          <w:rFonts w:ascii="Times New Roman" w:hAnsi="Times New Roman" w:cs="Times New Roman"/>
          <w:sz w:val="24"/>
          <w:szCs w:val="24"/>
        </w:rPr>
        <w:t xml:space="preserve">eas </w:t>
      </w:r>
      <w:r w:rsidR="00865EEB" w:rsidRPr="00B96E78">
        <w:rPr>
          <w:rFonts w:ascii="Times New Roman" w:hAnsi="Times New Roman" w:cs="Times New Roman"/>
          <w:sz w:val="24"/>
          <w:szCs w:val="24"/>
        </w:rPr>
        <w:t xml:space="preserve">the </w:t>
      </w:r>
      <w:r w:rsidR="00A52AF8" w:rsidRPr="00B96E78">
        <w:rPr>
          <w:rFonts w:ascii="Times New Roman" w:hAnsi="Times New Roman" w:cs="Times New Roman"/>
          <w:sz w:val="24"/>
          <w:szCs w:val="24"/>
        </w:rPr>
        <w:t>public level five hospitals</w:t>
      </w:r>
      <w:r w:rsidR="00865EEB" w:rsidRPr="00B96E78">
        <w:rPr>
          <w:rFonts w:ascii="Times New Roman" w:hAnsi="Times New Roman" w:cs="Times New Roman"/>
          <w:sz w:val="24"/>
          <w:szCs w:val="24"/>
        </w:rPr>
        <w:t xml:space="preserve"> were selected through purposive sampling. 353 questionnaires were distributed out of which 331 were filled and returned giving a response rate of 94%. </w:t>
      </w:r>
      <w:r w:rsidR="000B1C59" w:rsidRPr="00B96E78">
        <w:rPr>
          <w:rFonts w:ascii="Times New Roman" w:hAnsi="Times New Roman" w:cs="Times New Roman"/>
          <w:sz w:val="24"/>
          <w:szCs w:val="24"/>
        </w:rPr>
        <w:t xml:space="preserve">Majority of the respondents were mostly male as per gender distribution. </w:t>
      </w:r>
    </w:p>
    <w:p w14:paraId="455E1B0B" w14:textId="4805BC88" w:rsidR="00B02AAD" w:rsidRPr="00B96E78" w:rsidRDefault="00B02AAD" w:rsidP="00E800D4">
      <w:pPr>
        <w:autoSpaceDE w:val="0"/>
        <w:autoSpaceDN w:val="0"/>
        <w:adjustRightInd w:val="0"/>
        <w:spacing w:after="0" w:line="480" w:lineRule="auto"/>
        <w:jc w:val="both"/>
        <w:rPr>
          <w:rFonts w:ascii="Times New Roman" w:hAnsi="Times New Roman" w:cs="Times New Roman"/>
          <w:sz w:val="24"/>
          <w:szCs w:val="24"/>
        </w:rPr>
      </w:pPr>
    </w:p>
    <w:p w14:paraId="1F1E82C0" w14:textId="7232B5FE" w:rsidR="00B02AAD" w:rsidRPr="00B96E78" w:rsidRDefault="00B02AAD" w:rsidP="00E800D4">
      <w:pPr>
        <w:autoSpaceDE w:val="0"/>
        <w:autoSpaceDN w:val="0"/>
        <w:adjustRightInd w:val="0"/>
        <w:spacing w:after="0" w:line="480" w:lineRule="auto"/>
        <w:jc w:val="both"/>
        <w:rPr>
          <w:rFonts w:ascii="Times New Roman" w:hAnsi="Times New Roman" w:cs="Times New Roman"/>
          <w:sz w:val="24"/>
          <w:szCs w:val="24"/>
        </w:rPr>
      </w:pPr>
    </w:p>
    <w:p w14:paraId="1E7CCBA2" w14:textId="77777777" w:rsidR="00B02AAD" w:rsidRPr="00B96E78" w:rsidRDefault="00B02AAD" w:rsidP="00E800D4">
      <w:pPr>
        <w:autoSpaceDE w:val="0"/>
        <w:autoSpaceDN w:val="0"/>
        <w:adjustRightInd w:val="0"/>
        <w:spacing w:after="0" w:line="480" w:lineRule="auto"/>
        <w:jc w:val="both"/>
        <w:rPr>
          <w:rFonts w:ascii="Times New Roman" w:hAnsi="Times New Roman" w:cs="Times New Roman"/>
          <w:sz w:val="24"/>
          <w:szCs w:val="24"/>
        </w:rPr>
      </w:pPr>
    </w:p>
    <w:p w14:paraId="7141D40F" w14:textId="5B3E4866" w:rsidR="00350CF6" w:rsidRPr="00B96E78" w:rsidRDefault="00626AE5"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b/>
          <w:sz w:val="24"/>
          <w:szCs w:val="24"/>
        </w:rPr>
        <w:lastRenderedPageBreak/>
        <w:t>5.2.1</w:t>
      </w:r>
      <w:r w:rsidR="00350CF6" w:rsidRPr="00B96E78">
        <w:rPr>
          <w:rFonts w:ascii="Times New Roman" w:hAnsi="Times New Roman" w:cs="Times New Roman"/>
          <w:b/>
          <w:sz w:val="24"/>
          <w:szCs w:val="24"/>
        </w:rPr>
        <w:t xml:space="preserve">: </w:t>
      </w:r>
      <w:r w:rsidRPr="00B96E78">
        <w:rPr>
          <w:rFonts w:ascii="Times New Roman" w:hAnsi="Times New Roman" w:cs="Times New Roman"/>
          <w:b/>
          <w:sz w:val="24"/>
          <w:szCs w:val="24"/>
        </w:rPr>
        <w:t xml:space="preserve">Strategic Work Life Balance and External Labour Mobility in Public Level Five Hospitals in </w:t>
      </w:r>
      <w:r w:rsidR="00350CF6" w:rsidRPr="00B96E78">
        <w:rPr>
          <w:rFonts w:ascii="Times New Roman" w:hAnsi="Times New Roman" w:cs="Times New Roman"/>
          <w:b/>
          <w:sz w:val="24"/>
          <w:szCs w:val="24"/>
        </w:rPr>
        <w:t xml:space="preserve">Kenya </w:t>
      </w:r>
    </w:p>
    <w:p w14:paraId="2ACEEBD4" w14:textId="2BCB600C" w:rsidR="009404E9" w:rsidRPr="00B96E78" w:rsidRDefault="00362CBF"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first specific objective of the study sought to determine the influence of strategic work life balance practice on external labour mobility in public level five hospitals in Kenya. </w:t>
      </w:r>
      <w:r w:rsidR="00871A21" w:rsidRPr="00B96E78">
        <w:rPr>
          <w:rFonts w:ascii="Times New Roman" w:hAnsi="Times New Roman" w:cs="Times New Roman"/>
          <w:sz w:val="24"/>
          <w:szCs w:val="24"/>
        </w:rPr>
        <w:t>The researcher used descriptive and inferential statistical methods to arrive at the findings</w:t>
      </w:r>
      <w:r w:rsidR="00E614A0" w:rsidRPr="00B96E78">
        <w:rPr>
          <w:rFonts w:ascii="Times New Roman" w:hAnsi="Times New Roman" w:cs="Times New Roman"/>
          <w:sz w:val="24"/>
          <w:szCs w:val="24"/>
        </w:rPr>
        <w:t xml:space="preserve">. </w:t>
      </w:r>
      <w:r w:rsidR="00437AAF" w:rsidRPr="00B96E78">
        <w:rPr>
          <w:rFonts w:ascii="Times New Roman" w:hAnsi="Times New Roman" w:cs="Times New Roman"/>
          <w:sz w:val="24"/>
          <w:szCs w:val="24"/>
        </w:rPr>
        <w:t xml:space="preserve">The descriptive findings indicated that a majority of the respondents agreed that strategic work life balance practice influenced external labour mobility in the public level five hospitals. </w:t>
      </w:r>
      <w:r w:rsidR="0022646A" w:rsidRPr="00B96E78">
        <w:rPr>
          <w:rFonts w:ascii="Times New Roman" w:hAnsi="Times New Roman" w:cs="Times New Roman"/>
          <w:sz w:val="24"/>
          <w:szCs w:val="24"/>
        </w:rPr>
        <w:t xml:space="preserve">The correlation and regression findings indicated that there was a positive relationship between strategic work life balance and external </w:t>
      </w:r>
      <w:r w:rsidR="009404E9" w:rsidRPr="00B96E78">
        <w:rPr>
          <w:rFonts w:ascii="Times New Roman" w:hAnsi="Times New Roman" w:cs="Times New Roman"/>
          <w:sz w:val="24"/>
          <w:szCs w:val="24"/>
        </w:rPr>
        <w:t>labor</w:t>
      </w:r>
      <w:r w:rsidR="0022646A" w:rsidRPr="00B96E78">
        <w:rPr>
          <w:rFonts w:ascii="Times New Roman" w:hAnsi="Times New Roman" w:cs="Times New Roman"/>
          <w:sz w:val="24"/>
          <w:szCs w:val="24"/>
        </w:rPr>
        <w:t xml:space="preserve"> mobility</w:t>
      </w:r>
      <w:r w:rsidR="009404E9" w:rsidRPr="00B96E78">
        <w:rPr>
          <w:rFonts w:ascii="Times New Roman" w:hAnsi="Times New Roman" w:cs="Times New Roman"/>
          <w:sz w:val="24"/>
          <w:szCs w:val="24"/>
        </w:rPr>
        <w:t xml:space="preserve"> in public level five hospitals in Kenya. In the test of hypothesis, the study rejected the null hypothesis. </w:t>
      </w:r>
    </w:p>
    <w:p w14:paraId="4DF18DB8" w14:textId="5E770F2A" w:rsidR="00AA3574" w:rsidRPr="00B96E78" w:rsidRDefault="00AA3574"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study results </w:t>
      </w:r>
      <w:r w:rsidR="007C1BE1" w:rsidRPr="00B96E78">
        <w:rPr>
          <w:rFonts w:ascii="Times New Roman" w:hAnsi="Times New Roman" w:cs="Times New Roman"/>
          <w:sz w:val="24"/>
          <w:szCs w:val="24"/>
        </w:rPr>
        <w:t>indicated</w:t>
      </w:r>
      <w:r w:rsidRPr="00B96E78">
        <w:rPr>
          <w:rFonts w:ascii="Times New Roman" w:hAnsi="Times New Roman" w:cs="Times New Roman"/>
          <w:sz w:val="24"/>
          <w:szCs w:val="24"/>
        </w:rPr>
        <w:t xml:space="preserve"> that </w:t>
      </w:r>
      <w:r w:rsidR="00303D7D" w:rsidRPr="00B96E78">
        <w:rPr>
          <w:rFonts w:ascii="Times New Roman" w:hAnsi="Times New Roman" w:cs="Times New Roman"/>
          <w:sz w:val="24"/>
          <w:szCs w:val="24"/>
        </w:rPr>
        <w:t xml:space="preserve">implementation of </w:t>
      </w:r>
      <w:r w:rsidR="00EF2F52" w:rsidRPr="00B96E78">
        <w:rPr>
          <w:rFonts w:ascii="Times New Roman" w:hAnsi="Times New Roman" w:cs="Times New Roman"/>
          <w:sz w:val="24"/>
          <w:szCs w:val="24"/>
        </w:rPr>
        <w:t xml:space="preserve">strategic work life balance practices yields benefits such as; </w:t>
      </w:r>
      <w:r w:rsidRPr="00B96E78">
        <w:rPr>
          <w:rFonts w:ascii="Times New Roman" w:hAnsi="Times New Roman" w:cs="Times New Roman"/>
          <w:sz w:val="24"/>
          <w:szCs w:val="24"/>
        </w:rPr>
        <w:t>it boosts the employees sense of belonging and loyalty in that organization, increases employees values proposition improves tasks expertise reduction of grievances and conflicts between the employer and the employee group and fosters a conducive organizational climate dimension where a culture of teamwork (esprit de caps) is nurtured and implemented.</w:t>
      </w:r>
    </w:p>
    <w:p w14:paraId="4119035A" w14:textId="72577BC2" w:rsidR="005C53A9" w:rsidRPr="00B96E78" w:rsidRDefault="00063AEC"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Further, the respondents said that strategic work life balance practices such as off days, annual leave, compassionate leave and </w:t>
      </w:r>
      <w:r w:rsidR="009D1EE0" w:rsidRPr="00B96E78">
        <w:rPr>
          <w:rFonts w:ascii="Times New Roman" w:hAnsi="Times New Roman" w:cs="Times New Roman"/>
          <w:sz w:val="24"/>
          <w:szCs w:val="24"/>
        </w:rPr>
        <w:t>paternity leave were</w:t>
      </w:r>
      <w:r w:rsidR="00C8778B" w:rsidRPr="00B96E78">
        <w:rPr>
          <w:rFonts w:ascii="Times New Roman" w:hAnsi="Times New Roman" w:cs="Times New Roman"/>
          <w:sz w:val="24"/>
          <w:szCs w:val="24"/>
        </w:rPr>
        <w:t xml:space="preserve"> in place and </w:t>
      </w:r>
      <w:r w:rsidRPr="00B96E78">
        <w:rPr>
          <w:rFonts w:ascii="Times New Roman" w:hAnsi="Times New Roman" w:cs="Times New Roman"/>
          <w:sz w:val="24"/>
          <w:szCs w:val="24"/>
        </w:rPr>
        <w:t xml:space="preserve"> partly</w:t>
      </w:r>
      <w:r w:rsidR="009D1EE0" w:rsidRPr="00B96E78">
        <w:rPr>
          <w:rFonts w:ascii="Times New Roman" w:hAnsi="Times New Roman" w:cs="Times New Roman"/>
          <w:sz w:val="24"/>
          <w:szCs w:val="24"/>
        </w:rPr>
        <w:t xml:space="preserve"> influenced external labour mobility of the human resources for health.</w:t>
      </w:r>
      <w:r w:rsidR="00B93FF5" w:rsidRPr="00B96E78">
        <w:rPr>
          <w:rFonts w:ascii="Times New Roman" w:hAnsi="Times New Roman" w:cs="Times New Roman"/>
          <w:sz w:val="24"/>
          <w:szCs w:val="24"/>
        </w:rPr>
        <w:t xml:space="preserve"> The moderated model co-efficient attributed that strategic work-life balance practice was a significant predictor of external labour mobility.</w:t>
      </w:r>
    </w:p>
    <w:p w14:paraId="7029897A" w14:textId="0664122A" w:rsidR="00AA3574" w:rsidRPr="00B96E78" w:rsidRDefault="005B1416" w:rsidP="00E800D4">
      <w:pPr>
        <w:spacing w:line="480" w:lineRule="auto"/>
        <w:jc w:val="both"/>
        <w:rPr>
          <w:rFonts w:ascii="Times New Roman" w:hAnsi="Times New Roman" w:cs="Times New Roman"/>
          <w:b/>
          <w:sz w:val="24"/>
          <w:szCs w:val="24"/>
        </w:rPr>
      </w:pPr>
      <w:r w:rsidRPr="00B96E78">
        <w:rPr>
          <w:rFonts w:ascii="Times New Roman" w:hAnsi="Times New Roman" w:cs="Times New Roman"/>
          <w:b/>
          <w:sz w:val="24"/>
          <w:szCs w:val="24"/>
        </w:rPr>
        <w:lastRenderedPageBreak/>
        <w:t>5.2.2</w:t>
      </w:r>
      <w:r w:rsidR="00B51434" w:rsidRPr="00B96E78">
        <w:rPr>
          <w:rFonts w:ascii="Times New Roman" w:hAnsi="Times New Roman" w:cs="Times New Roman"/>
          <w:b/>
          <w:sz w:val="24"/>
          <w:szCs w:val="24"/>
        </w:rPr>
        <w:t>:</w:t>
      </w:r>
      <w:r w:rsidR="00AA3574" w:rsidRPr="00B96E78">
        <w:rPr>
          <w:rFonts w:ascii="Times New Roman" w:hAnsi="Times New Roman" w:cs="Times New Roman"/>
          <w:b/>
          <w:sz w:val="24"/>
          <w:szCs w:val="24"/>
        </w:rPr>
        <w:t xml:space="preserve"> </w:t>
      </w:r>
      <w:r w:rsidRPr="00B96E78">
        <w:rPr>
          <w:rFonts w:ascii="Times New Roman" w:hAnsi="Times New Roman" w:cs="Times New Roman"/>
          <w:b/>
          <w:sz w:val="24"/>
          <w:szCs w:val="24"/>
        </w:rPr>
        <w:t xml:space="preserve">Strategic Human Capital Practice and External Labour Mobility in Public Level Five Hospitals in </w:t>
      </w:r>
      <w:r w:rsidR="00AA3574" w:rsidRPr="00B96E78">
        <w:rPr>
          <w:rFonts w:ascii="Times New Roman" w:hAnsi="Times New Roman" w:cs="Times New Roman"/>
          <w:b/>
          <w:sz w:val="24"/>
          <w:szCs w:val="24"/>
        </w:rPr>
        <w:t>Kenya</w:t>
      </w:r>
    </w:p>
    <w:p w14:paraId="5939EF42" w14:textId="0F67DEB9" w:rsidR="00BB7C74" w:rsidRPr="00B96E78" w:rsidRDefault="00BB7C74"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second specific objective of the study sought to examine the influence of strategic </w:t>
      </w:r>
      <w:r w:rsidR="00D63D43" w:rsidRPr="00B96E78">
        <w:rPr>
          <w:rFonts w:ascii="Times New Roman" w:hAnsi="Times New Roman" w:cs="Times New Roman"/>
          <w:sz w:val="24"/>
          <w:szCs w:val="24"/>
        </w:rPr>
        <w:t xml:space="preserve">human capital </w:t>
      </w:r>
      <w:r w:rsidRPr="00B96E78">
        <w:rPr>
          <w:rFonts w:ascii="Times New Roman" w:hAnsi="Times New Roman" w:cs="Times New Roman"/>
          <w:sz w:val="24"/>
          <w:szCs w:val="24"/>
        </w:rPr>
        <w:t xml:space="preserve"> practice on external labour mobility in public level five hospitals in Kenya. </w:t>
      </w:r>
      <w:r w:rsidR="00C8778B" w:rsidRPr="00B96E78">
        <w:rPr>
          <w:rFonts w:ascii="Times New Roman" w:hAnsi="Times New Roman" w:cs="Times New Roman"/>
          <w:sz w:val="24"/>
          <w:szCs w:val="24"/>
        </w:rPr>
        <w:t>The researcher used descriptive and inferential statistical methods to arrive at the findings.</w:t>
      </w:r>
      <w:r w:rsidRPr="00B96E78">
        <w:rPr>
          <w:rFonts w:ascii="Times New Roman" w:hAnsi="Times New Roman" w:cs="Times New Roman"/>
          <w:sz w:val="24"/>
          <w:szCs w:val="24"/>
        </w:rPr>
        <w:t xml:space="preserve"> The descriptive findings indicated that a majority of the respondents agreed that strategic </w:t>
      </w:r>
      <w:r w:rsidR="00D63D43" w:rsidRPr="00B96E78">
        <w:rPr>
          <w:rFonts w:ascii="Times New Roman" w:hAnsi="Times New Roman" w:cs="Times New Roman"/>
          <w:sz w:val="24"/>
          <w:szCs w:val="24"/>
        </w:rPr>
        <w:t>human capital</w:t>
      </w:r>
      <w:r w:rsidRPr="00B96E78">
        <w:rPr>
          <w:rFonts w:ascii="Times New Roman" w:hAnsi="Times New Roman" w:cs="Times New Roman"/>
          <w:sz w:val="24"/>
          <w:szCs w:val="24"/>
        </w:rPr>
        <w:t xml:space="preserve"> practice influenced external labour mobility in the public level five hospitals. The correlation and regression findings indicated that there was a positive relationship between strategic </w:t>
      </w:r>
      <w:r w:rsidR="00D63D43" w:rsidRPr="00B96E78">
        <w:rPr>
          <w:rFonts w:ascii="Times New Roman" w:hAnsi="Times New Roman" w:cs="Times New Roman"/>
          <w:sz w:val="24"/>
          <w:szCs w:val="24"/>
        </w:rPr>
        <w:t>human capital practice</w:t>
      </w:r>
      <w:r w:rsidRPr="00B96E78">
        <w:rPr>
          <w:rFonts w:ascii="Times New Roman" w:hAnsi="Times New Roman" w:cs="Times New Roman"/>
          <w:sz w:val="24"/>
          <w:szCs w:val="24"/>
        </w:rPr>
        <w:t xml:space="preserve"> and external labor mobility in public level five hospitals in Kenya. In the test of hypothesis, the study rejected the null hypothesis. It is on the basis of these findings that the conclusion was reached that strategic </w:t>
      </w:r>
      <w:r w:rsidR="00D63D43" w:rsidRPr="00B96E78">
        <w:rPr>
          <w:rFonts w:ascii="Times New Roman" w:hAnsi="Times New Roman" w:cs="Times New Roman"/>
          <w:sz w:val="24"/>
          <w:szCs w:val="24"/>
        </w:rPr>
        <w:t xml:space="preserve">human capital </w:t>
      </w:r>
      <w:r w:rsidRPr="00B96E78">
        <w:rPr>
          <w:rFonts w:ascii="Times New Roman" w:hAnsi="Times New Roman" w:cs="Times New Roman"/>
          <w:sz w:val="24"/>
          <w:szCs w:val="24"/>
        </w:rPr>
        <w:t>practice had a significant influence on external labour mobility in public level five hospitals in Kenya.</w:t>
      </w:r>
    </w:p>
    <w:p w14:paraId="3AADD5B1" w14:textId="1E666BBB" w:rsidR="00AA3574" w:rsidRPr="00B96E78" w:rsidRDefault="0042442B"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However, despite the high regard for strategic </w:t>
      </w:r>
      <w:r w:rsidR="002B4230" w:rsidRPr="00B96E78">
        <w:rPr>
          <w:rFonts w:ascii="Times New Roman" w:hAnsi="Times New Roman" w:cs="Times New Roman"/>
          <w:sz w:val="24"/>
          <w:szCs w:val="24"/>
        </w:rPr>
        <w:t xml:space="preserve">human capital </w:t>
      </w:r>
      <w:r w:rsidRPr="00B96E78">
        <w:rPr>
          <w:rFonts w:ascii="Times New Roman" w:hAnsi="Times New Roman" w:cs="Times New Roman"/>
          <w:sz w:val="24"/>
          <w:szCs w:val="24"/>
        </w:rPr>
        <w:t xml:space="preserve">practices most of the respondents </w:t>
      </w:r>
      <w:r w:rsidR="000C4CA7" w:rsidRPr="00B96E78">
        <w:rPr>
          <w:rFonts w:ascii="Times New Roman" w:hAnsi="Times New Roman" w:cs="Times New Roman"/>
          <w:sz w:val="24"/>
          <w:szCs w:val="24"/>
        </w:rPr>
        <w:t>cited challenges in regards to the implementation of</w:t>
      </w:r>
      <w:r w:rsidRPr="00B96E78">
        <w:rPr>
          <w:rFonts w:ascii="Times New Roman" w:hAnsi="Times New Roman" w:cs="Times New Roman"/>
          <w:sz w:val="24"/>
          <w:szCs w:val="24"/>
        </w:rPr>
        <w:t xml:space="preserve"> strategic </w:t>
      </w:r>
      <w:r w:rsidR="002B4230" w:rsidRPr="00B96E78">
        <w:rPr>
          <w:rFonts w:ascii="Times New Roman" w:hAnsi="Times New Roman" w:cs="Times New Roman"/>
          <w:sz w:val="24"/>
          <w:szCs w:val="24"/>
        </w:rPr>
        <w:t>human capital practice</w:t>
      </w:r>
      <w:r w:rsidRPr="00B96E78">
        <w:rPr>
          <w:rFonts w:ascii="Times New Roman" w:hAnsi="Times New Roman" w:cs="Times New Roman"/>
          <w:sz w:val="24"/>
          <w:szCs w:val="24"/>
        </w:rPr>
        <w:t xml:space="preserve"> in their respective health facilit</w:t>
      </w:r>
      <w:r w:rsidR="000C4CA7" w:rsidRPr="00B96E78">
        <w:rPr>
          <w:rFonts w:ascii="Times New Roman" w:hAnsi="Times New Roman" w:cs="Times New Roman"/>
          <w:sz w:val="24"/>
          <w:szCs w:val="24"/>
        </w:rPr>
        <w:t xml:space="preserve">ies such as </w:t>
      </w:r>
      <w:r w:rsidR="00292403" w:rsidRPr="00B96E78">
        <w:rPr>
          <w:rFonts w:ascii="Times New Roman" w:hAnsi="Times New Roman" w:cs="Times New Roman"/>
          <w:sz w:val="24"/>
          <w:szCs w:val="24"/>
        </w:rPr>
        <w:t xml:space="preserve">lack of departmental training committees, </w:t>
      </w:r>
      <w:r w:rsidR="00207930" w:rsidRPr="00B96E78">
        <w:rPr>
          <w:rFonts w:ascii="Times New Roman" w:hAnsi="Times New Roman" w:cs="Times New Roman"/>
          <w:sz w:val="24"/>
          <w:szCs w:val="24"/>
        </w:rPr>
        <w:t>delay in approval of stu</w:t>
      </w:r>
      <w:r w:rsidR="00355A5E" w:rsidRPr="00B96E78">
        <w:rPr>
          <w:rFonts w:ascii="Times New Roman" w:hAnsi="Times New Roman" w:cs="Times New Roman"/>
          <w:sz w:val="24"/>
          <w:szCs w:val="24"/>
        </w:rPr>
        <w:t>dy leaves and course approvals</w:t>
      </w:r>
      <w:r w:rsidR="00207930" w:rsidRPr="00B96E78">
        <w:rPr>
          <w:rFonts w:ascii="Times New Roman" w:hAnsi="Times New Roman" w:cs="Times New Roman"/>
          <w:sz w:val="24"/>
          <w:szCs w:val="24"/>
        </w:rPr>
        <w:t>, lack of tra</w:t>
      </w:r>
      <w:r w:rsidR="005F7919" w:rsidRPr="00B96E78">
        <w:rPr>
          <w:rFonts w:ascii="Times New Roman" w:hAnsi="Times New Roman" w:cs="Times New Roman"/>
          <w:sz w:val="24"/>
          <w:szCs w:val="24"/>
        </w:rPr>
        <w:t>ining need assessment/analysis and</w:t>
      </w:r>
      <w:r w:rsidRPr="00B96E78">
        <w:rPr>
          <w:rFonts w:ascii="Times New Roman" w:hAnsi="Times New Roman" w:cs="Times New Roman"/>
          <w:sz w:val="24"/>
          <w:szCs w:val="24"/>
        </w:rPr>
        <w:t>.</w:t>
      </w:r>
      <w:r w:rsidR="00DC10F2" w:rsidRPr="00B96E78">
        <w:rPr>
          <w:rFonts w:ascii="Times New Roman" w:hAnsi="Times New Roman" w:cs="Times New Roman"/>
          <w:sz w:val="24"/>
          <w:szCs w:val="24"/>
        </w:rPr>
        <w:t>lack of sponsorship programs by the respective county Government</w:t>
      </w:r>
      <w:r w:rsidR="00455D69" w:rsidRPr="00B96E78">
        <w:rPr>
          <w:rFonts w:ascii="Times New Roman" w:hAnsi="Times New Roman" w:cs="Times New Roman"/>
          <w:sz w:val="24"/>
          <w:szCs w:val="24"/>
        </w:rPr>
        <w:t xml:space="preserve">, </w:t>
      </w:r>
      <w:r w:rsidR="00C9681D" w:rsidRPr="00B96E78">
        <w:rPr>
          <w:rFonts w:ascii="Times New Roman" w:hAnsi="Times New Roman" w:cs="Times New Roman"/>
          <w:sz w:val="24"/>
          <w:szCs w:val="24"/>
        </w:rPr>
        <w:t>which attributed to accident</w:t>
      </w:r>
      <w:r w:rsidR="00FA3079" w:rsidRPr="00B96E78">
        <w:rPr>
          <w:rFonts w:ascii="Times New Roman" w:hAnsi="Times New Roman" w:cs="Times New Roman"/>
          <w:sz w:val="24"/>
          <w:szCs w:val="24"/>
        </w:rPr>
        <w:t>s and mistakes in the workplace and lack of enforcing of the training bond r</w:t>
      </w:r>
      <w:r w:rsidR="00E74DCC" w:rsidRPr="00B96E78">
        <w:rPr>
          <w:rFonts w:ascii="Times New Roman" w:hAnsi="Times New Roman" w:cs="Times New Roman"/>
          <w:sz w:val="24"/>
          <w:szCs w:val="24"/>
        </w:rPr>
        <w:t>egulations and policy framework</w:t>
      </w:r>
      <w:r w:rsidRPr="00B96E78">
        <w:rPr>
          <w:rFonts w:ascii="Times New Roman" w:hAnsi="Times New Roman" w:cs="Times New Roman"/>
          <w:sz w:val="24"/>
          <w:szCs w:val="24"/>
        </w:rPr>
        <w:t>.</w:t>
      </w:r>
      <w:r w:rsidR="00B93FF5" w:rsidRPr="00B96E78">
        <w:rPr>
          <w:rFonts w:ascii="Times New Roman" w:hAnsi="Times New Roman" w:cs="Times New Roman"/>
          <w:sz w:val="24"/>
          <w:szCs w:val="24"/>
        </w:rPr>
        <w:t xml:space="preserve"> </w:t>
      </w:r>
      <w:r w:rsidR="00462AA2" w:rsidRPr="00B96E78">
        <w:rPr>
          <w:rFonts w:ascii="Times New Roman" w:hAnsi="Times New Roman" w:cs="Times New Roman"/>
          <w:sz w:val="24"/>
          <w:szCs w:val="24"/>
        </w:rPr>
        <w:t xml:space="preserve">The moderated </w:t>
      </w:r>
      <w:r w:rsidR="00845DFE" w:rsidRPr="00B96E78">
        <w:rPr>
          <w:rFonts w:ascii="Times New Roman" w:hAnsi="Times New Roman" w:cs="Times New Roman"/>
          <w:sz w:val="24"/>
          <w:szCs w:val="24"/>
        </w:rPr>
        <w:t>model co-efficient</w:t>
      </w:r>
      <w:r w:rsidR="00462AA2" w:rsidRPr="00B96E78">
        <w:rPr>
          <w:rFonts w:ascii="Times New Roman" w:hAnsi="Times New Roman" w:cs="Times New Roman"/>
          <w:sz w:val="24"/>
          <w:szCs w:val="24"/>
        </w:rPr>
        <w:t xml:space="preserve"> attributed that strategic human capital practice was a significant predictor of external labour mobility.</w:t>
      </w:r>
    </w:p>
    <w:p w14:paraId="39EBB514" w14:textId="35910623" w:rsidR="00AA3574" w:rsidRPr="00B96E78" w:rsidRDefault="001B5D50" w:rsidP="00E800D4">
      <w:pPr>
        <w:spacing w:line="480" w:lineRule="auto"/>
        <w:jc w:val="both"/>
        <w:rPr>
          <w:rFonts w:ascii="Times New Roman" w:hAnsi="Times New Roman" w:cs="Times New Roman"/>
          <w:b/>
          <w:sz w:val="24"/>
          <w:szCs w:val="24"/>
        </w:rPr>
      </w:pPr>
      <w:r w:rsidRPr="00B96E78">
        <w:rPr>
          <w:rFonts w:ascii="Times New Roman" w:hAnsi="Times New Roman" w:cs="Times New Roman"/>
          <w:b/>
          <w:sz w:val="24"/>
          <w:szCs w:val="24"/>
        </w:rPr>
        <w:lastRenderedPageBreak/>
        <w:t>5.2.3</w:t>
      </w:r>
      <w:r w:rsidR="00B070BC" w:rsidRPr="00B96E78">
        <w:rPr>
          <w:rFonts w:ascii="Times New Roman" w:hAnsi="Times New Roman" w:cs="Times New Roman"/>
          <w:b/>
          <w:sz w:val="24"/>
          <w:szCs w:val="24"/>
        </w:rPr>
        <w:t>:</w:t>
      </w:r>
      <w:r w:rsidR="00AA3574" w:rsidRPr="00B96E78">
        <w:rPr>
          <w:rFonts w:ascii="Times New Roman" w:hAnsi="Times New Roman" w:cs="Times New Roman"/>
          <w:b/>
          <w:sz w:val="24"/>
          <w:szCs w:val="24"/>
        </w:rPr>
        <w:t xml:space="preserve"> Strategic Career </w:t>
      </w:r>
      <w:r w:rsidRPr="00B96E78">
        <w:rPr>
          <w:rFonts w:ascii="Times New Roman" w:hAnsi="Times New Roman" w:cs="Times New Roman"/>
          <w:b/>
          <w:sz w:val="24"/>
          <w:szCs w:val="24"/>
        </w:rPr>
        <w:t xml:space="preserve">Advancement Opportunities Practice and External Labour Mobility in </w:t>
      </w:r>
      <w:r w:rsidR="00AA3574" w:rsidRPr="00B96E78">
        <w:rPr>
          <w:rFonts w:ascii="Times New Roman" w:hAnsi="Times New Roman" w:cs="Times New Roman"/>
          <w:b/>
          <w:sz w:val="24"/>
          <w:szCs w:val="24"/>
        </w:rPr>
        <w:t xml:space="preserve">Public </w:t>
      </w:r>
      <w:r w:rsidR="004B7785" w:rsidRPr="00B96E78">
        <w:rPr>
          <w:rFonts w:ascii="Times New Roman" w:hAnsi="Times New Roman" w:cs="Times New Roman"/>
          <w:b/>
          <w:sz w:val="24"/>
          <w:szCs w:val="24"/>
        </w:rPr>
        <w:t>Level Five Hospitals i</w:t>
      </w:r>
      <w:r w:rsidRPr="00B96E78">
        <w:rPr>
          <w:rFonts w:ascii="Times New Roman" w:hAnsi="Times New Roman" w:cs="Times New Roman"/>
          <w:b/>
          <w:sz w:val="24"/>
          <w:szCs w:val="24"/>
        </w:rPr>
        <w:t xml:space="preserve">n </w:t>
      </w:r>
      <w:r w:rsidR="00AA3574" w:rsidRPr="00B96E78">
        <w:rPr>
          <w:rFonts w:ascii="Times New Roman" w:hAnsi="Times New Roman" w:cs="Times New Roman"/>
          <w:b/>
          <w:sz w:val="24"/>
          <w:szCs w:val="24"/>
        </w:rPr>
        <w:t>Kenya</w:t>
      </w:r>
    </w:p>
    <w:p w14:paraId="56C00554" w14:textId="0F45BCD1" w:rsidR="00D13229" w:rsidRPr="00B96E78" w:rsidRDefault="007A206A"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T</w:t>
      </w:r>
      <w:r w:rsidR="00AE7C1C" w:rsidRPr="00B96E78">
        <w:rPr>
          <w:rFonts w:ascii="Times New Roman" w:hAnsi="Times New Roman" w:cs="Times New Roman"/>
          <w:sz w:val="24"/>
          <w:szCs w:val="24"/>
        </w:rPr>
        <w:t>he third</w:t>
      </w:r>
      <w:r w:rsidRPr="00B96E78">
        <w:rPr>
          <w:rFonts w:ascii="Times New Roman" w:hAnsi="Times New Roman" w:cs="Times New Roman"/>
          <w:sz w:val="24"/>
          <w:szCs w:val="24"/>
        </w:rPr>
        <w:t xml:space="preserve"> specific objective of the study sought to </w:t>
      </w:r>
      <w:r w:rsidR="00DB0B5C" w:rsidRPr="00B96E78">
        <w:rPr>
          <w:rFonts w:ascii="Times New Roman" w:hAnsi="Times New Roman" w:cs="Times New Roman"/>
          <w:sz w:val="24"/>
          <w:szCs w:val="24"/>
        </w:rPr>
        <w:t>evaluate</w:t>
      </w:r>
      <w:r w:rsidRPr="00B96E78">
        <w:rPr>
          <w:rFonts w:ascii="Times New Roman" w:hAnsi="Times New Roman" w:cs="Times New Roman"/>
          <w:sz w:val="24"/>
          <w:szCs w:val="24"/>
        </w:rPr>
        <w:t xml:space="preserve"> the influence of strategic work life balance practice on external labour mobility in public level five hospitals in Kenya.</w:t>
      </w:r>
      <w:r w:rsidR="00A97276" w:rsidRPr="00B96E78">
        <w:rPr>
          <w:rFonts w:ascii="Times New Roman" w:hAnsi="Times New Roman" w:cs="Times New Roman"/>
          <w:sz w:val="24"/>
          <w:szCs w:val="24"/>
        </w:rPr>
        <w:t xml:space="preserve">  The researcher used descriptive and inferential statistical methods to arrive at the findings. </w:t>
      </w:r>
      <w:r w:rsidRPr="00B96E78">
        <w:rPr>
          <w:rFonts w:ascii="Times New Roman" w:hAnsi="Times New Roman" w:cs="Times New Roman"/>
          <w:sz w:val="24"/>
          <w:szCs w:val="24"/>
        </w:rPr>
        <w:t>The descriptive findings indicated that a majority of the respondents agre</w:t>
      </w:r>
      <w:r w:rsidR="00CE521E" w:rsidRPr="00B96E78">
        <w:rPr>
          <w:rFonts w:ascii="Times New Roman" w:hAnsi="Times New Roman" w:cs="Times New Roman"/>
          <w:sz w:val="24"/>
          <w:szCs w:val="24"/>
        </w:rPr>
        <w:t>ed that strategic career advancement opportunities</w:t>
      </w:r>
      <w:r w:rsidRPr="00B96E78">
        <w:rPr>
          <w:rFonts w:ascii="Times New Roman" w:hAnsi="Times New Roman" w:cs="Times New Roman"/>
          <w:sz w:val="24"/>
          <w:szCs w:val="24"/>
        </w:rPr>
        <w:t xml:space="preserve"> practice influenced external labour mobility in the public level five hospitals. The correlation and regression findings indicated that there was a positive relationship between strategic </w:t>
      </w:r>
      <w:r w:rsidR="001D4453" w:rsidRPr="00B96E78">
        <w:rPr>
          <w:rFonts w:ascii="Times New Roman" w:hAnsi="Times New Roman" w:cs="Times New Roman"/>
          <w:sz w:val="24"/>
          <w:szCs w:val="24"/>
        </w:rPr>
        <w:t>career advancement opportunities practice</w:t>
      </w:r>
      <w:r w:rsidRPr="00B96E78">
        <w:rPr>
          <w:rFonts w:ascii="Times New Roman" w:hAnsi="Times New Roman" w:cs="Times New Roman"/>
          <w:sz w:val="24"/>
          <w:szCs w:val="24"/>
        </w:rPr>
        <w:t xml:space="preserve"> and external labor mobility in public level five hospitals in Kenya. In the test of hypothesis, the study rejected the null hypothesis. </w:t>
      </w:r>
      <w:r w:rsidR="003B456E" w:rsidRPr="00B96E78">
        <w:rPr>
          <w:rFonts w:ascii="Times New Roman" w:hAnsi="Times New Roman" w:cs="Times New Roman"/>
          <w:sz w:val="24"/>
          <w:szCs w:val="24"/>
        </w:rPr>
        <w:t>Based on</w:t>
      </w:r>
      <w:r w:rsidRPr="00B96E78">
        <w:rPr>
          <w:rFonts w:ascii="Times New Roman" w:hAnsi="Times New Roman" w:cs="Times New Roman"/>
          <w:sz w:val="24"/>
          <w:szCs w:val="24"/>
        </w:rPr>
        <w:t xml:space="preserve"> these findings</w:t>
      </w:r>
      <w:r w:rsidR="003B456E" w:rsidRPr="00B96E78">
        <w:rPr>
          <w:rFonts w:ascii="Times New Roman" w:hAnsi="Times New Roman" w:cs="Times New Roman"/>
          <w:sz w:val="24"/>
          <w:szCs w:val="24"/>
        </w:rPr>
        <w:t>,</w:t>
      </w:r>
      <w:r w:rsidRPr="00B96E78">
        <w:rPr>
          <w:rFonts w:ascii="Times New Roman" w:hAnsi="Times New Roman" w:cs="Times New Roman"/>
          <w:sz w:val="24"/>
          <w:szCs w:val="24"/>
        </w:rPr>
        <w:t xml:space="preserve"> the conclusion was reached that strategic </w:t>
      </w:r>
      <w:r w:rsidR="001D4453" w:rsidRPr="00B96E78">
        <w:rPr>
          <w:rFonts w:ascii="Times New Roman" w:hAnsi="Times New Roman" w:cs="Times New Roman"/>
          <w:sz w:val="24"/>
          <w:szCs w:val="24"/>
        </w:rPr>
        <w:t>career advancement opportunities practice</w:t>
      </w:r>
      <w:r w:rsidRPr="00B96E78">
        <w:rPr>
          <w:rFonts w:ascii="Times New Roman" w:hAnsi="Times New Roman" w:cs="Times New Roman"/>
          <w:sz w:val="24"/>
          <w:szCs w:val="24"/>
        </w:rPr>
        <w:t xml:space="preserve"> had a significant influence on external labour mobility in public level five hospitals in Kenya.</w:t>
      </w:r>
    </w:p>
    <w:p w14:paraId="1F22F467" w14:textId="09EE1FCE" w:rsidR="0011028B" w:rsidRPr="00B96E78" w:rsidRDefault="005728C8"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However</w:t>
      </w:r>
      <w:r w:rsidR="00E33DB5" w:rsidRPr="00B96E78">
        <w:rPr>
          <w:rFonts w:ascii="Times New Roman" w:hAnsi="Times New Roman" w:cs="Times New Roman"/>
          <w:sz w:val="24"/>
          <w:szCs w:val="24"/>
        </w:rPr>
        <w:t xml:space="preserve">, </w:t>
      </w:r>
      <w:r w:rsidRPr="00B96E78">
        <w:rPr>
          <w:rFonts w:ascii="Times New Roman" w:hAnsi="Times New Roman" w:cs="Times New Roman"/>
          <w:sz w:val="24"/>
          <w:szCs w:val="24"/>
        </w:rPr>
        <w:t xml:space="preserve">the respondents </w:t>
      </w:r>
      <w:r w:rsidR="00374A35">
        <w:rPr>
          <w:rFonts w:ascii="Times New Roman" w:hAnsi="Times New Roman" w:cs="Times New Roman"/>
          <w:sz w:val="24"/>
          <w:szCs w:val="24"/>
        </w:rPr>
        <w:t>pointed out</w:t>
      </w:r>
      <w:r w:rsidR="00AD798A" w:rsidRPr="00B96E78">
        <w:rPr>
          <w:rFonts w:ascii="Times New Roman" w:hAnsi="Times New Roman" w:cs="Times New Roman"/>
          <w:sz w:val="24"/>
          <w:szCs w:val="24"/>
        </w:rPr>
        <w:t xml:space="preserve"> challenges in the implementation of strategic career advancement opportunities such as:</w:t>
      </w:r>
      <w:r w:rsidR="000F15F9" w:rsidRPr="00B96E78">
        <w:rPr>
          <w:rFonts w:ascii="Times New Roman" w:hAnsi="Times New Roman" w:cs="Times New Roman"/>
          <w:sz w:val="24"/>
          <w:szCs w:val="24"/>
        </w:rPr>
        <w:t xml:space="preserve"> delay in staff promotions ( internally competitive posts or common cadre) </w:t>
      </w:r>
      <w:r w:rsidR="000C267B" w:rsidRPr="00B96E78">
        <w:rPr>
          <w:rFonts w:ascii="Times New Roman" w:hAnsi="Times New Roman" w:cs="Times New Roman"/>
          <w:sz w:val="24"/>
          <w:szCs w:val="24"/>
        </w:rPr>
        <w:t xml:space="preserve">, lack of budgetary allocation </w:t>
      </w:r>
      <w:r w:rsidR="000F15F9" w:rsidRPr="00B96E78">
        <w:rPr>
          <w:rFonts w:ascii="Times New Roman" w:hAnsi="Times New Roman" w:cs="Times New Roman"/>
          <w:sz w:val="24"/>
          <w:szCs w:val="24"/>
        </w:rPr>
        <w:t xml:space="preserve"> ( 4% of the Personnel Emoluments (P.E) </w:t>
      </w:r>
      <w:r w:rsidR="000C267B" w:rsidRPr="00B96E78">
        <w:rPr>
          <w:rFonts w:ascii="Times New Roman" w:hAnsi="Times New Roman" w:cs="Times New Roman"/>
          <w:sz w:val="24"/>
          <w:szCs w:val="24"/>
        </w:rPr>
        <w:t xml:space="preserve">to aid the promotion process, </w:t>
      </w:r>
      <w:r w:rsidR="00F80015" w:rsidRPr="00B96E78">
        <w:rPr>
          <w:rFonts w:ascii="Times New Roman" w:hAnsi="Times New Roman" w:cs="Times New Roman"/>
          <w:sz w:val="24"/>
          <w:szCs w:val="24"/>
        </w:rPr>
        <w:t xml:space="preserve">rigid schemes of service for the human resources for health, </w:t>
      </w:r>
      <w:r w:rsidR="000C267B" w:rsidRPr="00B96E78">
        <w:rPr>
          <w:rFonts w:ascii="Times New Roman" w:hAnsi="Times New Roman" w:cs="Times New Roman"/>
          <w:sz w:val="24"/>
          <w:szCs w:val="24"/>
        </w:rPr>
        <w:t xml:space="preserve">inadequate </w:t>
      </w:r>
      <w:r w:rsidR="00DA5D55" w:rsidRPr="00B96E78">
        <w:rPr>
          <w:rFonts w:ascii="Times New Roman" w:hAnsi="Times New Roman" w:cs="Times New Roman"/>
          <w:sz w:val="24"/>
          <w:szCs w:val="24"/>
        </w:rPr>
        <w:t>career mentorship and career counselling programs</w:t>
      </w:r>
      <w:r w:rsidRPr="00B96E78">
        <w:rPr>
          <w:rFonts w:ascii="Times New Roman" w:hAnsi="Times New Roman" w:cs="Times New Roman"/>
          <w:sz w:val="24"/>
          <w:szCs w:val="24"/>
        </w:rPr>
        <w:t xml:space="preserve"> </w:t>
      </w:r>
      <w:r w:rsidR="00F80015" w:rsidRPr="00B96E78">
        <w:rPr>
          <w:rFonts w:ascii="Times New Roman" w:hAnsi="Times New Roman" w:cs="Times New Roman"/>
          <w:sz w:val="24"/>
          <w:szCs w:val="24"/>
        </w:rPr>
        <w:t>and lack of a clear succession policy framework.</w:t>
      </w:r>
      <w:r w:rsidR="00E33DB5" w:rsidRPr="00B96E78">
        <w:rPr>
          <w:rFonts w:ascii="Times New Roman" w:hAnsi="Times New Roman" w:cs="Times New Roman"/>
          <w:sz w:val="24"/>
          <w:szCs w:val="24"/>
        </w:rPr>
        <w:t xml:space="preserve"> </w:t>
      </w:r>
      <w:r w:rsidR="000D44D8" w:rsidRPr="00B96E78">
        <w:rPr>
          <w:rFonts w:ascii="Times New Roman" w:hAnsi="Times New Roman" w:cs="Times New Roman"/>
          <w:sz w:val="24"/>
          <w:szCs w:val="24"/>
        </w:rPr>
        <w:t xml:space="preserve">The moderated model co-efficient attributed that strategic </w:t>
      </w:r>
      <w:r w:rsidR="00C7676C" w:rsidRPr="00B96E78">
        <w:rPr>
          <w:rFonts w:ascii="Times New Roman" w:hAnsi="Times New Roman" w:cs="Times New Roman"/>
          <w:sz w:val="24"/>
          <w:szCs w:val="24"/>
        </w:rPr>
        <w:t>career advancement opportunities</w:t>
      </w:r>
      <w:r w:rsidR="00F514B4" w:rsidRPr="00B96E78">
        <w:rPr>
          <w:rFonts w:ascii="Times New Roman" w:hAnsi="Times New Roman" w:cs="Times New Roman"/>
          <w:sz w:val="24"/>
          <w:szCs w:val="24"/>
        </w:rPr>
        <w:t xml:space="preserve"> practice was</w:t>
      </w:r>
      <w:r w:rsidR="00C7676C" w:rsidRPr="00B96E78">
        <w:rPr>
          <w:rFonts w:ascii="Times New Roman" w:hAnsi="Times New Roman" w:cs="Times New Roman"/>
          <w:sz w:val="24"/>
          <w:szCs w:val="24"/>
        </w:rPr>
        <w:t xml:space="preserve"> </w:t>
      </w:r>
      <w:r w:rsidR="000D44D8" w:rsidRPr="00B96E78">
        <w:rPr>
          <w:rFonts w:ascii="Times New Roman" w:hAnsi="Times New Roman" w:cs="Times New Roman"/>
          <w:sz w:val="24"/>
          <w:szCs w:val="24"/>
        </w:rPr>
        <w:t>a significant predictor of external labour mobility.</w:t>
      </w:r>
    </w:p>
    <w:p w14:paraId="3114DF03" w14:textId="36395FA9" w:rsidR="00AA3574" w:rsidRPr="00B96E78" w:rsidRDefault="004B7785" w:rsidP="00E800D4">
      <w:pPr>
        <w:spacing w:line="480" w:lineRule="auto"/>
        <w:jc w:val="both"/>
        <w:rPr>
          <w:rFonts w:ascii="Times New Roman" w:hAnsi="Times New Roman" w:cs="Times New Roman"/>
          <w:b/>
          <w:sz w:val="24"/>
          <w:szCs w:val="24"/>
        </w:rPr>
      </w:pPr>
      <w:r w:rsidRPr="00B96E78">
        <w:rPr>
          <w:rFonts w:ascii="Times New Roman" w:hAnsi="Times New Roman" w:cs="Times New Roman"/>
          <w:b/>
          <w:sz w:val="24"/>
          <w:szCs w:val="24"/>
        </w:rPr>
        <w:lastRenderedPageBreak/>
        <w:t>5.2.4</w:t>
      </w:r>
      <w:r w:rsidR="0010760E" w:rsidRPr="00B96E78">
        <w:rPr>
          <w:rFonts w:ascii="Times New Roman" w:hAnsi="Times New Roman" w:cs="Times New Roman"/>
          <w:b/>
          <w:sz w:val="24"/>
          <w:szCs w:val="24"/>
        </w:rPr>
        <w:t>:</w:t>
      </w:r>
      <w:r w:rsidR="00AA3574" w:rsidRPr="00B96E78">
        <w:rPr>
          <w:rFonts w:ascii="Times New Roman" w:hAnsi="Times New Roman" w:cs="Times New Roman"/>
          <w:b/>
          <w:sz w:val="24"/>
          <w:szCs w:val="24"/>
        </w:rPr>
        <w:t xml:space="preserve"> </w:t>
      </w:r>
      <w:r w:rsidRPr="00B96E78">
        <w:rPr>
          <w:rFonts w:ascii="Times New Roman" w:hAnsi="Times New Roman" w:cs="Times New Roman"/>
          <w:b/>
          <w:sz w:val="24"/>
          <w:szCs w:val="24"/>
        </w:rPr>
        <w:t xml:space="preserve">Strategic Health and Safety Practice and External Labour Mobility </w:t>
      </w:r>
      <w:r w:rsidR="005E453B">
        <w:rPr>
          <w:rFonts w:ascii="Times New Roman" w:hAnsi="Times New Roman" w:cs="Times New Roman"/>
          <w:b/>
          <w:sz w:val="24"/>
          <w:szCs w:val="24"/>
        </w:rPr>
        <w:t>in Public Level Five Hospitals i</w:t>
      </w:r>
      <w:r w:rsidRPr="00B96E78">
        <w:rPr>
          <w:rFonts w:ascii="Times New Roman" w:hAnsi="Times New Roman" w:cs="Times New Roman"/>
          <w:b/>
          <w:sz w:val="24"/>
          <w:szCs w:val="24"/>
        </w:rPr>
        <w:t xml:space="preserve">n </w:t>
      </w:r>
      <w:r w:rsidR="00AA3574" w:rsidRPr="00B96E78">
        <w:rPr>
          <w:rFonts w:ascii="Times New Roman" w:hAnsi="Times New Roman" w:cs="Times New Roman"/>
          <w:b/>
          <w:sz w:val="24"/>
          <w:szCs w:val="24"/>
        </w:rPr>
        <w:t>Kenya</w:t>
      </w:r>
    </w:p>
    <w:p w14:paraId="35047DD7" w14:textId="76644261" w:rsidR="00AA587A" w:rsidRPr="00B96E78" w:rsidRDefault="00AA587A"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w:t>
      </w:r>
      <w:r w:rsidR="00C41E64" w:rsidRPr="00B96E78">
        <w:rPr>
          <w:rFonts w:ascii="Times New Roman" w:hAnsi="Times New Roman" w:cs="Times New Roman"/>
          <w:sz w:val="24"/>
          <w:szCs w:val="24"/>
        </w:rPr>
        <w:t>fourth</w:t>
      </w:r>
      <w:r w:rsidRPr="00B96E78">
        <w:rPr>
          <w:rFonts w:ascii="Times New Roman" w:hAnsi="Times New Roman" w:cs="Times New Roman"/>
          <w:sz w:val="24"/>
          <w:szCs w:val="24"/>
        </w:rPr>
        <w:t xml:space="preserve"> specific objective of the study sought to </w:t>
      </w:r>
      <w:r w:rsidR="00AB042A" w:rsidRPr="00B96E78">
        <w:rPr>
          <w:rFonts w:ascii="Times New Roman" w:hAnsi="Times New Roman" w:cs="Times New Roman"/>
          <w:sz w:val="24"/>
          <w:szCs w:val="24"/>
        </w:rPr>
        <w:t>establish</w:t>
      </w:r>
      <w:r w:rsidRPr="00B96E78">
        <w:rPr>
          <w:rFonts w:ascii="Times New Roman" w:hAnsi="Times New Roman" w:cs="Times New Roman"/>
          <w:sz w:val="24"/>
          <w:szCs w:val="24"/>
        </w:rPr>
        <w:t xml:space="preserve"> the influence of strategic </w:t>
      </w:r>
      <w:r w:rsidR="00A53093" w:rsidRPr="00B96E78">
        <w:rPr>
          <w:rFonts w:ascii="Times New Roman" w:hAnsi="Times New Roman" w:cs="Times New Roman"/>
          <w:sz w:val="24"/>
          <w:szCs w:val="24"/>
        </w:rPr>
        <w:t>health and safety</w:t>
      </w:r>
      <w:r w:rsidRPr="00B96E78">
        <w:rPr>
          <w:rFonts w:ascii="Times New Roman" w:hAnsi="Times New Roman" w:cs="Times New Roman"/>
          <w:sz w:val="24"/>
          <w:szCs w:val="24"/>
        </w:rPr>
        <w:t xml:space="preserve"> on external labour mobility in public </w:t>
      </w:r>
      <w:r w:rsidR="00F514B4" w:rsidRPr="00B96E78">
        <w:rPr>
          <w:rFonts w:ascii="Times New Roman" w:hAnsi="Times New Roman" w:cs="Times New Roman"/>
          <w:sz w:val="24"/>
          <w:szCs w:val="24"/>
        </w:rPr>
        <w:t>level five hospitals in Kenya. The researcher used descriptive and inferential statistical methods to arrive at the findings.</w:t>
      </w:r>
      <w:r w:rsidRPr="00B96E78">
        <w:rPr>
          <w:rFonts w:ascii="Times New Roman" w:hAnsi="Times New Roman" w:cs="Times New Roman"/>
          <w:sz w:val="24"/>
          <w:szCs w:val="24"/>
        </w:rPr>
        <w:t xml:space="preserve"> The descriptive findings indicated that a majority of the respondents agreed that strategic </w:t>
      </w:r>
      <w:r w:rsidR="00A53093" w:rsidRPr="00B96E78">
        <w:rPr>
          <w:rFonts w:ascii="Times New Roman" w:hAnsi="Times New Roman" w:cs="Times New Roman"/>
          <w:sz w:val="24"/>
          <w:szCs w:val="24"/>
        </w:rPr>
        <w:t>health and safety</w:t>
      </w:r>
      <w:r w:rsidRPr="00B96E78">
        <w:rPr>
          <w:rFonts w:ascii="Times New Roman" w:hAnsi="Times New Roman" w:cs="Times New Roman"/>
          <w:sz w:val="24"/>
          <w:szCs w:val="24"/>
        </w:rPr>
        <w:t xml:space="preserve"> practice influenced external labour mobility in the public level five hospitals. The correlation and regression findings indicated that there was a positive relationship between strategic </w:t>
      </w:r>
      <w:r w:rsidR="00A53093" w:rsidRPr="00B96E78">
        <w:rPr>
          <w:rFonts w:ascii="Times New Roman" w:hAnsi="Times New Roman" w:cs="Times New Roman"/>
          <w:sz w:val="24"/>
          <w:szCs w:val="24"/>
        </w:rPr>
        <w:t xml:space="preserve">health and safety practice </w:t>
      </w:r>
      <w:r w:rsidRPr="00B96E78">
        <w:rPr>
          <w:rFonts w:ascii="Times New Roman" w:hAnsi="Times New Roman" w:cs="Times New Roman"/>
          <w:sz w:val="24"/>
          <w:szCs w:val="24"/>
        </w:rPr>
        <w:t xml:space="preserve">and external labor mobility in public level five hospitals in Kenya. In the test of hypothesis, the study rejected the null hypothesis. It is </w:t>
      </w:r>
      <w:r w:rsidR="00D5227F" w:rsidRPr="00B96E78">
        <w:rPr>
          <w:rFonts w:ascii="Times New Roman" w:hAnsi="Times New Roman" w:cs="Times New Roman"/>
          <w:sz w:val="24"/>
          <w:szCs w:val="24"/>
        </w:rPr>
        <w:t>based on</w:t>
      </w:r>
      <w:r w:rsidRPr="00B96E78">
        <w:rPr>
          <w:rFonts w:ascii="Times New Roman" w:hAnsi="Times New Roman" w:cs="Times New Roman"/>
          <w:sz w:val="24"/>
          <w:szCs w:val="24"/>
        </w:rPr>
        <w:t xml:space="preserve"> these findings that the conclusion was reached that strategic </w:t>
      </w:r>
      <w:r w:rsidR="00A53093" w:rsidRPr="00B96E78">
        <w:rPr>
          <w:rFonts w:ascii="Times New Roman" w:hAnsi="Times New Roman" w:cs="Times New Roman"/>
          <w:sz w:val="24"/>
          <w:szCs w:val="24"/>
        </w:rPr>
        <w:t>health and safety</w:t>
      </w:r>
      <w:r w:rsidR="00D5227F" w:rsidRPr="00B96E78">
        <w:rPr>
          <w:rFonts w:ascii="Times New Roman" w:hAnsi="Times New Roman" w:cs="Times New Roman"/>
          <w:sz w:val="24"/>
          <w:szCs w:val="24"/>
        </w:rPr>
        <w:t xml:space="preserve"> practice did not</w:t>
      </w:r>
      <w:r w:rsidRPr="00B96E78">
        <w:rPr>
          <w:rFonts w:ascii="Times New Roman" w:hAnsi="Times New Roman" w:cs="Times New Roman"/>
          <w:sz w:val="24"/>
          <w:szCs w:val="24"/>
        </w:rPr>
        <w:t xml:space="preserve"> significant</w:t>
      </w:r>
      <w:r w:rsidR="00D5227F" w:rsidRPr="00B96E78">
        <w:rPr>
          <w:rFonts w:ascii="Times New Roman" w:hAnsi="Times New Roman" w:cs="Times New Roman"/>
          <w:sz w:val="24"/>
          <w:szCs w:val="24"/>
        </w:rPr>
        <w:t>ly influence</w:t>
      </w:r>
      <w:r w:rsidRPr="00B96E78">
        <w:rPr>
          <w:rFonts w:ascii="Times New Roman" w:hAnsi="Times New Roman" w:cs="Times New Roman"/>
          <w:sz w:val="24"/>
          <w:szCs w:val="24"/>
        </w:rPr>
        <w:t xml:space="preserve"> external labour mobility in public level five hospitals in K</w:t>
      </w:r>
      <w:r w:rsidR="00E1048E" w:rsidRPr="00B96E78">
        <w:rPr>
          <w:rFonts w:ascii="Times New Roman" w:hAnsi="Times New Roman" w:cs="Times New Roman"/>
          <w:sz w:val="24"/>
          <w:szCs w:val="24"/>
        </w:rPr>
        <w:t>enya.</w:t>
      </w:r>
    </w:p>
    <w:p w14:paraId="29BB2A67" w14:textId="3F79A85A" w:rsidR="008535EA" w:rsidRPr="00B96E78" w:rsidRDefault="008535EA"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study results underscored that implementation of strategic </w:t>
      </w:r>
      <w:r w:rsidR="004B2CC1" w:rsidRPr="00B96E78">
        <w:rPr>
          <w:rFonts w:ascii="Times New Roman" w:hAnsi="Times New Roman" w:cs="Times New Roman"/>
          <w:sz w:val="24"/>
          <w:szCs w:val="24"/>
        </w:rPr>
        <w:t xml:space="preserve">health and safety </w:t>
      </w:r>
      <w:r w:rsidRPr="00B96E78">
        <w:rPr>
          <w:rFonts w:ascii="Times New Roman" w:hAnsi="Times New Roman" w:cs="Times New Roman"/>
          <w:sz w:val="24"/>
          <w:szCs w:val="24"/>
        </w:rPr>
        <w:t xml:space="preserve">practice yields benefits such as: </w:t>
      </w:r>
      <w:r w:rsidR="00D3169F" w:rsidRPr="00B96E78">
        <w:rPr>
          <w:rFonts w:ascii="Times New Roman" w:hAnsi="Times New Roman" w:cs="Times New Roman"/>
          <w:sz w:val="24"/>
          <w:szCs w:val="24"/>
        </w:rPr>
        <w:t>reduction in</w:t>
      </w:r>
      <w:r w:rsidR="00972508" w:rsidRPr="00B96E78">
        <w:rPr>
          <w:rFonts w:ascii="Times New Roman" w:hAnsi="Times New Roman" w:cs="Times New Roman"/>
          <w:sz w:val="24"/>
          <w:szCs w:val="24"/>
        </w:rPr>
        <w:t xml:space="preserve"> employee gri</w:t>
      </w:r>
      <w:r w:rsidR="00D3169F" w:rsidRPr="00B96E78">
        <w:rPr>
          <w:rFonts w:ascii="Times New Roman" w:hAnsi="Times New Roman" w:cs="Times New Roman"/>
          <w:sz w:val="24"/>
          <w:szCs w:val="24"/>
        </w:rPr>
        <w:t>evances and conflicts, decreased</w:t>
      </w:r>
      <w:r w:rsidR="00972508" w:rsidRPr="00B96E78">
        <w:rPr>
          <w:rFonts w:ascii="Times New Roman" w:hAnsi="Times New Roman" w:cs="Times New Roman"/>
          <w:sz w:val="24"/>
          <w:szCs w:val="24"/>
        </w:rPr>
        <w:t xml:space="preserve"> external labour mobility intentions, </w:t>
      </w:r>
      <w:r w:rsidR="001D0727" w:rsidRPr="00B96E78">
        <w:rPr>
          <w:rFonts w:ascii="Times New Roman" w:hAnsi="Times New Roman" w:cs="Times New Roman"/>
          <w:sz w:val="24"/>
          <w:szCs w:val="24"/>
        </w:rPr>
        <w:t>increased job satisfaction, improvement of the organizations image and decrease</w:t>
      </w:r>
      <w:r w:rsidR="00D3169F" w:rsidRPr="00B96E78">
        <w:rPr>
          <w:rFonts w:ascii="Times New Roman" w:hAnsi="Times New Roman" w:cs="Times New Roman"/>
          <w:sz w:val="24"/>
          <w:szCs w:val="24"/>
        </w:rPr>
        <w:t xml:space="preserve"> in </w:t>
      </w:r>
      <w:r w:rsidR="00972508" w:rsidRPr="00B96E78">
        <w:rPr>
          <w:rFonts w:ascii="Times New Roman" w:hAnsi="Times New Roman" w:cs="Times New Roman"/>
          <w:sz w:val="24"/>
          <w:szCs w:val="24"/>
        </w:rPr>
        <w:t xml:space="preserve">occupational stress and </w:t>
      </w:r>
      <w:r w:rsidR="00D3169F" w:rsidRPr="00B96E78">
        <w:rPr>
          <w:rFonts w:ascii="Times New Roman" w:hAnsi="Times New Roman" w:cs="Times New Roman"/>
          <w:sz w:val="24"/>
          <w:szCs w:val="24"/>
        </w:rPr>
        <w:t>burnout</w:t>
      </w:r>
      <w:r w:rsidR="001D0727" w:rsidRPr="00B96E78">
        <w:rPr>
          <w:rFonts w:ascii="Times New Roman" w:hAnsi="Times New Roman" w:cs="Times New Roman"/>
          <w:sz w:val="24"/>
          <w:szCs w:val="24"/>
        </w:rPr>
        <w:t xml:space="preserve"> </w:t>
      </w:r>
      <w:r w:rsidR="00A23135" w:rsidRPr="00B96E78">
        <w:rPr>
          <w:rFonts w:ascii="Times New Roman" w:hAnsi="Times New Roman" w:cs="Times New Roman"/>
          <w:sz w:val="24"/>
          <w:szCs w:val="24"/>
        </w:rPr>
        <w:t xml:space="preserve">in an organization </w:t>
      </w:r>
    </w:p>
    <w:p w14:paraId="194A146B" w14:textId="351BF742" w:rsidR="007748F7" w:rsidRPr="00B96E78" w:rsidRDefault="008535EA"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However, the respondents felt that </w:t>
      </w:r>
      <w:r w:rsidR="00980023" w:rsidRPr="00B96E78">
        <w:rPr>
          <w:rFonts w:ascii="Times New Roman" w:hAnsi="Times New Roman" w:cs="Times New Roman"/>
          <w:sz w:val="24"/>
          <w:szCs w:val="24"/>
        </w:rPr>
        <w:t>health and safety practices in the health facilities</w:t>
      </w:r>
      <w:r w:rsidR="007841BE" w:rsidRPr="00B96E78">
        <w:rPr>
          <w:rFonts w:ascii="Times New Roman" w:hAnsi="Times New Roman" w:cs="Times New Roman"/>
          <w:sz w:val="24"/>
          <w:szCs w:val="24"/>
        </w:rPr>
        <w:t xml:space="preserve"> were inadequate due to: l</w:t>
      </w:r>
      <w:r w:rsidR="00E27FA9" w:rsidRPr="00B96E78">
        <w:rPr>
          <w:rFonts w:ascii="Times New Roman" w:hAnsi="Times New Roman" w:cs="Times New Roman"/>
          <w:sz w:val="24"/>
          <w:szCs w:val="24"/>
        </w:rPr>
        <w:t xml:space="preserve">ack of health and safety training, </w:t>
      </w:r>
      <w:r w:rsidR="00E431FB" w:rsidRPr="00B96E78">
        <w:rPr>
          <w:rFonts w:ascii="Times New Roman" w:hAnsi="Times New Roman" w:cs="Times New Roman"/>
          <w:sz w:val="24"/>
          <w:szCs w:val="24"/>
        </w:rPr>
        <w:t xml:space="preserve">inadequate top management support in OHS, </w:t>
      </w:r>
      <w:r w:rsidR="00E27FA9" w:rsidRPr="00B96E78">
        <w:rPr>
          <w:rFonts w:ascii="Times New Roman" w:hAnsi="Times New Roman" w:cs="Times New Roman"/>
          <w:sz w:val="24"/>
          <w:szCs w:val="24"/>
        </w:rPr>
        <w:t>lack of risk assessment and inadequate provision of personal protective equ</w:t>
      </w:r>
      <w:r w:rsidR="0078292C" w:rsidRPr="00B96E78">
        <w:rPr>
          <w:rFonts w:ascii="Times New Roman" w:hAnsi="Times New Roman" w:cs="Times New Roman"/>
          <w:sz w:val="24"/>
          <w:szCs w:val="24"/>
        </w:rPr>
        <w:t>ipmen</w:t>
      </w:r>
      <w:r w:rsidR="00755C7F" w:rsidRPr="00B96E78">
        <w:rPr>
          <w:rFonts w:ascii="Times New Roman" w:hAnsi="Times New Roman" w:cs="Times New Roman"/>
          <w:sz w:val="24"/>
          <w:szCs w:val="24"/>
        </w:rPr>
        <w:t>t</w:t>
      </w:r>
      <w:r w:rsidR="00E27FA9" w:rsidRPr="00B96E78">
        <w:rPr>
          <w:rFonts w:ascii="Times New Roman" w:hAnsi="Times New Roman" w:cs="Times New Roman"/>
          <w:sz w:val="24"/>
          <w:szCs w:val="24"/>
        </w:rPr>
        <w:t xml:space="preserve"> were some of the factors highlighted by the respondents. </w:t>
      </w:r>
      <w:r w:rsidRPr="00B96E78">
        <w:rPr>
          <w:rFonts w:ascii="Times New Roman" w:hAnsi="Times New Roman" w:cs="Times New Roman"/>
          <w:sz w:val="24"/>
          <w:szCs w:val="24"/>
        </w:rPr>
        <w:t xml:space="preserve">The moderated model </w:t>
      </w:r>
      <w:r w:rsidRPr="00B96E78">
        <w:rPr>
          <w:rFonts w:ascii="Times New Roman" w:hAnsi="Times New Roman" w:cs="Times New Roman"/>
          <w:sz w:val="24"/>
          <w:szCs w:val="24"/>
        </w:rPr>
        <w:lastRenderedPageBreak/>
        <w:t xml:space="preserve">co-efficient attributed that strategic </w:t>
      </w:r>
      <w:r w:rsidR="00561C5E" w:rsidRPr="00B96E78">
        <w:rPr>
          <w:rFonts w:ascii="Times New Roman" w:hAnsi="Times New Roman" w:cs="Times New Roman"/>
          <w:sz w:val="24"/>
          <w:szCs w:val="24"/>
        </w:rPr>
        <w:t>health and safety practice was</w:t>
      </w:r>
      <w:r w:rsidRPr="00B96E78">
        <w:rPr>
          <w:rFonts w:ascii="Times New Roman" w:hAnsi="Times New Roman" w:cs="Times New Roman"/>
          <w:sz w:val="24"/>
          <w:szCs w:val="24"/>
        </w:rPr>
        <w:t xml:space="preserve"> </w:t>
      </w:r>
      <w:r w:rsidR="00E375CF" w:rsidRPr="00B96E78">
        <w:rPr>
          <w:rFonts w:ascii="Times New Roman" w:hAnsi="Times New Roman" w:cs="Times New Roman"/>
          <w:sz w:val="24"/>
          <w:szCs w:val="24"/>
        </w:rPr>
        <w:t xml:space="preserve">not </w:t>
      </w:r>
      <w:r w:rsidRPr="00B96E78">
        <w:rPr>
          <w:rFonts w:ascii="Times New Roman" w:hAnsi="Times New Roman" w:cs="Times New Roman"/>
          <w:sz w:val="24"/>
          <w:szCs w:val="24"/>
        </w:rPr>
        <w:t>a significant predictor of external labour mobility.</w:t>
      </w:r>
    </w:p>
    <w:p w14:paraId="64B776D7" w14:textId="4241F54B" w:rsidR="007748F7" w:rsidRPr="00B96E78" w:rsidRDefault="007748F7"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b/>
          <w:sz w:val="24"/>
          <w:szCs w:val="24"/>
        </w:rPr>
        <w:t xml:space="preserve">5.2.5: Perceived Organizational Support and External Labour Mobility in Public Level Five Hospitals in Kenya </w:t>
      </w:r>
    </w:p>
    <w:p w14:paraId="7450FBE6" w14:textId="657E4335" w:rsidR="00885138" w:rsidRPr="00B96E78" w:rsidRDefault="007748F7"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w:t>
      </w:r>
      <w:r w:rsidR="00711208" w:rsidRPr="00B96E78">
        <w:rPr>
          <w:rFonts w:ascii="Times New Roman" w:hAnsi="Times New Roman" w:cs="Times New Roman"/>
          <w:sz w:val="24"/>
          <w:szCs w:val="24"/>
        </w:rPr>
        <w:t>fifth</w:t>
      </w:r>
      <w:r w:rsidRPr="00B96E78">
        <w:rPr>
          <w:rFonts w:ascii="Times New Roman" w:hAnsi="Times New Roman" w:cs="Times New Roman"/>
          <w:sz w:val="24"/>
          <w:szCs w:val="24"/>
        </w:rPr>
        <w:t xml:space="preserve"> objective of the study sought to </w:t>
      </w:r>
      <w:r w:rsidR="00200D35" w:rsidRPr="00B96E78">
        <w:rPr>
          <w:rFonts w:ascii="Times New Roman" w:hAnsi="Times New Roman" w:cs="Times New Roman"/>
          <w:sz w:val="24"/>
          <w:szCs w:val="24"/>
        </w:rPr>
        <w:t>determine</w:t>
      </w:r>
      <w:r w:rsidRPr="00B96E78">
        <w:rPr>
          <w:rFonts w:ascii="Times New Roman" w:hAnsi="Times New Roman" w:cs="Times New Roman"/>
          <w:sz w:val="24"/>
          <w:szCs w:val="24"/>
        </w:rPr>
        <w:t xml:space="preserve"> the </w:t>
      </w:r>
      <w:r w:rsidR="00711208" w:rsidRPr="00B96E78">
        <w:rPr>
          <w:rFonts w:ascii="Times New Roman" w:hAnsi="Times New Roman" w:cs="Times New Roman"/>
          <w:sz w:val="24"/>
          <w:szCs w:val="24"/>
        </w:rPr>
        <w:t xml:space="preserve">moderating effect of perceived organizational support on the </w:t>
      </w:r>
      <w:r w:rsidRPr="00B96E78">
        <w:rPr>
          <w:rFonts w:ascii="Times New Roman" w:hAnsi="Times New Roman" w:cs="Times New Roman"/>
          <w:sz w:val="24"/>
          <w:szCs w:val="24"/>
        </w:rPr>
        <w:t xml:space="preserve">influence of strategic </w:t>
      </w:r>
      <w:r w:rsidR="00711208" w:rsidRPr="00B96E78">
        <w:rPr>
          <w:rFonts w:ascii="Times New Roman" w:hAnsi="Times New Roman" w:cs="Times New Roman"/>
          <w:sz w:val="24"/>
          <w:szCs w:val="24"/>
        </w:rPr>
        <w:t>human resource management practices</w:t>
      </w:r>
      <w:r w:rsidRPr="00B96E78">
        <w:rPr>
          <w:rFonts w:ascii="Times New Roman" w:hAnsi="Times New Roman" w:cs="Times New Roman"/>
          <w:sz w:val="24"/>
          <w:szCs w:val="24"/>
        </w:rPr>
        <w:t xml:space="preserve"> on external </w:t>
      </w:r>
      <w:r w:rsidR="00200D35" w:rsidRPr="00B96E78">
        <w:rPr>
          <w:rFonts w:ascii="Times New Roman" w:hAnsi="Times New Roman" w:cs="Times New Roman"/>
          <w:sz w:val="24"/>
          <w:szCs w:val="24"/>
        </w:rPr>
        <w:t>labor</w:t>
      </w:r>
      <w:r w:rsidRPr="00B96E78">
        <w:rPr>
          <w:rFonts w:ascii="Times New Roman" w:hAnsi="Times New Roman" w:cs="Times New Roman"/>
          <w:sz w:val="24"/>
          <w:szCs w:val="24"/>
        </w:rPr>
        <w:t xml:space="preserve"> mobility in public level five hospitals in Kenya. The researcher used descriptive and inferential statistical methods to arrive at the findings. The descriptive findings indicated that a majority of the respondents agreed that </w:t>
      </w:r>
      <w:r w:rsidR="00D60938" w:rsidRPr="00B96E78">
        <w:rPr>
          <w:rFonts w:ascii="Times New Roman" w:hAnsi="Times New Roman" w:cs="Times New Roman"/>
          <w:sz w:val="24"/>
          <w:szCs w:val="24"/>
        </w:rPr>
        <w:t>perceived organizational support</w:t>
      </w:r>
      <w:r w:rsidRPr="00B96E78">
        <w:rPr>
          <w:rFonts w:ascii="Times New Roman" w:hAnsi="Times New Roman" w:cs="Times New Roman"/>
          <w:sz w:val="24"/>
          <w:szCs w:val="24"/>
        </w:rPr>
        <w:t xml:space="preserve"> influenced external labour mobility in the public level five hospitals. The correlation and regression findings indicated that there was a positive relationship between </w:t>
      </w:r>
      <w:r w:rsidR="00D60938" w:rsidRPr="00B96E78">
        <w:rPr>
          <w:rFonts w:ascii="Times New Roman" w:hAnsi="Times New Roman" w:cs="Times New Roman"/>
          <w:sz w:val="24"/>
          <w:szCs w:val="24"/>
        </w:rPr>
        <w:t>perceived organizational support</w:t>
      </w:r>
      <w:r w:rsidRPr="00B96E78">
        <w:rPr>
          <w:rFonts w:ascii="Times New Roman" w:hAnsi="Times New Roman" w:cs="Times New Roman"/>
          <w:sz w:val="24"/>
          <w:szCs w:val="24"/>
        </w:rPr>
        <w:t xml:space="preserve"> and external labor mobility in public level five hospitals in Kenya. In the test of hypothesis, the study</w:t>
      </w:r>
      <w:r w:rsidR="00E35F7D">
        <w:rPr>
          <w:rFonts w:ascii="Times New Roman" w:hAnsi="Times New Roman" w:cs="Times New Roman"/>
          <w:sz w:val="24"/>
          <w:szCs w:val="24"/>
        </w:rPr>
        <w:t xml:space="preserve"> rejected the null hypothesis. </w:t>
      </w:r>
    </w:p>
    <w:p w14:paraId="77F8AB27" w14:textId="644BE2A5" w:rsidR="00885138" w:rsidRPr="00B96E78" w:rsidRDefault="007748F7"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study results </w:t>
      </w:r>
      <w:r w:rsidR="00755C7F" w:rsidRPr="00B96E78">
        <w:rPr>
          <w:rFonts w:ascii="Times New Roman" w:hAnsi="Times New Roman" w:cs="Times New Roman"/>
          <w:sz w:val="24"/>
          <w:szCs w:val="24"/>
        </w:rPr>
        <w:t>indicated</w:t>
      </w:r>
      <w:r w:rsidRPr="00B96E78">
        <w:rPr>
          <w:rFonts w:ascii="Times New Roman" w:hAnsi="Times New Roman" w:cs="Times New Roman"/>
          <w:sz w:val="24"/>
          <w:szCs w:val="24"/>
        </w:rPr>
        <w:t xml:space="preserve"> that implementation of </w:t>
      </w:r>
      <w:r w:rsidR="005E2927" w:rsidRPr="00B96E78">
        <w:rPr>
          <w:rFonts w:ascii="Times New Roman" w:hAnsi="Times New Roman" w:cs="Times New Roman"/>
          <w:sz w:val="24"/>
          <w:szCs w:val="24"/>
        </w:rPr>
        <w:t>perceived organizational support practices/programs in the organization</w:t>
      </w:r>
      <w:r w:rsidRPr="00B96E78">
        <w:rPr>
          <w:rFonts w:ascii="Times New Roman" w:hAnsi="Times New Roman" w:cs="Times New Roman"/>
          <w:sz w:val="24"/>
          <w:szCs w:val="24"/>
        </w:rPr>
        <w:t xml:space="preserve"> yields benefits such as; </w:t>
      </w:r>
      <w:r w:rsidR="00A563A6" w:rsidRPr="00B96E78">
        <w:rPr>
          <w:rFonts w:ascii="Times New Roman" w:hAnsi="Times New Roman" w:cs="Times New Roman"/>
          <w:sz w:val="24"/>
          <w:szCs w:val="24"/>
        </w:rPr>
        <w:t xml:space="preserve">it minimizes conflicts between the supervisors and their subordinates’, fosters a culture of team work spirit, improves communication between the employer and the employee group, inculcates a culture of openness and dialogue in the organization, </w:t>
      </w:r>
      <w:r w:rsidR="00365753" w:rsidRPr="00B96E78">
        <w:rPr>
          <w:rFonts w:ascii="Times New Roman" w:hAnsi="Times New Roman" w:cs="Times New Roman"/>
          <w:sz w:val="24"/>
          <w:szCs w:val="24"/>
        </w:rPr>
        <w:t>enhances co-operation and reduces strikes and go-slows as a result of efficient supervisor-</w:t>
      </w:r>
      <w:r w:rsidR="002E7ABE" w:rsidRPr="00B96E78">
        <w:rPr>
          <w:rFonts w:ascii="Times New Roman" w:hAnsi="Times New Roman" w:cs="Times New Roman"/>
          <w:sz w:val="24"/>
          <w:szCs w:val="24"/>
        </w:rPr>
        <w:t>subordinate</w:t>
      </w:r>
      <w:r w:rsidR="00365753" w:rsidRPr="00B96E78">
        <w:rPr>
          <w:rFonts w:ascii="Times New Roman" w:hAnsi="Times New Roman" w:cs="Times New Roman"/>
          <w:sz w:val="24"/>
          <w:szCs w:val="24"/>
        </w:rPr>
        <w:t xml:space="preserve"> relations.</w:t>
      </w:r>
    </w:p>
    <w:p w14:paraId="762F3725" w14:textId="47BB98F1" w:rsidR="007748F7" w:rsidRPr="00B96E78" w:rsidRDefault="007748F7"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Further, the respondents </w:t>
      </w:r>
      <w:r w:rsidR="00CD7FF1" w:rsidRPr="00B96E78">
        <w:rPr>
          <w:rFonts w:ascii="Times New Roman" w:hAnsi="Times New Roman" w:cs="Times New Roman"/>
          <w:sz w:val="24"/>
          <w:szCs w:val="24"/>
        </w:rPr>
        <w:t xml:space="preserve">stated that it is vital for their immediate supervisors to inform the staff on issues affecting both employee and organizational performance and they also cited that it is imperative for the management of the public level five hospital to offer adequate </w:t>
      </w:r>
      <w:r w:rsidR="00CD7FF1" w:rsidRPr="00B96E78">
        <w:rPr>
          <w:rFonts w:ascii="Times New Roman" w:hAnsi="Times New Roman" w:cs="Times New Roman"/>
          <w:sz w:val="24"/>
          <w:szCs w:val="24"/>
        </w:rPr>
        <w:lastRenderedPageBreak/>
        <w:t>organizational rewards and efficient supervisor support to motivate, attract and retain the medical officers and nurses in the health facility</w:t>
      </w:r>
      <w:r w:rsidRPr="00B96E78">
        <w:rPr>
          <w:rFonts w:ascii="Times New Roman" w:hAnsi="Times New Roman" w:cs="Times New Roman"/>
          <w:sz w:val="24"/>
          <w:szCs w:val="24"/>
        </w:rPr>
        <w:t>. The moderated model co-efficient attributed that strategic work-life balance practice</w:t>
      </w:r>
      <w:r w:rsidR="006A31C2" w:rsidRPr="00B96E78">
        <w:rPr>
          <w:rFonts w:ascii="Times New Roman" w:hAnsi="Times New Roman" w:cs="Times New Roman"/>
          <w:sz w:val="24"/>
          <w:szCs w:val="24"/>
        </w:rPr>
        <w:t>, strategic human capital practice, strategic career advancement opportunities practice</w:t>
      </w:r>
      <w:r w:rsidRPr="00B96E78">
        <w:rPr>
          <w:rFonts w:ascii="Times New Roman" w:hAnsi="Times New Roman" w:cs="Times New Roman"/>
          <w:sz w:val="24"/>
          <w:szCs w:val="24"/>
        </w:rPr>
        <w:t xml:space="preserve"> </w:t>
      </w:r>
      <w:r w:rsidR="00C61F28" w:rsidRPr="00B96E78">
        <w:rPr>
          <w:rFonts w:ascii="Times New Roman" w:hAnsi="Times New Roman" w:cs="Times New Roman"/>
          <w:sz w:val="24"/>
          <w:szCs w:val="24"/>
        </w:rPr>
        <w:t>were statistically significant</w:t>
      </w:r>
      <w:r w:rsidRPr="00B96E78">
        <w:rPr>
          <w:rFonts w:ascii="Times New Roman" w:hAnsi="Times New Roman" w:cs="Times New Roman"/>
          <w:sz w:val="24"/>
          <w:szCs w:val="24"/>
        </w:rPr>
        <w:t xml:space="preserve"> predic</w:t>
      </w:r>
      <w:r w:rsidR="00812890" w:rsidRPr="00B96E78">
        <w:rPr>
          <w:rFonts w:ascii="Times New Roman" w:hAnsi="Times New Roman" w:cs="Times New Roman"/>
          <w:sz w:val="24"/>
          <w:szCs w:val="24"/>
        </w:rPr>
        <w:t>tor</w:t>
      </w:r>
      <w:r w:rsidR="00C61F28" w:rsidRPr="00B96E78">
        <w:rPr>
          <w:rFonts w:ascii="Times New Roman" w:hAnsi="Times New Roman" w:cs="Times New Roman"/>
          <w:sz w:val="24"/>
          <w:szCs w:val="24"/>
        </w:rPr>
        <w:t>s of external labour mobility except s</w:t>
      </w:r>
      <w:r w:rsidR="00812890" w:rsidRPr="00B96E78">
        <w:rPr>
          <w:rFonts w:ascii="Times New Roman" w:hAnsi="Times New Roman" w:cs="Times New Roman"/>
          <w:sz w:val="24"/>
          <w:szCs w:val="24"/>
        </w:rPr>
        <w:t>trat</w:t>
      </w:r>
      <w:r w:rsidR="00C61F28" w:rsidRPr="00B96E78">
        <w:rPr>
          <w:rFonts w:ascii="Times New Roman" w:hAnsi="Times New Roman" w:cs="Times New Roman"/>
          <w:sz w:val="24"/>
          <w:szCs w:val="24"/>
        </w:rPr>
        <w:t>egic health and safety practice.</w:t>
      </w:r>
    </w:p>
    <w:p w14:paraId="772B246F" w14:textId="58985A04" w:rsidR="0078292C" w:rsidRPr="00B96E78" w:rsidRDefault="004A2983" w:rsidP="00E800D4">
      <w:pPr>
        <w:pStyle w:val="Heading2"/>
        <w:spacing w:line="480" w:lineRule="auto"/>
        <w:rPr>
          <w:rFonts w:ascii="Times New Roman" w:eastAsiaTheme="minorHAnsi" w:hAnsi="Times New Roman"/>
          <w:b w:val="0"/>
          <w:bCs w:val="0"/>
          <w:i w:val="0"/>
          <w:iCs w:val="0"/>
          <w:sz w:val="24"/>
          <w:szCs w:val="24"/>
          <w:lang w:val="en-US" w:eastAsia="en-US"/>
        </w:rPr>
      </w:pPr>
      <w:bookmarkStart w:id="340" w:name="_Toc199122386"/>
      <w:r w:rsidRPr="00B96E78">
        <w:rPr>
          <w:rFonts w:ascii="Times New Roman" w:hAnsi="Times New Roman"/>
          <w:i w:val="0"/>
          <w:sz w:val="24"/>
          <w:szCs w:val="24"/>
        </w:rPr>
        <w:t>5.3 Conclusions</w:t>
      </w:r>
      <w:bookmarkEnd w:id="340"/>
    </w:p>
    <w:p w14:paraId="447DAE96" w14:textId="32A1FF3D" w:rsidR="004A2983" w:rsidRPr="00B96E78" w:rsidRDefault="00A10C3A" w:rsidP="00E800D4">
      <w:pPr>
        <w:autoSpaceDE w:val="0"/>
        <w:autoSpaceDN w:val="0"/>
        <w:adjustRightInd w:val="0"/>
        <w:spacing w:after="0" w:line="480" w:lineRule="auto"/>
        <w:jc w:val="both"/>
        <w:rPr>
          <w:rFonts w:ascii="Times New Roman" w:hAnsi="Times New Roman" w:cs="Times New Roman"/>
          <w:b/>
          <w:sz w:val="24"/>
          <w:szCs w:val="24"/>
        </w:rPr>
      </w:pPr>
      <w:r w:rsidRPr="00B96E78">
        <w:rPr>
          <w:rFonts w:ascii="Times New Roman" w:hAnsi="Times New Roman" w:cs="Times New Roman"/>
          <w:b/>
          <w:sz w:val="24"/>
          <w:szCs w:val="24"/>
        </w:rPr>
        <w:t>5.3.1</w:t>
      </w:r>
      <w:r w:rsidR="004A2983" w:rsidRPr="00B96E78">
        <w:rPr>
          <w:rFonts w:ascii="Times New Roman" w:hAnsi="Times New Roman" w:cs="Times New Roman"/>
          <w:b/>
          <w:sz w:val="24"/>
          <w:szCs w:val="24"/>
        </w:rPr>
        <w:t xml:space="preserve">: </w:t>
      </w:r>
      <w:r w:rsidRPr="00B96E78">
        <w:rPr>
          <w:rFonts w:ascii="Times New Roman" w:hAnsi="Times New Roman" w:cs="Times New Roman"/>
          <w:b/>
          <w:sz w:val="24"/>
          <w:szCs w:val="24"/>
        </w:rPr>
        <w:t xml:space="preserve">Strategic Work Life Balance and External Labour Mobility in Public Level Five Hospitals in </w:t>
      </w:r>
      <w:r w:rsidR="004A2983" w:rsidRPr="00B96E78">
        <w:rPr>
          <w:rFonts w:ascii="Times New Roman" w:hAnsi="Times New Roman" w:cs="Times New Roman"/>
          <w:b/>
          <w:sz w:val="24"/>
          <w:szCs w:val="24"/>
        </w:rPr>
        <w:t xml:space="preserve">Kenya </w:t>
      </w:r>
    </w:p>
    <w:p w14:paraId="1FC0B9E4" w14:textId="3FD84607" w:rsidR="00885138" w:rsidRPr="00B96E78" w:rsidRDefault="004B459C"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According to the study findings, it was concluded that strategic work life balance practice was a significant predictor of external labour mobility. </w:t>
      </w:r>
      <w:r w:rsidR="004C0E0A" w:rsidRPr="00B96E78">
        <w:rPr>
          <w:rFonts w:ascii="Times New Roman" w:hAnsi="Times New Roman" w:cs="Times New Roman"/>
          <w:sz w:val="24"/>
          <w:szCs w:val="24"/>
        </w:rPr>
        <w:t>Strategic work life balance practice plays a pivotal role in employee motivation, a</w:t>
      </w:r>
      <w:r w:rsidR="009D4B89">
        <w:rPr>
          <w:rFonts w:ascii="Times New Roman" w:hAnsi="Times New Roman" w:cs="Times New Roman"/>
          <w:sz w:val="24"/>
          <w:szCs w:val="24"/>
        </w:rPr>
        <w:t xml:space="preserve">ttraction and retention and it is </w:t>
      </w:r>
      <w:r w:rsidR="004C0E0A" w:rsidRPr="00B96E78">
        <w:rPr>
          <w:rFonts w:ascii="Times New Roman" w:hAnsi="Times New Roman" w:cs="Times New Roman"/>
          <w:sz w:val="24"/>
          <w:szCs w:val="24"/>
        </w:rPr>
        <w:t xml:space="preserve">critical for the management of public level five hospitals in Kenya to institute work-life balance practices such as an employee assistance program, flexi-work programs, child care policies/facilities and leave programs. </w:t>
      </w:r>
    </w:p>
    <w:p w14:paraId="10E462CE" w14:textId="651BD106" w:rsidR="00885138" w:rsidRPr="00B96E78" w:rsidRDefault="004C0E0A"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According to the study</w:t>
      </w:r>
      <w:r w:rsidR="000662DC" w:rsidRPr="00B96E78">
        <w:rPr>
          <w:rFonts w:ascii="Times New Roman" w:hAnsi="Times New Roman" w:cs="Times New Roman"/>
          <w:sz w:val="24"/>
          <w:szCs w:val="24"/>
        </w:rPr>
        <w:t xml:space="preserve"> findings, the respondents (</w:t>
      </w:r>
      <w:r w:rsidRPr="00B96E78">
        <w:rPr>
          <w:rFonts w:ascii="Times New Roman" w:hAnsi="Times New Roman" w:cs="Times New Roman"/>
          <w:sz w:val="24"/>
          <w:szCs w:val="24"/>
        </w:rPr>
        <w:t>medical officers and nurses) asserted that implementation of strategic work life balance practices have a direct positive effect/ influence on the employees in the following ways:</w:t>
      </w:r>
      <w:r w:rsidR="002825B7" w:rsidRPr="00B96E78">
        <w:rPr>
          <w:rFonts w:ascii="Times New Roman" w:hAnsi="Times New Roman" w:cs="Times New Roman"/>
          <w:sz w:val="24"/>
          <w:szCs w:val="24"/>
        </w:rPr>
        <w:t xml:space="preserve"> fulfills the psychological contract, enhances organizational image, improves employees job satisfaction, </w:t>
      </w:r>
      <w:r w:rsidR="00112698" w:rsidRPr="00B96E78">
        <w:rPr>
          <w:rFonts w:ascii="Times New Roman" w:hAnsi="Times New Roman" w:cs="Times New Roman"/>
          <w:sz w:val="24"/>
          <w:szCs w:val="24"/>
        </w:rPr>
        <w:t xml:space="preserve">boosts the employees mental health, the employees likelihood of being associated with the health facility becomes </w:t>
      </w:r>
      <w:r w:rsidR="0084062D">
        <w:rPr>
          <w:rFonts w:ascii="Times New Roman" w:hAnsi="Times New Roman" w:cs="Times New Roman"/>
          <w:sz w:val="24"/>
          <w:szCs w:val="24"/>
        </w:rPr>
        <w:t>more positive,</w:t>
      </w:r>
      <w:r w:rsidR="002825B7" w:rsidRPr="00B96E78">
        <w:rPr>
          <w:rFonts w:ascii="Times New Roman" w:hAnsi="Times New Roman" w:cs="Times New Roman"/>
          <w:sz w:val="24"/>
          <w:szCs w:val="24"/>
        </w:rPr>
        <w:t xml:space="preserve"> the employee group feels a sense of belonging, the employees affective commitment to the organization is accelerated by the implementation </w:t>
      </w:r>
      <w:r w:rsidR="002825B7" w:rsidRPr="00B96E78">
        <w:rPr>
          <w:rFonts w:ascii="Times New Roman" w:hAnsi="Times New Roman" w:cs="Times New Roman"/>
          <w:sz w:val="24"/>
          <w:szCs w:val="24"/>
        </w:rPr>
        <w:lastRenderedPageBreak/>
        <w:t xml:space="preserve">of child care policies, </w:t>
      </w:r>
      <w:r w:rsidR="00112698" w:rsidRPr="00B96E78">
        <w:rPr>
          <w:rFonts w:ascii="Times New Roman" w:hAnsi="Times New Roman" w:cs="Times New Roman"/>
          <w:sz w:val="24"/>
          <w:szCs w:val="24"/>
        </w:rPr>
        <w:t xml:space="preserve">speedy approval of leave and facilitation through </w:t>
      </w:r>
      <w:r w:rsidR="002825B7" w:rsidRPr="00B96E78">
        <w:rPr>
          <w:rFonts w:ascii="Times New Roman" w:hAnsi="Times New Roman" w:cs="Times New Roman"/>
          <w:sz w:val="24"/>
          <w:szCs w:val="24"/>
        </w:rPr>
        <w:t xml:space="preserve">nap pods </w:t>
      </w:r>
      <w:r w:rsidR="007D1BD3">
        <w:rPr>
          <w:rFonts w:ascii="Times New Roman" w:hAnsi="Times New Roman" w:cs="Times New Roman"/>
          <w:sz w:val="24"/>
          <w:szCs w:val="24"/>
        </w:rPr>
        <w:t xml:space="preserve"> or resting rooms.</w:t>
      </w:r>
    </w:p>
    <w:p w14:paraId="19E2866D" w14:textId="41E33EF9" w:rsidR="00214C28" w:rsidRPr="00B96E78" w:rsidRDefault="00112698"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Strategic work life balance practices have proved </w:t>
      </w:r>
      <w:r w:rsidR="00383EC2" w:rsidRPr="00B96E78">
        <w:rPr>
          <w:rFonts w:ascii="Times New Roman" w:hAnsi="Times New Roman" w:cs="Times New Roman"/>
          <w:sz w:val="24"/>
          <w:szCs w:val="24"/>
        </w:rPr>
        <w:t xml:space="preserve">quite effective in health facilities especially in instances where there is top management support and budgetary allocation on the same. The management of the organizations ought to develop employee assistance programs to assist employees who are facing personal </w:t>
      </w:r>
      <w:r w:rsidR="0047777A" w:rsidRPr="00B96E78">
        <w:rPr>
          <w:rFonts w:ascii="Times New Roman" w:hAnsi="Times New Roman" w:cs="Times New Roman"/>
          <w:sz w:val="24"/>
          <w:szCs w:val="24"/>
        </w:rPr>
        <w:t>problems that</w:t>
      </w:r>
      <w:r w:rsidR="00383EC2" w:rsidRPr="00B96E78">
        <w:rPr>
          <w:rFonts w:ascii="Times New Roman" w:hAnsi="Times New Roman" w:cs="Times New Roman"/>
          <w:sz w:val="24"/>
          <w:szCs w:val="24"/>
        </w:rPr>
        <w:t xml:space="preserve"> can negatively affect the organizations productivity and employee well-being</w:t>
      </w:r>
      <w:r w:rsidR="00865783" w:rsidRPr="00B96E78">
        <w:rPr>
          <w:rFonts w:ascii="Times New Roman" w:hAnsi="Times New Roman" w:cs="Times New Roman"/>
          <w:sz w:val="24"/>
          <w:szCs w:val="24"/>
        </w:rPr>
        <w:t xml:space="preserve">. </w:t>
      </w:r>
    </w:p>
    <w:p w14:paraId="0FD7ED1A" w14:textId="2A04E0D1" w:rsidR="00885138" w:rsidRPr="00B96E78" w:rsidRDefault="0047777A"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Human resources for health are a strategic asset in the attainment of the universal health care coverage (UHC) a</w:t>
      </w:r>
      <w:r w:rsidR="00CC5DB7" w:rsidRPr="00B96E78">
        <w:rPr>
          <w:rFonts w:ascii="Times New Roman" w:hAnsi="Times New Roman" w:cs="Times New Roman"/>
          <w:sz w:val="24"/>
          <w:szCs w:val="24"/>
        </w:rPr>
        <w:t>nd so their retention is imperative in order for the fulfilment of the health agenda/manifesto in various county governments. There ought to be a clear balance between their work and life domain to avoid inter-role conflict</w:t>
      </w:r>
      <w:r w:rsidR="00986269" w:rsidRPr="00B96E78">
        <w:rPr>
          <w:rFonts w:ascii="Times New Roman" w:hAnsi="Times New Roman" w:cs="Times New Roman"/>
          <w:sz w:val="24"/>
          <w:szCs w:val="24"/>
        </w:rPr>
        <w:t xml:space="preserve">, </w:t>
      </w:r>
      <w:r w:rsidR="00CC5DB7" w:rsidRPr="00B96E78">
        <w:rPr>
          <w:rFonts w:ascii="Times New Roman" w:hAnsi="Times New Roman" w:cs="Times New Roman"/>
          <w:sz w:val="24"/>
          <w:szCs w:val="24"/>
        </w:rPr>
        <w:t xml:space="preserve">which has negative consequences to both the organization and the employee group. </w:t>
      </w:r>
    </w:p>
    <w:p w14:paraId="663BC191" w14:textId="3F892A46" w:rsidR="004C0E0A" w:rsidRPr="00B96E78" w:rsidRDefault="00B76844"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management of the public level fie hospitals in Kenya should </w:t>
      </w:r>
      <w:r w:rsidR="008C75FB" w:rsidRPr="00B96E78">
        <w:rPr>
          <w:rFonts w:ascii="Times New Roman" w:hAnsi="Times New Roman" w:cs="Times New Roman"/>
          <w:sz w:val="24"/>
          <w:szCs w:val="24"/>
        </w:rPr>
        <w:t>evaluate</w:t>
      </w:r>
      <w:r w:rsidRPr="00B96E78">
        <w:rPr>
          <w:rFonts w:ascii="Times New Roman" w:hAnsi="Times New Roman" w:cs="Times New Roman"/>
          <w:sz w:val="24"/>
          <w:szCs w:val="24"/>
        </w:rPr>
        <w:t xml:space="preserve"> the benefits of implementation of strategic work life </w:t>
      </w:r>
      <w:r w:rsidR="00284F89" w:rsidRPr="00B96E78">
        <w:rPr>
          <w:rFonts w:ascii="Times New Roman" w:hAnsi="Times New Roman" w:cs="Times New Roman"/>
          <w:sz w:val="24"/>
          <w:szCs w:val="24"/>
        </w:rPr>
        <w:t>balance practices versus the costs incurred in order for the facility to attain a competitive advantage over its c</w:t>
      </w:r>
      <w:r w:rsidR="008C75FB" w:rsidRPr="00B96E78">
        <w:rPr>
          <w:rFonts w:ascii="Times New Roman" w:hAnsi="Times New Roman" w:cs="Times New Roman"/>
          <w:sz w:val="24"/>
          <w:szCs w:val="24"/>
        </w:rPr>
        <w:t>ompetitors and a strategic fit.</w:t>
      </w:r>
    </w:p>
    <w:p w14:paraId="1734746F" w14:textId="33736BCE" w:rsidR="004A2983" w:rsidRPr="00B96E78" w:rsidRDefault="006B172D"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b/>
          <w:sz w:val="24"/>
          <w:szCs w:val="24"/>
        </w:rPr>
        <w:t>5.3.2</w:t>
      </w:r>
      <w:r w:rsidR="004A2983" w:rsidRPr="00B96E78">
        <w:rPr>
          <w:rFonts w:ascii="Times New Roman" w:hAnsi="Times New Roman" w:cs="Times New Roman"/>
          <w:b/>
          <w:sz w:val="24"/>
          <w:szCs w:val="24"/>
        </w:rPr>
        <w:t xml:space="preserve">: </w:t>
      </w:r>
      <w:r w:rsidR="00617544" w:rsidRPr="00B96E78">
        <w:rPr>
          <w:rFonts w:ascii="Times New Roman" w:hAnsi="Times New Roman" w:cs="Times New Roman"/>
          <w:b/>
          <w:sz w:val="24"/>
          <w:szCs w:val="24"/>
        </w:rPr>
        <w:t xml:space="preserve">Strategic Human Capital and External Labour Mobility in Public Level Five Hospitals in </w:t>
      </w:r>
      <w:r w:rsidR="004A2983" w:rsidRPr="00B96E78">
        <w:rPr>
          <w:rFonts w:ascii="Times New Roman" w:hAnsi="Times New Roman" w:cs="Times New Roman"/>
          <w:b/>
          <w:sz w:val="24"/>
          <w:szCs w:val="24"/>
        </w:rPr>
        <w:t>Kenya</w:t>
      </w:r>
    </w:p>
    <w:p w14:paraId="241B1C54" w14:textId="5500E7E6" w:rsidR="00885138" w:rsidRPr="00B96E78" w:rsidRDefault="00FF45FD" w:rsidP="00E800D4">
      <w:pPr>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study findings </w:t>
      </w:r>
      <w:r w:rsidR="00E46F2B" w:rsidRPr="00B96E78">
        <w:rPr>
          <w:rFonts w:ascii="Times New Roman" w:hAnsi="Times New Roman" w:cs="Times New Roman"/>
          <w:sz w:val="24"/>
          <w:szCs w:val="24"/>
        </w:rPr>
        <w:t xml:space="preserve">concluded that strategic human capital practice was a significant predictor on external labour mobility in public level five hospitals in Kenya. </w:t>
      </w:r>
      <w:r w:rsidR="00F704A3" w:rsidRPr="00B96E78">
        <w:rPr>
          <w:rFonts w:ascii="Times New Roman" w:hAnsi="Times New Roman" w:cs="Times New Roman"/>
          <w:sz w:val="24"/>
          <w:szCs w:val="24"/>
        </w:rPr>
        <w:t xml:space="preserve">Strategic human capital practice plays a pivotal role in acquisition of knowledge, abilities and skills for efficient service delivery by the human resources for health. </w:t>
      </w:r>
      <w:r w:rsidR="0017093F" w:rsidRPr="00B96E78">
        <w:rPr>
          <w:rFonts w:ascii="Times New Roman" w:hAnsi="Times New Roman" w:cs="Times New Roman"/>
          <w:sz w:val="24"/>
          <w:szCs w:val="24"/>
        </w:rPr>
        <w:t xml:space="preserve">The management of the health institutions should conduct a training needs analysis before prior approval of the course /study leaves. </w:t>
      </w:r>
    </w:p>
    <w:p w14:paraId="64695E3B" w14:textId="1B9578AF" w:rsidR="002614F9" w:rsidRPr="00B96E78" w:rsidRDefault="0017093F" w:rsidP="00E800D4">
      <w:pPr>
        <w:spacing w:after="0" w:line="480" w:lineRule="auto"/>
        <w:jc w:val="both"/>
        <w:rPr>
          <w:rFonts w:ascii="Times New Roman" w:eastAsia="Times New Roman" w:hAnsi="Times New Roman" w:cs="Times New Roman"/>
          <w:sz w:val="24"/>
          <w:szCs w:val="24"/>
        </w:rPr>
      </w:pPr>
      <w:r w:rsidRPr="00B96E78">
        <w:rPr>
          <w:rFonts w:ascii="Times New Roman" w:hAnsi="Times New Roman" w:cs="Times New Roman"/>
          <w:sz w:val="24"/>
          <w:szCs w:val="24"/>
        </w:rPr>
        <w:lastRenderedPageBreak/>
        <w:t>Implementation of strategic human capital practice into the organizations business strategy will result to;</w:t>
      </w:r>
      <w:r w:rsidR="004C0E0A" w:rsidRPr="00B96E78">
        <w:rPr>
          <w:rFonts w:ascii="Times New Roman" w:hAnsi="Times New Roman" w:cs="Times New Roman"/>
          <w:sz w:val="24"/>
          <w:szCs w:val="24"/>
        </w:rPr>
        <w:t xml:space="preserve"> </w:t>
      </w:r>
      <w:r w:rsidRPr="00B96E78">
        <w:rPr>
          <w:rFonts w:ascii="Times New Roman" w:hAnsi="Times New Roman" w:cs="Times New Roman"/>
          <w:sz w:val="24"/>
          <w:szCs w:val="24"/>
        </w:rPr>
        <w:t xml:space="preserve">increase in organizational productivity, change in employees attitude, </w:t>
      </w:r>
      <w:r w:rsidR="00831D75" w:rsidRPr="00B96E78">
        <w:rPr>
          <w:rFonts w:ascii="Times New Roman" w:hAnsi="Times New Roman" w:cs="Times New Roman"/>
          <w:sz w:val="24"/>
          <w:szCs w:val="24"/>
        </w:rPr>
        <w:t xml:space="preserve"> better customer satisfaction levels</w:t>
      </w:r>
      <w:r w:rsidR="004C0E0A" w:rsidRPr="00B96E78">
        <w:rPr>
          <w:rFonts w:ascii="Times New Roman" w:eastAsia="Times New Roman" w:hAnsi="Times New Roman" w:cs="Times New Roman"/>
          <w:sz w:val="24"/>
          <w:szCs w:val="24"/>
        </w:rPr>
        <w:t>,</w:t>
      </w:r>
      <w:r w:rsidR="00831D75" w:rsidRPr="00B96E78">
        <w:rPr>
          <w:rFonts w:ascii="Times New Roman" w:eastAsia="Times New Roman" w:hAnsi="Times New Roman" w:cs="Times New Roman"/>
          <w:sz w:val="24"/>
          <w:szCs w:val="24"/>
        </w:rPr>
        <w:t xml:space="preserve"> </w:t>
      </w:r>
      <w:r w:rsidR="004C0E0A" w:rsidRPr="00B96E78">
        <w:rPr>
          <w:rFonts w:ascii="Times New Roman" w:eastAsia="Times New Roman" w:hAnsi="Times New Roman" w:cs="Times New Roman"/>
          <w:sz w:val="24"/>
          <w:szCs w:val="24"/>
        </w:rPr>
        <w:t>leads to task expertise</w:t>
      </w:r>
      <w:r w:rsidR="00831D75" w:rsidRPr="00B96E78">
        <w:rPr>
          <w:rFonts w:ascii="Times New Roman" w:eastAsia="Times New Roman" w:hAnsi="Times New Roman" w:cs="Times New Roman"/>
          <w:sz w:val="24"/>
          <w:szCs w:val="24"/>
        </w:rPr>
        <w:t xml:space="preserve"> due to acquisition of key competencies and skills</w:t>
      </w:r>
      <w:r w:rsidR="004C0E0A" w:rsidRPr="00B96E78">
        <w:rPr>
          <w:rFonts w:ascii="Times New Roman" w:eastAsia="Times New Roman" w:hAnsi="Times New Roman" w:cs="Times New Roman"/>
          <w:sz w:val="24"/>
          <w:szCs w:val="24"/>
        </w:rPr>
        <w:t>,</w:t>
      </w:r>
      <w:r w:rsidR="00831D75" w:rsidRPr="00B96E78">
        <w:rPr>
          <w:rFonts w:ascii="Times New Roman" w:eastAsia="Times New Roman" w:hAnsi="Times New Roman" w:cs="Times New Roman"/>
          <w:sz w:val="24"/>
          <w:szCs w:val="24"/>
        </w:rPr>
        <w:t xml:space="preserve"> </w:t>
      </w:r>
      <w:r w:rsidR="004C0E0A" w:rsidRPr="00B96E78">
        <w:rPr>
          <w:rFonts w:ascii="Times New Roman" w:eastAsia="Times New Roman" w:hAnsi="Times New Roman" w:cs="Times New Roman"/>
          <w:sz w:val="24"/>
          <w:szCs w:val="24"/>
        </w:rPr>
        <w:t xml:space="preserve">increased efficiency in processes resulting in financial gain, </w:t>
      </w:r>
      <w:r w:rsidR="00831D75" w:rsidRPr="00B96E78">
        <w:rPr>
          <w:rFonts w:ascii="Times New Roman" w:eastAsia="Times New Roman" w:hAnsi="Times New Roman" w:cs="Times New Roman"/>
          <w:sz w:val="24"/>
          <w:szCs w:val="24"/>
        </w:rPr>
        <w:t>employees are trained on diversity management</w:t>
      </w:r>
      <w:r w:rsidR="004C0E0A" w:rsidRPr="00B96E78">
        <w:rPr>
          <w:rFonts w:ascii="Times New Roman" w:eastAsia="Times New Roman" w:hAnsi="Times New Roman" w:cs="Times New Roman"/>
          <w:sz w:val="24"/>
          <w:szCs w:val="24"/>
        </w:rPr>
        <w:t xml:space="preserve"> ,</w:t>
      </w:r>
      <w:r w:rsidR="00831D75" w:rsidRPr="00B96E78">
        <w:rPr>
          <w:rFonts w:ascii="Times New Roman" w:eastAsia="Times New Roman" w:hAnsi="Times New Roman" w:cs="Times New Roman"/>
          <w:sz w:val="24"/>
          <w:szCs w:val="24"/>
        </w:rPr>
        <w:t xml:space="preserve"> minimization </w:t>
      </w:r>
      <w:r w:rsidR="004C0E0A" w:rsidRPr="00B96E78">
        <w:rPr>
          <w:rFonts w:ascii="Times New Roman" w:eastAsia="Times New Roman" w:hAnsi="Times New Roman" w:cs="Times New Roman"/>
          <w:sz w:val="24"/>
          <w:szCs w:val="24"/>
        </w:rPr>
        <w:t xml:space="preserve"> of accidents and mistakes</w:t>
      </w:r>
      <w:r w:rsidR="00831D75" w:rsidRPr="00B96E78">
        <w:rPr>
          <w:rFonts w:ascii="Times New Roman" w:eastAsia="Times New Roman" w:hAnsi="Times New Roman" w:cs="Times New Roman"/>
          <w:sz w:val="24"/>
          <w:szCs w:val="24"/>
        </w:rPr>
        <w:t xml:space="preserve"> as a result of attaining key competencies</w:t>
      </w:r>
      <w:r w:rsidR="004C0E0A" w:rsidRPr="00B96E78">
        <w:rPr>
          <w:rFonts w:ascii="Times New Roman" w:eastAsia="Times New Roman" w:hAnsi="Times New Roman" w:cs="Times New Roman"/>
          <w:sz w:val="24"/>
          <w:szCs w:val="24"/>
        </w:rPr>
        <w:t xml:space="preserve">, employees in different </w:t>
      </w:r>
      <w:r w:rsidR="004360E4" w:rsidRPr="00B96E78">
        <w:rPr>
          <w:rFonts w:ascii="Times New Roman" w:eastAsia="Times New Roman" w:hAnsi="Times New Roman" w:cs="Times New Roman"/>
          <w:sz w:val="24"/>
          <w:szCs w:val="24"/>
        </w:rPr>
        <w:t>sections/units</w:t>
      </w:r>
      <w:r w:rsidR="004C0E0A" w:rsidRPr="00B96E78">
        <w:rPr>
          <w:rFonts w:ascii="Times New Roman" w:eastAsia="Times New Roman" w:hAnsi="Times New Roman" w:cs="Times New Roman"/>
          <w:sz w:val="24"/>
          <w:szCs w:val="24"/>
        </w:rPr>
        <w:t xml:space="preserve"> of the hospital the ability to exchange views and ideas,</w:t>
      </w:r>
      <w:r w:rsidR="004360E4" w:rsidRPr="00B96E78">
        <w:rPr>
          <w:rFonts w:ascii="Times New Roman" w:eastAsia="Times New Roman" w:hAnsi="Times New Roman" w:cs="Times New Roman"/>
          <w:sz w:val="24"/>
          <w:szCs w:val="24"/>
        </w:rPr>
        <w:t xml:space="preserve"> </w:t>
      </w:r>
      <w:r w:rsidR="004C0E0A" w:rsidRPr="00B96E78">
        <w:rPr>
          <w:rFonts w:ascii="Times New Roman" w:eastAsia="Times New Roman" w:hAnsi="Times New Roman" w:cs="Times New Roman"/>
          <w:sz w:val="24"/>
          <w:szCs w:val="24"/>
        </w:rPr>
        <w:t>increased career opportunities where employees are promoted to various positions in the hospital,</w:t>
      </w:r>
      <w:r w:rsidR="00F03852" w:rsidRPr="00B96E78">
        <w:rPr>
          <w:rFonts w:ascii="Times New Roman" w:eastAsia="Times New Roman" w:hAnsi="Times New Roman" w:cs="Times New Roman"/>
          <w:sz w:val="24"/>
          <w:szCs w:val="24"/>
        </w:rPr>
        <w:t xml:space="preserve"> </w:t>
      </w:r>
      <w:r w:rsidR="004C0E0A" w:rsidRPr="00B96E78">
        <w:rPr>
          <w:rFonts w:ascii="Times New Roman" w:eastAsia="Times New Roman" w:hAnsi="Times New Roman" w:cs="Times New Roman"/>
          <w:sz w:val="24"/>
          <w:szCs w:val="24"/>
        </w:rPr>
        <w:t xml:space="preserve">employee motivation </w:t>
      </w:r>
      <w:r w:rsidR="00F03852" w:rsidRPr="00B96E78">
        <w:rPr>
          <w:rFonts w:ascii="Times New Roman" w:eastAsia="Times New Roman" w:hAnsi="Times New Roman" w:cs="Times New Roman"/>
          <w:sz w:val="24"/>
          <w:szCs w:val="24"/>
        </w:rPr>
        <w:t>, acts a retention tool</w:t>
      </w:r>
      <w:r w:rsidR="004C0E0A" w:rsidRPr="00B96E78">
        <w:rPr>
          <w:rFonts w:ascii="Times New Roman" w:eastAsia="Times New Roman" w:hAnsi="Times New Roman" w:cs="Times New Roman"/>
          <w:sz w:val="24"/>
          <w:szCs w:val="24"/>
        </w:rPr>
        <w:t xml:space="preserve"> and</w:t>
      </w:r>
      <w:r w:rsidR="00F03852" w:rsidRPr="00B96E78">
        <w:rPr>
          <w:rFonts w:ascii="Times New Roman" w:eastAsia="Times New Roman" w:hAnsi="Times New Roman" w:cs="Times New Roman"/>
          <w:sz w:val="24"/>
          <w:szCs w:val="24"/>
        </w:rPr>
        <w:t xml:space="preserve"> increased employee satisfaction on the</w:t>
      </w:r>
      <w:r w:rsidR="00A401C5" w:rsidRPr="00B96E78">
        <w:rPr>
          <w:rFonts w:ascii="Times New Roman" w:eastAsia="Times New Roman" w:hAnsi="Times New Roman" w:cs="Times New Roman"/>
          <w:sz w:val="24"/>
          <w:szCs w:val="24"/>
        </w:rPr>
        <w:t xml:space="preserve"> job satisfaction</w:t>
      </w:r>
      <w:r w:rsidR="004C0E0A" w:rsidRPr="00B96E78">
        <w:rPr>
          <w:rFonts w:ascii="Times New Roman" w:eastAsia="Times New Roman" w:hAnsi="Times New Roman" w:cs="Times New Roman"/>
          <w:sz w:val="24"/>
          <w:szCs w:val="24"/>
        </w:rPr>
        <w:t>.</w:t>
      </w:r>
    </w:p>
    <w:p w14:paraId="5E8296C7" w14:textId="1D6940F5" w:rsidR="00885138" w:rsidRPr="00B96E78" w:rsidRDefault="00A401C5" w:rsidP="00E800D4">
      <w:pPr>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 xml:space="preserve">The respondents (medical officers and nurses) in this study indicated that the content of training is imperative in </w:t>
      </w:r>
      <w:r w:rsidR="00F457CC" w:rsidRPr="00B96E78">
        <w:rPr>
          <w:rFonts w:ascii="Times New Roman" w:eastAsia="Times New Roman" w:hAnsi="Times New Roman" w:cs="Times New Roman"/>
          <w:sz w:val="24"/>
          <w:szCs w:val="24"/>
        </w:rPr>
        <w:t>the acquisition</w:t>
      </w:r>
      <w:r w:rsidRPr="00B96E78">
        <w:rPr>
          <w:rFonts w:ascii="Times New Roman" w:eastAsia="Times New Roman" w:hAnsi="Times New Roman" w:cs="Times New Roman"/>
          <w:sz w:val="24"/>
          <w:szCs w:val="24"/>
        </w:rPr>
        <w:t xml:space="preserve"> of knowledge, skills and abilities and thus the management ought to ensure that the content is significant to the </w:t>
      </w:r>
      <w:r w:rsidR="00B60E8D" w:rsidRPr="00B96E78">
        <w:rPr>
          <w:rFonts w:ascii="Times New Roman" w:eastAsia="Times New Roman" w:hAnsi="Times New Roman" w:cs="Times New Roman"/>
          <w:sz w:val="24"/>
          <w:szCs w:val="24"/>
        </w:rPr>
        <w:t>employees’</w:t>
      </w:r>
      <w:r w:rsidRPr="00B96E78">
        <w:rPr>
          <w:rFonts w:ascii="Times New Roman" w:eastAsia="Times New Roman" w:hAnsi="Times New Roman" w:cs="Times New Roman"/>
          <w:sz w:val="24"/>
          <w:szCs w:val="24"/>
        </w:rPr>
        <w:t xml:space="preserve"> area of specialization. </w:t>
      </w:r>
      <w:r w:rsidR="00422A9A" w:rsidRPr="00B96E78">
        <w:rPr>
          <w:rFonts w:ascii="Times New Roman" w:eastAsia="Times New Roman" w:hAnsi="Times New Roman" w:cs="Times New Roman"/>
          <w:sz w:val="24"/>
          <w:szCs w:val="24"/>
        </w:rPr>
        <w:t xml:space="preserve">However, </w:t>
      </w:r>
      <w:r w:rsidR="00B60E8D" w:rsidRPr="00B96E78">
        <w:rPr>
          <w:rFonts w:ascii="Times New Roman" w:eastAsia="Times New Roman" w:hAnsi="Times New Roman" w:cs="Times New Roman"/>
          <w:sz w:val="24"/>
          <w:szCs w:val="24"/>
        </w:rPr>
        <w:t xml:space="preserve">the management should ensure to factor the cost of training in the departmental budget and fully sponsor the human resources for health in attainment of additional qualifications thus boosting their competency in their relevant areas of specialization. </w:t>
      </w:r>
    </w:p>
    <w:p w14:paraId="526381E4" w14:textId="3A8C41C6" w:rsidR="004A2983" w:rsidRDefault="001A66FC" w:rsidP="00E800D4">
      <w:pPr>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 xml:space="preserve">The training technique is an important component under strategic human capital practice since the management ought to determine the best training methodology </w:t>
      </w:r>
      <w:r w:rsidR="007545FC" w:rsidRPr="00B96E78">
        <w:rPr>
          <w:rFonts w:ascii="Times New Roman" w:eastAsia="Times New Roman" w:hAnsi="Times New Roman" w:cs="Times New Roman"/>
          <w:sz w:val="24"/>
          <w:szCs w:val="24"/>
        </w:rPr>
        <w:t xml:space="preserve">that will influence </w:t>
      </w:r>
      <w:r w:rsidRPr="00B96E78">
        <w:rPr>
          <w:rFonts w:ascii="Times New Roman" w:eastAsia="Times New Roman" w:hAnsi="Times New Roman" w:cs="Times New Roman"/>
          <w:sz w:val="24"/>
          <w:szCs w:val="24"/>
        </w:rPr>
        <w:t xml:space="preserve">the </w:t>
      </w:r>
      <w:r w:rsidR="0042526D" w:rsidRPr="00B96E78">
        <w:rPr>
          <w:rFonts w:ascii="Times New Roman" w:eastAsia="Times New Roman" w:hAnsi="Times New Roman" w:cs="Times New Roman"/>
          <w:sz w:val="24"/>
          <w:szCs w:val="24"/>
        </w:rPr>
        <w:t xml:space="preserve">employees knowledge acquisition. </w:t>
      </w:r>
      <w:r w:rsidR="002614F9" w:rsidRPr="00B96E78">
        <w:rPr>
          <w:rFonts w:ascii="Times New Roman" w:eastAsia="Times New Roman" w:hAnsi="Times New Roman" w:cs="Times New Roman"/>
          <w:sz w:val="24"/>
          <w:szCs w:val="24"/>
        </w:rPr>
        <w:t xml:space="preserve">The authorized officer in consultation with the immediate supervisor should </w:t>
      </w:r>
      <w:r w:rsidR="008D4A2F" w:rsidRPr="00B96E78">
        <w:rPr>
          <w:rFonts w:ascii="Times New Roman" w:eastAsia="Times New Roman" w:hAnsi="Times New Roman" w:cs="Times New Roman"/>
          <w:sz w:val="24"/>
          <w:szCs w:val="24"/>
        </w:rPr>
        <w:t>approve</w:t>
      </w:r>
      <w:r w:rsidR="007A77D5" w:rsidRPr="00B96E78">
        <w:rPr>
          <w:rFonts w:ascii="Times New Roman" w:eastAsia="Times New Roman" w:hAnsi="Times New Roman" w:cs="Times New Roman"/>
          <w:sz w:val="24"/>
          <w:szCs w:val="24"/>
        </w:rPr>
        <w:t xml:space="preserve"> request for</w:t>
      </w:r>
      <w:r w:rsidR="002614F9" w:rsidRPr="00B96E78">
        <w:rPr>
          <w:rFonts w:ascii="Times New Roman" w:eastAsia="Times New Roman" w:hAnsi="Times New Roman" w:cs="Times New Roman"/>
          <w:sz w:val="24"/>
          <w:szCs w:val="24"/>
        </w:rPr>
        <w:t xml:space="preserve"> study leave</w:t>
      </w:r>
      <w:r w:rsidR="0075589A" w:rsidRPr="00B96E78">
        <w:rPr>
          <w:rFonts w:ascii="Times New Roman" w:eastAsia="Times New Roman" w:hAnsi="Times New Roman" w:cs="Times New Roman"/>
          <w:sz w:val="24"/>
          <w:szCs w:val="24"/>
        </w:rPr>
        <w:t xml:space="preserve"> so that it does not affect work productivity and output.</w:t>
      </w:r>
    </w:p>
    <w:p w14:paraId="31C419A1" w14:textId="77777777" w:rsidR="00E35F7D" w:rsidRPr="00B96E78" w:rsidRDefault="00E35F7D" w:rsidP="00E800D4">
      <w:pPr>
        <w:spacing w:after="0" w:line="480" w:lineRule="auto"/>
        <w:jc w:val="both"/>
        <w:rPr>
          <w:rFonts w:ascii="Times New Roman" w:eastAsia="Times New Roman" w:hAnsi="Times New Roman" w:cs="Times New Roman"/>
          <w:sz w:val="24"/>
          <w:szCs w:val="24"/>
        </w:rPr>
      </w:pPr>
    </w:p>
    <w:p w14:paraId="4E7AF12D" w14:textId="1A7A8D10" w:rsidR="004A2983" w:rsidRPr="00B96E78" w:rsidRDefault="00617544" w:rsidP="00E800D4">
      <w:pPr>
        <w:autoSpaceDE w:val="0"/>
        <w:autoSpaceDN w:val="0"/>
        <w:adjustRightInd w:val="0"/>
        <w:spacing w:after="0" w:line="480" w:lineRule="auto"/>
        <w:jc w:val="both"/>
        <w:rPr>
          <w:rFonts w:ascii="Times New Roman" w:hAnsi="Times New Roman" w:cs="Times New Roman"/>
          <w:b/>
          <w:sz w:val="24"/>
          <w:szCs w:val="24"/>
        </w:rPr>
      </w:pPr>
      <w:r w:rsidRPr="00B96E78">
        <w:rPr>
          <w:rFonts w:ascii="Times New Roman" w:hAnsi="Times New Roman" w:cs="Times New Roman"/>
          <w:b/>
          <w:sz w:val="24"/>
          <w:szCs w:val="24"/>
        </w:rPr>
        <w:lastRenderedPageBreak/>
        <w:t>5.3.3</w:t>
      </w:r>
      <w:r w:rsidR="004A2983" w:rsidRPr="00B96E78">
        <w:rPr>
          <w:rFonts w:ascii="Times New Roman" w:hAnsi="Times New Roman" w:cs="Times New Roman"/>
          <w:b/>
          <w:sz w:val="24"/>
          <w:szCs w:val="24"/>
        </w:rPr>
        <w:t xml:space="preserve">: </w:t>
      </w:r>
      <w:r w:rsidRPr="00B96E78">
        <w:rPr>
          <w:rFonts w:ascii="Times New Roman" w:hAnsi="Times New Roman" w:cs="Times New Roman"/>
          <w:b/>
          <w:sz w:val="24"/>
          <w:szCs w:val="24"/>
        </w:rPr>
        <w:t xml:space="preserve">Strategic Health and Safety and External Labour Mobility in Public Level Five Hospitals in </w:t>
      </w:r>
      <w:r w:rsidR="004A2983" w:rsidRPr="00B96E78">
        <w:rPr>
          <w:rFonts w:ascii="Times New Roman" w:hAnsi="Times New Roman" w:cs="Times New Roman"/>
          <w:b/>
          <w:sz w:val="24"/>
          <w:szCs w:val="24"/>
        </w:rPr>
        <w:t>Kenya</w:t>
      </w:r>
    </w:p>
    <w:p w14:paraId="6C4AA1F1" w14:textId="700581E3" w:rsidR="00885138" w:rsidRPr="00B96E78" w:rsidRDefault="00AF14E2" w:rsidP="00E800D4">
      <w:pPr>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 xml:space="preserve">The research study concluded that strategic health and safety practice was </w:t>
      </w:r>
      <w:r w:rsidR="001B2D73" w:rsidRPr="00B96E78">
        <w:rPr>
          <w:rFonts w:ascii="Times New Roman" w:eastAsia="Times New Roman" w:hAnsi="Times New Roman" w:cs="Times New Roman"/>
          <w:sz w:val="24"/>
          <w:szCs w:val="24"/>
        </w:rPr>
        <w:t xml:space="preserve">not </w:t>
      </w:r>
      <w:r w:rsidRPr="00B96E78">
        <w:rPr>
          <w:rFonts w:ascii="Times New Roman" w:eastAsia="Times New Roman" w:hAnsi="Times New Roman" w:cs="Times New Roman"/>
          <w:sz w:val="24"/>
          <w:szCs w:val="24"/>
        </w:rPr>
        <w:t xml:space="preserve">a significant factor of external labour mobility. </w:t>
      </w:r>
      <w:r w:rsidR="005472BE" w:rsidRPr="00B96E78">
        <w:rPr>
          <w:rFonts w:ascii="Times New Roman" w:eastAsia="Times New Roman" w:hAnsi="Times New Roman" w:cs="Times New Roman"/>
          <w:sz w:val="24"/>
          <w:szCs w:val="24"/>
        </w:rPr>
        <w:t xml:space="preserve">The management of the health facilities should </w:t>
      </w:r>
      <w:r w:rsidR="003C336E" w:rsidRPr="00B96E78">
        <w:rPr>
          <w:rFonts w:ascii="Times New Roman" w:eastAsia="Times New Roman" w:hAnsi="Times New Roman" w:cs="Times New Roman"/>
          <w:sz w:val="24"/>
          <w:szCs w:val="24"/>
        </w:rPr>
        <w:t>implement s</w:t>
      </w:r>
      <w:r w:rsidR="000B599A" w:rsidRPr="00B96E78">
        <w:rPr>
          <w:rFonts w:ascii="Times New Roman" w:eastAsia="Times New Roman" w:hAnsi="Times New Roman" w:cs="Times New Roman"/>
          <w:sz w:val="24"/>
          <w:szCs w:val="24"/>
        </w:rPr>
        <w:t>trategic health and safety practice</w:t>
      </w:r>
      <w:r w:rsidR="003C336E" w:rsidRPr="00B96E78">
        <w:rPr>
          <w:rFonts w:ascii="Times New Roman" w:eastAsia="Times New Roman" w:hAnsi="Times New Roman" w:cs="Times New Roman"/>
          <w:sz w:val="24"/>
          <w:szCs w:val="24"/>
        </w:rPr>
        <w:t>s</w:t>
      </w:r>
      <w:r w:rsidR="000B599A" w:rsidRPr="00B96E78">
        <w:rPr>
          <w:rFonts w:ascii="Times New Roman" w:eastAsia="Times New Roman" w:hAnsi="Times New Roman" w:cs="Times New Roman"/>
          <w:sz w:val="24"/>
          <w:szCs w:val="24"/>
        </w:rPr>
        <w:t xml:space="preserve"> to attain a competitive advantage over its competitors. </w:t>
      </w:r>
      <w:r w:rsidR="00C058A6" w:rsidRPr="00B96E78">
        <w:rPr>
          <w:rFonts w:ascii="Times New Roman" w:eastAsia="Times New Roman" w:hAnsi="Times New Roman" w:cs="Times New Roman"/>
          <w:sz w:val="24"/>
          <w:szCs w:val="24"/>
        </w:rPr>
        <w:t xml:space="preserve">The study findings conclude that implementation of strategic health and safety practices in the health facilities </w:t>
      </w:r>
      <w:r w:rsidR="00CD34B0" w:rsidRPr="00B96E78">
        <w:rPr>
          <w:rFonts w:ascii="Times New Roman" w:eastAsia="Times New Roman" w:hAnsi="Times New Roman" w:cs="Times New Roman"/>
          <w:sz w:val="24"/>
          <w:szCs w:val="24"/>
        </w:rPr>
        <w:t xml:space="preserve">is critical due to: </w:t>
      </w:r>
      <w:r w:rsidR="004C0E0A" w:rsidRPr="00B96E78">
        <w:rPr>
          <w:rFonts w:ascii="Times New Roman" w:eastAsia="Times New Roman" w:hAnsi="Times New Roman" w:cs="Times New Roman"/>
          <w:sz w:val="24"/>
          <w:szCs w:val="24"/>
        </w:rPr>
        <w:t>reduction of accidents and mistakes,</w:t>
      </w:r>
      <w:r w:rsidR="000A29F7" w:rsidRPr="00B96E78">
        <w:rPr>
          <w:rFonts w:ascii="Times New Roman" w:eastAsia="Times New Roman" w:hAnsi="Times New Roman" w:cs="Times New Roman"/>
          <w:sz w:val="24"/>
          <w:szCs w:val="24"/>
        </w:rPr>
        <w:t xml:space="preserve"> </w:t>
      </w:r>
      <w:r w:rsidR="004C0E0A" w:rsidRPr="00B96E78">
        <w:rPr>
          <w:rFonts w:ascii="Times New Roman" w:eastAsia="Times New Roman" w:hAnsi="Times New Roman" w:cs="Times New Roman"/>
          <w:sz w:val="24"/>
          <w:szCs w:val="24"/>
        </w:rPr>
        <w:t>boost productivity,</w:t>
      </w:r>
      <w:r w:rsidR="000A29F7" w:rsidRPr="00B96E78">
        <w:rPr>
          <w:rFonts w:ascii="Times New Roman" w:eastAsia="Times New Roman" w:hAnsi="Times New Roman" w:cs="Times New Roman"/>
          <w:sz w:val="24"/>
          <w:szCs w:val="24"/>
        </w:rPr>
        <w:t xml:space="preserve"> </w:t>
      </w:r>
      <w:r w:rsidR="004C0E0A" w:rsidRPr="00B96E78">
        <w:rPr>
          <w:rFonts w:ascii="Times New Roman" w:eastAsia="Times New Roman" w:hAnsi="Times New Roman" w:cs="Times New Roman"/>
          <w:sz w:val="24"/>
          <w:szCs w:val="24"/>
        </w:rPr>
        <w:t>equip employees with</w:t>
      </w:r>
      <w:r w:rsidR="000A29F7" w:rsidRPr="00B96E78">
        <w:rPr>
          <w:rFonts w:ascii="Times New Roman" w:eastAsia="Times New Roman" w:hAnsi="Times New Roman" w:cs="Times New Roman"/>
          <w:sz w:val="24"/>
          <w:szCs w:val="24"/>
        </w:rPr>
        <w:t xml:space="preserve"> right knowledge and skill base, </w:t>
      </w:r>
      <w:r w:rsidR="00B2050B" w:rsidRPr="00B96E78">
        <w:rPr>
          <w:rFonts w:ascii="Times New Roman" w:eastAsia="Times New Roman" w:hAnsi="Times New Roman" w:cs="Times New Roman"/>
          <w:sz w:val="24"/>
          <w:szCs w:val="24"/>
        </w:rPr>
        <w:t>boosts employee</w:t>
      </w:r>
      <w:r w:rsidR="004C0E0A" w:rsidRPr="00B96E78">
        <w:rPr>
          <w:rFonts w:ascii="Times New Roman" w:eastAsia="Times New Roman" w:hAnsi="Times New Roman" w:cs="Times New Roman"/>
          <w:sz w:val="24"/>
          <w:szCs w:val="24"/>
        </w:rPr>
        <w:t xml:space="preserve"> morale and performance.</w:t>
      </w:r>
      <w:r w:rsidR="001F499E" w:rsidRPr="00B96E78">
        <w:rPr>
          <w:rFonts w:ascii="Times New Roman" w:eastAsia="Times New Roman" w:hAnsi="Times New Roman" w:cs="Times New Roman"/>
          <w:sz w:val="24"/>
          <w:szCs w:val="24"/>
        </w:rPr>
        <w:t xml:space="preserve"> </w:t>
      </w:r>
    </w:p>
    <w:p w14:paraId="6C0692B7" w14:textId="41FA8DCE" w:rsidR="00B46BA1" w:rsidRPr="00B96E78" w:rsidRDefault="001F499E" w:rsidP="00E800D4">
      <w:pPr>
        <w:spacing w:after="0" w:line="480" w:lineRule="auto"/>
        <w:jc w:val="both"/>
        <w:rPr>
          <w:rFonts w:ascii="Times New Roman" w:eastAsia="Times New Roman" w:hAnsi="Times New Roman" w:cs="Times New Roman"/>
          <w:sz w:val="24"/>
          <w:szCs w:val="24"/>
        </w:rPr>
      </w:pPr>
      <w:r w:rsidRPr="00B96E78">
        <w:rPr>
          <w:rFonts w:ascii="Times New Roman" w:eastAsia="Times New Roman" w:hAnsi="Times New Roman" w:cs="Times New Roman"/>
          <w:sz w:val="24"/>
          <w:szCs w:val="24"/>
        </w:rPr>
        <w:t>The study concluded t</w:t>
      </w:r>
      <w:r w:rsidR="00BC4641" w:rsidRPr="00B96E78">
        <w:rPr>
          <w:rFonts w:ascii="Times New Roman" w:eastAsia="Times New Roman" w:hAnsi="Times New Roman" w:cs="Times New Roman"/>
          <w:sz w:val="24"/>
          <w:szCs w:val="24"/>
        </w:rPr>
        <w:t>hat the management of the health</w:t>
      </w:r>
      <w:r w:rsidRPr="00B96E78">
        <w:rPr>
          <w:rFonts w:ascii="Times New Roman" w:eastAsia="Times New Roman" w:hAnsi="Times New Roman" w:cs="Times New Roman"/>
          <w:sz w:val="24"/>
          <w:szCs w:val="24"/>
        </w:rPr>
        <w:t xml:space="preserve"> facilities should institute health and safety practices such as: formation of health and safety committees, conducting health and safety audits and inspections, provision of personal protective equipment, organizing health and safety programs, conducting health and safety </w:t>
      </w:r>
      <w:r w:rsidR="00F00BB1" w:rsidRPr="00B96E78">
        <w:rPr>
          <w:rFonts w:ascii="Times New Roman" w:eastAsia="Times New Roman" w:hAnsi="Times New Roman" w:cs="Times New Roman"/>
          <w:sz w:val="24"/>
          <w:szCs w:val="24"/>
        </w:rPr>
        <w:t>training</w:t>
      </w:r>
      <w:r w:rsidR="000348E5" w:rsidRPr="00B96E78">
        <w:rPr>
          <w:rFonts w:ascii="Times New Roman" w:eastAsia="Times New Roman" w:hAnsi="Times New Roman" w:cs="Times New Roman"/>
          <w:sz w:val="24"/>
          <w:szCs w:val="24"/>
        </w:rPr>
        <w:t xml:space="preserve"> </w:t>
      </w:r>
      <w:r w:rsidR="004C0E0A" w:rsidRPr="00B96E78">
        <w:rPr>
          <w:rFonts w:ascii="Times New Roman" w:eastAsia="Times New Roman" w:hAnsi="Times New Roman" w:cs="Times New Roman"/>
          <w:sz w:val="24"/>
          <w:szCs w:val="24"/>
        </w:rPr>
        <w:t xml:space="preserve">and </w:t>
      </w:r>
      <w:r w:rsidR="000348E5" w:rsidRPr="00B96E78">
        <w:rPr>
          <w:rFonts w:ascii="Times New Roman" w:eastAsia="Times New Roman" w:hAnsi="Times New Roman" w:cs="Times New Roman"/>
          <w:sz w:val="24"/>
          <w:szCs w:val="24"/>
        </w:rPr>
        <w:t>conducting</w:t>
      </w:r>
      <w:r w:rsidR="004C0E0A" w:rsidRPr="00B96E78">
        <w:rPr>
          <w:rFonts w:ascii="Times New Roman" w:eastAsia="Times New Roman" w:hAnsi="Times New Roman" w:cs="Times New Roman"/>
          <w:sz w:val="24"/>
          <w:szCs w:val="24"/>
        </w:rPr>
        <w:t xml:space="preserve"> risk assessment </w:t>
      </w:r>
      <w:r w:rsidR="000348E5" w:rsidRPr="00B96E78">
        <w:rPr>
          <w:rFonts w:ascii="Times New Roman" w:eastAsia="Times New Roman" w:hAnsi="Times New Roman" w:cs="Times New Roman"/>
          <w:sz w:val="24"/>
          <w:szCs w:val="24"/>
        </w:rPr>
        <w:t xml:space="preserve"> in order to identify potential hazards in the health facilities </w:t>
      </w:r>
      <w:r w:rsidR="004C0E0A" w:rsidRPr="00B96E78">
        <w:rPr>
          <w:rFonts w:ascii="Times New Roman" w:eastAsia="Times New Roman" w:hAnsi="Times New Roman" w:cs="Times New Roman"/>
          <w:sz w:val="24"/>
          <w:szCs w:val="24"/>
        </w:rPr>
        <w:t>are strategic components in health and safety management for a sustainable environment.</w:t>
      </w:r>
    </w:p>
    <w:p w14:paraId="0D6F9A82" w14:textId="7E89BE1E" w:rsidR="004A2983" w:rsidRPr="00B96E78" w:rsidRDefault="009150CA" w:rsidP="00E800D4">
      <w:pPr>
        <w:autoSpaceDE w:val="0"/>
        <w:autoSpaceDN w:val="0"/>
        <w:adjustRightInd w:val="0"/>
        <w:spacing w:after="0" w:line="480" w:lineRule="auto"/>
        <w:jc w:val="both"/>
        <w:rPr>
          <w:rFonts w:ascii="Times New Roman" w:hAnsi="Times New Roman" w:cs="Times New Roman"/>
          <w:b/>
          <w:sz w:val="24"/>
          <w:szCs w:val="24"/>
        </w:rPr>
      </w:pPr>
      <w:r w:rsidRPr="00B96E78">
        <w:rPr>
          <w:rFonts w:ascii="Times New Roman" w:hAnsi="Times New Roman" w:cs="Times New Roman"/>
          <w:b/>
          <w:sz w:val="24"/>
          <w:szCs w:val="24"/>
        </w:rPr>
        <w:t>5.3.4</w:t>
      </w:r>
      <w:r w:rsidR="004A2983" w:rsidRPr="00B96E78">
        <w:rPr>
          <w:rFonts w:ascii="Times New Roman" w:hAnsi="Times New Roman" w:cs="Times New Roman"/>
          <w:b/>
          <w:sz w:val="24"/>
          <w:szCs w:val="24"/>
        </w:rPr>
        <w:t xml:space="preserve">: </w:t>
      </w:r>
      <w:r w:rsidRPr="00B96E78">
        <w:rPr>
          <w:rFonts w:ascii="Times New Roman" w:hAnsi="Times New Roman" w:cs="Times New Roman"/>
          <w:b/>
          <w:sz w:val="24"/>
          <w:szCs w:val="24"/>
        </w:rPr>
        <w:t xml:space="preserve">Strategic Career Advancement Opportunities and External Labour Mobility in Public Level Five Hospitals in </w:t>
      </w:r>
      <w:r w:rsidR="004A2983" w:rsidRPr="00B96E78">
        <w:rPr>
          <w:rFonts w:ascii="Times New Roman" w:hAnsi="Times New Roman" w:cs="Times New Roman"/>
          <w:b/>
          <w:sz w:val="24"/>
          <w:szCs w:val="24"/>
        </w:rPr>
        <w:t>Kenya</w:t>
      </w:r>
    </w:p>
    <w:p w14:paraId="04FD65BD" w14:textId="1EBC515E" w:rsidR="00885138" w:rsidRPr="00B96E78" w:rsidRDefault="00C102F4"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study concluded that strategic career advancement opportunities was a significant predictor of external labour mobility. </w:t>
      </w:r>
      <w:r w:rsidR="000B503B" w:rsidRPr="00B96E78">
        <w:rPr>
          <w:rFonts w:ascii="Times New Roman" w:hAnsi="Times New Roman" w:cs="Times New Roman"/>
          <w:sz w:val="24"/>
          <w:szCs w:val="24"/>
        </w:rPr>
        <w:t xml:space="preserve">Career advancement opportunities are an instrumental human resource management practice aimed to motivate, attract and retain talented and competent staff. </w:t>
      </w:r>
      <w:r w:rsidR="00BB654B" w:rsidRPr="00B96E78">
        <w:rPr>
          <w:rFonts w:ascii="Times New Roman" w:hAnsi="Times New Roman" w:cs="Times New Roman"/>
          <w:sz w:val="24"/>
          <w:szCs w:val="24"/>
        </w:rPr>
        <w:t xml:space="preserve">From these </w:t>
      </w:r>
      <w:r w:rsidR="00EC5704" w:rsidRPr="00B96E78">
        <w:rPr>
          <w:rFonts w:ascii="Times New Roman" w:hAnsi="Times New Roman" w:cs="Times New Roman"/>
          <w:sz w:val="24"/>
          <w:szCs w:val="24"/>
        </w:rPr>
        <w:t xml:space="preserve">research </w:t>
      </w:r>
      <w:r w:rsidR="00BB654B" w:rsidRPr="00B96E78">
        <w:rPr>
          <w:rFonts w:ascii="Times New Roman" w:hAnsi="Times New Roman" w:cs="Times New Roman"/>
          <w:sz w:val="24"/>
          <w:szCs w:val="24"/>
        </w:rPr>
        <w:t>findings</w:t>
      </w:r>
      <w:r w:rsidR="00EC5704" w:rsidRPr="00B96E78">
        <w:rPr>
          <w:rFonts w:ascii="Times New Roman" w:hAnsi="Times New Roman" w:cs="Times New Roman"/>
          <w:sz w:val="24"/>
          <w:szCs w:val="24"/>
        </w:rPr>
        <w:t xml:space="preserve">, </w:t>
      </w:r>
      <w:r w:rsidR="00BB654B" w:rsidRPr="00B96E78">
        <w:rPr>
          <w:rFonts w:ascii="Times New Roman" w:hAnsi="Times New Roman" w:cs="Times New Roman"/>
          <w:sz w:val="24"/>
          <w:szCs w:val="24"/>
        </w:rPr>
        <w:t xml:space="preserve">it was concluded that </w:t>
      </w:r>
      <w:r w:rsidR="00376B0D" w:rsidRPr="00B96E78">
        <w:rPr>
          <w:rFonts w:ascii="Times New Roman" w:hAnsi="Times New Roman" w:cs="Times New Roman"/>
          <w:sz w:val="24"/>
          <w:szCs w:val="24"/>
        </w:rPr>
        <w:t xml:space="preserve">some </w:t>
      </w:r>
      <w:r w:rsidR="00BB654B" w:rsidRPr="00B96E78">
        <w:rPr>
          <w:rFonts w:ascii="Times New Roman" w:hAnsi="Times New Roman" w:cs="Times New Roman"/>
          <w:sz w:val="24"/>
          <w:szCs w:val="24"/>
        </w:rPr>
        <w:t xml:space="preserve">public level five hospitals </w:t>
      </w:r>
      <w:r w:rsidR="002D7A57" w:rsidRPr="00B96E78">
        <w:rPr>
          <w:rFonts w:ascii="Times New Roman" w:hAnsi="Times New Roman" w:cs="Times New Roman"/>
          <w:sz w:val="24"/>
          <w:szCs w:val="24"/>
        </w:rPr>
        <w:t>have instituted</w:t>
      </w:r>
      <w:r w:rsidR="00BB654B" w:rsidRPr="00B96E78">
        <w:rPr>
          <w:rFonts w:ascii="Times New Roman" w:hAnsi="Times New Roman" w:cs="Times New Roman"/>
          <w:sz w:val="24"/>
          <w:szCs w:val="24"/>
        </w:rPr>
        <w:t xml:space="preserve"> adequate measures on staff promotion practices in order to curb external labour mobility intentions of the human resources for health. </w:t>
      </w:r>
    </w:p>
    <w:p w14:paraId="24EFE7A0" w14:textId="2BB30B81" w:rsidR="00885138" w:rsidRPr="00B96E78" w:rsidRDefault="00BB654B"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lastRenderedPageBreak/>
        <w:t xml:space="preserve">The </w:t>
      </w:r>
      <w:r w:rsidR="00234F6C" w:rsidRPr="00B96E78">
        <w:rPr>
          <w:rFonts w:ascii="Times New Roman" w:hAnsi="Times New Roman" w:cs="Times New Roman"/>
          <w:sz w:val="24"/>
          <w:szCs w:val="24"/>
        </w:rPr>
        <w:t xml:space="preserve">respondents concluded that the management of the health facilities should implement career advancement opportunities practice by: </w:t>
      </w:r>
      <w:r w:rsidR="006C6D84" w:rsidRPr="00B96E78">
        <w:rPr>
          <w:rFonts w:ascii="Times New Roman" w:hAnsi="Times New Roman" w:cs="Times New Roman"/>
          <w:sz w:val="24"/>
          <w:szCs w:val="24"/>
        </w:rPr>
        <w:t xml:space="preserve">liaising with relevant </w:t>
      </w:r>
      <w:r w:rsidR="00570177" w:rsidRPr="00B96E78">
        <w:rPr>
          <w:rFonts w:ascii="Times New Roman" w:hAnsi="Times New Roman" w:cs="Times New Roman"/>
          <w:sz w:val="24"/>
          <w:szCs w:val="24"/>
        </w:rPr>
        <w:t xml:space="preserve">institutions such as the public service commission on </w:t>
      </w:r>
      <w:r w:rsidR="00234F6C" w:rsidRPr="00B96E78">
        <w:rPr>
          <w:rFonts w:ascii="Times New Roman" w:hAnsi="Times New Roman" w:cs="Times New Roman"/>
          <w:sz w:val="24"/>
          <w:szCs w:val="24"/>
        </w:rPr>
        <w:t xml:space="preserve">restructuring/review of </w:t>
      </w:r>
      <w:r w:rsidRPr="00B96E78">
        <w:rPr>
          <w:rFonts w:ascii="Times New Roman" w:hAnsi="Times New Roman" w:cs="Times New Roman"/>
          <w:sz w:val="24"/>
          <w:szCs w:val="24"/>
        </w:rPr>
        <w:t>schemes of service</w:t>
      </w:r>
      <w:r w:rsidR="00570177" w:rsidRPr="00B96E78">
        <w:rPr>
          <w:rFonts w:ascii="Times New Roman" w:hAnsi="Times New Roman" w:cs="Times New Roman"/>
          <w:sz w:val="24"/>
          <w:szCs w:val="24"/>
        </w:rPr>
        <w:t xml:space="preserve"> for various cadres in the health sector</w:t>
      </w:r>
      <w:r w:rsidRPr="00B96E78">
        <w:rPr>
          <w:rFonts w:ascii="Times New Roman" w:hAnsi="Times New Roman" w:cs="Times New Roman"/>
          <w:sz w:val="24"/>
          <w:szCs w:val="24"/>
        </w:rPr>
        <w:t xml:space="preserve">, </w:t>
      </w:r>
      <w:r w:rsidR="00234F6C" w:rsidRPr="00B96E78">
        <w:rPr>
          <w:rFonts w:ascii="Times New Roman" w:hAnsi="Times New Roman" w:cs="Times New Roman"/>
          <w:sz w:val="24"/>
          <w:szCs w:val="24"/>
        </w:rPr>
        <w:t xml:space="preserve">ensuring that there is </w:t>
      </w:r>
      <w:r w:rsidR="00570177" w:rsidRPr="00B96E78">
        <w:rPr>
          <w:rFonts w:ascii="Times New Roman" w:hAnsi="Times New Roman" w:cs="Times New Roman"/>
          <w:sz w:val="24"/>
          <w:szCs w:val="24"/>
        </w:rPr>
        <w:t xml:space="preserve">a clear </w:t>
      </w:r>
      <w:r w:rsidR="00234F6C" w:rsidRPr="00B96E78">
        <w:rPr>
          <w:rFonts w:ascii="Times New Roman" w:hAnsi="Times New Roman" w:cs="Times New Roman"/>
          <w:sz w:val="24"/>
          <w:szCs w:val="24"/>
        </w:rPr>
        <w:t xml:space="preserve">succession management policy in place, </w:t>
      </w:r>
      <w:r w:rsidR="00570177" w:rsidRPr="00B96E78">
        <w:rPr>
          <w:rFonts w:ascii="Times New Roman" w:hAnsi="Times New Roman" w:cs="Times New Roman"/>
          <w:sz w:val="24"/>
          <w:szCs w:val="24"/>
        </w:rPr>
        <w:t xml:space="preserve">career advancement opportunities based on fairness and merit as per prevailing regulatory frameworks </w:t>
      </w:r>
      <w:r w:rsidR="00234F6C" w:rsidRPr="00B96E78">
        <w:rPr>
          <w:rFonts w:ascii="Times New Roman" w:hAnsi="Times New Roman" w:cs="Times New Roman"/>
          <w:sz w:val="24"/>
          <w:szCs w:val="24"/>
        </w:rPr>
        <w:t xml:space="preserve">and </w:t>
      </w:r>
      <w:r w:rsidR="00570177" w:rsidRPr="00B96E78">
        <w:rPr>
          <w:rFonts w:ascii="Times New Roman" w:hAnsi="Times New Roman" w:cs="Times New Roman"/>
          <w:sz w:val="24"/>
          <w:szCs w:val="24"/>
        </w:rPr>
        <w:t xml:space="preserve">implementation of </w:t>
      </w:r>
      <w:r w:rsidR="00234F6C" w:rsidRPr="00B96E78">
        <w:rPr>
          <w:rFonts w:ascii="Times New Roman" w:hAnsi="Times New Roman" w:cs="Times New Roman"/>
          <w:sz w:val="24"/>
          <w:szCs w:val="24"/>
        </w:rPr>
        <w:t xml:space="preserve">career </w:t>
      </w:r>
      <w:r w:rsidR="00570177" w:rsidRPr="00B96E78">
        <w:rPr>
          <w:rFonts w:ascii="Times New Roman" w:hAnsi="Times New Roman" w:cs="Times New Roman"/>
          <w:sz w:val="24"/>
          <w:szCs w:val="24"/>
        </w:rPr>
        <w:t xml:space="preserve">counselling and </w:t>
      </w:r>
      <w:r w:rsidR="00234F6C" w:rsidRPr="00B96E78">
        <w:rPr>
          <w:rFonts w:ascii="Times New Roman" w:hAnsi="Times New Roman" w:cs="Times New Roman"/>
          <w:sz w:val="24"/>
          <w:szCs w:val="24"/>
        </w:rPr>
        <w:t xml:space="preserve">mentorship programs to curb turnover of the human resources for health. </w:t>
      </w:r>
    </w:p>
    <w:p w14:paraId="2D4C9B97" w14:textId="251F6A8A" w:rsidR="00B8591E" w:rsidRPr="00B96E78" w:rsidRDefault="00F05E73"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Implementation of strategic career advancement opportunities has immense benefits to both the organization and the employee group in the foll</w:t>
      </w:r>
      <w:r w:rsidR="00DA28F3" w:rsidRPr="00B96E78">
        <w:rPr>
          <w:rFonts w:ascii="Times New Roman" w:hAnsi="Times New Roman" w:cs="Times New Roman"/>
          <w:sz w:val="24"/>
          <w:szCs w:val="24"/>
        </w:rPr>
        <w:t xml:space="preserve">owing ways; creates a conducive/ collaborative working climate, </w:t>
      </w:r>
      <w:r w:rsidR="0022194B" w:rsidRPr="00B96E78">
        <w:rPr>
          <w:rFonts w:ascii="Times New Roman" w:hAnsi="Times New Roman" w:cs="Times New Roman"/>
          <w:sz w:val="24"/>
          <w:szCs w:val="24"/>
        </w:rPr>
        <w:t xml:space="preserve">reduction of litigation issues, </w:t>
      </w:r>
      <w:r w:rsidR="00DA28F3" w:rsidRPr="00B96E78">
        <w:rPr>
          <w:rFonts w:ascii="Times New Roman" w:hAnsi="Times New Roman" w:cs="Times New Roman"/>
          <w:sz w:val="24"/>
          <w:szCs w:val="24"/>
        </w:rPr>
        <w:t xml:space="preserve">enhances team spirit, improves organizational productivity, a motivated employee group and acts as a retention tool. </w:t>
      </w:r>
    </w:p>
    <w:p w14:paraId="7439B48C" w14:textId="08DF0044" w:rsidR="00614D24" w:rsidRPr="00B96E78" w:rsidRDefault="0084555A" w:rsidP="00E800D4">
      <w:pPr>
        <w:autoSpaceDE w:val="0"/>
        <w:autoSpaceDN w:val="0"/>
        <w:adjustRightInd w:val="0"/>
        <w:spacing w:after="0" w:line="480" w:lineRule="auto"/>
        <w:jc w:val="both"/>
        <w:rPr>
          <w:rFonts w:ascii="Times New Roman" w:hAnsi="Times New Roman" w:cs="Times New Roman"/>
          <w:b/>
          <w:sz w:val="24"/>
          <w:szCs w:val="24"/>
        </w:rPr>
      </w:pPr>
      <w:r w:rsidRPr="00B96E78">
        <w:rPr>
          <w:rFonts w:ascii="Times New Roman" w:hAnsi="Times New Roman" w:cs="Times New Roman"/>
          <w:b/>
          <w:sz w:val="24"/>
          <w:szCs w:val="24"/>
        </w:rPr>
        <w:t>5.3.5</w:t>
      </w:r>
      <w:r w:rsidR="00614D24" w:rsidRPr="00B96E78">
        <w:rPr>
          <w:rFonts w:ascii="Times New Roman" w:hAnsi="Times New Roman" w:cs="Times New Roman"/>
          <w:b/>
          <w:sz w:val="24"/>
          <w:szCs w:val="24"/>
        </w:rPr>
        <w:t xml:space="preserve">: </w:t>
      </w:r>
      <w:r w:rsidRPr="00B96E78">
        <w:rPr>
          <w:rFonts w:ascii="Times New Roman" w:hAnsi="Times New Roman" w:cs="Times New Roman"/>
          <w:b/>
          <w:sz w:val="24"/>
          <w:szCs w:val="24"/>
        </w:rPr>
        <w:t>Perceived Organizational Support</w:t>
      </w:r>
      <w:r w:rsidR="00614D24" w:rsidRPr="00B96E78">
        <w:rPr>
          <w:rFonts w:ascii="Times New Roman" w:hAnsi="Times New Roman" w:cs="Times New Roman"/>
          <w:b/>
          <w:sz w:val="24"/>
          <w:szCs w:val="24"/>
        </w:rPr>
        <w:t xml:space="preserve"> and External </w:t>
      </w:r>
      <w:r w:rsidR="00760CF8" w:rsidRPr="00B96E78">
        <w:rPr>
          <w:rFonts w:ascii="Times New Roman" w:hAnsi="Times New Roman" w:cs="Times New Roman"/>
          <w:b/>
          <w:sz w:val="24"/>
          <w:szCs w:val="24"/>
        </w:rPr>
        <w:t>Labor</w:t>
      </w:r>
      <w:r w:rsidR="00614D24" w:rsidRPr="00B96E78">
        <w:rPr>
          <w:rFonts w:ascii="Times New Roman" w:hAnsi="Times New Roman" w:cs="Times New Roman"/>
          <w:b/>
          <w:sz w:val="24"/>
          <w:szCs w:val="24"/>
        </w:rPr>
        <w:t xml:space="preserve"> Mobility in Public Level Five Hospitals in Kenya </w:t>
      </w:r>
    </w:p>
    <w:p w14:paraId="6E19ED64" w14:textId="70E268C3" w:rsidR="00886E16" w:rsidRPr="00B96E78" w:rsidRDefault="00886E16"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Perceived organizational support </w:t>
      </w:r>
      <w:r w:rsidR="003B0E68" w:rsidRPr="00B96E78">
        <w:rPr>
          <w:rFonts w:ascii="Times New Roman" w:hAnsi="Times New Roman" w:cs="Times New Roman"/>
          <w:sz w:val="24"/>
          <w:szCs w:val="24"/>
        </w:rPr>
        <w:t xml:space="preserve">as a moderating variable in this research played a pivotal role since its incorporation portrayed that a majority of the variables remained statistically relevant except strategic health and safety practice. </w:t>
      </w:r>
    </w:p>
    <w:p w14:paraId="4898EA3C" w14:textId="15B26035" w:rsidR="008E312F" w:rsidRPr="00B96E78" w:rsidRDefault="00596B4C"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management of public level five hospitals have to </w:t>
      </w:r>
      <w:r w:rsidR="00AD49FB" w:rsidRPr="00B96E78">
        <w:rPr>
          <w:rFonts w:ascii="Times New Roman" w:hAnsi="Times New Roman" w:cs="Times New Roman"/>
          <w:sz w:val="24"/>
          <w:szCs w:val="24"/>
        </w:rPr>
        <w:t xml:space="preserve">incorporate perceived organizational support practices such as access to information, supervisor support, organizational rewards, </w:t>
      </w:r>
      <w:r w:rsidR="003B5FAA" w:rsidRPr="00B96E78">
        <w:rPr>
          <w:rFonts w:ascii="Times New Roman" w:hAnsi="Times New Roman" w:cs="Times New Roman"/>
          <w:sz w:val="24"/>
          <w:szCs w:val="24"/>
        </w:rPr>
        <w:t xml:space="preserve">conducive </w:t>
      </w:r>
      <w:r w:rsidR="00AD49FB" w:rsidRPr="00B96E78">
        <w:rPr>
          <w:rFonts w:ascii="Times New Roman" w:hAnsi="Times New Roman" w:cs="Times New Roman"/>
          <w:sz w:val="24"/>
          <w:szCs w:val="24"/>
        </w:rPr>
        <w:t>job condition and a grievance redress mechanism framework</w:t>
      </w:r>
      <w:r w:rsidR="00B87958" w:rsidRPr="00B96E78">
        <w:rPr>
          <w:rFonts w:ascii="Times New Roman" w:hAnsi="Times New Roman" w:cs="Times New Roman"/>
          <w:sz w:val="24"/>
          <w:szCs w:val="24"/>
        </w:rPr>
        <w:t xml:space="preserve">. The respondents concluded that to enhance employer –employee </w:t>
      </w:r>
      <w:r w:rsidR="00230692" w:rsidRPr="00B96E78">
        <w:rPr>
          <w:rFonts w:ascii="Times New Roman" w:hAnsi="Times New Roman" w:cs="Times New Roman"/>
          <w:sz w:val="24"/>
          <w:szCs w:val="24"/>
        </w:rPr>
        <w:t xml:space="preserve">relations in the hospital it is prudent for the management to share with the staff pertinent information </w:t>
      </w:r>
      <w:r w:rsidR="00230692" w:rsidRPr="00B96E78">
        <w:rPr>
          <w:rFonts w:ascii="Times New Roman" w:hAnsi="Times New Roman" w:cs="Times New Roman"/>
          <w:sz w:val="24"/>
          <w:szCs w:val="24"/>
        </w:rPr>
        <w:lastRenderedPageBreak/>
        <w:t xml:space="preserve">in regards to their performance metrics, disciplinary procedures and appeal process, </w:t>
      </w:r>
      <w:r w:rsidR="00282105" w:rsidRPr="00B96E78">
        <w:rPr>
          <w:rFonts w:ascii="Times New Roman" w:hAnsi="Times New Roman" w:cs="Times New Roman"/>
          <w:sz w:val="24"/>
          <w:szCs w:val="24"/>
        </w:rPr>
        <w:t>career progression guidelines</w:t>
      </w:r>
      <w:r w:rsidR="00357A05" w:rsidRPr="00B96E78">
        <w:rPr>
          <w:rFonts w:ascii="Times New Roman" w:hAnsi="Times New Roman" w:cs="Times New Roman"/>
          <w:sz w:val="24"/>
          <w:szCs w:val="24"/>
        </w:rPr>
        <w:t xml:space="preserve"> and procedures and training opportunities in the institution. </w:t>
      </w:r>
    </w:p>
    <w:p w14:paraId="1D4CECD5" w14:textId="2522F393" w:rsidR="008C658A" w:rsidRPr="00B96E78" w:rsidRDefault="008E312F"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The research findings co</w:t>
      </w:r>
      <w:r w:rsidR="00C57D47" w:rsidRPr="00B96E78">
        <w:rPr>
          <w:rFonts w:ascii="Times New Roman" w:hAnsi="Times New Roman" w:cs="Times New Roman"/>
          <w:sz w:val="24"/>
          <w:szCs w:val="24"/>
        </w:rPr>
        <w:t>ncluded that efficient supervisor-subordinate</w:t>
      </w:r>
      <w:r w:rsidR="00755DD4" w:rsidRPr="00B96E78">
        <w:rPr>
          <w:rFonts w:ascii="Times New Roman" w:hAnsi="Times New Roman" w:cs="Times New Roman"/>
          <w:sz w:val="24"/>
          <w:szCs w:val="24"/>
        </w:rPr>
        <w:t xml:space="preserve"> relations ar</w:t>
      </w:r>
      <w:r w:rsidR="00FD02A2" w:rsidRPr="00B96E78">
        <w:rPr>
          <w:rFonts w:ascii="Times New Roman" w:hAnsi="Times New Roman" w:cs="Times New Roman"/>
          <w:sz w:val="24"/>
          <w:szCs w:val="24"/>
        </w:rPr>
        <w:t xml:space="preserve">e very instrumental in the </w:t>
      </w:r>
      <w:r w:rsidR="000C4E95" w:rsidRPr="00B96E78">
        <w:rPr>
          <w:rFonts w:ascii="Times New Roman" w:hAnsi="Times New Roman" w:cs="Times New Roman"/>
          <w:sz w:val="24"/>
          <w:szCs w:val="24"/>
        </w:rPr>
        <w:t>long- run</w:t>
      </w:r>
      <w:r w:rsidR="00755DD4" w:rsidRPr="00B96E78">
        <w:rPr>
          <w:rFonts w:ascii="Times New Roman" w:hAnsi="Times New Roman" w:cs="Times New Roman"/>
          <w:sz w:val="24"/>
          <w:szCs w:val="24"/>
        </w:rPr>
        <w:t xml:space="preserve"> due to the following; </w:t>
      </w:r>
      <w:r w:rsidR="00262395" w:rsidRPr="00B96E78">
        <w:rPr>
          <w:rFonts w:ascii="Times New Roman" w:hAnsi="Times New Roman" w:cs="Times New Roman"/>
          <w:sz w:val="24"/>
          <w:szCs w:val="24"/>
        </w:rPr>
        <w:t xml:space="preserve">fosters industrial peace and harmony, fosters peace and stability in the county hospital, fosters co-operation and industrial relations, inculcates a culture of </w:t>
      </w:r>
      <w:r w:rsidR="00591987" w:rsidRPr="00B96E78">
        <w:rPr>
          <w:rFonts w:ascii="Times New Roman" w:hAnsi="Times New Roman" w:cs="Times New Roman"/>
          <w:sz w:val="24"/>
          <w:szCs w:val="24"/>
        </w:rPr>
        <w:t>cohesiveness</w:t>
      </w:r>
      <w:r w:rsidR="00942CB9" w:rsidRPr="00B96E78">
        <w:rPr>
          <w:rFonts w:ascii="Times New Roman" w:hAnsi="Times New Roman" w:cs="Times New Roman"/>
          <w:sz w:val="24"/>
          <w:szCs w:val="24"/>
        </w:rPr>
        <w:t xml:space="preserve">, esprit de corps, fulfilment of the psychological contract and communicates values system in the organization. The study also concluded that </w:t>
      </w:r>
      <w:r w:rsidR="001D3E12" w:rsidRPr="00B96E78">
        <w:rPr>
          <w:rFonts w:ascii="Times New Roman" w:hAnsi="Times New Roman" w:cs="Times New Roman"/>
          <w:sz w:val="24"/>
          <w:szCs w:val="24"/>
        </w:rPr>
        <w:t xml:space="preserve">the management of the health institutions ought to provide organizational rewards as a retention strategy to </w:t>
      </w:r>
      <w:r w:rsidR="008C658A" w:rsidRPr="00B96E78">
        <w:rPr>
          <w:rFonts w:ascii="Times New Roman" w:hAnsi="Times New Roman" w:cs="Times New Roman"/>
          <w:sz w:val="24"/>
          <w:szCs w:val="24"/>
        </w:rPr>
        <w:t>motivate</w:t>
      </w:r>
      <w:r w:rsidR="001D3E12" w:rsidRPr="00B96E78">
        <w:rPr>
          <w:rFonts w:ascii="Times New Roman" w:hAnsi="Times New Roman" w:cs="Times New Roman"/>
          <w:sz w:val="24"/>
          <w:szCs w:val="24"/>
        </w:rPr>
        <w:t xml:space="preserve"> attract and retain the medical officers and nurses thereby reducing external labour mobility intentions.</w:t>
      </w:r>
    </w:p>
    <w:p w14:paraId="0D8715EB" w14:textId="117EEA77" w:rsidR="004A2983" w:rsidRPr="00B96E78" w:rsidRDefault="008C658A"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The research findings also concluded that the management of the county hospitals need to prioritize employees’ health and safety by ensuring that they work in decent and a conducive working environment free from noise and pollution and that</w:t>
      </w:r>
      <w:r w:rsidR="00262395" w:rsidRPr="00B96E78">
        <w:rPr>
          <w:rFonts w:ascii="Times New Roman" w:hAnsi="Times New Roman" w:cs="Times New Roman"/>
          <w:sz w:val="24"/>
          <w:szCs w:val="24"/>
        </w:rPr>
        <w:t xml:space="preserve"> </w:t>
      </w:r>
      <w:r w:rsidR="00D87B66" w:rsidRPr="00B96E78">
        <w:rPr>
          <w:rFonts w:ascii="Times New Roman" w:hAnsi="Times New Roman" w:cs="Times New Roman"/>
          <w:sz w:val="24"/>
          <w:szCs w:val="24"/>
        </w:rPr>
        <w:t>there is adequate provision of personal protective equipment to protect employees from injury, occupational diseases and loss of life.</w:t>
      </w:r>
      <w:r w:rsidR="00C57D47" w:rsidRPr="00B96E78">
        <w:rPr>
          <w:rFonts w:ascii="Times New Roman" w:hAnsi="Times New Roman" w:cs="Times New Roman"/>
          <w:sz w:val="24"/>
          <w:szCs w:val="24"/>
        </w:rPr>
        <w:t xml:space="preserve"> </w:t>
      </w:r>
    </w:p>
    <w:p w14:paraId="113B4451" w14:textId="1575D942" w:rsidR="00A30AE2" w:rsidRPr="00B96E78" w:rsidRDefault="004A2983" w:rsidP="00E800D4">
      <w:pPr>
        <w:pStyle w:val="Heading2"/>
        <w:spacing w:line="480" w:lineRule="auto"/>
        <w:rPr>
          <w:rFonts w:ascii="Times New Roman" w:hAnsi="Times New Roman"/>
          <w:i w:val="0"/>
          <w:sz w:val="24"/>
          <w:szCs w:val="24"/>
        </w:rPr>
      </w:pPr>
      <w:bookmarkStart w:id="341" w:name="_Toc199122387"/>
      <w:r w:rsidRPr="00B96E78">
        <w:rPr>
          <w:rFonts w:ascii="Times New Roman" w:hAnsi="Times New Roman"/>
          <w:i w:val="0"/>
          <w:sz w:val="24"/>
          <w:szCs w:val="24"/>
        </w:rPr>
        <w:t>5.4 Recommendations</w:t>
      </w:r>
      <w:bookmarkEnd w:id="341"/>
    </w:p>
    <w:p w14:paraId="6D562EE7" w14:textId="53DCD7B2" w:rsidR="002E0973" w:rsidRPr="00B96E78" w:rsidRDefault="00B8591E"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The recommendations are listed per objective as follows</w:t>
      </w:r>
      <w:r w:rsidR="004A2983" w:rsidRPr="00B96E78">
        <w:rPr>
          <w:rFonts w:ascii="Times New Roman" w:hAnsi="Times New Roman" w:cs="Times New Roman"/>
          <w:sz w:val="24"/>
          <w:szCs w:val="24"/>
        </w:rPr>
        <w:t xml:space="preserve">: </w:t>
      </w:r>
    </w:p>
    <w:p w14:paraId="5BF10E33" w14:textId="526AB65D" w:rsidR="002E0973" w:rsidRPr="00B96E78" w:rsidRDefault="00E35F7D" w:rsidP="00E800D4">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5.4.0 </w:t>
      </w:r>
      <w:r w:rsidR="002E0973" w:rsidRPr="00B96E78">
        <w:rPr>
          <w:rFonts w:ascii="Times New Roman" w:hAnsi="Times New Roman" w:cs="Times New Roman"/>
          <w:b/>
          <w:sz w:val="24"/>
          <w:szCs w:val="24"/>
        </w:rPr>
        <w:t>Re</w:t>
      </w:r>
      <w:r w:rsidR="00D9321A" w:rsidRPr="00B96E78">
        <w:rPr>
          <w:rFonts w:ascii="Times New Roman" w:hAnsi="Times New Roman" w:cs="Times New Roman"/>
          <w:b/>
          <w:sz w:val="24"/>
          <w:szCs w:val="24"/>
        </w:rPr>
        <w:t>commendation based on practice</w:t>
      </w:r>
    </w:p>
    <w:p w14:paraId="482E73B3" w14:textId="7939AFA8" w:rsidR="002E0973" w:rsidRPr="00B96E78" w:rsidRDefault="002E0973"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w:t>
      </w:r>
      <w:r w:rsidR="001A2C4C" w:rsidRPr="00B96E78">
        <w:rPr>
          <w:rFonts w:ascii="Times New Roman" w:hAnsi="Times New Roman" w:cs="Times New Roman"/>
          <w:sz w:val="24"/>
          <w:szCs w:val="24"/>
        </w:rPr>
        <w:t>public service commission, (PSC), ministry of health (MOH)</w:t>
      </w:r>
      <w:r w:rsidR="00A17039" w:rsidRPr="00B96E78">
        <w:rPr>
          <w:rFonts w:ascii="Times New Roman" w:hAnsi="Times New Roman" w:cs="Times New Roman"/>
          <w:sz w:val="24"/>
          <w:szCs w:val="24"/>
        </w:rPr>
        <w:t xml:space="preserve">, salaries and remuneration commission (SRC) and the </w:t>
      </w:r>
      <w:r w:rsidR="001A2C4C" w:rsidRPr="00B96E78">
        <w:rPr>
          <w:rFonts w:ascii="Times New Roman" w:hAnsi="Times New Roman" w:cs="Times New Roman"/>
          <w:sz w:val="24"/>
          <w:szCs w:val="24"/>
        </w:rPr>
        <w:t>county public service b</w:t>
      </w:r>
      <w:r w:rsidR="00A17039" w:rsidRPr="00B96E78">
        <w:rPr>
          <w:rFonts w:ascii="Times New Roman" w:hAnsi="Times New Roman" w:cs="Times New Roman"/>
          <w:sz w:val="24"/>
          <w:szCs w:val="24"/>
        </w:rPr>
        <w:t xml:space="preserve">oard </w:t>
      </w:r>
      <w:r w:rsidRPr="00B96E78">
        <w:rPr>
          <w:rFonts w:ascii="Times New Roman" w:hAnsi="Times New Roman" w:cs="Times New Roman"/>
          <w:sz w:val="24"/>
          <w:szCs w:val="24"/>
        </w:rPr>
        <w:t xml:space="preserve">(CPSB) should integrate and implement strategic human resource management practices into the organizations business strategy </w:t>
      </w:r>
      <w:r w:rsidR="00D06C75" w:rsidRPr="00B96E78">
        <w:rPr>
          <w:rFonts w:ascii="Times New Roman" w:hAnsi="Times New Roman" w:cs="Times New Roman"/>
          <w:sz w:val="24"/>
          <w:szCs w:val="24"/>
        </w:rPr>
        <w:t xml:space="preserve">and practices </w:t>
      </w:r>
      <w:r w:rsidRPr="00B96E78">
        <w:rPr>
          <w:rFonts w:ascii="Times New Roman" w:hAnsi="Times New Roman" w:cs="Times New Roman"/>
          <w:sz w:val="24"/>
          <w:szCs w:val="24"/>
        </w:rPr>
        <w:t xml:space="preserve">to attain a strategic fit and to curb external </w:t>
      </w:r>
      <w:r w:rsidRPr="00B96E78">
        <w:rPr>
          <w:rFonts w:ascii="Times New Roman" w:hAnsi="Times New Roman" w:cs="Times New Roman"/>
          <w:sz w:val="24"/>
          <w:szCs w:val="24"/>
        </w:rPr>
        <w:lastRenderedPageBreak/>
        <w:t>labour. The strategic human resource management practices should be integrated based on the organizations context,</w:t>
      </w:r>
      <w:r w:rsidR="00FA020B" w:rsidRPr="00B96E78">
        <w:rPr>
          <w:rFonts w:ascii="Times New Roman" w:hAnsi="Times New Roman" w:cs="Times New Roman"/>
          <w:sz w:val="24"/>
          <w:szCs w:val="24"/>
        </w:rPr>
        <w:t xml:space="preserve"> business environment,</w:t>
      </w:r>
      <w:r w:rsidRPr="00B96E78">
        <w:rPr>
          <w:rFonts w:ascii="Times New Roman" w:hAnsi="Times New Roman" w:cs="Times New Roman"/>
          <w:sz w:val="24"/>
          <w:szCs w:val="24"/>
        </w:rPr>
        <w:t xml:space="preserve"> business strategy and organizational culture.</w:t>
      </w:r>
    </w:p>
    <w:p w14:paraId="5980B1E0" w14:textId="05AA52FD" w:rsidR="00112685" w:rsidRPr="006163B5" w:rsidRDefault="00112685" w:rsidP="006163B5">
      <w:pPr>
        <w:pStyle w:val="Heading3"/>
        <w:rPr>
          <w:rFonts w:ascii="Times New Roman" w:hAnsi="Times New Roman"/>
          <w:sz w:val="24"/>
        </w:rPr>
      </w:pPr>
      <w:bookmarkStart w:id="342" w:name="_Toc199122388"/>
      <w:r w:rsidRPr="006163B5">
        <w:rPr>
          <w:rFonts w:ascii="Times New Roman" w:hAnsi="Times New Roman"/>
          <w:sz w:val="24"/>
        </w:rPr>
        <w:t>5.4.1 S</w:t>
      </w:r>
      <w:r w:rsidR="00436862" w:rsidRPr="006163B5">
        <w:rPr>
          <w:rFonts w:ascii="Times New Roman" w:hAnsi="Times New Roman"/>
          <w:sz w:val="24"/>
        </w:rPr>
        <w:t xml:space="preserve">trategic </w:t>
      </w:r>
      <w:r w:rsidRPr="006163B5">
        <w:rPr>
          <w:rFonts w:ascii="Times New Roman" w:hAnsi="Times New Roman"/>
          <w:sz w:val="24"/>
        </w:rPr>
        <w:t>Work Life balance and External Labour Mobility</w:t>
      </w:r>
      <w:bookmarkEnd w:id="342"/>
    </w:p>
    <w:p w14:paraId="4F28525A" w14:textId="15D31F47" w:rsidR="00DF12BA" w:rsidRPr="00B96E78" w:rsidRDefault="00913BE4"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The County Executive Committee Members in the department of health who are tasked with policy formulation</w:t>
      </w:r>
      <w:r w:rsidR="00ED4261" w:rsidRPr="00B96E78">
        <w:rPr>
          <w:rFonts w:ascii="Times New Roman" w:hAnsi="Times New Roman" w:cs="Times New Roman"/>
          <w:sz w:val="24"/>
          <w:szCs w:val="24"/>
        </w:rPr>
        <w:t xml:space="preserve"> as per section 46 (1 a,b,c,d</w:t>
      </w:r>
      <w:r w:rsidR="00A1395A" w:rsidRPr="00B96E78">
        <w:rPr>
          <w:rFonts w:ascii="Times New Roman" w:hAnsi="Times New Roman" w:cs="Times New Roman"/>
          <w:sz w:val="24"/>
          <w:szCs w:val="24"/>
        </w:rPr>
        <w:t>) of the</w:t>
      </w:r>
      <w:r w:rsidR="00351942" w:rsidRPr="00B96E78">
        <w:rPr>
          <w:rFonts w:ascii="Times New Roman" w:hAnsi="Times New Roman" w:cs="Times New Roman"/>
          <w:sz w:val="24"/>
          <w:szCs w:val="24"/>
        </w:rPr>
        <w:t xml:space="preserve"> County Government Act, </w:t>
      </w:r>
      <w:r w:rsidR="00EF336B" w:rsidRPr="00B96E78">
        <w:rPr>
          <w:rFonts w:ascii="Times New Roman" w:hAnsi="Times New Roman" w:cs="Times New Roman"/>
          <w:sz w:val="24"/>
          <w:szCs w:val="24"/>
        </w:rPr>
        <w:t>2012 should</w:t>
      </w:r>
      <w:r w:rsidRPr="00B96E78">
        <w:rPr>
          <w:rFonts w:ascii="Times New Roman" w:hAnsi="Times New Roman" w:cs="Times New Roman"/>
          <w:sz w:val="24"/>
          <w:szCs w:val="24"/>
        </w:rPr>
        <w:t xml:space="preserve"> develop a policy</w:t>
      </w:r>
      <w:r w:rsidR="00EF336B" w:rsidRPr="00B96E78">
        <w:rPr>
          <w:rFonts w:ascii="Times New Roman" w:hAnsi="Times New Roman" w:cs="Times New Roman"/>
          <w:sz w:val="24"/>
          <w:szCs w:val="24"/>
        </w:rPr>
        <w:t xml:space="preserve"> framework to ensure that there are</w:t>
      </w:r>
      <w:r w:rsidR="005271C2" w:rsidRPr="00B96E78">
        <w:rPr>
          <w:rFonts w:ascii="Times New Roman" w:hAnsi="Times New Roman" w:cs="Times New Roman"/>
          <w:sz w:val="24"/>
          <w:szCs w:val="24"/>
        </w:rPr>
        <w:t xml:space="preserve"> flexi-work program</w:t>
      </w:r>
      <w:r w:rsidR="00EF336B" w:rsidRPr="00B96E78">
        <w:rPr>
          <w:rFonts w:ascii="Times New Roman" w:hAnsi="Times New Roman" w:cs="Times New Roman"/>
          <w:sz w:val="24"/>
          <w:szCs w:val="24"/>
        </w:rPr>
        <w:t>s</w:t>
      </w:r>
      <w:r w:rsidR="005271C2" w:rsidRPr="00B96E78">
        <w:rPr>
          <w:rFonts w:ascii="Times New Roman" w:hAnsi="Times New Roman" w:cs="Times New Roman"/>
          <w:sz w:val="24"/>
          <w:szCs w:val="24"/>
        </w:rPr>
        <w:t xml:space="preserve"> in place,</w:t>
      </w:r>
      <w:r w:rsidR="008173F7" w:rsidRPr="00B96E78">
        <w:rPr>
          <w:rFonts w:ascii="Times New Roman" w:hAnsi="Times New Roman" w:cs="Times New Roman"/>
          <w:sz w:val="24"/>
          <w:szCs w:val="24"/>
        </w:rPr>
        <w:t xml:space="preserve"> </w:t>
      </w:r>
      <w:r w:rsidR="009C238D" w:rsidRPr="00B96E78">
        <w:rPr>
          <w:rFonts w:ascii="Times New Roman" w:hAnsi="Times New Roman" w:cs="Times New Roman"/>
          <w:sz w:val="24"/>
          <w:szCs w:val="24"/>
        </w:rPr>
        <w:t>childcare</w:t>
      </w:r>
      <w:r w:rsidRPr="00B96E78">
        <w:rPr>
          <w:rFonts w:ascii="Times New Roman" w:hAnsi="Times New Roman" w:cs="Times New Roman"/>
          <w:sz w:val="24"/>
          <w:szCs w:val="24"/>
        </w:rPr>
        <w:t xml:space="preserve"> policies/facilities </w:t>
      </w:r>
      <w:r w:rsidR="008173F7" w:rsidRPr="00B96E78">
        <w:rPr>
          <w:rFonts w:ascii="Times New Roman" w:hAnsi="Times New Roman" w:cs="Times New Roman"/>
          <w:sz w:val="24"/>
          <w:szCs w:val="24"/>
        </w:rPr>
        <w:t xml:space="preserve">and holding rooms (nap pods) </w:t>
      </w:r>
      <w:r w:rsidRPr="00B96E78">
        <w:rPr>
          <w:rFonts w:ascii="Times New Roman" w:hAnsi="Times New Roman" w:cs="Times New Roman"/>
          <w:sz w:val="24"/>
          <w:szCs w:val="24"/>
        </w:rPr>
        <w:t xml:space="preserve">in the health care facilities </w:t>
      </w:r>
      <w:r w:rsidR="00351942" w:rsidRPr="00B96E78">
        <w:rPr>
          <w:rFonts w:ascii="Times New Roman" w:hAnsi="Times New Roman" w:cs="Times New Roman"/>
          <w:sz w:val="24"/>
          <w:szCs w:val="24"/>
        </w:rPr>
        <w:t xml:space="preserve">to </w:t>
      </w:r>
      <w:r w:rsidR="008661F0" w:rsidRPr="00B96E78">
        <w:rPr>
          <w:rFonts w:ascii="Times New Roman" w:hAnsi="Times New Roman" w:cs="Times New Roman"/>
          <w:sz w:val="24"/>
          <w:szCs w:val="24"/>
        </w:rPr>
        <w:t>motivate,</w:t>
      </w:r>
      <w:r w:rsidR="00351942" w:rsidRPr="00B96E78">
        <w:rPr>
          <w:rFonts w:ascii="Times New Roman" w:hAnsi="Times New Roman" w:cs="Times New Roman"/>
          <w:sz w:val="24"/>
          <w:szCs w:val="24"/>
        </w:rPr>
        <w:t xml:space="preserve"> attract and retain the human resources for health.</w:t>
      </w:r>
    </w:p>
    <w:p w14:paraId="31E12DE2" w14:textId="69915E0C" w:rsidR="00DF12BA" w:rsidRPr="00B96E78" w:rsidRDefault="00913BE4"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County </w:t>
      </w:r>
      <w:r w:rsidR="00DE1D82" w:rsidRPr="00B96E78">
        <w:rPr>
          <w:rFonts w:ascii="Times New Roman" w:hAnsi="Times New Roman" w:cs="Times New Roman"/>
          <w:sz w:val="24"/>
          <w:szCs w:val="24"/>
        </w:rPr>
        <w:t xml:space="preserve">Executive should develop an </w:t>
      </w:r>
      <w:r w:rsidRPr="00B96E78">
        <w:rPr>
          <w:rFonts w:ascii="Times New Roman" w:hAnsi="Times New Roman" w:cs="Times New Roman"/>
          <w:sz w:val="24"/>
          <w:szCs w:val="24"/>
        </w:rPr>
        <w:t xml:space="preserve">employee assistance program </w:t>
      </w:r>
      <w:r w:rsidR="00DE1D82" w:rsidRPr="00B96E78">
        <w:rPr>
          <w:rFonts w:ascii="Times New Roman" w:hAnsi="Times New Roman" w:cs="Times New Roman"/>
          <w:sz w:val="24"/>
          <w:szCs w:val="24"/>
        </w:rPr>
        <w:t xml:space="preserve">( </w:t>
      </w:r>
      <w:r w:rsidR="008432DD" w:rsidRPr="00B96E78">
        <w:rPr>
          <w:rFonts w:ascii="Times New Roman" w:hAnsi="Times New Roman" w:cs="Times New Roman"/>
          <w:sz w:val="24"/>
          <w:szCs w:val="24"/>
        </w:rPr>
        <w:t>counselling programs</w:t>
      </w:r>
      <w:r w:rsidR="00DE1D82" w:rsidRPr="00B96E78">
        <w:rPr>
          <w:rFonts w:ascii="Times New Roman" w:hAnsi="Times New Roman" w:cs="Times New Roman"/>
          <w:sz w:val="24"/>
          <w:szCs w:val="24"/>
        </w:rPr>
        <w:t xml:space="preserve">, rehabilitation programs, mental health assessment and breaks, formation of A.A groups) </w:t>
      </w:r>
      <w:r w:rsidRPr="00B96E78">
        <w:rPr>
          <w:rFonts w:ascii="Times New Roman" w:hAnsi="Times New Roman" w:cs="Times New Roman"/>
          <w:sz w:val="24"/>
          <w:szCs w:val="24"/>
        </w:rPr>
        <w:t>to assist county staff who are facing personal problems, wh</w:t>
      </w:r>
      <w:r w:rsidR="008840F8" w:rsidRPr="00B96E78">
        <w:rPr>
          <w:rFonts w:ascii="Times New Roman" w:hAnsi="Times New Roman" w:cs="Times New Roman"/>
          <w:sz w:val="24"/>
          <w:szCs w:val="24"/>
        </w:rPr>
        <w:t>ich</w:t>
      </w:r>
      <w:r w:rsidRPr="00B96E78">
        <w:rPr>
          <w:rFonts w:ascii="Times New Roman" w:hAnsi="Times New Roman" w:cs="Times New Roman"/>
          <w:sz w:val="24"/>
          <w:szCs w:val="24"/>
        </w:rPr>
        <w:t xml:space="preserve"> might spillover to the organization thus affectin</w:t>
      </w:r>
      <w:r w:rsidR="004C24D1">
        <w:rPr>
          <w:rFonts w:ascii="Times New Roman" w:hAnsi="Times New Roman" w:cs="Times New Roman"/>
          <w:sz w:val="24"/>
          <w:szCs w:val="24"/>
        </w:rPr>
        <w:t xml:space="preserve">g organizational productivity. </w:t>
      </w:r>
    </w:p>
    <w:p w14:paraId="00AC55F8" w14:textId="51B0E924" w:rsidR="006F41B5" w:rsidRPr="00B96E78" w:rsidRDefault="0013194E"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immediate supervisors and the authorized officers in the health department should approve employees leave </w:t>
      </w:r>
      <w:r w:rsidR="00D766D8" w:rsidRPr="00B96E78">
        <w:rPr>
          <w:rFonts w:ascii="Times New Roman" w:hAnsi="Times New Roman" w:cs="Times New Roman"/>
          <w:sz w:val="24"/>
          <w:szCs w:val="24"/>
        </w:rPr>
        <w:t>in a timely manner</w:t>
      </w:r>
      <w:r w:rsidR="008432DD" w:rsidRPr="00B96E78">
        <w:rPr>
          <w:rFonts w:ascii="Times New Roman" w:hAnsi="Times New Roman" w:cs="Times New Roman"/>
          <w:sz w:val="24"/>
          <w:szCs w:val="24"/>
        </w:rPr>
        <w:t xml:space="preserve"> </w:t>
      </w:r>
      <w:r w:rsidRPr="00B96E78">
        <w:rPr>
          <w:rFonts w:ascii="Times New Roman" w:hAnsi="Times New Roman" w:cs="Times New Roman"/>
          <w:sz w:val="24"/>
          <w:szCs w:val="24"/>
        </w:rPr>
        <w:t xml:space="preserve">(annual, maternity, child adoption leave, exams leave, </w:t>
      </w:r>
      <w:r w:rsidR="006F41B5" w:rsidRPr="00B96E78">
        <w:rPr>
          <w:rFonts w:ascii="Times New Roman" w:hAnsi="Times New Roman" w:cs="Times New Roman"/>
          <w:sz w:val="24"/>
          <w:szCs w:val="24"/>
        </w:rPr>
        <w:t>and leave</w:t>
      </w:r>
      <w:r w:rsidRPr="00B96E78">
        <w:rPr>
          <w:rFonts w:ascii="Times New Roman" w:hAnsi="Times New Roman" w:cs="Times New Roman"/>
          <w:sz w:val="24"/>
          <w:szCs w:val="24"/>
        </w:rPr>
        <w:t xml:space="preserve"> for sportsmen/women)</w:t>
      </w:r>
      <w:r w:rsidR="006F41B5" w:rsidRPr="00B96E78">
        <w:rPr>
          <w:rFonts w:ascii="Times New Roman" w:hAnsi="Times New Roman" w:cs="Times New Roman"/>
          <w:sz w:val="24"/>
          <w:szCs w:val="24"/>
        </w:rPr>
        <w:t xml:space="preserve"> as per the prevailing regulatory </w:t>
      </w:r>
      <w:r w:rsidR="00755E08" w:rsidRPr="00B96E78">
        <w:rPr>
          <w:rFonts w:ascii="Times New Roman" w:hAnsi="Times New Roman" w:cs="Times New Roman"/>
          <w:sz w:val="24"/>
          <w:szCs w:val="24"/>
        </w:rPr>
        <w:t xml:space="preserve">frameworks </w:t>
      </w:r>
      <w:r w:rsidR="009834A7" w:rsidRPr="00B96E78">
        <w:rPr>
          <w:rFonts w:ascii="Times New Roman" w:hAnsi="Times New Roman" w:cs="Times New Roman"/>
          <w:sz w:val="24"/>
          <w:szCs w:val="24"/>
        </w:rPr>
        <w:t>in order</w:t>
      </w:r>
      <w:r w:rsidR="00D82E54" w:rsidRPr="00B96E78">
        <w:rPr>
          <w:rFonts w:ascii="Times New Roman" w:hAnsi="Times New Roman" w:cs="Times New Roman"/>
          <w:sz w:val="24"/>
          <w:szCs w:val="24"/>
        </w:rPr>
        <w:t xml:space="preserve"> </w:t>
      </w:r>
      <w:r w:rsidR="00755E08" w:rsidRPr="00B96E78">
        <w:rPr>
          <w:rFonts w:ascii="Times New Roman" w:hAnsi="Times New Roman" w:cs="Times New Roman"/>
          <w:sz w:val="24"/>
          <w:szCs w:val="24"/>
        </w:rPr>
        <w:t>to</w:t>
      </w:r>
      <w:r w:rsidRPr="00B96E78">
        <w:rPr>
          <w:rFonts w:ascii="Times New Roman" w:hAnsi="Times New Roman" w:cs="Times New Roman"/>
          <w:sz w:val="24"/>
          <w:szCs w:val="24"/>
        </w:rPr>
        <w:t xml:space="preserve"> cultivate a culture of trust and cordial relations between the employer and the employees group.</w:t>
      </w:r>
    </w:p>
    <w:p w14:paraId="5690AC04" w14:textId="5CCE7B31" w:rsidR="00436862" w:rsidRPr="006163B5" w:rsidRDefault="00436862" w:rsidP="006163B5">
      <w:pPr>
        <w:pStyle w:val="Heading3"/>
        <w:rPr>
          <w:rFonts w:ascii="Times New Roman" w:hAnsi="Times New Roman"/>
          <w:sz w:val="24"/>
        </w:rPr>
      </w:pPr>
      <w:bookmarkStart w:id="343" w:name="_Toc199122389"/>
      <w:r w:rsidRPr="006163B5">
        <w:rPr>
          <w:rFonts w:ascii="Times New Roman" w:hAnsi="Times New Roman"/>
          <w:sz w:val="24"/>
        </w:rPr>
        <w:t>5.4.2 Strategic Human Capital Practice and External Labour Mobility</w:t>
      </w:r>
      <w:bookmarkEnd w:id="343"/>
    </w:p>
    <w:p w14:paraId="0FE7BBB6" w14:textId="60C6A6CC" w:rsidR="00B46BA1" w:rsidRPr="00B96E78" w:rsidRDefault="0074713D"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County Chief officers in charge of health services should conduct a training need assessment/analysis of the human resources for health so as to approve courses /study leaves which are within the officers area of specialization so that the medical officers and </w:t>
      </w:r>
      <w:r w:rsidRPr="00B96E78">
        <w:rPr>
          <w:rFonts w:ascii="Times New Roman" w:hAnsi="Times New Roman" w:cs="Times New Roman"/>
          <w:sz w:val="24"/>
          <w:szCs w:val="24"/>
        </w:rPr>
        <w:lastRenderedPageBreak/>
        <w:t>nurses can acquire in-depth knowledge, abilities and skills to boost employee a</w:t>
      </w:r>
      <w:r w:rsidR="00B46BA1" w:rsidRPr="00B96E78">
        <w:rPr>
          <w:rFonts w:ascii="Times New Roman" w:hAnsi="Times New Roman" w:cs="Times New Roman"/>
          <w:sz w:val="24"/>
          <w:szCs w:val="24"/>
        </w:rPr>
        <w:t>nd organizational productivity.</w:t>
      </w:r>
    </w:p>
    <w:p w14:paraId="2DD6789A" w14:textId="312904B4" w:rsidR="00504218" w:rsidRPr="00B96E78" w:rsidRDefault="00AB645F"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The Government of Kenya (GoK) and the County Governments should offer sponsorship programs to the human resources for health to undergo specialized courses either locally or abroad at the full expense of the employer without deduction of the training levy ( 10% local training &amp; 20% abr</w:t>
      </w:r>
      <w:r w:rsidR="00765C4E" w:rsidRPr="00B96E78">
        <w:rPr>
          <w:rFonts w:ascii="Times New Roman" w:hAnsi="Times New Roman" w:cs="Times New Roman"/>
          <w:sz w:val="24"/>
          <w:szCs w:val="24"/>
        </w:rPr>
        <w:t>oad) from their basic salaries.</w:t>
      </w:r>
    </w:p>
    <w:p w14:paraId="178F63FB" w14:textId="29734AF0" w:rsidR="002E0973" w:rsidRPr="00B96E78" w:rsidRDefault="001E43EA"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County Chief officers in the respective county Governments in charge of health services should conduct a training </w:t>
      </w:r>
      <w:r w:rsidR="006D52BD" w:rsidRPr="00B96E78">
        <w:rPr>
          <w:rFonts w:ascii="Times New Roman" w:hAnsi="Times New Roman" w:cs="Times New Roman"/>
          <w:sz w:val="24"/>
          <w:szCs w:val="24"/>
        </w:rPr>
        <w:t>evaluation</w:t>
      </w:r>
      <w:r w:rsidRPr="00B96E78">
        <w:rPr>
          <w:rFonts w:ascii="Times New Roman" w:hAnsi="Times New Roman" w:cs="Times New Roman"/>
          <w:sz w:val="24"/>
          <w:szCs w:val="24"/>
        </w:rPr>
        <w:t xml:space="preserve"> of the human resources for health </w:t>
      </w:r>
      <w:r w:rsidR="006D52BD" w:rsidRPr="00B96E78">
        <w:rPr>
          <w:rFonts w:ascii="Times New Roman" w:hAnsi="Times New Roman" w:cs="Times New Roman"/>
          <w:sz w:val="24"/>
          <w:szCs w:val="24"/>
        </w:rPr>
        <w:t>who have undergone a training program in order to evaluate the efficiency and the effectiveness of the training program in terms of benefits attained, change of b</w:t>
      </w:r>
      <w:r w:rsidR="00C11866" w:rsidRPr="00B96E78">
        <w:rPr>
          <w:rFonts w:ascii="Times New Roman" w:hAnsi="Times New Roman" w:cs="Times New Roman"/>
          <w:sz w:val="24"/>
          <w:szCs w:val="24"/>
        </w:rPr>
        <w:t>ehavior and performance metrics</w:t>
      </w:r>
      <w:r w:rsidR="002E0973" w:rsidRPr="00B96E78">
        <w:rPr>
          <w:rFonts w:ascii="Times New Roman" w:hAnsi="Times New Roman" w:cs="Times New Roman"/>
          <w:sz w:val="24"/>
          <w:szCs w:val="24"/>
        </w:rPr>
        <w:t>.</w:t>
      </w:r>
    </w:p>
    <w:p w14:paraId="7E8895C8" w14:textId="0CD53B92" w:rsidR="00436862" w:rsidRPr="006163B5" w:rsidRDefault="00436862" w:rsidP="006163B5">
      <w:pPr>
        <w:pStyle w:val="Heading3"/>
        <w:rPr>
          <w:rFonts w:ascii="Times New Roman" w:hAnsi="Times New Roman"/>
          <w:sz w:val="24"/>
        </w:rPr>
      </w:pPr>
      <w:bookmarkStart w:id="344" w:name="_Toc199122390"/>
      <w:r w:rsidRPr="006163B5">
        <w:rPr>
          <w:rFonts w:ascii="Times New Roman" w:hAnsi="Times New Roman"/>
          <w:sz w:val="24"/>
        </w:rPr>
        <w:t>5.4.3 Strategic Health and Safety and External Labour mobility</w:t>
      </w:r>
      <w:bookmarkEnd w:id="344"/>
    </w:p>
    <w:p w14:paraId="788C7E3A" w14:textId="6507F536" w:rsidR="00DC03ED" w:rsidRPr="00B96E78" w:rsidRDefault="005C30C7"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The County Chief Officers in the department of health should ensure that all staff working</w:t>
      </w:r>
      <w:r w:rsidR="002D15A9" w:rsidRPr="00B96E78">
        <w:rPr>
          <w:rFonts w:ascii="Times New Roman" w:hAnsi="Times New Roman" w:cs="Times New Roman"/>
          <w:sz w:val="24"/>
          <w:szCs w:val="24"/>
        </w:rPr>
        <w:t xml:space="preserve"> in the health facilities are</w:t>
      </w:r>
      <w:r w:rsidRPr="00B96E78">
        <w:rPr>
          <w:rFonts w:ascii="Times New Roman" w:hAnsi="Times New Roman" w:cs="Times New Roman"/>
          <w:sz w:val="24"/>
          <w:szCs w:val="24"/>
        </w:rPr>
        <w:t xml:space="preserve"> provided with personal protective equipment/gear to protect themselves against occupational diseases and loss of life. This should be adhered to in accordance to the Occupational Safety and Health Act (OSHA), 2010.</w:t>
      </w:r>
    </w:p>
    <w:p w14:paraId="249E0A3E" w14:textId="6C57BD2C" w:rsidR="006961DE" w:rsidRPr="00B96E78" w:rsidRDefault="006961DE"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The County Chief Officers in charge of health should ensure that there are health and safety comm</w:t>
      </w:r>
      <w:r w:rsidR="00BA1B0F" w:rsidRPr="00B96E78">
        <w:rPr>
          <w:rFonts w:ascii="Times New Roman" w:hAnsi="Times New Roman" w:cs="Times New Roman"/>
          <w:sz w:val="24"/>
          <w:szCs w:val="24"/>
        </w:rPr>
        <w:t>ittees in the health facilities who will conduct a periodic</w:t>
      </w:r>
      <w:r w:rsidRPr="00B96E78">
        <w:rPr>
          <w:rFonts w:ascii="Times New Roman" w:hAnsi="Times New Roman" w:cs="Times New Roman"/>
          <w:sz w:val="24"/>
          <w:szCs w:val="24"/>
        </w:rPr>
        <w:t xml:space="preserve"> and a comprehensive health and safety audit in order to analyze risk assessment and mitigation measures in the health facilities to protect the emplo</w:t>
      </w:r>
      <w:r w:rsidR="008B4E72" w:rsidRPr="00B96E78">
        <w:rPr>
          <w:rFonts w:ascii="Times New Roman" w:hAnsi="Times New Roman" w:cs="Times New Roman"/>
          <w:sz w:val="24"/>
          <w:szCs w:val="24"/>
        </w:rPr>
        <w:t>yees from occupational diseases and any risk factors that might affect their quality of life in the organization.</w:t>
      </w:r>
    </w:p>
    <w:p w14:paraId="3A8EDFB2" w14:textId="77777777" w:rsidR="00E52BCD" w:rsidRPr="00B96E78" w:rsidRDefault="00E52BCD" w:rsidP="00E800D4">
      <w:pPr>
        <w:autoSpaceDE w:val="0"/>
        <w:autoSpaceDN w:val="0"/>
        <w:adjustRightInd w:val="0"/>
        <w:spacing w:after="0" w:line="480" w:lineRule="auto"/>
        <w:jc w:val="both"/>
        <w:rPr>
          <w:rFonts w:ascii="Times New Roman" w:hAnsi="Times New Roman" w:cs="Times New Roman"/>
          <w:sz w:val="24"/>
          <w:szCs w:val="24"/>
        </w:rPr>
      </w:pPr>
    </w:p>
    <w:p w14:paraId="49776761" w14:textId="63F05FF3" w:rsidR="005655B0" w:rsidRPr="00B96E78" w:rsidRDefault="006961DE"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lastRenderedPageBreak/>
        <w:t>The County Chief Officers should ensure that the human resources for health are wo</w:t>
      </w:r>
      <w:r w:rsidR="00787E3A" w:rsidRPr="00B96E78">
        <w:rPr>
          <w:rFonts w:ascii="Times New Roman" w:hAnsi="Times New Roman" w:cs="Times New Roman"/>
          <w:sz w:val="24"/>
          <w:szCs w:val="24"/>
        </w:rPr>
        <w:t xml:space="preserve">rking in a conducive </w:t>
      </w:r>
      <w:r w:rsidR="00DF12BA" w:rsidRPr="00B96E78">
        <w:rPr>
          <w:rFonts w:ascii="Times New Roman" w:hAnsi="Times New Roman" w:cs="Times New Roman"/>
          <w:sz w:val="24"/>
          <w:szCs w:val="24"/>
        </w:rPr>
        <w:t>environment</w:t>
      </w:r>
      <w:r w:rsidRPr="00B96E78">
        <w:rPr>
          <w:rFonts w:ascii="Times New Roman" w:hAnsi="Times New Roman" w:cs="Times New Roman"/>
          <w:sz w:val="24"/>
          <w:szCs w:val="24"/>
        </w:rPr>
        <w:t xml:space="preserve"> and that there </w:t>
      </w:r>
      <w:r w:rsidR="00787E3A" w:rsidRPr="00B96E78">
        <w:rPr>
          <w:rFonts w:ascii="Times New Roman" w:hAnsi="Times New Roman" w:cs="Times New Roman"/>
          <w:sz w:val="24"/>
          <w:szCs w:val="24"/>
        </w:rPr>
        <w:t>is top management support and commitment from the county executive on implementation of occupational health and safety programs in the organization.</w:t>
      </w:r>
    </w:p>
    <w:p w14:paraId="6548815B" w14:textId="6F681CC8" w:rsidR="00436862" w:rsidRPr="006163B5" w:rsidRDefault="00436862" w:rsidP="006163B5">
      <w:pPr>
        <w:pStyle w:val="Heading3"/>
        <w:rPr>
          <w:rFonts w:ascii="Times New Roman" w:hAnsi="Times New Roman"/>
          <w:sz w:val="24"/>
        </w:rPr>
      </w:pPr>
      <w:bookmarkStart w:id="345" w:name="_Toc199122391"/>
      <w:r w:rsidRPr="006163B5">
        <w:rPr>
          <w:rFonts w:ascii="Times New Roman" w:hAnsi="Times New Roman"/>
          <w:sz w:val="24"/>
        </w:rPr>
        <w:t>5.4.4 Strategic Career Advancement Opportunities and External Labour Mobility</w:t>
      </w:r>
      <w:bookmarkEnd w:id="345"/>
    </w:p>
    <w:p w14:paraId="51005175" w14:textId="19519BD2" w:rsidR="00635449" w:rsidRPr="00B96E78" w:rsidRDefault="00CA3E83"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County Executive Member (CECM) and the County Chief Officers (CCO) in charge of health services should </w:t>
      </w:r>
      <w:r w:rsidR="00302143" w:rsidRPr="00B96E78">
        <w:rPr>
          <w:rFonts w:ascii="Times New Roman" w:hAnsi="Times New Roman" w:cs="Times New Roman"/>
          <w:sz w:val="24"/>
          <w:szCs w:val="24"/>
        </w:rPr>
        <w:t>ensure that there is a clear succession management plan to safeguard the organization in case of exit of service by medical specialist</w:t>
      </w:r>
      <w:r w:rsidR="003D7B96" w:rsidRPr="00B96E78">
        <w:rPr>
          <w:rFonts w:ascii="Times New Roman" w:hAnsi="Times New Roman" w:cs="Times New Roman"/>
          <w:sz w:val="24"/>
          <w:szCs w:val="24"/>
        </w:rPr>
        <w:t>s and nurses.</w:t>
      </w:r>
      <w:r w:rsidR="00B46BA1" w:rsidRPr="00B96E78">
        <w:rPr>
          <w:rFonts w:ascii="Times New Roman" w:hAnsi="Times New Roman" w:cs="Times New Roman"/>
          <w:sz w:val="24"/>
          <w:szCs w:val="24"/>
        </w:rPr>
        <w:t xml:space="preserve"> </w:t>
      </w:r>
    </w:p>
    <w:p w14:paraId="30AA66E2" w14:textId="09980C05" w:rsidR="00C11866" w:rsidRPr="00B96E78" w:rsidRDefault="00DF4F57"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The Immediate supervisors in the health facilities should allocate career mentors to the newly recruited human resources for health to reduce newness anxiety and for the mentors to act as guides in the realm of knowledge dissemination to the new hires.</w:t>
      </w:r>
    </w:p>
    <w:p w14:paraId="1F038C34" w14:textId="1B80F1FB" w:rsidR="00B46BA1" w:rsidRPr="00B96E78" w:rsidRDefault="00C11866"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The County Secretaries, Chief Officers in the department of Public Service Management and County Directors of Human Resource Management should ensure that employees are taken for pre-retirement training programs at entry and mid-career phase of their career to prepare them psychologically on exit of service once they attain the mandatory retirement age (60 years and 65 years (PLWD) respectively</w:t>
      </w:r>
      <w:r w:rsidR="00B46BA1" w:rsidRPr="00B96E78">
        <w:rPr>
          <w:rFonts w:ascii="Times New Roman" w:hAnsi="Times New Roman" w:cs="Times New Roman"/>
          <w:sz w:val="24"/>
          <w:szCs w:val="24"/>
        </w:rPr>
        <w:t xml:space="preserve"> as per Government Regulations.</w:t>
      </w:r>
    </w:p>
    <w:p w14:paraId="798D2E75" w14:textId="37B68AFA" w:rsidR="00E738BC" w:rsidRPr="00B96E78" w:rsidRDefault="00D359AD"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County Secretary (CS), County Public Service Board (CPSB) and County Directors of Human Resource Management should ensure that </w:t>
      </w:r>
      <w:r w:rsidR="00E738BC" w:rsidRPr="00B96E78">
        <w:rPr>
          <w:rFonts w:ascii="Times New Roman" w:hAnsi="Times New Roman" w:cs="Times New Roman"/>
          <w:sz w:val="24"/>
          <w:szCs w:val="24"/>
        </w:rPr>
        <w:t xml:space="preserve">career advancement opportunities are based on merit and fairness and that </w:t>
      </w:r>
      <w:r w:rsidRPr="00B96E78">
        <w:rPr>
          <w:rFonts w:ascii="Times New Roman" w:hAnsi="Times New Roman" w:cs="Times New Roman"/>
          <w:sz w:val="24"/>
          <w:szCs w:val="24"/>
        </w:rPr>
        <w:t xml:space="preserve">there is an approved county Staff establishment (S.E)  to safeguard the interests of the human resources for health when requesting for career advancement opportunities (common cadre, internally and externally competitive). </w:t>
      </w:r>
    </w:p>
    <w:p w14:paraId="308D39C5" w14:textId="1A0457AD" w:rsidR="00EA55DE" w:rsidRPr="006163B5" w:rsidRDefault="00EA55DE" w:rsidP="006163B5">
      <w:pPr>
        <w:pStyle w:val="Heading3"/>
        <w:rPr>
          <w:rFonts w:ascii="Times New Roman" w:hAnsi="Times New Roman"/>
          <w:sz w:val="24"/>
        </w:rPr>
      </w:pPr>
      <w:bookmarkStart w:id="346" w:name="_Toc199122392"/>
      <w:r w:rsidRPr="006163B5">
        <w:rPr>
          <w:rFonts w:ascii="Times New Roman" w:hAnsi="Times New Roman"/>
          <w:sz w:val="24"/>
        </w:rPr>
        <w:lastRenderedPageBreak/>
        <w:t>5.4.5 Perceived Organizational Support and External Labour Mobility</w:t>
      </w:r>
      <w:bookmarkEnd w:id="346"/>
    </w:p>
    <w:p w14:paraId="27E30162" w14:textId="3ABC281A" w:rsidR="00EA55DE" w:rsidRPr="00B96E78" w:rsidRDefault="00EA55DE"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County Executive Member (CECM) and the County Chief Officers (CCO) in charge of health services should </w:t>
      </w:r>
      <w:r w:rsidR="002F0FFF" w:rsidRPr="00B96E78">
        <w:rPr>
          <w:rFonts w:ascii="Times New Roman" w:hAnsi="Times New Roman" w:cs="Times New Roman"/>
          <w:sz w:val="24"/>
          <w:szCs w:val="24"/>
        </w:rPr>
        <w:t>promote socially interactive environments (</w:t>
      </w:r>
      <w:r w:rsidR="002F0FFF" w:rsidRPr="00B96E78">
        <w:rPr>
          <w:rFonts w:ascii="Times New Roman" w:hAnsi="Times New Roman" w:cs="Times New Roman"/>
          <w:b/>
          <w:sz w:val="24"/>
          <w:szCs w:val="24"/>
        </w:rPr>
        <w:t>interactional justice</w:t>
      </w:r>
      <w:r w:rsidR="002F0FFF" w:rsidRPr="00B96E78">
        <w:rPr>
          <w:rFonts w:ascii="Times New Roman" w:hAnsi="Times New Roman" w:cs="Times New Roman"/>
          <w:sz w:val="24"/>
          <w:szCs w:val="24"/>
        </w:rPr>
        <w:t xml:space="preserve">) </w:t>
      </w:r>
      <w:r w:rsidR="00D65250" w:rsidRPr="00B96E78">
        <w:rPr>
          <w:rFonts w:ascii="Times New Roman" w:hAnsi="Times New Roman" w:cs="Times New Roman"/>
          <w:sz w:val="24"/>
          <w:szCs w:val="24"/>
        </w:rPr>
        <w:t>between the executive and the employees in order to inculcate a culture of teamwork and co-operation in the organization thus fostering industrial peace and harmony</w:t>
      </w:r>
      <w:r w:rsidR="00B733E5" w:rsidRPr="00B96E78">
        <w:rPr>
          <w:rFonts w:ascii="Times New Roman" w:hAnsi="Times New Roman" w:cs="Times New Roman"/>
          <w:sz w:val="24"/>
          <w:szCs w:val="24"/>
        </w:rPr>
        <w:t>.</w:t>
      </w:r>
    </w:p>
    <w:p w14:paraId="3AF92646" w14:textId="7353D3D2" w:rsidR="00ED1C03" w:rsidRPr="00B96E78" w:rsidRDefault="00EA55DE"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Immediate supervisors in the health facilities should </w:t>
      </w:r>
      <w:r w:rsidR="00B733E5" w:rsidRPr="00B96E78">
        <w:rPr>
          <w:rFonts w:ascii="Times New Roman" w:hAnsi="Times New Roman" w:cs="Times New Roman"/>
          <w:sz w:val="24"/>
          <w:szCs w:val="24"/>
        </w:rPr>
        <w:t>adequately provide pertinent information to the staff relating to career advan</w:t>
      </w:r>
      <w:r w:rsidR="00B3299B" w:rsidRPr="00B96E78">
        <w:rPr>
          <w:rFonts w:ascii="Times New Roman" w:hAnsi="Times New Roman" w:cs="Times New Roman"/>
          <w:sz w:val="24"/>
          <w:szCs w:val="24"/>
        </w:rPr>
        <w:t xml:space="preserve">cement procedures, disciplinary and appeal process, </w:t>
      </w:r>
      <w:r w:rsidR="00DC2EEE" w:rsidRPr="00B96E78">
        <w:rPr>
          <w:rFonts w:ascii="Times New Roman" w:hAnsi="Times New Roman" w:cs="Times New Roman"/>
          <w:sz w:val="24"/>
          <w:szCs w:val="24"/>
        </w:rPr>
        <w:t>human capital investment opportunities</w:t>
      </w:r>
      <w:r w:rsidR="001C3064" w:rsidRPr="00B96E78">
        <w:rPr>
          <w:rFonts w:ascii="Times New Roman" w:hAnsi="Times New Roman" w:cs="Times New Roman"/>
          <w:sz w:val="24"/>
          <w:szCs w:val="24"/>
        </w:rPr>
        <w:t>, reasons</w:t>
      </w:r>
      <w:r w:rsidR="00DC2EEE" w:rsidRPr="00B96E78">
        <w:rPr>
          <w:rFonts w:ascii="Times New Roman" w:hAnsi="Times New Roman" w:cs="Times New Roman"/>
          <w:sz w:val="24"/>
          <w:szCs w:val="24"/>
        </w:rPr>
        <w:t xml:space="preserve"> for staff re-deployment</w:t>
      </w:r>
      <w:r w:rsidR="00DF3C3B" w:rsidRPr="00B96E78">
        <w:rPr>
          <w:rFonts w:ascii="Times New Roman" w:hAnsi="Times New Roman" w:cs="Times New Roman"/>
          <w:sz w:val="24"/>
          <w:szCs w:val="24"/>
        </w:rPr>
        <w:t xml:space="preserve"> and evaluation scores on their performance </w:t>
      </w:r>
      <w:r w:rsidR="007112BB" w:rsidRPr="00B96E78">
        <w:rPr>
          <w:rFonts w:ascii="Times New Roman" w:hAnsi="Times New Roman" w:cs="Times New Roman"/>
          <w:sz w:val="24"/>
          <w:szCs w:val="24"/>
        </w:rPr>
        <w:t>appraisal form</w:t>
      </w:r>
      <w:r w:rsidR="00DF3C3B" w:rsidRPr="00B96E78">
        <w:rPr>
          <w:rFonts w:ascii="Times New Roman" w:hAnsi="Times New Roman" w:cs="Times New Roman"/>
          <w:sz w:val="24"/>
          <w:szCs w:val="24"/>
        </w:rPr>
        <w:t xml:space="preserve"> to cultivate a culture of openness and accountability from both the employer and the employee group.</w:t>
      </w:r>
    </w:p>
    <w:p w14:paraId="1939EAEA" w14:textId="537A4DDB" w:rsidR="00250EB1" w:rsidRPr="00B96E78" w:rsidRDefault="007112BB"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County Executive Member (CECM) and the County Chief Officers (CCO) in charge of health services should </w:t>
      </w:r>
      <w:r w:rsidR="00456747" w:rsidRPr="00B96E78">
        <w:rPr>
          <w:rFonts w:ascii="Times New Roman" w:hAnsi="Times New Roman" w:cs="Times New Roman"/>
          <w:sz w:val="24"/>
          <w:szCs w:val="24"/>
        </w:rPr>
        <w:t xml:space="preserve">ensure to provide organizational rewards such as </w:t>
      </w:r>
      <w:r w:rsidR="00182462" w:rsidRPr="00B96E78">
        <w:rPr>
          <w:rFonts w:ascii="Times New Roman" w:hAnsi="Times New Roman" w:cs="Times New Roman"/>
          <w:sz w:val="24"/>
          <w:szCs w:val="24"/>
        </w:rPr>
        <w:t>career advancement opportunities</w:t>
      </w:r>
      <w:r w:rsidR="00456747" w:rsidRPr="00B96E78">
        <w:rPr>
          <w:rFonts w:ascii="Times New Roman" w:hAnsi="Times New Roman" w:cs="Times New Roman"/>
          <w:sz w:val="24"/>
          <w:szCs w:val="24"/>
        </w:rPr>
        <w:t xml:space="preserve"> based on </w:t>
      </w:r>
      <w:r w:rsidR="00515DD9" w:rsidRPr="00B96E78">
        <w:rPr>
          <w:rFonts w:ascii="Times New Roman" w:hAnsi="Times New Roman" w:cs="Times New Roman"/>
          <w:sz w:val="24"/>
          <w:szCs w:val="24"/>
        </w:rPr>
        <w:t xml:space="preserve">merit, </w:t>
      </w:r>
      <w:r w:rsidR="000A4FE2" w:rsidRPr="00B96E78">
        <w:rPr>
          <w:rFonts w:ascii="Times New Roman" w:hAnsi="Times New Roman" w:cs="Times New Roman"/>
          <w:sz w:val="24"/>
          <w:szCs w:val="24"/>
        </w:rPr>
        <w:t xml:space="preserve">paid holiday trips, </w:t>
      </w:r>
      <w:r w:rsidR="00515DD9" w:rsidRPr="00B96E78">
        <w:rPr>
          <w:rFonts w:ascii="Times New Roman" w:hAnsi="Times New Roman" w:cs="Times New Roman"/>
          <w:sz w:val="24"/>
          <w:szCs w:val="24"/>
        </w:rPr>
        <w:t>recognition awards</w:t>
      </w:r>
      <w:r w:rsidR="00B67040" w:rsidRPr="00B96E78">
        <w:rPr>
          <w:rFonts w:ascii="Times New Roman" w:hAnsi="Times New Roman" w:cs="Times New Roman"/>
          <w:sz w:val="24"/>
          <w:szCs w:val="24"/>
        </w:rPr>
        <w:t xml:space="preserve"> and certificates</w:t>
      </w:r>
      <w:r w:rsidR="00515DD9" w:rsidRPr="00B96E78">
        <w:rPr>
          <w:rFonts w:ascii="Times New Roman" w:hAnsi="Times New Roman" w:cs="Times New Roman"/>
          <w:sz w:val="24"/>
          <w:szCs w:val="24"/>
        </w:rPr>
        <w:t xml:space="preserve"> to the best performing medical officers and nurses </w:t>
      </w:r>
      <w:r w:rsidR="00600724" w:rsidRPr="00B96E78">
        <w:rPr>
          <w:rFonts w:ascii="Times New Roman" w:hAnsi="Times New Roman" w:cs="Times New Roman"/>
          <w:sz w:val="24"/>
          <w:szCs w:val="24"/>
        </w:rPr>
        <w:t>as forms of organizational rewards to motivate, attract, retain and foster a cult</w:t>
      </w:r>
      <w:r w:rsidR="000A4FE2" w:rsidRPr="00B96E78">
        <w:rPr>
          <w:rFonts w:ascii="Times New Roman" w:hAnsi="Times New Roman" w:cs="Times New Roman"/>
          <w:sz w:val="24"/>
          <w:szCs w:val="24"/>
        </w:rPr>
        <w:t>ure of loyalty and commitment to</w:t>
      </w:r>
      <w:r w:rsidR="00600724" w:rsidRPr="00B96E78">
        <w:rPr>
          <w:rFonts w:ascii="Times New Roman" w:hAnsi="Times New Roman" w:cs="Times New Roman"/>
          <w:sz w:val="24"/>
          <w:szCs w:val="24"/>
        </w:rPr>
        <w:t xml:space="preserve"> the organization.</w:t>
      </w:r>
    </w:p>
    <w:p w14:paraId="36931517" w14:textId="44D970A6" w:rsidR="00250EB1" w:rsidRPr="00B96E78" w:rsidRDefault="008D282D" w:rsidP="00E800D4">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The Immediate supervisors in the health facilities should </w:t>
      </w:r>
      <w:r w:rsidR="00DE19F2" w:rsidRPr="00B96E78">
        <w:rPr>
          <w:rFonts w:ascii="Times New Roman" w:hAnsi="Times New Roman" w:cs="Times New Roman"/>
          <w:sz w:val="24"/>
          <w:szCs w:val="24"/>
        </w:rPr>
        <w:t>adopt</w:t>
      </w:r>
      <w:r w:rsidR="00346602" w:rsidRPr="00B96E78">
        <w:rPr>
          <w:rFonts w:ascii="Times New Roman" w:hAnsi="Times New Roman" w:cs="Times New Roman"/>
          <w:sz w:val="24"/>
          <w:szCs w:val="24"/>
        </w:rPr>
        <w:t xml:space="preserve"> an amicable leadership style such as democratic, bureaucratic and transformational leadership style to foster adequate supervisor-subordinate relations in the organization </w:t>
      </w:r>
      <w:r w:rsidR="00DE19F2" w:rsidRPr="00B96E78">
        <w:rPr>
          <w:rFonts w:ascii="Times New Roman" w:hAnsi="Times New Roman" w:cs="Times New Roman"/>
          <w:sz w:val="24"/>
          <w:szCs w:val="24"/>
        </w:rPr>
        <w:t>thus boosting organizational productivity and inculcating a culture of value system.</w:t>
      </w:r>
    </w:p>
    <w:p w14:paraId="705D6194" w14:textId="0C620767" w:rsidR="003568CE" w:rsidRPr="00B96E78" w:rsidRDefault="00AC3FC0" w:rsidP="00E800D4">
      <w:pPr>
        <w:pStyle w:val="Heading2"/>
        <w:spacing w:line="480" w:lineRule="auto"/>
        <w:rPr>
          <w:rFonts w:ascii="Times New Roman" w:hAnsi="Times New Roman"/>
          <w:i w:val="0"/>
          <w:sz w:val="24"/>
          <w:szCs w:val="24"/>
        </w:rPr>
      </w:pPr>
      <w:bookmarkStart w:id="347" w:name="_Toc199122393"/>
      <w:r w:rsidRPr="00B96E78">
        <w:rPr>
          <w:rFonts w:ascii="Times New Roman" w:hAnsi="Times New Roman"/>
          <w:i w:val="0"/>
          <w:sz w:val="24"/>
          <w:szCs w:val="24"/>
        </w:rPr>
        <w:lastRenderedPageBreak/>
        <w:t xml:space="preserve">5.5 </w:t>
      </w:r>
      <w:r w:rsidR="00EC411E" w:rsidRPr="00B96E78">
        <w:rPr>
          <w:rFonts w:ascii="Times New Roman" w:hAnsi="Times New Roman"/>
          <w:i w:val="0"/>
          <w:sz w:val="24"/>
          <w:szCs w:val="24"/>
        </w:rPr>
        <w:t xml:space="preserve"> </w:t>
      </w:r>
      <w:r w:rsidRPr="00B96E78">
        <w:rPr>
          <w:rFonts w:ascii="Times New Roman" w:hAnsi="Times New Roman"/>
          <w:i w:val="0"/>
          <w:sz w:val="24"/>
          <w:szCs w:val="24"/>
          <w:lang w:val="en-US"/>
        </w:rPr>
        <w:t>Suggestions</w:t>
      </w:r>
      <w:r w:rsidR="00852DBB" w:rsidRPr="00B96E78">
        <w:rPr>
          <w:rFonts w:ascii="Times New Roman" w:hAnsi="Times New Roman"/>
          <w:i w:val="0"/>
          <w:sz w:val="24"/>
          <w:szCs w:val="24"/>
          <w:lang w:val="en-US"/>
        </w:rPr>
        <w:t xml:space="preserve"> </w:t>
      </w:r>
      <w:r w:rsidR="00EC411E" w:rsidRPr="00B96E78">
        <w:rPr>
          <w:rFonts w:ascii="Times New Roman" w:hAnsi="Times New Roman"/>
          <w:i w:val="0"/>
          <w:sz w:val="24"/>
          <w:szCs w:val="24"/>
        </w:rPr>
        <w:t xml:space="preserve"> for further research</w:t>
      </w:r>
      <w:bookmarkEnd w:id="347"/>
    </w:p>
    <w:p w14:paraId="277489B5" w14:textId="77777777" w:rsidR="00053017" w:rsidRDefault="000B7BD1" w:rsidP="00053017">
      <w:pPr>
        <w:autoSpaceDE w:val="0"/>
        <w:autoSpaceDN w:val="0"/>
        <w:adjustRightInd w:val="0"/>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Future researchers should focus on other strategic human resource management practice</w:t>
      </w:r>
      <w:r w:rsidR="00654269" w:rsidRPr="00B96E78">
        <w:rPr>
          <w:rFonts w:ascii="Times New Roman" w:hAnsi="Times New Roman" w:cs="Times New Roman"/>
          <w:sz w:val="24"/>
          <w:szCs w:val="24"/>
        </w:rPr>
        <w:t>s influencing external labour mobility</w:t>
      </w:r>
      <w:r w:rsidR="00760CF8" w:rsidRPr="00B96E78">
        <w:rPr>
          <w:rFonts w:ascii="Times New Roman" w:hAnsi="Times New Roman" w:cs="Times New Roman"/>
          <w:sz w:val="24"/>
          <w:szCs w:val="24"/>
        </w:rPr>
        <w:t xml:space="preserve"> </w:t>
      </w:r>
      <w:r w:rsidR="00040932">
        <w:rPr>
          <w:rFonts w:ascii="Times New Roman" w:hAnsi="Times New Roman" w:cs="Times New Roman"/>
          <w:sz w:val="24"/>
          <w:szCs w:val="24"/>
        </w:rPr>
        <w:t xml:space="preserve">in other sectors in Kenya </w:t>
      </w:r>
      <w:r w:rsidR="00760CF8" w:rsidRPr="00B96E78">
        <w:rPr>
          <w:rFonts w:ascii="Times New Roman" w:hAnsi="Times New Roman" w:cs="Times New Roman"/>
          <w:sz w:val="24"/>
          <w:szCs w:val="24"/>
        </w:rPr>
        <w:t>especially on generational groups (Baby boomers, generational X, millennials, generation Z &amp; Alpha)</w:t>
      </w:r>
      <w:r w:rsidRPr="00B96E78">
        <w:rPr>
          <w:rFonts w:ascii="Times New Roman" w:hAnsi="Times New Roman" w:cs="Times New Roman"/>
          <w:sz w:val="24"/>
          <w:szCs w:val="24"/>
        </w:rPr>
        <w:t xml:space="preserve"> such as strategic recruitment and selection, orientation/induction p</w:t>
      </w:r>
      <w:r w:rsidR="00815EAB" w:rsidRPr="00B96E78">
        <w:rPr>
          <w:rFonts w:ascii="Times New Roman" w:hAnsi="Times New Roman" w:cs="Times New Roman"/>
          <w:sz w:val="24"/>
          <w:szCs w:val="24"/>
        </w:rPr>
        <w:t xml:space="preserve">rograms, </w:t>
      </w:r>
      <w:r w:rsidRPr="00B96E78">
        <w:rPr>
          <w:rFonts w:ascii="Times New Roman" w:hAnsi="Times New Roman" w:cs="Times New Roman"/>
          <w:sz w:val="24"/>
          <w:szCs w:val="24"/>
        </w:rPr>
        <w:t>involvement and participation, employee relations</w:t>
      </w:r>
      <w:r w:rsidR="003406FD" w:rsidRPr="00B96E78">
        <w:rPr>
          <w:rFonts w:ascii="Times New Roman" w:hAnsi="Times New Roman" w:cs="Times New Roman"/>
          <w:sz w:val="24"/>
          <w:szCs w:val="24"/>
        </w:rPr>
        <w:t>, human resource planning</w:t>
      </w:r>
      <w:r w:rsidRPr="00B96E78">
        <w:rPr>
          <w:rFonts w:ascii="Times New Roman" w:hAnsi="Times New Roman" w:cs="Times New Roman"/>
          <w:sz w:val="24"/>
          <w:szCs w:val="24"/>
        </w:rPr>
        <w:t xml:space="preserve"> and strateg</w:t>
      </w:r>
      <w:r w:rsidR="00815EAB" w:rsidRPr="00B96E78">
        <w:rPr>
          <w:rFonts w:ascii="Times New Roman" w:hAnsi="Times New Roman" w:cs="Times New Roman"/>
          <w:sz w:val="24"/>
          <w:szCs w:val="24"/>
        </w:rPr>
        <w:t>i</w:t>
      </w:r>
      <w:r w:rsidR="00B46BA1" w:rsidRPr="00B96E78">
        <w:rPr>
          <w:rFonts w:ascii="Times New Roman" w:hAnsi="Times New Roman" w:cs="Times New Roman"/>
          <w:sz w:val="24"/>
          <w:szCs w:val="24"/>
        </w:rPr>
        <w:t xml:space="preserve">c reward management practice.  </w:t>
      </w:r>
      <w:bookmarkStart w:id="348" w:name="_Toc199122394"/>
    </w:p>
    <w:p w14:paraId="4453831A" w14:textId="590F03EC" w:rsidR="00053017" w:rsidRDefault="00053017" w:rsidP="00053017">
      <w:pPr>
        <w:autoSpaceDE w:val="0"/>
        <w:autoSpaceDN w:val="0"/>
        <w:adjustRightInd w:val="0"/>
        <w:spacing w:after="0" w:line="480" w:lineRule="auto"/>
        <w:jc w:val="both"/>
        <w:rPr>
          <w:rFonts w:ascii="Times New Roman" w:hAnsi="Times New Roman" w:cs="Times New Roman"/>
          <w:sz w:val="24"/>
          <w:szCs w:val="24"/>
        </w:rPr>
      </w:pPr>
    </w:p>
    <w:p w14:paraId="301647AE" w14:textId="72E82090" w:rsidR="004C24D1" w:rsidRDefault="004C24D1" w:rsidP="00053017">
      <w:pPr>
        <w:autoSpaceDE w:val="0"/>
        <w:autoSpaceDN w:val="0"/>
        <w:adjustRightInd w:val="0"/>
        <w:spacing w:after="0" w:line="480" w:lineRule="auto"/>
        <w:jc w:val="both"/>
        <w:rPr>
          <w:rFonts w:ascii="Times New Roman" w:hAnsi="Times New Roman" w:cs="Times New Roman"/>
          <w:sz w:val="24"/>
          <w:szCs w:val="24"/>
        </w:rPr>
      </w:pPr>
    </w:p>
    <w:p w14:paraId="4E361E8F" w14:textId="3B681434" w:rsidR="004C24D1" w:rsidRDefault="004C24D1" w:rsidP="00053017">
      <w:pPr>
        <w:autoSpaceDE w:val="0"/>
        <w:autoSpaceDN w:val="0"/>
        <w:adjustRightInd w:val="0"/>
        <w:spacing w:after="0" w:line="480" w:lineRule="auto"/>
        <w:jc w:val="both"/>
        <w:rPr>
          <w:rFonts w:ascii="Times New Roman" w:hAnsi="Times New Roman" w:cs="Times New Roman"/>
          <w:sz w:val="24"/>
          <w:szCs w:val="24"/>
        </w:rPr>
      </w:pPr>
    </w:p>
    <w:p w14:paraId="22DBDFAA" w14:textId="68E61DEB" w:rsidR="004C24D1" w:rsidRDefault="004C24D1" w:rsidP="00053017">
      <w:pPr>
        <w:autoSpaceDE w:val="0"/>
        <w:autoSpaceDN w:val="0"/>
        <w:adjustRightInd w:val="0"/>
        <w:spacing w:after="0" w:line="480" w:lineRule="auto"/>
        <w:jc w:val="both"/>
        <w:rPr>
          <w:rFonts w:ascii="Times New Roman" w:hAnsi="Times New Roman" w:cs="Times New Roman"/>
          <w:sz w:val="24"/>
          <w:szCs w:val="24"/>
        </w:rPr>
      </w:pPr>
    </w:p>
    <w:p w14:paraId="5F16B662" w14:textId="78F8A422" w:rsidR="004C24D1" w:rsidRDefault="004C24D1" w:rsidP="00053017">
      <w:pPr>
        <w:autoSpaceDE w:val="0"/>
        <w:autoSpaceDN w:val="0"/>
        <w:adjustRightInd w:val="0"/>
        <w:spacing w:after="0" w:line="480" w:lineRule="auto"/>
        <w:jc w:val="both"/>
        <w:rPr>
          <w:rFonts w:ascii="Times New Roman" w:hAnsi="Times New Roman" w:cs="Times New Roman"/>
          <w:sz w:val="24"/>
          <w:szCs w:val="24"/>
        </w:rPr>
      </w:pPr>
    </w:p>
    <w:p w14:paraId="75BDAB0D" w14:textId="7600A7A6" w:rsidR="004C24D1" w:rsidRDefault="004C24D1" w:rsidP="00053017">
      <w:pPr>
        <w:autoSpaceDE w:val="0"/>
        <w:autoSpaceDN w:val="0"/>
        <w:adjustRightInd w:val="0"/>
        <w:spacing w:after="0" w:line="480" w:lineRule="auto"/>
        <w:jc w:val="both"/>
        <w:rPr>
          <w:rFonts w:ascii="Times New Roman" w:hAnsi="Times New Roman" w:cs="Times New Roman"/>
          <w:sz w:val="24"/>
          <w:szCs w:val="24"/>
        </w:rPr>
      </w:pPr>
    </w:p>
    <w:p w14:paraId="122C92DA" w14:textId="654ACF8A" w:rsidR="004C24D1" w:rsidRDefault="004C24D1" w:rsidP="00053017">
      <w:pPr>
        <w:autoSpaceDE w:val="0"/>
        <w:autoSpaceDN w:val="0"/>
        <w:adjustRightInd w:val="0"/>
        <w:spacing w:after="0" w:line="480" w:lineRule="auto"/>
        <w:jc w:val="both"/>
        <w:rPr>
          <w:rFonts w:ascii="Times New Roman" w:hAnsi="Times New Roman" w:cs="Times New Roman"/>
          <w:sz w:val="24"/>
          <w:szCs w:val="24"/>
        </w:rPr>
      </w:pPr>
    </w:p>
    <w:p w14:paraId="0208C83D" w14:textId="5216A037" w:rsidR="004C24D1" w:rsidRDefault="004C24D1" w:rsidP="00053017">
      <w:pPr>
        <w:autoSpaceDE w:val="0"/>
        <w:autoSpaceDN w:val="0"/>
        <w:adjustRightInd w:val="0"/>
        <w:spacing w:after="0" w:line="480" w:lineRule="auto"/>
        <w:jc w:val="both"/>
        <w:rPr>
          <w:rFonts w:ascii="Times New Roman" w:hAnsi="Times New Roman" w:cs="Times New Roman"/>
          <w:sz w:val="24"/>
          <w:szCs w:val="24"/>
        </w:rPr>
      </w:pPr>
    </w:p>
    <w:p w14:paraId="490D35B9" w14:textId="418E6587" w:rsidR="004C24D1" w:rsidRDefault="004C24D1" w:rsidP="00053017">
      <w:pPr>
        <w:autoSpaceDE w:val="0"/>
        <w:autoSpaceDN w:val="0"/>
        <w:adjustRightInd w:val="0"/>
        <w:spacing w:after="0" w:line="480" w:lineRule="auto"/>
        <w:jc w:val="both"/>
        <w:rPr>
          <w:rFonts w:ascii="Times New Roman" w:hAnsi="Times New Roman" w:cs="Times New Roman"/>
          <w:sz w:val="24"/>
          <w:szCs w:val="24"/>
        </w:rPr>
      </w:pPr>
    </w:p>
    <w:p w14:paraId="0ED9C117" w14:textId="0135059B" w:rsidR="004C24D1" w:rsidRDefault="004C24D1" w:rsidP="00053017">
      <w:pPr>
        <w:autoSpaceDE w:val="0"/>
        <w:autoSpaceDN w:val="0"/>
        <w:adjustRightInd w:val="0"/>
        <w:spacing w:after="0" w:line="480" w:lineRule="auto"/>
        <w:jc w:val="both"/>
        <w:rPr>
          <w:rFonts w:ascii="Times New Roman" w:hAnsi="Times New Roman" w:cs="Times New Roman"/>
          <w:sz w:val="24"/>
          <w:szCs w:val="24"/>
        </w:rPr>
      </w:pPr>
    </w:p>
    <w:p w14:paraId="6A24BA23" w14:textId="3A8418D2" w:rsidR="004C24D1" w:rsidRDefault="004C24D1" w:rsidP="00053017">
      <w:pPr>
        <w:autoSpaceDE w:val="0"/>
        <w:autoSpaceDN w:val="0"/>
        <w:adjustRightInd w:val="0"/>
        <w:spacing w:after="0" w:line="480" w:lineRule="auto"/>
        <w:jc w:val="both"/>
        <w:rPr>
          <w:rFonts w:ascii="Times New Roman" w:hAnsi="Times New Roman" w:cs="Times New Roman"/>
          <w:sz w:val="24"/>
          <w:szCs w:val="24"/>
        </w:rPr>
      </w:pPr>
    </w:p>
    <w:p w14:paraId="78B9033B" w14:textId="54EB95E5" w:rsidR="004C24D1" w:rsidRDefault="004C24D1" w:rsidP="00053017">
      <w:pPr>
        <w:autoSpaceDE w:val="0"/>
        <w:autoSpaceDN w:val="0"/>
        <w:adjustRightInd w:val="0"/>
        <w:spacing w:after="0" w:line="480" w:lineRule="auto"/>
        <w:jc w:val="both"/>
        <w:rPr>
          <w:rFonts w:ascii="Times New Roman" w:hAnsi="Times New Roman" w:cs="Times New Roman"/>
          <w:sz w:val="24"/>
          <w:szCs w:val="24"/>
        </w:rPr>
      </w:pPr>
    </w:p>
    <w:p w14:paraId="6CE2522C" w14:textId="22F38144" w:rsidR="004C24D1" w:rsidRDefault="004C24D1" w:rsidP="00053017">
      <w:pPr>
        <w:autoSpaceDE w:val="0"/>
        <w:autoSpaceDN w:val="0"/>
        <w:adjustRightInd w:val="0"/>
        <w:spacing w:after="0" w:line="480" w:lineRule="auto"/>
        <w:jc w:val="both"/>
        <w:rPr>
          <w:rFonts w:ascii="Times New Roman" w:hAnsi="Times New Roman" w:cs="Times New Roman"/>
          <w:sz w:val="24"/>
          <w:szCs w:val="24"/>
        </w:rPr>
      </w:pPr>
    </w:p>
    <w:p w14:paraId="48D7A69D" w14:textId="0A0FB771" w:rsidR="004C24D1" w:rsidRDefault="004C24D1" w:rsidP="00053017">
      <w:pPr>
        <w:autoSpaceDE w:val="0"/>
        <w:autoSpaceDN w:val="0"/>
        <w:adjustRightInd w:val="0"/>
        <w:spacing w:after="0" w:line="480" w:lineRule="auto"/>
        <w:jc w:val="both"/>
        <w:rPr>
          <w:rFonts w:ascii="Times New Roman" w:hAnsi="Times New Roman" w:cs="Times New Roman"/>
          <w:sz w:val="24"/>
          <w:szCs w:val="24"/>
        </w:rPr>
      </w:pPr>
    </w:p>
    <w:p w14:paraId="17FD2805" w14:textId="77777777" w:rsidR="004C24D1" w:rsidRDefault="004C24D1" w:rsidP="00053017">
      <w:pPr>
        <w:autoSpaceDE w:val="0"/>
        <w:autoSpaceDN w:val="0"/>
        <w:adjustRightInd w:val="0"/>
        <w:spacing w:after="0" w:line="480" w:lineRule="auto"/>
        <w:jc w:val="both"/>
        <w:rPr>
          <w:rFonts w:ascii="Times New Roman" w:hAnsi="Times New Roman" w:cs="Times New Roman"/>
          <w:sz w:val="24"/>
          <w:szCs w:val="24"/>
        </w:rPr>
      </w:pPr>
    </w:p>
    <w:p w14:paraId="008E8697" w14:textId="6E155B11" w:rsidR="00734BB8" w:rsidRPr="00053017" w:rsidRDefault="00B341F6" w:rsidP="00053017">
      <w:pPr>
        <w:autoSpaceDE w:val="0"/>
        <w:autoSpaceDN w:val="0"/>
        <w:adjustRightInd w:val="0"/>
        <w:spacing w:after="0" w:line="480" w:lineRule="auto"/>
        <w:ind w:left="2880" w:firstLine="720"/>
        <w:jc w:val="both"/>
        <w:rPr>
          <w:rFonts w:ascii="Times New Roman" w:hAnsi="Times New Roman" w:cs="Times New Roman"/>
          <w:b/>
          <w:sz w:val="24"/>
          <w:szCs w:val="24"/>
        </w:rPr>
      </w:pPr>
      <w:r w:rsidRPr="00053017">
        <w:rPr>
          <w:rFonts w:ascii="Times New Roman" w:hAnsi="Times New Roman"/>
          <w:b/>
          <w:sz w:val="24"/>
          <w:szCs w:val="24"/>
        </w:rPr>
        <w:lastRenderedPageBreak/>
        <w:t>REFERENCES</w:t>
      </w:r>
      <w:bookmarkEnd w:id="348"/>
    </w:p>
    <w:p w14:paraId="6760D3C1" w14:textId="77777777" w:rsidR="007E6D2B" w:rsidRPr="00B96E78" w:rsidRDefault="007E6D2B"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Abbas, S. M., &amp; Zhiqiang, L. (2020). COVID19, mental wellbeing and work engagement: The psychological resilience of senescent workforce. </w:t>
      </w:r>
      <w:r w:rsidRPr="00FE063A">
        <w:rPr>
          <w:rFonts w:ascii="Times New Roman" w:hAnsi="Times New Roman" w:cs="Times New Roman"/>
          <w:i/>
          <w:iCs/>
          <w:sz w:val="24"/>
          <w:szCs w:val="24"/>
        </w:rPr>
        <w:t>International Journal of Research in Business and Social Science</w:t>
      </w:r>
      <w:r w:rsidRPr="00B96E78">
        <w:rPr>
          <w:rFonts w:ascii="Times New Roman" w:hAnsi="Times New Roman" w:cs="Times New Roman"/>
          <w:iCs/>
          <w:sz w:val="24"/>
          <w:szCs w:val="24"/>
        </w:rPr>
        <w:t xml:space="preserve"> (2147-4478)</w:t>
      </w:r>
      <w:r w:rsidRPr="00B96E78">
        <w:rPr>
          <w:rFonts w:ascii="Times New Roman" w:hAnsi="Times New Roman" w:cs="Times New Roman"/>
          <w:sz w:val="24"/>
          <w:szCs w:val="24"/>
        </w:rPr>
        <w:t>, </w:t>
      </w:r>
      <w:r w:rsidRPr="00B96E78">
        <w:rPr>
          <w:rFonts w:ascii="Times New Roman" w:hAnsi="Times New Roman" w:cs="Times New Roman"/>
          <w:iCs/>
          <w:sz w:val="24"/>
          <w:szCs w:val="24"/>
        </w:rPr>
        <w:t>9</w:t>
      </w:r>
      <w:r w:rsidRPr="00B96E78">
        <w:rPr>
          <w:rFonts w:ascii="Times New Roman" w:hAnsi="Times New Roman" w:cs="Times New Roman"/>
          <w:sz w:val="24"/>
          <w:szCs w:val="24"/>
        </w:rPr>
        <w:t>(4), 356-365.</w:t>
      </w:r>
    </w:p>
    <w:p w14:paraId="08A8890E" w14:textId="77777777" w:rsidR="007E6D2B" w:rsidRPr="00B96E78" w:rsidRDefault="007E6D2B" w:rsidP="00E800D4">
      <w:pPr>
        <w:spacing w:line="480" w:lineRule="auto"/>
        <w:ind w:left="360"/>
        <w:jc w:val="both"/>
        <w:rPr>
          <w:rFonts w:ascii="Times New Roman" w:hAnsi="Times New Roman" w:cs="Times New Roman"/>
          <w:sz w:val="24"/>
          <w:szCs w:val="24"/>
        </w:rPr>
      </w:pPr>
      <w:r w:rsidRPr="00FB53B4">
        <w:rPr>
          <w:rFonts w:ascii="Times New Roman" w:hAnsi="Times New Roman" w:cs="Times New Roman"/>
          <w:bCs/>
          <w:sz w:val="24"/>
          <w:szCs w:val="24"/>
        </w:rPr>
        <w:t>Abebaw, G.</w:t>
      </w:r>
      <w:r w:rsidRPr="00B96E78">
        <w:rPr>
          <w:rFonts w:ascii="Times New Roman" w:hAnsi="Times New Roman" w:cs="Times New Roman"/>
          <w:sz w:val="24"/>
          <w:szCs w:val="24"/>
        </w:rPr>
        <w:t xml:space="preserve"> (2020). </w:t>
      </w:r>
      <w:r w:rsidRPr="00B96E78">
        <w:rPr>
          <w:rFonts w:ascii="Times New Roman" w:hAnsi="Times New Roman" w:cs="Times New Roman"/>
          <w:iCs/>
          <w:sz w:val="24"/>
          <w:szCs w:val="24"/>
        </w:rPr>
        <w:t>Effects of rewards on employee motivation</w:t>
      </w:r>
      <w:r w:rsidRPr="00B96E78">
        <w:rPr>
          <w:rFonts w:ascii="Times New Roman" w:hAnsi="Times New Roman" w:cs="Times New Roman"/>
          <w:sz w:val="24"/>
          <w:szCs w:val="24"/>
        </w:rPr>
        <w:t xml:space="preserve">. Munich: </w:t>
      </w:r>
      <w:r w:rsidRPr="00FE063A">
        <w:rPr>
          <w:rFonts w:ascii="Times New Roman" w:hAnsi="Times New Roman" w:cs="Times New Roman"/>
          <w:i/>
          <w:sz w:val="24"/>
          <w:szCs w:val="24"/>
        </w:rPr>
        <w:t>GRIN Verlag</w:t>
      </w:r>
      <w:r w:rsidRPr="00B96E78">
        <w:rPr>
          <w:rFonts w:ascii="Times New Roman" w:hAnsi="Times New Roman" w:cs="Times New Roman"/>
          <w:sz w:val="24"/>
          <w:szCs w:val="24"/>
        </w:rPr>
        <w:t xml:space="preserve">. Retrieved from </w:t>
      </w:r>
      <w:hyperlink r:id="rId27" w:tgtFrame="_new" w:history="1">
        <w:r w:rsidRPr="00B96E78">
          <w:rPr>
            <w:rFonts w:ascii="Times New Roman" w:hAnsi="Times New Roman" w:cs="Times New Roman"/>
            <w:sz w:val="24"/>
            <w:szCs w:val="24"/>
            <w:u w:val="single"/>
          </w:rPr>
          <w:t>https://www.grin.com/document/946298</w:t>
        </w:r>
      </w:hyperlink>
      <w:r w:rsidRPr="00B96E78">
        <w:rPr>
          <w:rFonts w:ascii="Times New Roman" w:hAnsi="Times New Roman" w:cs="Times New Roman"/>
          <w:sz w:val="24"/>
          <w:szCs w:val="24"/>
        </w:rPr>
        <w:t>.</w:t>
      </w:r>
    </w:p>
    <w:p w14:paraId="449E8DD1" w14:textId="77777777" w:rsidR="007E6D2B" w:rsidRPr="00B96E78" w:rsidRDefault="007E6D2B"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Abebe, D. &amp; Kebede, E. (2022). Productivity growth and retention rates in Ethiopia. A longitudinal analysis. </w:t>
      </w:r>
      <w:r w:rsidRPr="008A3E7F">
        <w:rPr>
          <w:rFonts w:ascii="Times New Roman" w:hAnsi="Times New Roman" w:cs="Times New Roman"/>
          <w:i/>
          <w:sz w:val="24"/>
          <w:szCs w:val="24"/>
        </w:rPr>
        <w:t>Ethiopian Journal of Business and Economics</w:t>
      </w:r>
      <w:r w:rsidRPr="00B96E78">
        <w:rPr>
          <w:rFonts w:ascii="Times New Roman" w:hAnsi="Times New Roman" w:cs="Times New Roman"/>
          <w:sz w:val="24"/>
          <w:szCs w:val="24"/>
        </w:rPr>
        <w:t>, vol. 48 (3), pp. 380-395.Doi: 10.1016/j.ejbe.2022.100110.</w:t>
      </w:r>
    </w:p>
    <w:p w14:paraId="6DC8CF72" w14:textId="4D9A7643" w:rsidR="007E6D2B" w:rsidRPr="00B96E78" w:rsidRDefault="007E6D2B"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Abdirahman, H. I. H., Najeemdeen, I. S., Abidemi, B. T., &amp; Ahmad, R. B. (2018). The relationship between job satisfaction, work-life balance, and organizational commitment on employee performance. </w:t>
      </w:r>
      <w:r w:rsidRPr="00AE0B56">
        <w:rPr>
          <w:rFonts w:ascii="Times New Roman" w:hAnsi="Times New Roman" w:cs="Times New Roman"/>
          <w:i/>
          <w:iCs/>
          <w:sz w:val="24"/>
          <w:szCs w:val="24"/>
        </w:rPr>
        <w:t>Advances in Business Research International Journal (ABRIJ)</w:t>
      </w:r>
      <w:r w:rsidRPr="00B96E78">
        <w:rPr>
          <w:rFonts w:ascii="Times New Roman" w:hAnsi="Times New Roman" w:cs="Times New Roman"/>
          <w:sz w:val="24"/>
          <w:szCs w:val="24"/>
        </w:rPr>
        <w:t xml:space="preserve">, 4(1), 42–52. </w:t>
      </w:r>
      <w:hyperlink r:id="rId28" w:tgtFrame="_new" w:history="1">
        <w:r w:rsidRPr="00B96E78">
          <w:rPr>
            <w:rFonts w:ascii="Times New Roman" w:hAnsi="Times New Roman" w:cs="Times New Roman"/>
            <w:sz w:val="24"/>
            <w:szCs w:val="24"/>
            <w:u w:val="single"/>
          </w:rPr>
          <w:t>https://ir.uitm.edu.my/id/eprint/29378/</w:t>
        </w:r>
      </w:hyperlink>
      <w:r w:rsidRPr="00B96E78">
        <w:rPr>
          <w:rFonts w:ascii="Times New Roman" w:hAnsi="Times New Roman" w:cs="Times New Roman"/>
          <w:sz w:val="24"/>
          <w:szCs w:val="24"/>
        </w:rPr>
        <w:t>​</w:t>
      </w:r>
    </w:p>
    <w:p w14:paraId="50745DFB" w14:textId="5E6AC88F" w:rsidR="00A76C0B" w:rsidRPr="00B96E78" w:rsidRDefault="00A76C0B"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Anwar, G., &amp; Abdullah, N.N. (2021). Inspiring future entrepreneurs: The Effect of experiential learning on the entrepreneurial intention at higher education. </w:t>
      </w:r>
      <w:r w:rsidRPr="00AE0B56">
        <w:rPr>
          <w:rFonts w:ascii="Times New Roman" w:hAnsi="Times New Roman" w:cs="Times New Roman"/>
          <w:i/>
          <w:sz w:val="24"/>
          <w:szCs w:val="24"/>
        </w:rPr>
        <w:t>International Journal of English and Social Sciences</w:t>
      </w:r>
      <w:r w:rsidRPr="00B96E78">
        <w:rPr>
          <w:rFonts w:ascii="Times New Roman" w:hAnsi="Times New Roman" w:cs="Times New Roman"/>
          <w:sz w:val="24"/>
          <w:szCs w:val="24"/>
        </w:rPr>
        <w:t>, 6.</w:t>
      </w:r>
    </w:p>
    <w:p w14:paraId="419D10E8" w14:textId="2DB2A7C4" w:rsidR="00E17E5D" w:rsidRPr="00B96E78" w:rsidRDefault="00E17E5D"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Anwar, G., &amp; Abdullah, N.N. (2021). The Impact of Human Resource Management Practice on Organizational Performance. </w:t>
      </w:r>
      <w:r w:rsidRPr="00AE0B56">
        <w:rPr>
          <w:rFonts w:ascii="Times New Roman" w:hAnsi="Times New Roman" w:cs="Times New Roman"/>
          <w:i/>
          <w:sz w:val="24"/>
          <w:szCs w:val="24"/>
        </w:rPr>
        <w:t>International Journal of Engineering, Business and Management (IJEBM),</w:t>
      </w:r>
      <w:r w:rsidRPr="00B96E78">
        <w:rPr>
          <w:rFonts w:ascii="Times New Roman" w:hAnsi="Times New Roman" w:cs="Times New Roman"/>
          <w:sz w:val="24"/>
          <w:szCs w:val="24"/>
        </w:rPr>
        <w:t xml:space="preserve"> 5. </w:t>
      </w:r>
    </w:p>
    <w:p w14:paraId="39DADC7A" w14:textId="272ACA34" w:rsidR="00DB5834" w:rsidRPr="00B96E78" w:rsidRDefault="00DB5834"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 xml:space="preserve">Ahmad, M., &amp; Allen, M.M. (2020). High Performance Work Practices and Organizational Performance in Pakistan. </w:t>
      </w:r>
      <w:r w:rsidRPr="00AE0B56">
        <w:rPr>
          <w:rFonts w:ascii="Times New Roman" w:hAnsi="Times New Roman" w:cs="Times New Roman"/>
          <w:i/>
          <w:sz w:val="24"/>
          <w:szCs w:val="24"/>
        </w:rPr>
        <w:t>International Journal of Manpower</w:t>
      </w:r>
      <w:r w:rsidRPr="00B96E78">
        <w:rPr>
          <w:rFonts w:ascii="Times New Roman" w:hAnsi="Times New Roman" w:cs="Times New Roman"/>
          <w:sz w:val="24"/>
          <w:szCs w:val="24"/>
        </w:rPr>
        <w:t>. 41 (3), 318-338.</w:t>
      </w:r>
    </w:p>
    <w:p w14:paraId="2A34F8CA" w14:textId="77777777" w:rsidR="00F51237" w:rsidRPr="00B96E78" w:rsidRDefault="00F51237"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Abdirahman, H. I. H., Najeemdeen, I. S., Abidemi, B. T., &amp; Ahmad, R. B. (2018). The relationship between job satisfaction, work-life balance and organizational commitment on employee performance. </w:t>
      </w:r>
      <w:r w:rsidRPr="00AE0B56">
        <w:rPr>
          <w:rFonts w:ascii="Times New Roman" w:hAnsi="Times New Roman" w:cs="Times New Roman"/>
          <w:i/>
          <w:iCs/>
          <w:sz w:val="24"/>
          <w:szCs w:val="24"/>
        </w:rPr>
        <w:t>Academic Journal of Economic Studies</w:t>
      </w:r>
      <w:r w:rsidRPr="00B96E78">
        <w:rPr>
          <w:rFonts w:ascii="Times New Roman" w:hAnsi="Times New Roman" w:cs="Times New Roman"/>
          <w:sz w:val="24"/>
          <w:szCs w:val="24"/>
        </w:rPr>
        <w:t>, </w:t>
      </w:r>
      <w:r w:rsidRPr="00B96E78">
        <w:rPr>
          <w:rFonts w:ascii="Times New Roman" w:hAnsi="Times New Roman" w:cs="Times New Roman"/>
          <w:iCs/>
          <w:sz w:val="24"/>
          <w:szCs w:val="24"/>
        </w:rPr>
        <w:t>4</w:t>
      </w:r>
      <w:r w:rsidRPr="00B96E78">
        <w:rPr>
          <w:rFonts w:ascii="Times New Roman" w:hAnsi="Times New Roman" w:cs="Times New Roman"/>
          <w:sz w:val="24"/>
          <w:szCs w:val="24"/>
        </w:rPr>
        <w:t>(3), 12-17.</w:t>
      </w:r>
    </w:p>
    <w:p w14:paraId="4C5E3FCE" w14:textId="3FED5657" w:rsidR="00734BB8" w:rsidRPr="00B96E78" w:rsidRDefault="00F105B5"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Abun, D., Encaranacion, M.J., Magallanes, T., Ranay, F.B., &amp; Ubasa, A.L.A. </w:t>
      </w:r>
      <w:r w:rsidR="00734BB8" w:rsidRPr="00B96E78">
        <w:rPr>
          <w:rFonts w:ascii="Times New Roman" w:hAnsi="Times New Roman" w:cs="Times New Roman"/>
          <w:sz w:val="24"/>
          <w:szCs w:val="24"/>
        </w:rPr>
        <w:t>(2021). Attitude towards the work and its influence on the individual work performance of employees:</w:t>
      </w:r>
      <w:r w:rsidR="00AE0B56">
        <w:rPr>
          <w:rFonts w:ascii="Times New Roman" w:hAnsi="Times New Roman" w:cs="Times New Roman"/>
          <w:sz w:val="24"/>
          <w:szCs w:val="24"/>
        </w:rPr>
        <w:t xml:space="preserve"> Basis for attitude management. </w:t>
      </w:r>
      <w:r w:rsidR="00734BB8" w:rsidRPr="00AE0B56">
        <w:rPr>
          <w:rFonts w:ascii="Times New Roman" w:hAnsi="Times New Roman" w:cs="Times New Roman"/>
          <w:i/>
          <w:sz w:val="24"/>
          <w:szCs w:val="24"/>
        </w:rPr>
        <w:t>Technium Social Science Journal</w:t>
      </w:r>
      <w:r w:rsidR="00734BB8" w:rsidRPr="00B96E78">
        <w:rPr>
          <w:rFonts w:ascii="Times New Roman" w:hAnsi="Times New Roman" w:cs="Times New Roman"/>
          <w:sz w:val="24"/>
          <w:szCs w:val="24"/>
        </w:rPr>
        <w:t>, 18, 378-394.</w:t>
      </w:r>
    </w:p>
    <w:p w14:paraId="034288DE" w14:textId="74517FE1" w:rsidR="00734BB8" w:rsidRPr="00B96E78" w:rsidRDefault="00734BB8"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Agol, L., Namusonge, G.S. &amp; Iravo, M. (2016). Influence of Human Resource Management Practices on Employee Satisfaction in Public Sug</w:t>
      </w:r>
      <w:r w:rsidR="00AE0B56">
        <w:rPr>
          <w:rFonts w:ascii="Times New Roman" w:eastAsia="Calibri" w:hAnsi="Times New Roman" w:cs="Times New Roman"/>
          <w:sz w:val="24"/>
          <w:szCs w:val="24"/>
        </w:rPr>
        <w:t>ar</w:t>
      </w:r>
      <w:r w:rsidRPr="00B96E78">
        <w:rPr>
          <w:rFonts w:ascii="Times New Roman" w:eastAsia="Calibri" w:hAnsi="Times New Roman" w:cs="Times New Roman"/>
          <w:sz w:val="24"/>
          <w:szCs w:val="24"/>
        </w:rPr>
        <w:t xml:space="preserve"> Manufacturing Firms in Kenya. </w:t>
      </w:r>
      <w:r w:rsidR="000E17B3" w:rsidRPr="00B96E78">
        <w:rPr>
          <w:rFonts w:ascii="Times New Roman" w:eastAsia="Calibri" w:hAnsi="Times New Roman" w:cs="Times New Roman"/>
          <w:sz w:val="24"/>
          <w:szCs w:val="24"/>
        </w:rPr>
        <w:t>(Unpublished PhD</w:t>
      </w:r>
      <w:r w:rsidRPr="00B96E78">
        <w:rPr>
          <w:rFonts w:ascii="Times New Roman" w:eastAsia="Calibri" w:hAnsi="Times New Roman" w:cs="Times New Roman"/>
          <w:sz w:val="24"/>
          <w:szCs w:val="24"/>
        </w:rPr>
        <w:t xml:space="preserve"> Thesis, JKUAT</w:t>
      </w:r>
      <w:r w:rsidR="000E17B3"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w:t>
      </w:r>
    </w:p>
    <w:p w14:paraId="368CE9D3" w14:textId="47330110" w:rsidR="00604578" w:rsidRPr="00B96E78" w:rsidRDefault="00604578"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Anosa, I. (2021). Human Capital Development and Organizational Productivity in selected manufacturing firms, Southeast. </w:t>
      </w:r>
      <w:r w:rsidRPr="00A17AF7">
        <w:rPr>
          <w:rFonts w:ascii="Times New Roman" w:eastAsia="Calibri" w:hAnsi="Times New Roman" w:cs="Times New Roman"/>
          <w:i/>
          <w:sz w:val="24"/>
          <w:szCs w:val="24"/>
        </w:rPr>
        <w:t>International Journal of Business and Law Research,</w:t>
      </w:r>
      <w:r w:rsidRPr="00B96E78">
        <w:rPr>
          <w:rFonts w:ascii="Times New Roman" w:eastAsia="Calibri" w:hAnsi="Times New Roman" w:cs="Times New Roman"/>
          <w:sz w:val="24"/>
          <w:szCs w:val="24"/>
        </w:rPr>
        <w:t xml:space="preserve"> vol. 9 (1), pp. 39-51.</w:t>
      </w:r>
    </w:p>
    <w:p w14:paraId="0ABC9443" w14:textId="3C072C6C" w:rsidR="00D572CE" w:rsidRPr="00B96E78" w:rsidRDefault="00D572CE"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Ayu, S.P., &amp; Gede, R. (2022). The influence of competence and perceived organizational support to employee satisfaction at xxx hotel, Indonesia. </w:t>
      </w:r>
      <w:r w:rsidRPr="00A17AF7">
        <w:rPr>
          <w:rFonts w:ascii="Times New Roman" w:eastAsia="Calibri" w:hAnsi="Times New Roman" w:cs="Times New Roman"/>
          <w:i/>
          <w:sz w:val="24"/>
          <w:szCs w:val="24"/>
        </w:rPr>
        <w:t>Economics and Business Journal</w:t>
      </w:r>
      <w:r w:rsidRPr="00B96E78">
        <w:rPr>
          <w:rFonts w:ascii="Times New Roman" w:eastAsia="Calibri" w:hAnsi="Times New Roman" w:cs="Times New Roman"/>
          <w:sz w:val="24"/>
          <w:szCs w:val="24"/>
        </w:rPr>
        <w:t>, vol. 2 (56). https: doi.org/10.18551/econeurasia.2022-02</w:t>
      </w:r>
    </w:p>
    <w:p w14:paraId="11E7F439" w14:textId="40956200" w:rsidR="00C208C8" w:rsidRPr="00A17AF7" w:rsidRDefault="00C208C8" w:rsidP="00E800D4">
      <w:pPr>
        <w:spacing w:line="480" w:lineRule="auto"/>
        <w:ind w:left="360"/>
        <w:jc w:val="both"/>
        <w:rPr>
          <w:rFonts w:ascii="Times New Roman" w:eastAsia="Calibri" w:hAnsi="Times New Roman" w:cs="Times New Roman"/>
          <w:i/>
          <w:sz w:val="24"/>
          <w:szCs w:val="24"/>
        </w:rPr>
      </w:pPr>
      <w:r w:rsidRPr="00B96E78">
        <w:rPr>
          <w:rFonts w:ascii="Times New Roman" w:eastAsia="Calibri" w:hAnsi="Times New Roman" w:cs="Times New Roman"/>
          <w:sz w:val="24"/>
          <w:szCs w:val="24"/>
        </w:rPr>
        <w:lastRenderedPageBreak/>
        <w:t xml:space="preserve">Anwar, G., &amp; Abdullahi, N.N. (2021). The Impact of Human Resource Management Practice on organizational performance. </w:t>
      </w:r>
      <w:r w:rsidRPr="00A17AF7">
        <w:rPr>
          <w:rFonts w:ascii="Times New Roman" w:eastAsia="Calibri" w:hAnsi="Times New Roman" w:cs="Times New Roman"/>
          <w:i/>
          <w:sz w:val="24"/>
          <w:szCs w:val="24"/>
        </w:rPr>
        <w:t>International Journal of Engineering, Business and Management (IJEBM, 5)</w:t>
      </w:r>
    </w:p>
    <w:p w14:paraId="73EBB547" w14:textId="0645140D"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Al-Haroon</w:t>
      </w:r>
      <w:r w:rsidR="00BF06A4" w:rsidRPr="00B96E78">
        <w:rPr>
          <w:rFonts w:ascii="Times New Roman" w:hAnsi="Times New Roman" w:cs="Times New Roman"/>
          <w:sz w:val="24"/>
          <w:szCs w:val="24"/>
        </w:rPr>
        <w:t>, H.I</w:t>
      </w:r>
      <w:r w:rsidR="00BE2DAE" w:rsidRPr="00B96E78">
        <w:rPr>
          <w:rFonts w:ascii="Times New Roman" w:hAnsi="Times New Roman" w:cs="Times New Roman"/>
          <w:sz w:val="24"/>
          <w:szCs w:val="24"/>
        </w:rPr>
        <w:t xml:space="preserve">, &amp; Al-qahhtani, M.F. </w:t>
      </w:r>
      <w:r w:rsidRPr="00B96E78">
        <w:rPr>
          <w:rFonts w:ascii="Times New Roman" w:hAnsi="Times New Roman" w:cs="Times New Roman"/>
          <w:sz w:val="24"/>
          <w:szCs w:val="24"/>
        </w:rPr>
        <w:t xml:space="preserve">(2020). Assessment of organizational commitment among nurses in a major public hospital in Saudia Arabia. </w:t>
      </w:r>
      <w:r w:rsidRPr="008A36FF">
        <w:rPr>
          <w:rFonts w:ascii="Times New Roman" w:hAnsi="Times New Roman" w:cs="Times New Roman"/>
          <w:i/>
          <w:sz w:val="24"/>
          <w:szCs w:val="24"/>
        </w:rPr>
        <w:t>Journal of Multidisciplinary Healthcare</w:t>
      </w:r>
      <w:r w:rsidRPr="00B96E78">
        <w:rPr>
          <w:rFonts w:ascii="Times New Roman" w:hAnsi="Times New Roman" w:cs="Times New Roman"/>
          <w:sz w:val="24"/>
          <w:szCs w:val="24"/>
        </w:rPr>
        <w:t>, Vol. 13, pp 519-526.</w:t>
      </w:r>
    </w:p>
    <w:p w14:paraId="1C881C77" w14:textId="47595A0A" w:rsidR="00084B46" w:rsidRPr="00B96E78" w:rsidRDefault="00084B46"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Al-Suraihi, W.A., Al-Suraihi, A.H.A., Ibrahim, I., &amp; Samikon, S.A. (2021). Employee turnover: Causes, importance and retention strategies. </w:t>
      </w:r>
      <w:r w:rsidRPr="008A36FF">
        <w:rPr>
          <w:rFonts w:ascii="Times New Roman" w:hAnsi="Times New Roman" w:cs="Times New Roman"/>
          <w:i/>
          <w:sz w:val="24"/>
          <w:szCs w:val="24"/>
        </w:rPr>
        <w:t>European Journal of Business and Management Research,</w:t>
      </w:r>
      <w:r w:rsidRPr="00B96E78">
        <w:rPr>
          <w:rFonts w:ascii="Times New Roman" w:hAnsi="Times New Roman" w:cs="Times New Roman"/>
          <w:sz w:val="24"/>
          <w:szCs w:val="24"/>
        </w:rPr>
        <w:t xml:space="preserve"> vol. 6 (3), pp. 1-10.</w:t>
      </w:r>
    </w:p>
    <w:p w14:paraId="34966239" w14:textId="199C4ECF"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Alkarabsheh, O.H.M. &amp; Alkabsheh, Z.H.M</w:t>
      </w:r>
      <w:r w:rsidR="00BE2DAE" w:rsidRPr="00B96E78">
        <w:rPr>
          <w:rFonts w:ascii="Times New Roman" w:hAnsi="Times New Roman" w:cs="Times New Roman"/>
          <w:sz w:val="24"/>
          <w:szCs w:val="24"/>
        </w:rPr>
        <w:t>.</w:t>
      </w:r>
      <w:r w:rsidRPr="00B96E78">
        <w:rPr>
          <w:rFonts w:ascii="Times New Roman" w:hAnsi="Times New Roman" w:cs="Times New Roman"/>
          <w:sz w:val="24"/>
          <w:szCs w:val="24"/>
        </w:rPr>
        <w:t xml:space="preserve"> (2022). The relationship between leadership style and turnover intentions of nurses in the public hospitals of Jordan. </w:t>
      </w:r>
      <w:r w:rsidRPr="008A36FF">
        <w:rPr>
          <w:rFonts w:ascii="Times New Roman" w:hAnsi="Times New Roman" w:cs="Times New Roman"/>
          <w:i/>
          <w:sz w:val="24"/>
          <w:szCs w:val="24"/>
        </w:rPr>
        <w:t>Cogent business &amp; management</w:t>
      </w:r>
      <w:r w:rsidRPr="00B96E78">
        <w:rPr>
          <w:rFonts w:ascii="Times New Roman" w:hAnsi="Times New Roman" w:cs="Times New Roman"/>
          <w:sz w:val="24"/>
          <w:szCs w:val="24"/>
        </w:rPr>
        <w:t>, 9(1), 2064405, https:/doi.org/10.180/23311975.2022.2064405</w:t>
      </w:r>
    </w:p>
    <w:p w14:paraId="0843013F" w14:textId="7AC7A024" w:rsidR="00734BB8" w:rsidRPr="00B96E78" w:rsidRDefault="000523C7"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Alkharaish, M.Y. &amp; Yesiltas, M.</w:t>
      </w:r>
      <w:r w:rsidR="00734BB8" w:rsidRPr="00B96E78">
        <w:rPr>
          <w:rFonts w:ascii="Times New Roman" w:hAnsi="Times New Roman" w:cs="Times New Roman"/>
          <w:sz w:val="24"/>
          <w:szCs w:val="24"/>
        </w:rPr>
        <w:t xml:space="preserve"> (2023). The impact of burnout on turnover intention among nurses: The mediating role</w:t>
      </w:r>
      <w:r w:rsidR="000F08D4" w:rsidRPr="00B96E78">
        <w:rPr>
          <w:rFonts w:ascii="Times New Roman" w:hAnsi="Times New Roman" w:cs="Times New Roman"/>
          <w:sz w:val="24"/>
          <w:szCs w:val="24"/>
        </w:rPr>
        <w:t xml:space="preserve"> of job satisfaction. Hacettepe. </w:t>
      </w:r>
      <w:r w:rsidR="00734BB8" w:rsidRPr="00FE57D7">
        <w:rPr>
          <w:rFonts w:ascii="Times New Roman" w:hAnsi="Times New Roman" w:cs="Times New Roman"/>
          <w:i/>
          <w:sz w:val="24"/>
          <w:szCs w:val="24"/>
        </w:rPr>
        <w:t>Journal of Health Administration</w:t>
      </w:r>
      <w:r w:rsidR="00734BB8" w:rsidRPr="00B96E78">
        <w:rPr>
          <w:rFonts w:ascii="Times New Roman" w:hAnsi="Times New Roman" w:cs="Times New Roman"/>
          <w:sz w:val="24"/>
          <w:szCs w:val="24"/>
        </w:rPr>
        <w:t>, 26 (1):1-28.</w:t>
      </w:r>
    </w:p>
    <w:p w14:paraId="709155BA" w14:textId="1CAC85A6" w:rsidR="00927C0F" w:rsidRPr="00B96E78" w:rsidRDefault="00927C0F"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An-Nasya, A., Hardowikarto, D.,Novandi, D., Tholka, M,. &amp; Wibbowo, S. (2024). The impact of work-life balance and job stress on turnover intention with job stistafction as a mediator at Regional</w:t>
      </w:r>
      <w:r w:rsidR="008E5F9C">
        <w:rPr>
          <w:rFonts w:ascii="Times New Roman" w:hAnsi="Times New Roman" w:cs="Times New Roman"/>
          <w:sz w:val="24"/>
          <w:szCs w:val="24"/>
        </w:rPr>
        <w:t xml:space="preserve"> </w:t>
      </w:r>
      <w:r w:rsidRPr="00B96E78">
        <w:rPr>
          <w:rFonts w:ascii="Times New Roman" w:hAnsi="Times New Roman" w:cs="Times New Roman"/>
          <w:sz w:val="24"/>
          <w:szCs w:val="24"/>
        </w:rPr>
        <w:t xml:space="preserve">Publus Company Berintan Market Cirebon City, Indonesia. </w:t>
      </w:r>
      <w:r w:rsidRPr="00740D92">
        <w:rPr>
          <w:rFonts w:ascii="Times New Roman" w:hAnsi="Times New Roman" w:cs="Times New Roman"/>
          <w:i/>
          <w:sz w:val="24"/>
          <w:szCs w:val="24"/>
        </w:rPr>
        <w:t>Interdsiciplinary Journal of sharia economics</w:t>
      </w:r>
      <w:r w:rsidRPr="00B96E78">
        <w:rPr>
          <w:rFonts w:ascii="Times New Roman" w:hAnsi="Times New Roman" w:cs="Times New Roman"/>
          <w:sz w:val="24"/>
          <w:szCs w:val="24"/>
        </w:rPr>
        <w:t>, Vol. 7 (3), pp.6206-6223. Retrieved from https:/e-journal.uac.ac.id/index.php/ijsse/article/view/5236.</w:t>
      </w:r>
    </w:p>
    <w:p w14:paraId="0D938DE1" w14:textId="0754BE52" w:rsidR="00734BB8" w:rsidRPr="00B96E78" w:rsidRDefault="0084696D"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Al-Mualle, M.N</w:t>
      </w:r>
      <w:r w:rsidR="00734BB8" w:rsidRPr="00B96E78">
        <w:rPr>
          <w:rFonts w:ascii="Times New Roman" w:hAnsi="Times New Roman" w:cs="Times New Roman"/>
          <w:sz w:val="24"/>
          <w:szCs w:val="24"/>
        </w:rPr>
        <w:t xml:space="preserve">, &amp; Al-Surimi, </w:t>
      </w:r>
      <w:r w:rsidRPr="00B96E78">
        <w:rPr>
          <w:rFonts w:ascii="Times New Roman" w:hAnsi="Times New Roman" w:cs="Times New Roman"/>
          <w:sz w:val="24"/>
          <w:szCs w:val="24"/>
        </w:rPr>
        <w:t>K.M.</w:t>
      </w:r>
      <w:r w:rsidR="00325757" w:rsidRPr="00B96E78">
        <w:rPr>
          <w:rFonts w:ascii="Times New Roman" w:hAnsi="Times New Roman" w:cs="Times New Roman"/>
          <w:sz w:val="24"/>
          <w:szCs w:val="24"/>
        </w:rPr>
        <w:t xml:space="preserve"> (2019). Job satisfaction,</w:t>
      </w:r>
      <w:r w:rsidR="00734BB8" w:rsidRPr="00B96E78">
        <w:rPr>
          <w:rFonts w:ascii="Times New Roman" w:hAnsi="Times New Roman" w:cs="Times New Roman"/>
          <w:sz w:val="24"/>
          <w:szCs w:val="24"/>
        </w:rPr>
        <w:t xml:space="preserve"> work commitment and intention to leave among pharmacists: A cross sectional study. </w:t>
      </w:r>
      <w:r w:rsidR="00734BB8" w:rsidRPr="008E5F9C">
        <w:rPr>
          <w:rFonts w:ascii="Times New Roman" w:hAnsi="Times New Roman" w:cs="Times New Roman"/>
          <w:i/>
          <w:sz w:val="24"/>
          <w:szCs w:val="24"/>
        </w:rPr>
        <w:t>BMJ Open</w:t>
      </w:r>
      <w:r w:rsidR="00734BB8" w:rsidRPr="00B96E78">
        <w:rPr>
          <w:rFonts w:ascii="Times New Roman" w:hAnsi="Times New Roman" w:cs="Times New Roman"/>
          <w:sz w:val="24"/>
          <w:szCs w:val="24"/>
        </w:rPr>
        <w:t>, Vol. 9(9)</w:t>
      </w:r>
    </w:p>
    <w:p w14:paraId="70B6A8DB" w14:textId="77777777"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Alyateem, N., Almoizauqi, A., Dias, J.M., Sifan, A., &amp; Timmins, F, (2021). Nursing in the United Arab Emirates: current challenges and opportunities. </w:t>
      </w:r>
      <w:r w:rsidRPr="008E5F9C">
        <w:rPr>
          <w:rFonts w:ascii="Times New Roman" w:hAnsi="Times New Roman" w:cs="Times New Roman"/>
          <w:i/>
          <w:sz w:val="24"/>
          <w:szCs w:val="24"/>
        </w:rPr>
        <w:t>Journal of Nursing management</w:t>
      </w:r>
      <w:r w:rsidRPr="00B96E78">
        <w:rPr>
          <w:rFonts w:ascii="Times New Roman" w:hAnsi="Times New Roman" w:cs="Times New Roman"/>
          <w:sz w:val="24"/>
          <w:szCs w:val="24"/>
        </w:rPr>
        <w:t>, 29 (2), 109-112.</w:t>
      </w:r>
    </w:p>
    <w:p w14:paraId="2A78DBA3" w14:textId="272DD88E"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Amarneh, S.,</w:t>
      </w:r>
      <w:r w:rsidR="004F5C40" w:rsidRPr="00B96E78">
        <w:rPr>
          <w:rFonts w:ascii="Times New Roman" w:hAnsi="Times New Roman" w:cs="Times New Roman"/>
          <w:sz w:val="24"/>
          <w:szCs w:val="24"/>
        </w:rPr>
        <w:t xml:space="preserve"> Alhaibi, K., Abbasi, A., Matloob, S., &amp; Raza, A</w:t>
      </w:r>
      <w:r w:rsidRPr="00B96E78">
        <w:rPr>
          <w:rFonts w:ascii="Times New Roman" w:hAnsi="Times New Roman" w:cs="Times New Roman"/>
          <w:sz w:val="24"/>
          <w:szCs w:val="24"/>
        </w:rPr>
        <w:t>. (2021). The influence of person-environment fit on the t</w:t>
      </w:r>
      <w:r w:rsidR="00EC3FCC" w:rsidRPr="00B96E78">
        <w:rPr>
          <w:rFonts w:ascii="Times New Roman" w:hAnsi="Times New Roman" w:cs="Times New Roman"/>
          <w:sz w:val="24"/>
          <w:szCs w:val="24"/>
        </w:rPr>
        <w:t>urnover intention of nurses in J</w:t>
      </w:r>
      <w:r w:rsidRPr="00B96E78">
        <w:rPr>
          <w:rFonts w:ascii="Times New Roman" w:hAnsi="Times New Roman" w:cs="Times New Roman"/>
          <w:sz w:val="24"/>
          <w:szCs w:val="24"/>
        </w:rPr>
        <w:t xml:space="preserve">ordan: The moderating effect of psychological empowerment. </w:t>
      </w:r>
      <w:r w:rsidRPr="008E5F9C">
        <w:rPr>
          <w:rFonts w:ascii="Times New Roman" w:hAnsi="Times New Roman" w:cs="Times New Roman"/>
          <w:i/>
          <w:sz w:val="24"/>
          <w:szCs w:val="24"/>
        </w:rPr>
        <w:t>Journal of Nursing Research and Practice</w:t>
      </w:r>
      <w:r w:rsidRPr="00B96E78">
        <w:rPr>
          <w:rFonts w:ascii="Times New Roman" w:hAnsi="Times New Roman" w:cs="Times New Roman"/>
          <w:sz w:val="24"/>
          <w:szCs w:val="24"/>
        </w:rPr>
        <w:t>, 16.6688603.https://doi.org/10.1155/2021/6688603.</w:t>
      </w:r>
    </w:p>
    <w:p w14:paraId="24D9880B" w14:textId="713690BB" w:rsidR="006A56C2" w:rsidRPr="00B96E78" w:rsidRDefault="006A56C2"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Aman-Ullah, A., Aziz, A., &amp; Ibrahim, H. (2022). Impact of workplace safety on employee retention using sequential mediation: evidence from the health care sector. </w:t>
      </w:r>
      <w:r w:rsidRPr="000A4011">
        <w:rPr>
          <w:rFonts w:ascii="Times New Roman" w:hAnsi="Times New Roman" w:cs="Times New Roman"/>
          <w:i/>
          <w:sz w:val="24"/>
          <w:szCs w:val="24"/>
        </w:rPr>
        <w:t>RAUSP management journal</w:t>
      </w:r>
      <w:r w:rsidRPr="00B96E78">
        <w:rPr>
          <w:rFonts w:ascii="Times New Roman" w:hAnsi="Times New Roman" w:cs="Times New Roman"/>
          <w:sz w:val="24"/>
          <w:szCs w:val="24"/>
        </w:rPr>
        <w:t>, Vol, 57 No. 2, pp 182-198.</w:t>
      </w:r>
    </w:p>
    <w:p w14:paraId="555B4068" w14:textId="1122B7BA" w:rsidR="00AC613A" w:rsidRPr="00B96E78" w:rsidRDefault="00AC613A"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Aman-Ullah, A., Aziz, A., &amp; Ibrahim, H. (</w:t>
      </w:r>
      <w:r w:rsidR="00305EE4" w:rsidRPr="00B96E78">
        <w:rPr>
          <w:rFonts w:ascii="Times New Roman" w:hAnsi="Times New Roman" w:cs="Times New Roman"/>
          <w:sz w:val="24"/>
          <w:szCs w:val="24"/>
        </w:rPr>
        <w:t>2021</w:t>
      </w:r>
      <w:r w:rsidRPr="00B96E78">
        <w:rPr>
          <w:rFonts w:ascii="Times New Roman" w:hAnsi="Times New Roman" w:cs="Times New Roman"/>
          <w:sz w:val="24"/>
          <w:szCs w:val="24"/>
        </w:rPr>
        <w:t xml:space="preserve">). </w:t>
      </w:r>
      <w:r w:rsidR="00305EE4" w:rsidRPr="00B96E78">
        <w:rPr>
          <w:rFonts w:ascii="Times New Roman" w:hAnsi="Times New Roman" w:cs="Times New Roman"/>
          <w:sz w:val="24"/>
          <w:szCs w:val="24"/>
        </w:rPr>
        <w:t xml:space="preserve">Anomalies of the healthcare sector using workplace safety and job satisfaction, a case study of Pakistan. </w:t>
      </w:r>
      <w:r w:rsidR="00305EE4" w:rsidRPr="000A4011">
        <w:rPr>
          <w:rFonts w:ascii="Times New Roman" w:hAnsi="Times New Roman" w:cs="Times New Roman"/>
          <w:i/>
          <w:sz w:val="24"/>
          <w:szCs w:val="24"/>
        </w:rPr>
        <w:t>The Journal of Asian Finance, Economics and Business</w:t>
      </w:r>
      <w:r w:rsidRPr="00B96E78">
        <w:rPr>
          <w:rFonts w:ascii="Times New Roman" w:hAnsi="Times New Roman" w:cs="Times New Roman"/>
          <w:sz w:val="24"/>
          <w:szCs w:val="24"/>
        </w:rPr>
        <w:t xml:space="preserve">, Vol, </w:t>
      </w:r>
      <w:r w:rsidR="00A647F8" w:rsidRPr="00B96E78">
        <w:rPr>
          <w:rFonts w:ascii="Times New Roman" w:hAnsi="Times New Roman" w:cs="Times New Roman"/>
          <w:sz w:val="24"/>
          <w:szCs w:val="24"/>
        </w:rPr>
        <w:t xml:space="preserve">8, </w:t>
      </w:r>
      <w:r w:rsidRPr="00B96E78">
        <w:rPr>
          <w:rFonts w:ascii="Times New Roman" w:hAnsi="Times New Roman" w:cs="Times New Roman"/>
          <w:sz w:val="24"/>
          <w:szCs w:val="24"/>
        </w:rPr>
        <w:t>N</w:t>
      </w:r>
      <w:r w:rsidR="00A647F8" w:rsidRPr="00B96E78">
        <w:rPr>
          <w:rFonts w:ascii="Times New Roman" w:hAnsi="Times New Roman" w:cs="Times New Roman"/>
          <w:sz w:val="24"/>
          <w:szCs w:val="24"/>
        </w:rPr>
        <w:t>o. 3</w:t>
      </w:r>
      <w:r w:rsidRPr="00B96E78">
        <w:rPr>
          <w:rFonts w:ascii="Times New Roman" w:hAnsi="Times New Roman" w:cs="Times New Roman"/>
          <w:sz w:val="24"/>
          <w:szCs w:val="24"/>
        </w:rPr>
        <w:t xml:space="preserve">, pp </w:t>
      </w:r>
      <w:r w:rsidR="00A647F8" w:rsidRPr="00B96E78">
        <w:rPr>
          <w:rFonts w:ascii="Times New Roman" w:hAnsi="Times New Roman" w:cs="Times New Roman"/>
          <w:sz w:val="24"/>
          <w:szCs w:val="24"/>
        </w:rPr>
        <w:t>1181-1191</w:t>
      </w:r>
      <w:r w:rsidRPr="00B96E78">
        <w:rPr>
          <w:rFonts w:ascii="Times New Roman" w:hAnsi="Times New Roman" w:cs="Times New Roman"/>
          <w:sz w:val="24"/>
          <w:szCs w:val="24"/>
        </w:rPr>
        <w:t>.</w:t>
      </w:r>
    </w:p>
    <w:p w14:paraId="7BEF0593" w14:textId="638E7FFD" w:rsidR="00964683" w:rsidRPr="00B96E78" w:rsidRDefault="00964683"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Ade, M. </w:t>
      </w:r>
      <w:r w:rsidR="00042468" w:rsidRPr="00B96E78">
        <w:rPr>
          <w:rFonts w:ascii="Times New Roman" w:hAnsi="Times New Roman" w:cs="Times New Roman"/>
          <w:sz w:val="24"/>
          <w:szCs w:val="24"/>
        </w:rPr>
        <w:t xml:space="preserve">( 2020). </w:t>
      </w:r>
      <w:r w:rsidR="000A4011">
        <w:rPr>
          <w:rFonts w:ascii="Times New Roman" w:hAnsi="Times New Roman" w:cs="Times New Roman"/>
          <w:sz w:val="24"/>
          <w:szCs w:val="24"/>
        </w:rPr>
        <w:t>The effect of placement and Care</w:t>
      </w:r>
      <w:r w:rsidR="00042468" w:rsidRPr="00B96E78">
        <w:rPr>
          <w:rFonts w:ascii="Times New Roman" w:hAnsi="Times New Roman" w:cs="Times New Roman"/>
          <w:sz w:val="24"/>
          <w:szCs w:val="24"/>
        </w:rPr>
        <w:t xml:space="preserve">er Development on Employee Performance of PT. Mandirikarya in Jakarta, Jurnaillmiahlimu Administasi Publik: </w:t>
      </w:r>
      <w:r w:rsidR="00042468" w:rsidRPr="000A4011">
        <w:rPr>
          <w:rFonts w:ascii="Times New Roman" w:hAnsi="Times New Roman" w:cs="Times New Roman"/>
          <w:i/>
          <w:sz w:val="24"/>
          <w:szCs w:val="24"/>
        </w:rPr>
        <w:t>Jurnal Pemikuran dan Penelitran Administrasi Publik</w:t>
      </w:r>
      <w:r w:rsidR="00042468" w:rsidRPr="00B96E78">
        <w:rPr>
          <w:rFonts w:ascii="Times New Roman" w:hAnsi="Times New Roman" w:cs="Times New Roman"/>
          <w:sz w:val="24"/>
          <w:szCs w:val="24"/>
        </w:rPr>
        <w:t>, 10 (1), 183-194.</w:t>
      </w:r>
    </w:p>
    <w:p w14:paraId="74654EB1" w14:textId="0FC41E9E" w:rsidR="001514B4" w:rsidRPr="00B96E78" w:rsidRDefault="001514B4"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Amgeshi, U.F. (2019). Career Management and Productivity in Nigerian Organizations. </w:t>
      </w:r>
      <w:r w:rsidRPr="000008BE">
        <w:rPr>
          <w:rFonts w:ascii="Times New Roman" w:hAnsi="Times New Roman" w:cs="Times New Roman"/>
          <w:i/>
          <w:sz w:val="24"/>
          <w:szCs w:val="24"/>
        </w:rPr>
        <w:t>PM World Journal Career Management and Productivity in Nigerian Organization</w:t>
      </w:r>
      <w:r w:rsidRPr="00B96E78">
        <w:rPr>
          <w:rFonts w:ascii="Times New Roman" w:hAnsi="Times New Roman" w:cs="Times New Roman"/>
          <w:sz w:val="24"/>
          <w:szCs w:val="24"/>
        </w:rPr>
        <w:t>s, VIII (X), 1-22.</w:t>
      </w:r>
    </w:p>
    <w:p w14:paraId="71D7472C" w14:textId="243AEA41" w:rsidR="009C134C" w:rsidRPr="00B96E78" w:rsidRDefault="009C134C"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 xml:space="preserve">Afzal, S., Arshad, M., Saleem, S., &amp; Farooq, O. (2019). The Impact of perceived organizational support on </w:t>
      </w:r>
      <w:r w:rsidR="00A8014D" w:rsidRPr="00B96E78">
        <w:rPr>
          <w:rFonts w:ascii="Times New Roman" w:hAnsi="Times New Roman" w:cs="Times New Roman"/>
          <w:sz w:val="24"/>
          <w:szCs w:val="24"/>
        </w:rPr>
        <w:t>employees’</w:t>
      </w:r>
      <w:r w:rsidRPr="00B96E78">
        <w:rPr>
          <w:rFonts w:ascii="Times New Roman" w:hAnsi="Times New Roman" w:cs="Times New Roman"/>
          <w:sz w:val="24"/>
          <w:szCs w:val="24"/>
        </w:rPr>
        <w:t xml:space="preserve"> turnover intention and task performance; Mediation of self-efficacy. </w:t>
      </w:r>
      <w:r w:rsidRPr="000008BE">
        <w:rPr>
          <w:rFonts w:ascii="Times New Roman" w:hAnsi="Times New Roman" w:cs="Times New Roman"/>
          <w:i/>
          <w:sz w:val="24"/>
          <w:szCs w:val="24"/>
        </w:rPr>
        <w:t>The Journal of Management Development</w:t>
      </w:r>
      <w:r w:rsidRPr="00B96E78">
        <w:rPr>
          <w:rFonts w:ascii="Times New Roman" w:hAnsi="Times New Roman" w:cs="Times New Roman"/>
          <w:sz w:val="24"/>
          <w:szCs w:val="24"/>
        </w:rPr>
        <w:t>, 38 (5), 369-382, https;//doi.org/10.11081/JMD-03-2019-0076.</w:t>
      </w:r>
    </w:p>
    <w:p w14:paraId="03397484" w14:textId="3AD38ACC" w:rsidR="00B51981" w:rsidRPr="00B96E78" w:rsidRDefault="00B51981"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Akter, N., Akter, M.K., &amp; Turale, S. (2019). Barriers to quality of work-life among Bangladeshi Nurses: A qualitative study. </w:t>
      </w:r>
      <w:r w:rsidRPr="000008BE">
        <w:rPr>
          <w:rFonts w:ascii="Times New Roman" w:hAnsi="Times New Roman" w:cs="Times New Roman"/>
          <w:i/>
          <w:sz w:val="24"/>
          <w:szCs w:val="24"/>
        </w:rPr>
        <w:t>International Nursing Review</w:t>
      </w:r>
      <w:r w:rsidRPr="00B96E78">
        <w:rPr>
          <w:rFonts w:ascii="Times New Roman" w:hAnsi="Times New Roman" w:cs="Times New Roman"/>
          <w:sz w:val="24"/>
          <w:szCs w:val="24"/>
        </w:rPr>
        <w:t>, 56 (3), 396-4031. Https;//doi.org/10.III/inr.12540.</w:t>
      </w:r>
    </w:p>
    <w:p w14:paraId="73D9D53E" w14:textId="2E46FE26" w:rsidR="00734BB8" w:rsidRPr="00B96E78" w:rsidRDefault="00734BB8"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Armstrong, M</w:t>
      </w:r>
      <w:r w:rsidR="00CA131F"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 xml:space="preserve"> &amp; Taylor, S. (2014). A Handbook of Human Resources Management Practice, 13</w:t>
      </w:r>
      <w:r w:rsidRPr="00B96E78">
        <w:rPr>
          <w:rFonts w:ascii="Times New Roman" w:eastAsia="Calibri" w:hAnsi="Times New Roman" w:cs="Times New Roman"/>
          <w:sz w:val="24"/>
          <w:szCs w:val="24"/>
          <w:vertAlign w:val="superscript"/>
        </w:rPr>
        <w:t>th</w:t>
      </w:r>
      <w:r w:rsidRPr="00B96E78">
        <w:rPr>
          <w:rFonts w:ascii="Times New Roman" w:eastAsia="Calibri" w:hAnsi="Times New Roman" w:cs="Times New Roman"/>
          <w:sz w:val="24"/>
          <w:szCs w:val="24"/>
        </w:rPr>
        <w:t xml:space="preserve"> Ed. Kogan Page, London.</w:t>
      </w:r>
    </w:p>
    <w:p w14:paraId="06D6A9A2" w14:textId="545505B5" w:rsidR="00734BB8" w:rsidRPr="00B96E78" w:rsidRDefault="00734BB8"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Armstrong, M. (2009). A Handbook of Human Resource Management Practice, 11</w:t>
      </w:r>
      <w:r w:rsidRPr="00B96E78">
        <w:rPr>
          <w:rFonts w:ascii="Times New Roman" w:eastAsia="Calibri" w:hAnsi="Times New Roman" w:cs="Times New Roman"/>
          <w:sz w:val="24"/>
          <w:szCs w:val="24"/>
          <w:vertAlign w:val="superscript"/>
        </w:rPr>
        <w:t>th</w:t>
      </w:r>
      <w:r w:rsidRPr="00B96E78">
        <w:rPr>
          <w:rFonts w:ascii="Times New Roman" w:eastAsia="Calibri" w:hAnsi="Times New Roman" w:cs="Times New Roman"/>
          <w:sz w:val="24"/>
          <w:szCs w:val="24"/>
        </w:rPr>
        <w:t xml:space="preserve"> Ed Kogan Page Limited London.</w:t>
      </w:r>
    </w:p>
    <w:p w14:paraId="5CC8D6CE" w14:textId="0CC69E78" w:rsidR="00A031FF" w:rsidRPr="00B96E78" w:rsidRDefault="00A031FF"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Armstrong, M. &amp; Taylor, S. ( 2017). Armstrong’s handbook of Human Resource Management practice, Lomdon.</w:t>
      </w:r>
    </w:p>
    <w:p w14:paraId="743653EF" w14:textId="77777777" w:rsidR="00734BB8" w:rsidRPr="00B96E78" w:rsidRDefault="00734BB8"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Armstrong, M. (2012). A Handbook of Human Resource Management Practice, 12</w:t>
      </w:r>
      <w:r w:rsidRPr="00B96E78">
        <w:rPr>
          <w:rFonts w:ascii="Times New Roman" w:eastAsia="Calibri" w:hAnsi="Times New Roman" w:cs="Times New Roman"/>
          <w:sz w:val="24"/>
          <w:szCs w:val="24"/>
          <w:vertAlign w:val="superscript"/>
        </w:rPr>
        <w:t>th</w:t>
      </w:r>
      <w:r w:rsidRPr="00B96E78">
        <w:rPr>
          <w:rFonts w:ascii="Times New Roman" w:eastAsia="Calibri" w:hAnsi="Times New Roman" w:cs="Times New Roman"/>
          <w:sz w:val="24"/>
          <w:szCs w:val="24"/>
        </w:rPr>
        <w:t xml:space="preserve"> Ed. Kogan Page Limited, London.</w:t>
      </w:r>
    </w:p>
    <w:p w14:paraId="633EFED8" w14:textId="64645FA8"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Ashutosh</w:t>
      </w:r>
      <w:r w:rsidR="00794B2C" w:rsidRPr="00B96E78">
        <w:rPr>
          <w:rFonts w:ascii="Times New Roman" w:hAnsi="Times New Roman" w:cs="Times New Roman"/>
          <w:sz w:val="24"/>
          <w:szCs w:val="24"/>
        </w:rPr>
        <w:t>, N.,</w:t>
      </w:r>
      <w:r w:rsidR="00A064BA" w:rsidRPr="00B96E78">
        <w:rPr>
          <w:rFonts w:ascii="Times New Roman" w:hAnsi="Times New Roman" w:cs="Times New Roman"/>
          <w:sz w:val="24"/>
          <w:szCs w:val="24"/>
        </w:rPr>
        <w:t xml:space="preserve"> Komal, G. &amp; Neha, G. </w:t>
      </w:r>
      <w:r w:rsidRPr="00B96E78">
        <w:rPr>
          <w:rFonts w:ascii="Times New Roman" w:hAnsi="Times New Roman" w:cs="Times New Roman"/>
          <w:sz w:val="24"/>
          <w:szCs w:val="24"/>
        </w:rPr>
        <w:t xml:space="preserve">(2020). Study of human resource management practices on employees’ retention: A review of literature. </w:t>
      </w:r>
      <w:r w:rsidRPr="0052409D">
        <w:rPr>
          <w:rFonts w:ascii="Times New Roman" w:hAnsi="Times New Roman" w:cs="Times New Roman"/>
          <w:i/>
          <w:sz w:val="24"/>
          <w:szCs w:val="24"/>
        </w:rPr>
        <w:t>Journal of Critical Reviews</w:t>
      </w:r>
      <w:r w:rsidRPr="00B96E78">
        <w:rPr>
          <w:rFonts w:ascii="Times New Roman" w:hAnsi="Times New Roman" w:cs="Times New Roman"/>
          <w:sz w:val="24"/>
          <w:szCs w:val="24"/>
        </w:rPr>
        <w:t>, vol.7, issue 11, 20xx ISSN: 2394-5125.</w:t>
      </w:r>
    </w:p>
    <w:p w14:paraId="79B6A524" w14:textId="7804E6B4" w:rsidR="00C21526" w:rsidRPr="00B96E78" w:rsidRDefault="00C21526"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Ayalew, A., &amp; Demmissie, Y. (2020). The Effect of Occupational Heal</w:t>
      </w:r>
      <w:r w:rsidR="004E5DAE" w:rsidRPr="00B96E78">
        <w:rPr>
          <w:rFonts w:ascii="Times New Roman" w:hAnsi="Times New Roman" w:cs="Times New Roman"/>
          <w:sz w:val="24"/>
          <w:szCs w:val="24"/>
        </w:rPr>
        <w:t>t</w:t>
      </w:r>
      <w:r w:rsidRPr="00B96E78">
        <w:rPr>
          <w:rFonts w:ascii="Times New Roman" w:hAnsi="Times New Roman" w:cs="Times New Roman"/>
          <w:sz w:val="24"/>
          <w:szCs w:val="24"/>
        </w:rPr>
        <w:t xml:space="preserve">h and Safety Programs on Organizational Productivity: In case of Bahirdar Tannery Factory. </w:t>
      </w:r>
      <w:r w:rsidR="004E5DAE" w:rsidRPr="0052409D">
        <w:rPr>
          <w:rFonts w:ascii="Times New Roman" w:hAnsi="Times New Roman" w:cs="Times New Roman"/>
          <w:i/>
          <w:sz w:val="24"/>
          <w:szCs w:val="24"/>
        </w:rPr>
        <w:t>International</w:t>
      </w:r>
      <w:r w:rsidRPr="0052409D">
        <w:rPr>
          <w:rFonts w:ascii="Times New Roman" w:hAnsi="Times New Roman" w:cs="Times New Roman"/>
          <w:i/>
          <w:sz w:val="24"/>
          <w:szCs w:val="24"/>
        </w:rPr>
        <w:t xml:space="preserve"> Journal of Scientific </w:t>
      </w:r>
      <w:r w:rsidR="0052409D" w:rsidRPr="0052409D">
        <w:rPr>
          <w:rFonts w:ascii="Times New Roman" w:hAnsi="Times New Roman" w:cs="Times New Roman"/>
          <w:i/>
          <w:sz w:val="24"/>
          <w:szCs w:val="24"/>
        </w:rPr>
        <w:t>a</w:t>
      </w:r>
      <w:r w:rsidRPr="0052409D">
        <w:rPr>
          <w:rFonts w:ascii="Times New Roman" w:hAnsi="Times New Roman" w:cs="Times New Roman"/>
          <w:i/>
          <w:sz w:val="24"/>
          <w:szCs w:val="24"/>
        </w:rPr>
        <w:t>nd Research Publications</w:t>
      </w:r>
      <w:r w:rsidRPr="00B96E78">
        <w:rPr>
          <w:rFonts w:ascii="Times New Roman" w:hAnsi="Times New Roman" w:cs="Times New Roman"/>
          <w:sz w:val="24"/>
          <w:szCs w:val="24"/>
        </w:rPr>
        <w:t xml:space="preserve">. 10 (2), 779-798. </w:t>
      </w:r>
    </w:p>
    <w:p w14:paraId="4DCEBDAE" w14:textId="5EAD2084" w:rsidR="003805AA" w:rsidRPr="00B96E78" w:rsidRDefault="003805AA"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 xml:space="preserve">Akgunduz, Y.E.,Aldan, A., Bagar, Y.K., &amp; Torun, H. (2019). Job mobility in Turkey. </w:t>
      </w:r>
      <w:r w:rsidRPr="0061368C">
        <w:rPr>
          <w:rFonts w:ascii="Times New Roman" w:hAnsi="Times New Roman" w:cs="Times New Roman"/>
          <w:i/>
          <w:sz w:val="24"/>
          <w:szCs w:val="24"/>
        </w:rPr>
        <w:t>Central Bank Review</w:t>
      </w:r>
      <w:r w:rsidRPr="00B96E78">
        <w:rPr>
          <w:rFonts w:ascii="Times New Roman" w:hAnsi="Times New Roman" w:cs="Times New Roman"/>
          <w:sz w:val="24"/>
          <w:szCs w:val="24"/>
        </w:rPr>
        <w:t>, 19 (3), 83-91.</w:t>
      </w:r>
    </w:p>
    <w:p w14:paraId="32C556C6" w14:textId="56E229E6" w:rsidR="0049392E" w:rsidRPr="00B96E78" w:rsidRDefault="0049392E"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Aburumman, O., Abadi, M., Salleh, A., &amp; Omar, K. (2020). The Impact of Human Resource Management Practices and Career satisfaction on </w:t>
      </w:r>
      <w:r w:rsidR="00135752" w:rsidRPr="00B96E78">
        <w:rPr>
          <w:rFonts w:ascii="Times New Roman" w:hAnsi="Times New Roman" w:cs="Times New Roman"/>
          <w:sz w:val="24"/>
          <w:szCs w:val="24"/>
        </w:rPr>
        <w:t>employees’</w:t>
      </w:r>
      <w:r w:rsidRPr="00B96E78">
        <w:rPr>
          <w:rFonts w:ascii="Times New Roman" w:hAnsi="Times New Roman" w:cs="Times New Roman"/>
          <w:sz w:val="24"/>
          <w:szCs w:val="24"/>
        </w:rPr>
        <w:t xml:space="preserve"> turnover intention. </w:t>
      </w:r>
      <w:r w:rsidRPr="0061368C">
        <w:rPr>
          <w:rFonts w:ascii="Times New Roman" w:hAnsi="Times New Roman" w:cs="Times New Roman"/>
          <w:i/>
          <w:sz w:val="24"/>
          <w:szCs w:val="24"/>
        </w:rPr>
        <w:t>Management Science Letters</w:t>
      </w:r>
      <w:r w:rsidRPr="00B96E78">
        <w:rPr>
          <w:rFonts w:ascii="Times New Roman" w:hAnsi="Times New Roman" w:cs="Times New Roman"/>
          <w:sz w:val="24"/>
          <w:szCs w:val="24"/>
        </w:rPr>
        <w:t>, 10 (3), 641-652.</w:t>
      </w:r>
    </w:p>
    <w:p w14:paraId="3D6E35B8" w14:textId="7A2FF5A4" w:rsidR="00685FD2" w:rsidRPr="00B96E78" w:rsidRDefault="00685FD2"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Agarwal, R., Bidwell, M., Cirillo, B., &amp; Tzabbar, D. (2020). Two perspectives on employee mobility: A conversation between Rajshree Agarwal and Matthew Bidwell</w:t>
      </w:r>
      <w:r w:rsidR="00EB77C3" w:rsidRPr="00B96E78">
        <w:rPr>
          <w:rFonts w:ascii="Times New Roman" w:hAnsi="Times New Roman" w:cs="Times New Roman"/>
          <w:sz w:val="24"/>
          <w:szCs w:val="24"/>
        </w:rPr>
        <w:t xml:space="preserve">. In employee Inter and Intra-firm mobility: </w:t>
      </w:r>
      <w:r w:rsidR="00EB77C3" w:rsidRPr="00FE2E0B">
        <w:rPr>
          <w:rFonts w:ascii="Times New Roman" w:hAnsi="Times New Roman" w:cs="Times New Roman"/>
          <w:i/>
          <w:sz w:val="24"/>
          <w:szCs w:val="24"/>
        </w:rPr>
        <w:t>Emerald Publishing Limited</w:t>
      </w:r>
      <w:r w:rsidR="00EB77C3" w:rsidRPr="00B96E78">
        <w:rPr>
          <w:rFonts w:ascii="Times New Roman" w:hAnsi="Times New Roman" w:cs="Times New Roman"/>
          <w:sz w:val="24"/>
          <w:szCs w:val="24"/>
        </w:rPr>
        <w:t>.</w:t>
      </w:r>
    </w:p>
    <w:p w14:paraId="02C38A9A" w14:textId="6705E24F" w:rsidR="00734BB8" w:rsidRPr="00B96E78" w:rsidRDefault="00734BB8"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Asimah, V. (2018). Factors That Influence Labor Turnover Intentio</w:t>
      </w:r>
      <w:r w:rsidR="00EC3FCC" w:rsidRPr="00B96E78">
        <w:rPr>
          <w:rFonts w:ascii="Times New Roman" w:eastAsia="Calibri" w:hAnsi="Times New Roman" w:cs="Times New Roman"/>
          <w:sz w:val="24"/>
          <w:szCs w:val="24"/>
        </w:rPr>
        <w:t>ns in the Hospitality Industry i</w:t>
      </w:r>
      <w:r w:rsidRPr="00B96E78">
        <w:rPr>
          <w:rFonts w:ascii="Times New Roman" w:eastAsia="Calibri" w:hAnsi="Times New Roman" w:cs="Times New Roman"/>
          <w:sz w:val="24"/>
          <w:szCs w:val="24"/>
        </w:rPr>
        <w:t xml:space="preserve">n Ghana. </w:t>
      </w:r>
      <w:r w:rsidRPr="00FE2E0B">
        <w:rPr>
          <w:rFonts w:ascii="Times New Roman" w:eastAsia="Calibri" w:hAnsi="Times New Roman" w:cs="Times New Roman"/>
          <w:i/>
          <w:sz w:val="24"/>
          <w:szCs w:val="24"/>
        </w:rPr>
        <w:t>African Journal of Hospitality</w:t>
      </w:r>
      <w:r w:rsidRPr="00B96E78">
        <w:rPr>
          <w:rFonts w:ascii="Times New Roman" w:eastAsia="Calibri" w:hAnsi="Times New Roman" w:cs="Times New Roman"/>
          <w:sz w:val="24"/>
          <w:szCs w:val="24"/>
        </w:rPr>
        <w:t>, Tourism and Leisure, Vol 7, Pp. 2223-814x</w:t>
      </w:r>
    </w:p>
    <w:p w14:paraId="22A8D92A" w14:textId="4BFA9B0E" w:rsidR="00734BB8" w:rsidRPr="00B96E78" w:rsidRDefault="00DC709F"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Astuty, L.</w:t>
      </w:r>
      <w:r w:rsidR="00734BB8" w:rsidRPr="00B96E78">
        <w:rPr>
          <w:rFonts w:ascii="Times New Roman" w:hAnsi="Times New Roman" w:cs="Times New Roman"/>
          <w:sz w:val="24"/>
          <w:szCs w:val="24"/>
        </w:rPr>
        <w:t xml:space="preserve"> &amp; Udin, U.D.I.N</w:t>
      </w:r>
      <w:r w:rsidR="00566242" w:rsidRPr="00B96E78">
        <w:rPr>
          <w:rFonts w:ascii="Times New Roman" w:hAnsi="Times New Roman" w:cs="Times New Roman"/>
          <w:sz w:val="24"/>
          <w:szCs w:val="24"/>
        </w:rPr>
        <w:t>.</w:t>
      </w:r>
      <w:r w:rsidR="00734BB8" w:rsidRPr="00B96E78">
        <w:rPr>
          <w:rFonts w:ascii="Times New Roman" w:hAnsi="Times New Roman" w:cs="Times New Roman"/>
          <w:sz w:val="24"/>
          <w:szCs w:val="24"/>
        </w:rPr>
        <w:t xml:space="preserve"> (2020). The effect of perceived organizational support and transformational leadership on affective commitment and employee performance. </w:t>
      </w:r>
      <w:r w:rsidR="00734BB8" w:rsidRPr="00FE2E0B">
        <w:rPr>
          <w:rFonts w:ascii="Times New Roman" w:hAnsi="Times New Roman" w:cs="Times New Roman"/>
          <w:i/>
          <w:sz w:val="24"/>
          <w:szCs w:val="24"/>
        </w:rPr>
        <w:t>The Journal of Asian Finance, Economics and Business</w:t>
      </w:r>
      <w:r w:rsidR="00734BB8" w:rsidRPr="00B96E78">
        <w:rPr>
          <w:rFonts w:ascii="Times New Roman" w:hAnsi="Times New Roman" w:cs="Times New Roman"/>
          <w:sz w:val="24"/>
          <w:szCs w:val="24"/>
        </w:rPr>
        <w:t>, 7 (10), 401-411.</w:t>
      </w:r>
    </w:p>
    <w:p w14:paraId="429FE1F9" w14:textId="476672CD" w:rsidR="00734BB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Auka, O.P., &amp; Nyanga’u, A. (2020). Effects of work life balance practices on organization performance in Homa Bay County </w:t>
      </w:r>
      <w:r w:rsidR="00BF08E2" w:rsidRPr="00B96E78">
        <w:rPr>
          <w:rFonts w:ascii="Times New Roman" w:hAnsi="Times New Roman" w:cs="Times New Roman"/>
          <w:sz w:val="24"/>
          <w:szCs w:val="24"/>
        </w:rPr>
        <w:t>Referral</w:t>
      </w:r>
      <w:r w:rsidRPr="00B96E78">
        <w:rPr>
          <w:rFonts w:ascii="Times New Roman" w:hAnsi="Times New Roman" w:cs="Times New Roman"/>
          <w:sz w:val="24"/>
          <w:szCs w:val="24"/>
        </w:rPr>
        <w:t xml:space="preserve"> hospital, Kenya. </w:t>
      </w:r>
      <w:r w:rsidRPr="00FE2E0B">
        <w:rPr>
          <w:rFonts w:ascii="Times New Roman" w:hAnsi="Times New Roman" w:cs="Times New Roman"/>
          <w:i/>
          <w:sz w:val="24"/>
          <w:szCs w:val="24"/>
        </w:rPr>
        <w:t>Journal of Human Resource and Leadership,</w:t>
      </w:r>
      <w:r w:rsidRPr="00B96E78">
        <w:rPr>
          <w:rFonts w:ascii="Times New Roman" w:hAnsi="Times New Roman" w:cs="Times New Roman"/>
          <w:sz w:val="24"/>
          <w:szCs w:val="24"/>
        </w:rPr>
        <w:t xml:space="preserve"> Vol. 5 (1), pp. 63-81. https:/doi.org/10.47604/jhrl.1151</w:t>
      </w:r>
      <w:r w:rsidR="003F5109">
        <w:rPr>
          <w:rFonts w:ascii="Times New Roman" w:hAnsi="Times New Roman" w:cs="Times New Roman"/>
          <w:sz w:val="24"/>
          <w:szCs w:val="24"/>
        </w:rPr>
        <w:t>.</w:t>
      </w:r>
    </w:p>
    <w:p w14:paraId="404EEB74" w14:textId="5D62EABF" w:rsidR="003F5109" w:rsidRPr="00B96E78" w:rsidRDefault="003F5109" w:rsidP="00E800D4">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Aleya, A.S. &amp; Abdullah, S.</w:t>
      </w:r>
      <w:r w:rsidR="008A42C6">
        <w:rPr>
          <w:rFonts w:ascii="Times New Roman" w:hAnsi="Times New Roman" w:cs="Times New Roman"/>
          <w:sz w:val="24"/>
          <w:szCs w:val="24"/>
        </w:rPr>
        <w:t xml:space="preserve">A. </w:t>
      </w:r>
      <w:r>
        <w:rPr>
          <w:rFonts w:ascii="Times New Roman" w:hAnsi="Times New Roman" w:cs="Times New Roman"/>
          <w:sz w:val="24"/>
          <w:szCs w:val="24"/>
        </w:rPr>
        <w:t xml:space="preserve">(2024). </w:t>
      </w:r>
      <w:r w:rsidR="008A42C6">
        <w:rPr>
          <w:rFonts w:ascii="Times New Roman" w:hAnsi="Times New Roman" w:cs="Times New Roman"/>
          <w:sz w:val="24"/>
          <w:szCs w:val="24"/>
        </w:rPr>
        <w:t xml:space="preserve">The impact of strategic human resource management practices on health care service delivery efficiency. </w:t>
      </w:r>
      <w:r w:rsidR="008A42C6" w:rsidRPr="00FE2E0B">
        <w:rPr>
          <w:rFonts w:ascii="Times New Roman" w:hAnsi="Times New Roman" w:cs="Times New Roman"/>
          <w:i/>
          <w:sz w:val="24"/>
          <w:szCs w:val="24"/>
        </w:rPr>
        <w:t>Saudi Journal of Nursing Healthcare,</w:t>
      </w:r>
      <w:r w:rsidR="00FE2E0B">
        <w:rPr>
          <w:rFonts w:ascii="Times New Roman" w:hAnsi="Times New Roman" w:cs="Times New Roman"/>
          <w:sz w:val="24"/>
          <w:szCs w:val="24"/>
        </w:rPr>
        <w:t xml:space="preserve"> V</w:t>
      </w:r>
      <w:r w:rsidR="008A42C6">
        <w:rPr>
          <w:rFonts w:ascii="Times New Roman" w:hAnsi="Times New Roman" w:cs="Times New Roman"/>
          <w:sz w:val="24"/>
          <w:szCs w:val="24"/>
        </w:rPr>
        <w:t>ol. 7(12), pp.390-394.</w:t>
      </w:r>
    </w:p>
    <w:p w14:paraId="0AACE367" w14:textId="58834C7C"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Bakari, H.</w:t>
      </w:r>
      <w:r w:rsidR="00C645D9" w:rsidRPr="00B96E78">
        <w:rPr>
          <w:rFonts w:ascii="Times New Roman" w:hAnsi="Times New Roman" w:cs="Times New Roman"/>
          <w:sz w:val="24"/>
          <w:szCs w:val="24"/>
        </w:rPr>
        <w:t xml:space="preserve">, </w:t>
      </w:r>
      <w:r w:rsidRPr="00B96E78">
        <w:rPr>
          <w:rFonts w:ascii="Times New Roman" w:hAnsi="Times New Roman" w:cs="Times New Roman"/>
          <w:sz w:val="24"/>
          <w:szCs w:val="24"/>
        </w:rPr>
        <w:t xml:space="preserve">Hanjira, A.L., &amp; Niazi, G.S.K. (2017). How does authentic leadership influence planning organizational change? The role of </w:t>
      </w:r>
      <w:r w:rsidR="00EC3FCC" w:rsidRPr="00B96E78">
        <w:rPr>
          <w:rFonts w:ascii="Times New Roman" w:hAnsi="Times New Roman" w:cs="Times New Roman"/>
          <w:sz w:val="24"/>
          <w:szCs w:val="24"/>
        </w:rPr>
        <w:t>employees’</w:t>
      </w:r>
      <w:r w:rsidRPr="00B96E78">
        <w:rPr>
          <w:rFonts w:ascii="Times New Roman" w:hAnsi="Times New Roman" w:cs="Times New Roman"/>
          <w:sz w:val="24"/>
          <w:szCs w:val="24"/>
        </w:rPr>
        <w:t xml:space="preserve"> perceptions: </w:t>
      </w:r>
      <w:r w:rsidR="00EC3FCC" w:rsidRPr="00B96E78">
        <w:rPr>
          <w:rFonts w:ascii="Times New Roman" w:hAnsi="Times New Roman" w:cs="Times New Roman"/>
          <w:sz w:val="24"/>
          <w:szCs w:val="24"/>
        </w:rPr>
        <w:t>integration</w:t>
      </w:r>
      <w:r w:rsidRPr="00B96E78">
        <w:rPr>
          <w:rFonts w:ascii="Times New Roman" w:hAnsi="Times New Roman" w:cs="Times New Roman"/>
          <w:sz w:val="24"/>
          <w:szCs w:val="24"/>
        </w:rPr>
        <w:t xml:space="preserve"> of theory of planned behavior and lewins three</w:t>
      </w:r>
      <w:r w:rsidR="00BF08E2" w:rsidRPr="00B96E78">
        <w:rPr>
          <w:rFonts w:ascii="Times New Roman" w:hAnsi="Times New Roman" w:cs="Times New Roman"/>
          <w:sz w:val="24"/>
          <w:szCs w:val="24"/>
        </w:rPr>
        <w:t>-</w:t>
      </w:r>
      <w:r w:rsidRPr="00B96E78">
        <w:rPr>
          <w:rFonts w:ascii="Times New Roman" w:hAnsi="Times New Roman" w:cs="Times New Roman"/>
          <w:sz w:val="24"/>
          <w:szCs w:val="24"/>
        </w:rPr>
        <w:t xml:space="preserve"> </w:t>
      </w:r>
      <w:r w:rsidR="00EC3FCC" w:rsidRPr="00B96E78">
        <w:rPr>
          <w:rFonts w:ascii="Times New Roman" w:hAnsi="Times New Roman" w:cs="Times New Roman"/>
          <w:sz w:val="24"/>
          <w:szCs w:val="24"/>
        </w:rPr>
        <w:t>step model</w:t>
      </w:r>
      <w:r w:rsidRPr="00B96E78">
        <w:rPr>
          <w:rFonts w:ascii="Times New Roman" w:hAnsi="Times New Roman" w:cs="Times New Roman"/>
          <w:sz w:val="24"/>
          <w:szCs w:val="24"/>
        </w:rPr>
        <w:t xml:space="preserve">. </w:t>
      </w:r>
      <w:r w:rsidRPr="00454552">
        <w:rPr>
          <w:rFonts w:ascii="Times New Roman" w:hAnsi="Times New Roman" w:cs="Times New Roman"/>
          <w:i/>
          <w:sz w:val="24"/>
          <w:szCs w:val="24"/>
        </w:rPr>
        <w:t>Journal of change management</w:t>
      </w:r>
      <w:r w:rsidRPr="00B96E78">
        <w:rPr>
          <w:rFonts w:ascii="Times New Roman" w:hAnsi="Times New Roman" w:cs="Times New Roman"/>
          <w:sz w:val="24"/>
          <w:szCs w:val="24"/>
        </w:rPr>
        <w:t>, 17 (2), 155-187.</w:t>
      </w:r>
    </w:p>
    <w:p w14:paraId="401A0AD0" w14:textId="5C1FF58D" w:rsidR="00F62B0A" w:rsidRPr="00B96E78" w:rsidRDefault="00B12442"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Bashir, A., Amir, A.,</w:t>
      </w:r>
      <w:r w:rsidR="00F62B0A" w:rsidRPr="00B96E78">
        <w:rPr>
          <w:rFonts w:ascii="Times New Roman" w:hAnsi="Times New Roman" w:cs="Times New Roman"/>
          <w:sz w:val="24"/>
          <w:szCs w:val="24"/>
        </w:rPr>
        <w:t xml:space="preserve"> Hassan, T., Jawaad, M.,</w:t>
      </w:r>
      <w:r w:rsidR="003E6413" w:rsidRPr="00B96E78">
        <w:rPr>
          <w:rFonts w:ascii="Times New Roman" w:hAnsi="Times New Roman" w:cs="Times New Roman"/>
          <w:sz w:val="24"/>
          <w:szCs w:val="24"/>
        </w:rPr>
        <w:t xml:space="preserve"> </w:t>
      </w:r>
      <w:r w:rsidR="00F62B0A" w:rsidRPr="00B96E78">
        <w:rPr>
          <w:rFonts w:ascii="Times New Roman" w:hAnsi="Times New Roman" w:cs="Times New Roman"/>
          <w:sz w:val="24"/>
          <w:szCs w:val="24"/>
        </w:rPr>
        <w:t xml:space="preserve">&amp; Wickarmaratne, R. (2020). Work Conditions and Job Performance: An indirect conditional effect of motivation. </w:t>
      </w:r>
      <w:r w:rsidR="00F62B0A" w:rsidRPr="00454552">
        <w:rPr>
          <w:rFonts w:ascii="Times New Roman" w:hAnsi="Times New Roman" w:cs="Times New Roman"/>
          <w:i/>
          <w:sz w:val="24"/>
          <w:szCs w:val="24"/>
        </w:rPr>
        <w:t>Cogent Business and Management Journal</w:t>
      </w:r>
      <w:r w:rsidR="00F62B0A" w:rsidRPr="00B96E78">
        <w:rPr>
          <w:rFonts w:ascii="Times New Roman" w:hAnsi="Times New Roman" w:cs="Times New Roman"/>
          <w:sz w:val="24"/>
          <w:szCs w:val="24"/>
        </w:rPr>
        <w:t>, 7(1), 78-87.</w:t>
      </w:r>
    </w:p>
    <w:p w14:paraId="29FD3D3B" w14:textId="7D8B6577" w:rsidR="003C0693" w:rsidRPr="00B96E78" w:rsidRDefault="003C0693"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Badaruddin, S.,</w:t>
      </w:r>
      <w:r w:rsidR="00D53FB2" w:rsidRPr="00B96E78">
        <w:rPr>
          <w:rFonts w:ascii="Times New Roman" w:hAnsi="Times New Roman" w:cs="Times New Roman"/>
          <w:sz w:val="24"/>
          <w:szCs w:val="24"/>
        </w:rPr>
        <w:t xml:space="preserve"> </w:t>
      </w:r>
      <w:r w:rsidRPr="00B96E78">
        <w:rPr>
          <w:rFonts w:ascii="Times New Roman" w:hAnsi="Times New Roman" w:cs="Times New Roman"/>
          <w:sz w:val="24"/>
          <w:szCs w:val="24"/>
        </w:rPr>
        <w:t xml:space="preserve">Farmasari, S.,Giri, D., &amp; Muhammad, H. (2020). Investigating factors affecting employee career development: The Evidence from Financial Services Company in South Sulawei, Indonesia. </w:t>
      </w:r>
      <w:r w:rsidRPr="00454552">
        <w:rPr>
          <w:rFonts w:ascii="Times New Roman" w:hAnsi="Times New Roman" w:cs="Times New Roman"/>
          <w:i/>
          <w:sz w:val="24"/>
          <w:szCs w:val="24"/>
        </w:rPr>
        <w:t>Academy of Strategic Management Journal</w:t>
      </w:r>
      <w:r w:rsidRPr="00B96E78">
        <w:rPr>
          <w:rFonts w:ascii="Times New Roman" w:hAnsi="Times New Roman" w:cs="Times New Roman"/>
          <w:sz w:val="24"/>
          <w:szCs w:val="24"/>
        </w:rPr>
        <w:t xml:space="preserve">, 19 (4), 1-12. </w:t>
      </w:r>
    </w:p>
    <w:p w14:paraId="1A9C12DE" w14:textId="5617D01C" w:rsidR="00C35614" w:rsidRPr="00B96E78" w:rsidRDefault="00C35614"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Bharadwaj, S., Khan, N.A., &amp; Yameen, M. (2022). Unbundling employer branding, job satisfaction, organization identification and employee retention; </w:t>
      </w:r>
      <w:r w:rsidR="003513E7" w:rsidRPr="00B96E78">
        <w:rPr>
          <w:rFonts w:ascii="Times New Roman" w:hAnsi="Times New Roman" w:cs="Times New Roman"/>
          <w:sz w:val="24"/>
          <w:szCs w:val="24"/>
        </w:rPr>
        <w:t>a</w:t>
      </w:r>
      <w:r w:rsidRPr="00B96E78">
        <w:rPr>
          <w:rFonts w:ascii="Times New Roman" w:hAnsi="Times New Roman" w:cs="Times New Roman"/>
          <w:sz w:val="24"/>
          <w:szCs w:val="24"/>
        </w:rPr>
        <w:t xml:space="preserve"> sequential mediation analysis. Asia-Pacific Journal of Business Administration, 14 (3), 309-334.</w:t>
      </w:r>
    </w:p>
    <w:p w14:paraId="6A9799D6" w14:textId="7E6E8FE4" w:rsidR="009B6BA2" w:rsidRPr="00B96E78" w:rsidRDefault="009B6BA2"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Buhari, M.M., Yong, C.C., &amp; Lee, S.T. (2020). I am more committed to my profession than to my organization: Profession Commitment and Perceived Organizational Support in Turnover. </w:t>
      </w:r>
      <w:r w:rsidRPr="000A6A7B">
        <w:rPr>
          <w:rFonts w:ascii="Times New Roman" w:hAnsi="Times New Roman" w:cs="Times New Roman"/>
          <w:i/>
          <w:sz w:val="24"/>
          <w:szCs w:val="24"/>
        </w:rPr>
        <w:t>International Journal of Human Capital and Information Technology Professionals</w:t>
      </w:r>
      <w:r w:rsidRPr="00B96E78">
        <w:rPr>
          <w:rFonts w:ascii="Times New Roman" w:hAnsi="Times New Roman" w:cs="Times New Roman"/>
          <w:sz w:val="24"/>
          <w:szCs w:val="24"/>
        </w:rPr>
        <w:t>, 11 (3), 37-58. Https://doi.org/10.4018/IJHCITP.2020070103.</w:t>
      </w:r>
    </w:p>
    <w:p w14:paraId="259CA702" w14:textId="77777777"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Becker, G. (1964). Human capital; A theoretical and empirical analysis with special reference to education. New York: </w:t>
      </w:r>
      <w:r w:rsidRPr="000A6A7B">
        <w:rPr>
          <w:rFonts w:ascii="Times New Roman" w:hAnsi="Times New Roman" w:cs="Times New Roman"/>
          <w:i/>
          <w:sz w:val="24"/>
          <w:szCs w:val="24"/>
        </w:rPr>
        <w:t>National Bureau of Economic Research</w:t>
      </w:r>
    </w:p>
    <w:p w14:paraId="05BFC13C" w14:textId="14CAD5E3"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Begail, K.</w:t>
      </w:r>
      <w:r w:rsidR="00660F8F" w:rsidRPr="00B96E78">
        <w:rPr>
          <w:rFonts w:ascii="Times New Roman" w:hAnsi="Times New Roman" w:cs="Times New Roman"/>
          <w:sz w:val="24"/>
          <w:szCs w:val="24"/>
        </w:rPr>
        <w:t xml:space="preserve">, Breeschoten, L.V., Lippe, T.V., </w:t>
      </w:r>
      <w:r w:rsidRPr="00B96E78">
        <w:rPr>
          <w:rFonts w:ascii="Times New Roman" w:hAnsi="Times New Roman" w:cs="Times New Roman"/>
          <w:sz w:val="24"/>
          <w:szCs w:val="24"/>
        </w:rPr>
        <w:t xml:space="preserve">&amp; Poortman, A. (2020). Supplemental family leave provision and employee </w:t>
      </w:r>
      <w:r w:rsidR="0073449C" w:rsidRPr="00B96E78">
        <w:rPr>
          <w:rFonts w:ascii="Times New Roman" w:hAnsi="Times New Roman" w:cs="Times New Roman"/>
          <w:sz w:val="24"/>
          <w:szCs w:val="24"/>
        </w:rPr>
        <w:t>performance: Disentangling</w:t>
      </w:r>
      <w:r w:rsidRPr="00B96E78">
        <w:rPr>
          <w:rFonts w:ascii="Times New Roman" w:hAnsi="Times New Roman" w:cs="Times New Roman"/>
          <w:sz w:val="24"/>
          <w:szCs w:val="24"/>
        </w:rPr>
        <w:t xml:space="preserve"> availability and use. </w:t>
      </w:r>
      <w:r w:rsidRPr="000A6A7B">
        <w:rPr>
          <w:rFonts w:ascii="Times New Roman" w:hAnsi="Times New Roman" w:cs="Times New Roman"/>
          <w:i/>
          <w:sz w:val="24"/>
          <w:szCs w:val="24"/>
        </w:rPr>
        <w:t>The International Journal of Human Resource Management</w:t>
      </w:r>
      <w:r w:rsidRPr="00B96E78">
        <w:rPr>
          <w:rFonts w:ascii="Times New Roman" w:hAnsi="Times New Roman" w:cs="Times New Roman"/>
          <w:sz w:val="24"/>
          <w:szCs w:val="24"/>
        </w:rPr>
        <w:t>. DOI:10.1080109585192.2020173176</w:t>
      </w:r>
    </w:p>
    <w:p w14:paraId="447C2873" w14:textId="4A3B4A60" w:rsidR="001B1DE6" w:rsidRPr="00B96E78" w:rsidRDefault="001B1DE6"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Bandei, T., &amp; Emeti, C. (2023). Safety Management Practices and employee turnover intentions. A suvey of construction employees in Bayelsa state, Nigeria. </w:t>
      </w:r>
      <w:r w:rsidRPr="00F02311">
        <w:rPr>
          <w:rFonts w:ascii="Times New Roman" w:hAnsi="Times New Roman" w:cs="Times New Roman"/>
          <w:i/>
          <w:sz w:val="24"/>
          <w:szCs w:val="24"/>
        </w:rPr>
        <w:t>Global Scientific and Academic Research Journal of Education and Literature</w:t>
      </w:r>
      <w:r w:rsidRPr="00B96E78">
        <w:rPr>
          <w:rFonts w:ascii="Times New Roman" w:hAnsi="Times New Roman" w:cs="Times New Roman"/>
          <w:sz w:val="24"/>
          <w:szCs w:val="24"/>
        </w:rPr>
        <w:t>, vol. 1 (1), pp. 12-19.</w:t>
      </w:r>
    </w:p>
    <w:p w14:paraId="3F60F88F" w14:textId="77777777"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Bernard, N. (2021). The relationships between resilience, job satisfaction and anticipated turnover in ONOS. </w:t>
      </w:r>
      <w:r w:rsidRPr="00805B81">
        <w:rPr>
          <w:rFonts w:ascii="Times New Roman" w:hAnsi="Times New Roman" w:cs="Times New Roman"/>
          <w:i/>
          <w:sz w:val="24"/>
          <w:szCs w:val="24"/>
        </w:rPr>
        <w:t>The journal of Nurse leader</w:t>
      </w:r>
      <w:r w:rsidRPr="00B96E78">
        <w:rPr>
          <w:rFonts w:ascii="Times New Roman" w:hAnsi="Times New Roman" w:cs="Times New Roman"/>
          <w:sz w:val="24"/>
          <w:szCs w:val="24"/>
        </w:rPr>
        <w:t>, 19 (1), 101-107.</w:t>
      </w:r>
    </w:p>
    <w:p w14:paraId="062C4F3C" w14:textId="799EA486"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Bonaiuto, F., </w:t>
      </w:r>
      <w:r w:rsidR="001B30D7" w:rsidRPr="00B96E78">
        <w:rPr>
          <w:rFonts w:ascii="Times New Roman" w:hAnsi="Times New Roman" w:cs="Times New Roman"/>
          <w:sz w:val="24"/>
          <w:szCs w:val="24"/>
        </w:rPr>
        <w:t xml:space="preserve">Bonaiuto, M., Cartini, M., </w:t>
      </w:r>
      <w:r w:rsidRPr="00B96E78">
        <w:rPr>
          <w:rFonts w:ascii="Times New Roman" w:hAnsi="Times New Roman" w:cs="Times New Roman"/>
          <w:sz w:val="24"/>
          <w:szCs w:val="24"/>
        </w:rPr>
        <w:t>Fantinellis, S.,</w:t>
      </w:r>
      <w:r w:rsidR="00343DD9" w:rsidRPr="00B96E78">
        <w:rPr>
          <w:rFonts w:ascii="Times New Roman" w:hAnsi="Times New Roman" w:cs="Times New Roman"/>
          <w:sz w:val="24"/>
          <w:szCs w:val="24"/>
        </w:rPr>
        <w:t xml:space="preserve"> </w:t>
      </w:r>
      <w:r w:rsidRPr="00B96E78">
        <w:rPr>
          <w:rFonts w:ascii="Times New Roman" w:hAnsi="Times New Roman" w:cs="Times New Roman"/>
          <w:sz w:val="24"/>
          <w:szCs w:val="24"/>
        </w:rPr>
        <w:t xml:space="preserve">Milai, A., </w:t>
      </w:r>
      <w:r w:rsidR="00343DD9" w:rsidRPr="00B96E78">
        <w:rPr>
          <w:rFonts w:ascii="Times New Roman" w:hAnsi="Times New Roman" w:cs="Times New Roman"/>
          <w:sz w:val="24"/>
          <w:szCs w:val="24"/>
        </w:rPr>
        <w:t xml:space="preserve">&amp; </w:t>
      </w:r>
      <w:r w:rsidRPr="00B96E78">
        <w:rPr>
          <w:rFonts w:ascii="Times New Roman" w:hAnsi="Times New Roman" w:cs="Times New Roman"/>
          <w:sz w:val="24"/>
          <w:szCs w:val="24"/>
        </w:rPr>
        <w:t xml:space="preserve">Vitrello, M.C. (2022). Perceived organizational support and work engagement: the role of psychosocial variables. </w:t>
      </w:r>
      <w:r w:rsidRPr="00805B81">
        <w:rPr>
          <w:rFonts w:ascii="Times New Roman" w:hAnsi="Times New Roman" w:cs="Times New Roman"/>
          <w:i/>
          <w:sz w:val="24"/>
          <w:szCs w:val="24"/>
        </w:rPr>
        <w:t>Journal of workplace Learning</w:t>
      </w:r>
      <w:r w:rsidRPr="00B96E78">
        <w:rPr>
          <w:rFonts w:ascii="Times New Roman" w:hAnsi="Times New Roman" w:cs="Times New Roman"/>
          <w:sz w:val="24"/>
          <w:szCs w:val="24"/>
        </w:rPr>
        <w:t>.</w:t>
      </w:r>
    </w:p>
    <w:p w14:paraId="28507AA4" w14:textId="70876742"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Bortolini, M., Botti. L., Galizia, F.,</w:t>
      </w:r>
      <w:r w:rsidR="00875FF7" w:rsidRPr="00B96E78">
        <w:rPr>
          <w:rFonts w:ascii="Times New Roman" w:hAnsi="Times New Roman" w:cs="Times New Roman"/>
          <w:sz w:val="24"/>
          <w:szCs w:val="24"/>
        </w:rPr>
        <w:t xml:space="preserve"> &amp; </w:t>
      </w:r>
      <w:r w:rsidRPr="00B96E78">
        <w:rPr>
          <w:rFonts w:ascii="Times New Roman" w:hAnsi="Times New Roman" w:cs="Times New Roman"/>
          <w:sz w:val="24"/>
          <w:szCs w:val="24"/>
        </w:rPr>
        <w:t xml:space="preserve">Mora, C. (2022). Safety ergonomics and human factors in manufacturing systems. Springer series in Advanced Manufacturing chain: Springer series in Advanced manufacturing chain: </w:t>
      </w:r>
      <w:r w:rsidRPr="00BE628F">
        <w:rPr>
          <w:rFonts w:ascii="Times New Roman" w:hAnsi="Times New Roman" w:cs="Times New Roman"/>
          <w:i/>
          <w:sz w:val="24"/>
          <w:szCs w:val="24"/>
        </w:rPr>
        <w:t xml:space="preserve">Springer </w:t>
      </w:r>
      <w:r w:rsidR="00EC3FCC" w:rsidRPr="00BE628F">
        <w:rPr>
          <w:rFonts w:ascii="Times New Roman" w:hAnsi="Times New Roman" w:cs="Times New Roman"/>
          <w:i/>
          <w:sz w:val="24"/>
          <w:szCs w:val="24"/>
        </w:rPr>
        <w:t>International</w:t>
      </w:r>
      <w:r w:rsidRPr="00BE628F">
        <w:rPr>
          <w:rFonts w:ascii="Times New Roman" w:hAnsi="Times New Roman" w:cs="Times New Roman"/>
          <w:i/>
          <w:sz w:val="24"/>
          <w:szCs w:val="24"/>
        </w:rPr>
        <w:t xml:space="preserve"> Publishing</w:t>
      </w:r>
      <w:r w:rsidRPr="00B96E78">
        <w:rPr>
          <w:rFonts w:ascii="Times New Roman" w:hAnsi="Times New Roman" w:cs="Times New Roman"/>
          <w:sz w:val="24"/>
          <w:szCs w:val="24"/>
        </w:rPr>
        <w:t xml:space="preserve">, 123-38. </w:t>
      </w:r>
    </w:p>
    <w:p w14:paraId="15913E79" w14:textId="16A50973" w:rsidR="00C635A4" w:rsidRDefault="002237CE" w:rsidP="00E800D4">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Bogonk</w:t>
      </w:r>
      <w:r w:rsidR="00C635A4" w:rsidRPr="00B96E78">
        <w:rPr>
          <w:rFonts w:ascii="Times New Roman" w:hAnsi="Times New Roman" w:cs="Times New Roman"/>
          <w:sz w:val="24"/>
          <w:szCs w:val="24"/>
        </w:rPr>
        <w:t xml:space="preserve">, N.M., Simiyu, A., &amp; Omondi, M.M. (2024). Green Occupational Health, Safety and Performance of Devolved Healthcare services in Kenya. </w:t>
      </w:r>
      <w:r w:rsidR="00C635A4" w:rsidRPr="00BE628F">
        <w:rPr>
          <w:rFonts w:ascii="Times New Roman" w:hAnsi="Times New Roman" w:cs="Times New Roman"/>
          <w:i/>
          <w:sz w:val="24"/>
          <w:szCs w:val="24"/>
        </w:rPr>
        <w:t>African Journal of Empirical Research</w:t>
      </w:r>
      <w:r w:rsidR="00C635A4" w:rsidRPr="00B96E78">
        <w:rPr>
          <w:rFonts w:ascii="Times New Roman" w:hAnsi="Times New Roman" w:cs="Times New Roman"/>
          <w:sz w:val="24"/>
          <w:szCs w:val="24"/>
        </w:rPr>
        <w:t xml:space="preserve">, 5 (3), 758-772. </w:t>
      </w:r>
      <w:hyperlink r:id="rId29" w:history="1">
        <w:r w:rsidRPr="002A4891">
          <w:rPr>
            <w:rStyle w:val="Hyperlink"/>
            <w:rFonts w:ascii="Times New Roman" w:hAnsi="Times New Roman" w:cs="Times New Roman"/>
            <w:sz w:val="24"/>
            <w:szCs w:val="24"/>
          </w:rPr>
          <w:t>Https://doi.org/10.51867/ajernet.5.3.65</w:t>
        </w:r>
      </w:hyperlink>
      <w:r w:rsidR="00C635A4" w:rsidRPr="00B96E78">
        <w:rPr>
          <w:rFonts w:ascii="Times New Roman" w:hAnsi="Times New Roman" w:cs="Times New Roman"/>
          <w:sz w:val="24"/>
          <w:szCs w:val="24"/>
        </w:rPr>
        <w:t>.</w:t>
      </w:r>
    </w:p>
    <w:p w14:paraId="6909ACDF" w14:textId="6E5A2718" w:rsidR="002237CE" w:rsidRPr="00B96E78" w:rsidRDefault="002237CE" w:rsidP="00E800D4">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lastRenderedPageBreak/>
        <w:t>Boateng,A.B., Mohammed, A., Opuku, D</w:t>
      </w:r>
      <w:r w:rsidR="00FB35D2">
        <w:rPr>
          <w:rFonts w:ascii="Times New Roman" w:hAnsi="Times New Roman" w:cs="Times New Roman"/>
          <w:sz w:val="24"/>
          <w:szCs w:val="24"/>
        </w:rPr>
        <w:t xml:space="preserve">.A. &amp; Sulemana, A. (2022). Factors influencing turnover intention among nurses and midwives in Ghana. </w:t>
      </w:r>
      <w:r w:rsidR="00FB35D2" w:rsidRPr="00A24547">
        <w:rPr>
          <w:rFonts w:ascii="Times New Roman" w:hAnsi="Times New Roman" w:cs="Times New Roman"/>
          <w:i/>
          <w:sz w:val="24"/>
          <w:szCs w:val="24"/>
        </w:rPr>
        <w:t>Nursing Research &amp; Practice</w:t>
      </w:r>
      <w:r w:rsidR="00A24547">
        <w:rPr>
          <w:rFonts w:ascii="Times New Roman" w:hAnsi="Times New Roman" w:cs="Times New Roman"/>
          <w:sz w:val="24"/>
          <w:szCs w:val="24"/>
        </w:rPr>
        <w:t>, V</w:t>
      </w:r>
      <w:r w:rsidR="00FB35D2">
        <w:rPr>
          <w:rFonts w:ascii="Times New Roman" w:hAnsi="Times New Roman" w:cs="Times New Roman"/>
          <w:sz w:val="24"/>
          <w:szCs w:val="24"/>
        </w:rPr>
        <w:t>ol.2022 https://doi.org/10.1155/2022/4299702.</w:t>
      </w:r>
    </w:p>
    <w:p w14:paraId="10F40ADB" w14:textId="2403B2C5" w:rsidR="008D4CC8" w:rsidRPr="00B96E78" w:rsidRDefault="008D4CC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Bruck, C.S., Allen, I., &amp; Spectre, P.E. (2022). </w:t>
      </w:r>
      <w:r w:rsidR="00E372D0" w:rsidRPr="00B96E78">
        <w:rPr>
          <w:rFonts w:ascii="Times New Roman" w:hAnsi="Times New Roman" w:cs="Times New Roman"/>
          <w:sz w:val="24"/>
          <w:szCs w:val="24"/>
        </w:rPr>
        <w:t xml:space="preserve">The relation between work-family conflict and job satisfaction. A finer-grained analysis. </w:t>
      </w:r>
      <w:r w:rsidR="00E372D0" w:rsidRPr="00A24547">
        <w:rPr>
          <w:rFonts w:ascii="Times New Roman" w:hAnsi="Times New Roman" w:cs="Times New Roman"/>
          <w:i/>
          <w:sz w:val="24"/>
          <w:szCs w:val="24"/>
        </w:rPr>
        <w:t>Journal of Vocational Behaviour</w:t>
      </w:r>
      <w:r w:rsidR="00E372D0" w:rsidRPr="00B96E78">
        <w:rPr>
          <w:rFonts w:ascii="Times New Roman" w:hAnsi="Times New Roman" w:cs="Times New Roman"/>
          <w:sz w:val="24"/>
          <w:szCs w:val="24"/>
        </w:rPr>
        <w:t xml:space="preserve">, Vol. 60, pp. 336-353. </w:t>
      </w:r>
    </w:p>
    <w:p w14:paraId="327DADBC" w14:textId="547D5A06"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Bowen, H.J.,</w:t>
      </w:r>
      <w:r w:rsidR="005C6625" w:rsidRPr="00B96E78">
        <w:rPr>
          <w:rFonts w:ascii="Times New Roman" w:hAnsi="Times New Roman" w:cs="Times New Roman"/>
          <w:sz w:val="24"/>
          <w:szCs w:val="24"/>
        </w:rPr>
        <w:t xml:space="preserve"> Kensingei, E.A., &amp; Marchesi, M.L. </w:t>
      </w:r>
      <w:r w:rsidRPr="00B96E78">
        <w:rPr>
          <w:rFonts w:ascii="Times New Roman" w:hAnsi="Times New Roman" w:cs="Times New Roman"/>
          <w:sz w:val="24"/>
          <w:szCs w:val="24"/>
        </w:rPr>
        <w:t xml:space="preserve">(2020). Reward motivation influences response bias on a recognition memory task. </w:t>
      </w:r>
      <w:r w:rsidRPr="00346FA6">
        <w:rPr>
          <w:rFonts w:ascii="Times New Roman" w:hAnsi="Times New Roman" w:cs="Times New Roman"/>
          <w:i/>
          <w:sz w:val="24"/>
          <w:szCs w:val="24"/>
        </w:rPr>
        <w:t>Cognition</w:t>
      </w:r>
      <w:r w:rsidRPr="00B96E78">
        <w:rPr>
          <w:rFonts w:ascii="Times New Roman" w:hAnsi="Times New Roman" w:cs="Times New Roman"/>
          <w:sz w:val="24"/>
          <w:szCs w:val="24"/>
        </w:rPr>
        <w:t xml:space="preserve">, 2023, 104337. </w:t>
      </w:r>
      <w:hyperlink r:id="rId30" w:history="1">
        <w:r w:rsidRPr="00B96E78">
          <w:rPr>
            <w:rFonts w:ascii="Times New Roman" w:hAnsi="Times New Roman" w:cs="Times New Roman"/>
            <w:sz w:val="24"/>
            <w:szCs w:val="24"/>
            <w:u w:val="single"/>
          </w:rPr>
          <w:t>https://doi.org/10.1016j.cognition.2020.104337</w:t>
        </w:r>
      </w:hyperlink>
      <w:r w:rsidRPr="00B96E78">
        <w:rPr>
          <w:rFonts w:ascii="Times New Roman" w:hAnsi="Times New Roman" w:cs="Times New Roman"/>
          <w:sz w:val="24"/>
          <w:szCs w:val="24"/>
        </w:rPr>
        <w:t>.</w:t>
      </w:r>
    </w:p>
    <w:p w14:paraId="465D6CBE" w14:textId="476B6DC7" w:rsidR="00FB71A0" w:rsidRPr="00B96E78" w:rsidRDefault="00FB71A0"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Boxall, P.F. &amp;</w:t>
      </w:r>
      <w:r w:rsidR="003D703E"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Purell, J. (2008). Strategy and Human Resource Management, 2</w:t>
      </w:r>
      <w:r w:rsidRPr="00B96E78">
        <w:rPr>
          <w:rFonts w:ascii="Times New Roman" w:eastAsia="Calibri" w:hAnsi="Times New Roman" w:cs="Times New Roman"/>
          <w:sz w:val="24"/>
          <w:szCs w:val="24"/>
          <w:vertAlign w:val="superscript"/>
        </w:rPr>
        <w:t>nd</w:t>
      </w:r>
      <w:r w:rsidRPr="00B96E78">
        <w:rPr>
          <w:rFonts w:ascii="Times New Roman" w:eastAsia="Calibri" w:hAnsi="Times New Roman" w:cs="Times New Roman"/>
          <w:sz w:val="24"/>
          <w:szCs w:val="24"/>
        </w:rPr>
        <w:t xml:space="preserve"> Edition, Palgrave Macmillan, </w:t>
      </w:r>
      <w:r w:rsidRPr="00346FA6">
        <w:rPr>
          <w:rFonts w:ascii="Times New Roman" w:eastAsia="Calibri" w:hAnsi="Times New Roman" w:cs="Times New Roman"/>
          <w:i/>
          <w:sz w:val="24"/>
          <w:szCs w:val="24"/>
        </w:rPr>
        <w:t>Basingstoke</w:t>
      </w:r>
      <w:r w:rsidRPr="00B96E78">
        <w:rPr>
          <w:rFonts w:ascii="Times New Roman" w:eastAsia="Calibri" w:hAnsi="Times New Roman" w:cs="Times New Roman"/>
          <w:sz w:val="24"/>
          <w:szCs w:val="24"/>
        </w:rPr>
        <w:t>.</w:t>
      </w:r>
    </w:p>
    <w:p w14:paraId="1A7EDC11" w14:textId="6674A87A" w:rsidR="00734BB8" w:rsidRPr="00B96E78" w:rsidRDefault="00734BB8"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Boxall, P.</w:t>
      </w:r>
      <w:r w:rsidR="003D703E"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 xml:space="preserve">&amp; Macky, K. (2009). Research and Theory on High-Performance Work Systems: Progressing </w:t>
      </w:r>
      <w:r w:rsidR="00553AA2" w:rsidRPr="00B96E78">
        <w:rPr>
          <w:rFonts w:ascii="Times New Roman" w:eastAsia="Calibri" w:hAnsi="Times New Roman" w:cs="Times New Roman"/>
          <w:sz w:val="24"/>
          <w:szCs w:val="24"/>
        </w:rPr>
        <w:t>t</w:t>
      </w:r>
      <w:r w:rsidRPr="00B96E78">
        <w:rPr>
          <w:rFonts w:ascii="Times New Roman" w:eastAsia="Calibri" w:hAnsi="Times New Roman" w:cs="Times New Roman"/>
          <w:sz w:val="24"/>
          <w:szCs w:val="24"/>
        </w:rPr>
        <w:t>he High Involvement Stream. Human Resource Management Journal 19:3-23.</w:t>
      </w:r>
    </w:p>
    <w:p w14:paraId="63E32FDD" w14:textId="3542AC2E" w:rsidR="00FB71A0" w:rsidRPr="00B96E78" w:rsidRDefault="00FB71A0"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Boxall, P.F. &amp;</w:t>
      </w:r>
      <w:r w:rsidR="003D703E"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Purell, J. (2016). Strategy and Human Resource Management, 4</w:t>
      </w:r>
      <w:r w:rsidRPr="00B96E78">
        <w:rPr>
          <w:rFonts w:ascii="Times New Roman" w:eastAsia="Calibri" w:hAnsi="Times New Roman" w:cs="Times New Roman"/>
          <w:sz w:val="24"/>
          <w:szCs w:val="24"/>
          <w:vertAlign w:val="superscript"/>
        </w:rPr>
        <w:t>th</w:t>
      </w:r>
      <w:r w:rsidRPr="00B96E78">
        <w:rPr>
          <w:rFonts w:ascii="Times New Roman" w:eastAsia="Calibri" w:hAnsi="Times New Roman" w:cs="Times New Roman"/>
          <w:sz w:val="24"/>
          <w:szCs w:val="24"/>
        </w:rPr>
        <w:t xml:space="preserve"> Edition, Palgrave Macmillan, Basingstoke.</w:t>
      </w:r>
    </w:p>
    <w:p w14:paraId="0FCD38B1" w14:textId="43944CE0"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Cao, T.,</w:t>
      </w:r>
      <w:r w:rsidR="001439CF" w:rsidRPr="00B96E78">
        <w:rPr>
          <w:rFonts w:ascii="Times New Roman" w:hAnsi="Times New Roman" w:cs="Times New Roman"/>
          <w:sz w:val="24"/>
          <w:szCs w:val="24"/>
        </w:rPr>
        <w:t xml:space="preserve"> Dong, X.,</w:t>
      </w:r>
      <w:r w:rsidRPr="00B96E78">
        <w:rPr>
          <w:rFonts w:ascii="Times New Roman" w:hAnsi="Times New Roman" w:cs="Times New Roman"/>
          <w:sz w:val="24"/>
          <w:szCs w:val="24"/>
        </w:rPr>
        <w:t xml:space="preserve"> Huang, X.,</w:t>
      </w:r>
      <w:r w:rsidR="001439CF" w:rsidRPr="00B96E78">
        <w:rPr>
          <w:rFonts w:ascii="Times New Roman" w:hAnsi="Times New Roman" w:cs="Times New Roman"/>
          <w:sz w:val="24"/>
          <w:szCs w:val="24"/>
        </w:rPr>
        <w:t xml:space="preserve"> </w:t>
      </w:r>
      <w:r w:rsidR="00D83E4E" w:rsidRPr="00B96E78">
        <w:rPr>
          <w:rFonts w:ascii="Times New Roman" w:hAnsi="Times New Roman" w:cs="Times New Roman"/>
          <w:sz w:val="24"/>
          <w:szCs w:val="24"/>
        </w:rPr>
        <w:t xml:space="preserve">Li, B., Lu, H., Shang, S., </w:t>
      </w:r>
      <w:r w:rsidRPr="00B96E78">
        <w:rPr>
          <w:rFonts w:ascii="Times New Roman" w:hAnsi="Times New Roman" w:cs="Times New Roman"/>
          <w:sz w:val="24"/>
          <w:szCs w:val="24"/>
        </w:rPr>
        <w:t>Wang, L.,</w:t>
      </w:r>
      <w:r w:rsidR="001439CF" w:rsidRPr="00B96E78">
        <w:rPr>
          <w:rFonts w:ascii="Times New Roman" w:hAnsi="Times New Roman" w:cs="Times New Roman"/>
          <w:sz w:val="24"/>
          <w:szCs w:val="24"/>
        </w:rPr>
        <w:t xml:space="preserve"> </w:t>
      </w:r>
      <w:r w:rsidR="00D83E4E" w:rsidRPr="00B96E78">
        <w:rPr>
          <w:rFonts w:ascii="Times New Roman" w:hAnsi="Times New Roman" w:cs="Times New Roman"/>
          <w:sz w:val="24"/>
          <w:szCs w:val="24"/>
        </w:rPr>
        <w:t>&amp; Wan, Q.</w:t>
      </w:r>
      <w:r w:rsidRPr="00B96E78">
        <w:rPr>
          <w:rFonts w:ascii="Times New Roman" w:hAnsi="Times New Roman" w:cs="Times New Roman"/>
          <w:sz w:val="24"/>
          <w:szCs w:val="24"/>
        </w:rPr>
        <w:t>(2020). Effects of organizational justice, work engagement and nurses perception of care quality on turnover intention among newly licensed registered nurses: A structu</w:t>
      </w:r>
      <w:r w:rsidR="001A7C64" w:rsidRPr="00B96E78">
        <w:rPr>
          <w:rFonts w:ascii="Times New Roman" w:hAnsi="Times New Roman" w:cs="Times New Roman"/>
          <w:sz w:val="24"/>
          <w:szCs w:val="24"/>
        </w:rPr>
        <w:t>ral equation modelling approach.</w:t>
      </w:r>
      <w:r w:rsidRPr="00B96E78">
        <w:rPr>
          <w:rFonts w:ascii="Times New Roman" w:hAnsi="Times New Roman" w:cs="Times New Roman"/>
          <w:sz w:val="24"/>
          <w:szCs w:val="24"/>
        </w:rPr>
        <w:t xml:space="preserve"> </w:t>
      </w:r>
      <w:r w:rsidRPr="00346FA6">
        <w:rPr>
          <w:rFonts w:ascii="Times New Roman" w:hAnsi="Times New Roman" w:cs="Times New Roman"/>
          <w:i/>
          <w:sz w:val="24"/>
          <w:szCs w:val="24"/>
        </w:rPr>
        <w:t>Journal of Clinical Nursing</w:t>
      </w:r>
      <w:r w:rsidRPr="00B96E78">
        <w:rPr>
          <w:rFonts w:ascii="Times New Roman" w:hAnsi="Times New Roman" w:cs="Times New Roman"/>
          <w:sz w:val="24"/>
          <w:szCs w:val="24"/>
        </w:rPr>
        <w:t>, 29, 2626-2637.</w:t>
      </w:r>
    </w:p>
    <w:p w14:paraId="1E549FE5" w14:textId="3FD57F5F" w:rsidR="00046E39" w:rsidRPr="00B96E78" w:rsidRDefault="00046E39"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Caniago, A.</w:t>
      </w:r>
      <w:r w:rsidR="00F30ED6" w:rsidRPr="00B96E78">
        <w:rPr>
          <w:rFonts w:ascii="Times New Roman" w:hAnsi="Times New Roman" w:cs="Times New Roman"/>
          <w:sz w:val="24"/>
          <w:szCs w:val="24"/>
        </w:rPr>
        <w:t>,</w:t>
      </w:r>
      <w:r w:rsidRPr="00B96E78">
        <w:rPr>
          <w:rFonts w:ascii="Times New Roman" w:hAnsi="Times New Roman" w:cs="Times New Roman"/>
          <w:sz w:val="24"/>
          <w:szCs w:val="24"/>
        </w:rPr>
        <w:t xml:space="preserve"> &amp; Rustanto, A. (2022). The effect of career development on employee performance. </w:t>
      </w:r>
      <w:r w:rsidRPr="00346FA6">
        <w:rPr>
          <w:rFonts w:ascii="Times New Roman" w:hAnsi="Times New Roman" w:cs="Times New Roman"/>
          <w:i/>
          <w:sz w:val="24"/>
          <w:szCs w:val="24"/>
        </w:rPr>
        <w:t>Politeknik</w:t>
      </w:r>
      <w:r w:rsidRPr="00B96E78">
        <w:rPr>
          <w:rFonts w:ascii="Times New Roman" w:hAnsi="Times New Roman" w:cs="Times New Roman"/>
          <w:sz w:val="24"/>
          <w:szCs w:val="24"/>
        </w:rPr>
        <w:t>, LP3,Jakarta, JI.Kramat Raya vol. 19 (2) pp 222-229.</w:t>
      </w:r>
    </w:p>
    <w:p w14:paraId="4F04A0D6" w14:textId="77777777"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Chelangat, E. (2021). Perceived organizational support and turnover intention in the banking sector in Nairobi City County, Kenya. </w:t>
      </w:r>
      <w:r w:rsidRPr="00346FA6">
        <w:rPr>
          <w:rFonts w:ascii="Times New Roman" w:hAnsi="Times New Roman" w:cs="Times New Roman"/>
          <w:i/>
          <w:sz w:val="24"/>
          <w:szCs w:val="24"/>
        </w:rPr>
        <w:t>African journal of emerging issues (AJOEI)</w:t>
      </w:r>
      <w:r w:rsidRPr="00B96E78">
        <w:rPr>
          <w:rFonts w:ascii="Times New Roman" w:hAnsi="Times New Roman" w:cs="Times New Roman"/>
          <w:sz w:val="24"/>
          <w:szCs w:val="24"/>
        </w:rPr>
        <w:t xml:space="preserve"> </w:t>
      </w:r>
      <w:hyperlink r:id="rId31" w:history="1">
        <w:r w:rsidRPr="00B96E78">
          <w:rPr>
            <w:rFonts w:ascii="Times New Roman" w:hAnsi="Times New Roman" w:cs="Times New Roman"/>
            <w:sz w:val="24"/>
            <w:szCs w:val="24"/>
            <w:u w:val="single"/>
          </w:rPr>
          <w:t>https://ajoeijournal.org</w:t>
        </w:r>
      </w:hyperlink>
      <w:r w:rsidRPr="00B96E78">
        <w:rPr>
          <w:rFonts w:ascii="Times New Roman" w:hAnsi="Times New Roman" w:cs="Times New Roman"/>
          <w:sz w:val="24"/>
          <w:szCs w:val="24"/>
        </w:rPr>
        <w:t>. ISSN: 2663-9335.</w:t>
      </w:r>
    </w:p>
    <w:p w14:paraId="7F9B16F7" w14:textId="4CBCE78F"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Chen, J. &amp; Eyoun, K. (2021). Do </w:t>
      </w:r>
      <w:r w:rsidR="00EC3FCC" w:rsidRPr="00B96E78">
        <w:rPr>
          <w:rFonts w:ascii="Times New Roman" w:hAnsi="Times New Roman" w:cs="Times New Roman"/>
          <w:sz w:val="24"/>
          <w:szCs w:val="24"/>
        </w:rPr>
        <w:t>mindfulness</w:t>
      </w:r>
      <w:r w:rsidRPr="00B96E78">
        <w:rPr>
          <w:rFonts w:ascii="Times New Roman" w:hAnsi="Times New Roman" w:cs="Times New Roman"/>
          <w:sz w:val="24"/>
          <w:szCs w:val="24"/>
        </w:rPr>
        <w:t xml:space="preserve"> and perceived o</w:t>
      </w:r>
      <w:r w:rsidR="00391516" w:rsidRPr="00B96E78">
        <w:rPr>
          <w:rFonts w:ascii="Times New Roman" w:hAnsi="Times New Roman" w:cs="Times New Roman"/>
          <w:sz w:val="24"/>
          <w:szCs w:val="24"/>
        </w:rPr>
        <w:t>rganizational support? Fear of C</w:t>
      </w:r>
      <w:r w:rsidRPr="00B96E78">
        <w:rPr>
          <w:rFonts w:ascii="Times New Roman" w:hAnsi="Times New Roman" w:cs="Times New Roman"/>
          <w:sz w:val="24"/>
          <w:szCs w:val="24"/>
        </w:rPr>
        <w:t xml:space="preserve">ovid -19 on restaurant frontline </w:t>
      </w:r>
      <w:r w:rsidR="00EC3FCC" w:rsidRPr="00B96E78">
        <w:rPr>
          <w:rFonts w:ascii="Times New Roman" w:hAnsi="Times New Roman" w:cs="Times New Roman"/>
          <w:sz w:val="24"/>
          <w:szCs w:val="24"/>
        </w:rPr>
        <w:t>employees’</w:t>
      </w:r>
      <w:r w:rsidRPr="00B96E78">
        <w:rPr>
          <w:rFonts w:ascii="Times New Roman" w:hAnsi="Times New Roman" w:cs="Times New Roman"/>
          <w:sz w:val="24"/>
          <w:szCs w:val="24"/>
        </w:rPr>
        <w:t xml:space="preserve"> job insecurity and emotional exhaustion. </w:t>
      </w:r>
      <w:r w:rsidRPr="00346FA6">
        <w:rPr>
          <w:rFonts w:ascii="Times New Roman" w:hAnsi="Times New Roman" w:cs="Times New Roman"/>
          <w:i/>
          <w:sz w:val="24"/>
          <w:szCs w:val="24"/>
        </w:rPr>
        <w:t>International Journal of hospitality management</w:t>
      </w:r>
      <w:r w:rsidRPr="00B96E78">
        <w:rPr>
          <w:rFonts w:ascii="Times New Roman" w:hAnsi="Times New Roman" w:cs="Times New Roman"/>
          <w:sz w:val="24"/>
          <w:szCs w:val="24"/>
        </w:rPr>
        <w:t>, 94, 102850.</w:t>
      </w:r>
    </w:p>
    <w:p w14:paraId="060C3198" w14:textId="29C44798" w:rsidR="00420C06" w:rsidRPr="00B96E78" w:rsidRDefault="00420C06"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Chebet, L.N. &amp; Awino, M. (2023). Effect of Work-Life Balance on Employee Performance in Transzoia County Government, Kenya. </w:t>
      </w:r>
      <w:r w:rsidRPr="00346FA6">
        <w:rPr>
          <w:rFonts w:ascii="Times New Roman" w:hAnsi="Times New Roman" w:cs="Times New Roman"/>
          <w:i/>
          <w:sz w:val="24"/>
          <w:szCs w:val="24"/>
        </w:rPr>
        <w:t>Journal of Business, Economics and Management Research Studies</w:t>
      </w:r>
      <w:r w:rsidRPr="00B96E78">
        <w:rPr>
          <w:rFonts w:ascii="Times New Roman" w:hAnsi="Times New Roman" w:cs="Times New Roman"/>
          <w:sz w:val="24"/>
          <w:szCs w:val="24"/>
        </w:rPr>
        <w:t>, 1 (1), 1-8.</w:t>
      </w:r>
    </w:p>
    <w:p w14:paraId="59581E96" w14:textId="1D628499" w:rsidR="007C1BE0" w:rsidRPr="00B96E78" w:rsidRDefault="007C1BE0"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Chen, T.,Ding, K., Feng, X., Hao, S., &amp; Li, G. (2022). The Impact of organizational support on employee performance in the manufacturing sector in China; the moderating role of organizational justice. </w:t>
      </w:r>
      <w:r w:rsidR="00346FA6">
        <w:rPr>
          <w:rFonts w:ascii="Times New Roman" w:hAnsi="Times New Roman" w:cs="Times New Roman"/>
          <w:i/>
          <w:sz w:val="24"/>
          <w:szCs w:val="24"/>
        </w:rPr>
        <w:t>The I</w:t>
      </w:r>
      <w:r w:rsidRPr="00346FA6">
        <w:rPr>
          <w:rFonts w:ascii="Times New Roman" w:hAnsi="Times New Roman" w:cs="Times New Roman"/>
          <w:i/>
          <w:sz w:val="24"/>
          <w:szCs w:val="24"/>
        </w:rPr>
        <w:t>nternational Journal</w:t>
      </w:r>
      <w:r w:rsidRPr="00B96E78">
        <w:rPr>
          <w:rFonts w:ascii="Times New Roman" w:hAnsi="Times New Roman" w:cs="Times New Roman"/>
          <w:sz w:val="24"/>
          <w:szCs w:val="24"/>
        </w:rPr>
        <w:t>, vol. 42 (1), pp. 166-179. Doi.10.1108 ER401.</w:t>
      </w:r>
    </w:p>
    <w:p w14:paraId="2623CAD5" w14:textId="6B289089" w:rsidR="00DD6419" w:rsidRPr="00B96E78" w:rsidRDefault="00DD6419"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Cera, E., &amp; Kusaku, A. (2021). Factors Influencing Organizational P</w:t>
      </w:r>
      <w:r w:rsidR="007C060E" w:rsidRPr="00B96E78">
        <w:rPr>
          <w:rFonts w:ascii="Times New Roman" w:hAnsi="Times New Roman" w:cs="Times New Roman"/>
          <w:sz w:val="24"/>
          <w:szCs w:val="24"/>
        </w:rPr>
        <w:t>erformance</w:t>
      </w:r>
      <w:r w:rsidRPr="00B96E78">
        <w:rPr>
          <w:rFonts w:ascii="Times New Roman" w:hAnsi="Times New Roman" w:cs="Times New Roman"/>
          <w:sz w:val="24"/>
          <w:szCs w:val="24"/>
        </w:rPr>
        <w:t xml:space="preserve">: Work-Environment, Training Development, Management &amp; Organizational Culture. </w:t>
      </w:r>
      <w:r w:rsidRPr="0092421F">
        <w:rPr>
          <w:rFonts w:ascii="Times New Roman" w:hAnsi="Times New Roman" w:cs="Times New Roman"/>
          <w:i/>
          <w:sz w:val="24"/>
          <w:szCs w:val="24"/>
        </w:rPr>
        <w:t>European Journal of Economics and Business Studies</w:t>
      </w:r>
      <w:r w:rsidRPr="00B96E78">
        <w:rPr>
          <w:rFonts w:ascii="Times New Roman" w:hAnsi="Times New Roman" w:cs="Times New Roman"/>
          <w:sz w:val="24"/>
          <w:szCs w:val="24"/>
        </w:rPr>
        <w:t xml:space="preserve">, 6(1), pp. 16-27. </w:t>
      </w:r>
    </w:p>
    <w:p w14:paraId="7BCD1124" w14:textId="2EF4C6CD" w:rsidR="00734BB8" w:rsidRPr="00B96E78" w:rsidRDefault="008825BB"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Chenevert, D., Bosak, J., &amp; </w:t>
      </w:r>
      <w:r w:rsidR="00734BB8" w:rsidRPr="00B96E78">
        <w:rPr>
          <w:rFonts w:ascii="Times New Roman" w:hAnsi="Times New Roman" w:cs="Times New Roman"/>
          <w:sz w:val="24"/>
          <w:szCs w:val="24"/>
        </w:rPr>
        <w:t>Ki</w:t>
      </w:r>
      <w:r w:rsidRPr="00B96E78">
        <w:rPr>
          <w:rFonts w:ascii="Times New Roman" w:hAnsi="Times New Roman" w:cs="Times New Roman"/>
          <w:sz w:val="24"/>
          <w:szCs w:val="24"/>
        </w:rPr>
        <w:t xml:space="preserve">lioy, S. </w:t>
      </w:r>
      <w:r w:rsidR="00734BB8" w:rsidRPr="00B96E78">
        <w:rPr>
          <w:rFonts w:ascii="Times New Roman" w:hAnsi="Times New Roman" w:cs="Times New Roman"/>
          <w:sz w:val="24"/>
          <w:szCs w:val="24"/>
        </w:rPr>
        <w:t>(2019). The role of change r</w:t>
      </w:r>
      <w:r w:rsidR="002B2584" w:rsidRPr="00B96E78">
        <w:rPr>
          <w:rFonts w:ascii="Times New Roman" w:hAnsi="Times New Roman" w:cs="Times New Roman"/>
          <w:sz w:val="24"/>
          <w:szCs w:val="24"/>
        </w:rPr>
        <w:t>eadiness ad colleague support in</w:t>
      </w:r>
      <w:r w:rsidR="00734BB8" w:rsidRPr="00B96E78">
        <w:rPr>
          <w:rFonts w:ascii="Times New Roman" w:hAnsi="Times New Roman" w:cs="Times New Roman"/>
          <w:sz w:val="24"/>
          <w:szCs w:val="24"/>
        </w:rPr>
        <w:t xml:space="preserve"> the role stressors and withdrawal behaviors relationship among </w:t>
      </w:r>
      <w:r w:rsidR="00734BB8" w:rsidRPr="00B96E78">
        <w:rPr>
          <w:rFonts w:ascii="Times New Roman" w:hAnsi="Times New Roman" w:cs="Times New Roman"/>
          <w:sz w:val="24"/>
          <w:szCs w:val="24"/>
        </w:rPr>
        <w:lastRenderedPageBreak/>
        <w:t xml:space="preserve">healthcare employees. </w:t>
      </w:r>
      <w:r w:rsidR="00734BB8" w:rsidRPr="0092421F">
        <w:rPr>
          <w:rFonts w:ascii="Times New Roman" w:hAnsi="Times New Roman" w:cs="Times New Roman"/>
          <w:i/>
          <w:sz w:val="24"/>
          <w:szCs w:val="24"/>
        </w:rPr>
        <w:t>Journal of organizational change management</w:t>
      </w:r>
      <w:r w:rsidR="00734BB8" w:rsidRPr="00B96E78">
        <w:rPr>
          <w:rFonts w:ascii="Times New Roman" w:hAnsi="Times New Roman" w:cs="Times New Roman"/>
          <w:sz w:val="24"/>
          <w:szCs w:val="24"/>
        </w:rPr>
        <w:t xml:space="preserve">, 32 (2), 208-223. </w:t>
      </w:r>
      <w:hyperlink r:id="rId32" w:history="1">
        <w:r w:rsidR="00734BB8" w:rsidRPr="00B96E78">
          <w:rPr>
            <w:rFonts w:ascii="Times New Roman" w:hAnsi="Times New Roman" w:cs="Times New Roman"/>
            <w:sz w:val="24"/>
            <w:szCs w:val="24"/>
            <w:u w:val="single"/>
          </w:rPr>
          <w:t>https://doi.org/10.1108/JOCM-06-2018-0148</w:t>
        </w:r>
      </w:hyperlink>
      <w:r w:rsidR="00734BB8" w:rsidRPr="00B96E78">
        <w:rPr>
          <w:rFonts w:ascii="Times New Roman" w:hAnsi="Times New Roman" w:cs="Times New Roman"/>
          <w:sz w:val="24"/>
          <w:szCs w:val="24"/>
        </w:rPr>
        <w:t>.</w:t>
      </w:r>
    </w:p>
    <w:p w14:paraId="05178566" w14:textId="24E78700"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Choi, S., Choi, E.Y., &amp; Lee, H. (2020). Comparison of job quality indices affecting work-life balance in South Korea according to employee gender. </w:t>
      </w:r>
      <w:r w:rsidRPr="0092421F">
        <w:rPr>
          <w:rFonts w:ascii="Times New Roman" w:hAnsi="Times New Roman" w:cs="Times New Roman"/>
          <w:i/>
          <w:sz w:val="24"/>
          <w:szCs w:val="24"/>
        </w:rPr>
        <w:t>International Journ</w:t>
      </w:r>
      <w:r w:rsidR="00A4726D" w:rsidRPr="0092421F">
        <w:rPr>
          <w:rFonts w:ascii="Times New Roman" w:hAnsi="Times New Roman" w:cs="Times New Roman"/>
          <w:i/>
          <w:sz w:val="24"/>
          <w:szCs w:val="24"/>
        </w:rPr>
        <w:t>a</w:t>
      </w:r>
      <w:r w:rsidRPr="0092421F">
        <w:rPr>
          <w:rFonts w:ascii="Times New Roman" w:hAnsi="Times New Roman" w:cs="Times New Roman"/>
          <w:i/>
          <w:sz w:val="24"/>
          <w:szCs w:val="24"/>
        </w:rPr>
        <w:t>l of Environment Research and Public Health</w:t>
      </w:r>
      <w:r w:rsidRPr="00B96E78">
        <w:rPr>
          <w:rFonts w:ascii="Times New Roman" w:hAnsi="Times New Roman" w:cs="Times New Roman"/>
          <w:sz w:val="24"/>
          <w:szCs w:val="24"/>
        </w:rPr>
        <w:t>, Vol. 17 (13), pp 4819.</w:t>
      </w:r>
    </w:p>
    <w:p w14:paraId="6132D5DA" w14:textId="08B7F0A6" w:rsidR="004D4005" w:rsidRPr="00B96E78" w:rsidRDefault="004D4005"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Chiat, L.C. &amp; Panatik, S.A. (2019). Perceptions of employee-turnover intentions by </w:t>
      </w:r>
      <w:r w:rsidR="00C65273" w:rsidRPr="00B96E78">
        <w:rPr>
          <w:rFonts w:ascii="Times New Roman" w:hAnsi="Times New Roman" w:cs="Times New Roman"/>
          <w:sz w:val="24"/>
          <w:szCs w:val="24"/>
        </w:rPr>
        <w:t>Hertzberg’s</w:t>
      </w:r>
      <w:r w:rsidRPr="00B96E78">
        <w:rPr>
          <w:rFonts w:ascii="Times New Roman" w:hAnsi="Times New Roman" w:cs="Times New Roman"/>
          <w:sz w:val="24"/>
          <w:szCs w:val="24"/>
        </w:rPr>
        <w:t xml:space="preserve"> motivation-hygiene theory: A systematic Literature Review. </w:t>
      </w:r>
      <w:r w:rsidRPr="0092421F">
        <w:rPr>
          <w:rFonts w:ascii="Times New Roman" w:hAnsi="Times New Roman" w:cs="Times New Roman"/>
          <w:i/>
          <w:sz w:val="24"/>
          <w:szCs w:val="24"/>
        </w:rPr>
        <w:t xml:space="preserve">Journal of Research in </w:t>
      </w:r>
      <w:r w:rsidR="00C65273" w:rsidRPr="0092421F">
        <w:rPr>
          <w:rFonts w:ascii="Times New Roman" w:hAnsi="Times New Roman" w:cs="Times New Roman"/>
          <w:i/>
          <w:sz w:val="24"/>
          <w:szCs w:val="24"/>
        </w:rPr>
        <w:t>Psychology</w:t>
      </w:r>
      <w:r w:rsidRPr="0092421F">
        <w:rPr>
          <w:rFonts w:ascii="Times New Roman" w:hAnsi="Times New Roman" w:cs="Times New Roman"/>
          <w:i/>
          <w:sz w:val="24"/>
          <w:szCs w:val="24"/>
        </w:rPr>
        <w:t>,</w:t>
      </w:r>
      <w:r w:rsidRPr="00B96E78">
        <w:rPr>
          <w:rFonts w:ascii="Times New Roman" w:hAnsi="Times New Roman" w:cs="Times New Roman"/>
          <w:sz w:val="24"/>
          <w:szCs w:val="24"/>
        </w:rPr>
        <w:t xml:space="preserve"> 1 (2), 10-15.</w:t>
      </w:r>
    </w:p>
    <w:p w14:paraId="72653C25" w14:textId="0297CB2C"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Chungo, S., &amp; Anyieni, A. (2019). Employee leave and strategic organizational </w:t>
      </w:r>
      <w:r w:rsidR="00EC3FCC" w:rsidRPr="00B96E78">
        <w:rPr>
          <w:rFonts w:ascii="Times New Roman" w:hAnsi="Times New Roman" w:cs="Times New Roman"/>
          <w:sz w:val="24"/>
          <w:szCs w:val="24"/>
        </w:rPr>
        <w:t>performance</w:t>
      </w:r>
      <w:r w:rsidRPr="00B96E78">
        <w:rPr>
          <w:rFonts w:ascii="Times New Roman" w:hAnsi="Times New Roman" w:cs="Times New Roman"/>
          <w:sz w:val="24"/>
          <w:szCs w:val="24"/>
        </w:rPr>
        <w:t xml:space="preserve"> of rift valley bottlers. Kenya. </w:t>
      </w:r>
      <w:r w:rsidRPr="0092421F">
        <w:rPr>
          <w:rFonts w:ascii="Times New Roman" w:hAnsi="Times New Roman" w:cs="Times New Roman"/>
          <w:i/>
          <w:sz w:val="24"/>
          <w:szCs w:val="24"/>
        </w:rPr>
        <w:t>International Journal of Current Aspects</w:t>
      </w:r>
      <w:r w:rsidR="0092421F">
        <w:rPr>
          <w:rFonts w:ascii="Times New Roman" w:hAnsi="Times New Roman" w:cs="Times New Roman"/>
          <w:sz w:val="24"/>
          <w:szCs w:val="24"/>
        </w:rPr>
        <w:t>, V</w:t>
      </w:r>
      <w:r w:rsidRPr="00B96E78">
        <w:rPr>
          <w:rFonts w:ascii="Times New Roman" w:hAnsi="Times New Roman" w:cs="Times New Roman"/>
          <w:sz w:val="24"/>
          <w:szCs w:val="24"/>
        </w:rPr>
        <w:t xml:space="preserve">ol.3 (IV), Pp 157-168. </w:t>
      </w:r>
      <w:hyperlink r:id="rId33" w:history="1">
        <w:r w:rsidRPr="00B96E78">
          <w:rPr>
            <w:rFonts w:ascii="Times New Roman" w:hAnsi="Times New Roman" w:cs="Times New Roman"/>
            <w:sz w:val="24"/>
            <w:szCs w:val="24"/>
            <w:u w:val="single"/>
          </w:rPr>
          <w:t>https://doi.org/10.35942/ijcab.v31IV.54</w:t>
        </w:r>
      </w:hyperlink>
    </w:p>
    <w:p w14:paraId="0243DE2D" w14:textId="525F76DD" w:rsidR="00734BB8" w:rsidRPr="00B96E78" w:rsidRDefault="00102120"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Clara-Dini, A. </w:t>
      </w:r>
      <w:r w:rsidR="00936E32" w:rsidRPr="00B96E78">
        <w:rPr>
          <w:rFonts w:ascii="Times New Roman" w:hAnsi="Times New Roman" w:cs="Times New Roman"/>
          <w:sz w:val="24"/>
          <w:szCs w:val="24"/>
        </w:rPr>
        <w:t>&amp; Edi, S.</w:t>
      </w:r>
      <w:r w:rsidR="00734BB8" w:rsidRPr="00B96E78">
        <w:rPr>
          <w:rFonts w:ascii="Times New Roman" w:hAnsi="Times New Roman" w:cs="Times New Roman"/>
          <w:sz w:val="24"/>
          <w:szCs w:val="24"/>
        </w:rPr>
        <w:t xml:space="preserve"> (2022). The influence of work environment, job stress and job satisfaction as intervening variables on employee turnover intention on YXZ hotel employees. </w:t>
      </w:r>
      <w:r w:rsidR="00734BB8" w:rsidRPr="008F5A02">
        <w:rPr>
          <w:rFonts w:ascii="Times New Roman" w:hAnsi="Times New Roman" w:cs="Times New Roman"/>
          <w:i/>
          <w:sz w:val="24"/>
          <w:szCs w:val="24"/>
        </w:rPr>
        <w:t>Budapest International Research and critics Institute Journal (BIRCI-Journal)</w:t>
      </w:r>
      <w:r w:rsidR="00734BB8" w:rsidRPr="00B96E78">
        <w:rPr>
          <w:rFonts w:ascii="Times New Roman" w:hAnsi="Times New Roman" w:cs="Times New Roman"/>
          <w:sz w:val="24"/>
          <w:szCs w:val="24"/>
        </w:rPr>
        <w:t xml:space="preserve"> Volume, 5 No.2.</w:t>
      </w:r>
    </w:p>
    <w:p w14:paraId="335FCC62" w14:textId="1759FB7C" w:rsidR="00663222" w:rsidRPr="00B96E78" w:rsidRDefault="00663222"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Cooper, C</w:t>
      </w:r>
      <w:r w:rsidR="00135F01" w:rsidRPr="00B96E78">
        <w:rPr>
          <w:rFonts w:ascii="Times New Roman" w:hAnsi="Times New Roman" w:cs="Times New Roman"/>
          <w:sz w:val="24"/>
          <w:szCs w:val="24"/>
        </w:rPr>
        <w:t xml:space="preserve">.L., </w:t>
      </w:r>
      <w:r w:rsidRPr="00B96E78">
        <w:rPr>
          <w:rFonts w:ascii="Times New Roman" w:hAnsi="Times New Roman" w:cs="Times New Roman"/>
          <w:sz w:val="24"/>
          <w:szCs w:val="24"/>
        </w:rPr>
        <w:t xml:space="preserve">Dewe, P., &amp; O’Driscoll, M. (2007). Organizational stress: A review and critique of theory, research and applications. </w:t>
      </w:r>
      <w:r w:rsidRPr="008F5A02">
        <w:rPr>
          <w:rFonts w:ascii="Times New Roman" w:hAnsi="Times New Roman" w:cs="Times New Roman"/>
          <w:i/>
          <w:sz w:val="24"/>
          <w:szCs w:val="24"/>
        </w:rPr>
        <w:t>Thousand Oaks</w:t>
      </w:r>
      <w:r w:rsidRPr="00B96E78">
        <w:rPr>
          <w:rFonts w:ascii="Times New Roman" w:hAnsi="Times New Roman" w:cs="Times New Roman"/>
          <w:sz w:val="24"/>
          <w:szCs w:val="24"/>
        </w:rPr>
        <w:t>: Sage.</w:t>
      </w:r>
    </w:p>
    <w:p w14:paraId="59BDE2D3" w14:textId="4E22C774" w:rsidR="00B445CA" w:rsidRPr="00B96E78" w:rsidRDefault="00B445CA"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Coolicon, H. (2013). Research </w:t>
      </w:r>
      <w:r w:rsidR="00786D34" w:rsidRPr="00B96E78">
        <w:rPr>
          <w:rFonts w:ascii="Times New Roman" w:hAnsi="Times New Roman" w:cs="Times New Roman"/>
          <w:sz w:val="24"/>
          <w:szCs w:val="24"/>
        </w:rPr>
        <w:t>methods and Statistics</w:t>
      </w:r>
      <w:r w:rsidRPr="00B96E78">
        <w:rPr>
          <w:rFonts w:ascii="Times New Roman" w:hAnsi="Times New Roman" w:cs="Times New Roman"/>
          <w:sz w:val="24"/>
          <w:szCs w:val="24"/>
        </w:rPr>
        <w:t xml:space="preserve"> in </w:t>
      </w:r>
      <w:r w:rsidR="00786D34" w:rsidRPr="00B96E78">
        <w:rPr>
          <w:rFonts w:ascii="Times New Roman" w:hAnsi="Times New Roman" w:cs="Times New Roman"/>
          <w:sz w:val="24"/>
          <w:szCs w:val="24"/>
        </w:rPr>
        <w:t>Psychology</w:t>
      </w:r>
      <w:r w:rsidRPr="00B96E78">
        <w:rPr>
          <w:rFonts w:ascii="Times New Roman" w:hAnsi="Times New Roman" w:cs="Times New Roman"/>
          <w:sz w:val="24"/>
          <w:szCs w:val="24"/>
        </w:rPr>
        <w:t>, Lo</w:t>
      </w:r>
      <w:r w:rsidR="00786D34" w:rsidRPr="00B96E78">
        <w:rPr>
          <w:rFonts w:ascii="Times New Roman" w:hAnsi="Times New Roman" w:cs="Times New Roman"/>
          <w:sz w:val="24"/>
          <w:szCs w:val="24"/>
        </w:rPr>
        <w:t>n</w:t>
      </w:r>
      <w:r w:rsidRPr="00B96E78">
        <w:rPr>
          <w:rFonts w:ascii="Times New Roman" w:hAnsi="Times New Roman" w:cs="Times New Roman"/>
          <w:sz w:val="24"/>
          <w:szCs w:val="24"/>
        </w:rPr>
        <w:t>don. Hodder</w:t>
      </w:r>
      <w:r w:rsidR="00786D34" w:rsidRPr="00B96E78">
        <w:rPr>
          <w:rFonts w:ascii="Times New Roman" w:hAnsi="Times New Roman" w:cs="Times New Roman"/>
          <w:sz w:val="24"/>
          <w:szCs w:val="24"/>
        </w:rPr>
        <w:t xml:space="preserve"> and Stoughton</w:t>
      </w:r>
    </w:p>
    <w:p w14:paraId="0F92F812" w14:textId="375E3C85" w:rsidR="00B445CA" w:rsidRPr="00B96E78" w:rsidRDefault="00B445CA"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Creswell, J.W. (2014). Research design; Qualitative and quantitative approaches. Thousand Oaks, CA: </w:t>
      </w:r>
      <w:r w:rsidRPr="008F5A02">
        <w:rPr>
          <w:rFonts w:ascii="Times New Roman" w:hAnsi="Times New Roman" w:cs="Times New Roman"/>
          <w:i/>
          <w:sz w:val="24"/>
          <w:szCs w:val="24"/>
        </w:rPr>
        <w:t>SAGE Publications</w:t>
      </w:r>
      <w:r w:rsidRPr="00B96E78">
        <w:rPr>
          <w:rFonts w:ascii="Times New Roman" w:hAnsi="Times New Roman" w:cs="Times New Roman"/>
          <w:sz w:val="24"/>
          <w:szCs w:val="24"/>
        </w:rPr>
        <w:t>.</w:t>
      </w:r>
    </w:p>
    <w:p w14:paraId="00AF0FF6" w14:textId="646B17C7"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 xml:space="preserve">Dafnis, N.C., </w:t>
      </w:r>
      <w:r w:rsidR="00D116AF" w:rsidRPr="00B96E78">
        <w:rPr>
          <w:rFonts w:ascii="Times New Roman" w:hAnsi="Times New Roman" w:cs="Times New Roman"/>
          <w:sz w:val="24"/>
          <w:szCs w:val="24"/>
        </w:rPr>
        <w:t>A</w:t>
      </w:r>
      <w:r w:rsidR="003D110A" w:rsidRPr="00B96E78">
        <w:rPr>
          <w:rFonts w:ascii="Times New Roman" w:hAnsi="Times New Roman" w:cs="Times New Roman"/>
          <w:sz w:val="24"/>
          <w:szCs w:val="24"/>
        </w:rPr>
        <w:t>nnie</w:t>
      </w:r>
      <w:r w:rsidR="00D116AF" w:rsidRPr="00B96E78">
        <w:rPr>
          <w:rFonts w:ascii="Times New Roman" w:hAnsi="Times New Roman" w:cs="Times New Roman"/>
          <w:sz w:val="24"/>
          <w:szCs w:val="24"/>
        </w:rPr>
        <w:t>, N.</w:t>
      </w:r>
      <w:r w:rsidR="003D110A" w:rsidRPr="00B96E78">
        <w:rPr>
          <w:rFonts w:ascii="Times New Roman" w:hAnsi="Times New Roman" w:cs="Times New Roman"/>
          <w:sz w:val="24"/>
          <w:szCs w:val="24"/>
        </w:rPr>
        <w:t>,</w:t>
      </w:r>
      <w:r w:rsidR="00D116AF" w:rsidRPr="00B96E78">
        <w:rPr>
          <w:rFonts w:ascii="Times New Roman" w:hAnsi="Times New Roman" w:cs="Times New Roman"/>
          <w:sz w:val="24"/>
          <w:szCs w:val="24"/>
        </w:rPr>
        <w:t xml:space="preserve"> &amp; </w:t>
      </w:r>
      <w:r w:rsidR="003D110A" w:rsidRPr="00B96E78">
        <w:rPr>
          <w:rFonts w:ascii="Times New Roman" w:hAnsi="Times New Roman" w:cs="Times New Roman"/>
          <w:sz w:val="24"/>
          <w:szCs w:val="24"/>
        </w:rPr>
        <w:t>Isaac,</w:t>
      </w:r>
      <w:r w:rsidR="00D116AF" w:rsidRPr="00B96E78">
        <w:rPr>
          <w:rFonts w:ascii="Times New Roman" w:hAnsi="Times New Roman" w:cs="Times New Roman"/>
          <w:sz w:val="24"/>
          <w:szCs w:val="24"/>
        </w:rPr>
        <w:t xml:space="preserve"> A. </w:t>
      </w:r>
      <w:r w:rsidRPr="00B96E78">
        <w:rPr>
          <w:rFonts w:ascii="Times New Roman" w:hAnsi="Times New Roman" w:cs="Times New Roman"/>
          <w:sz w:val="24"/>
          <w:szCs w:val="24"/>
        </w:rPr>
        <w:t>(2020). Human Resource Management Practices for Ghanian Nurses: Job satisfaction versus turnover intentions.</w:t>
      </w:r>
    </w:p>
    <w:p w14:paraId="7B7C29BF" w14:textId="08C0111C" w:rsidR="00372DC9" w:rsidRPr="00B96E78" w:rsidRDefault="00372DC9"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Das, P. (2019). Econometrics in </w:t>
      </w:r>
      <w:r w:rsidR="008F5A02">
        <w:rPr>
          <w:rFonts w:ascii="Times New Roman" w:hAnsi="Times New Roman" w:cs="Times New Roman"/>
          <w:sz w:val="24"/>
          <w:szCs w:val="24"/>
        </w:rPr>
        <w:t>theory and practice, Springler, V</w:t>
      </w:r>
      <w:r w:rsidRPr="00B96E78">
        <w:rPr>
          <w:rFonts w:ascii="Times New Roman" w:hAnsi="Times New Roman" w:cs="Times New Roman"/>
          <w:sz w:val="24"/>
          <w:szCs w:val="24"/>
        </w:rPr>
        <w:t>ol. 10 (2), pp. 978-981.</w:t>
      </w:r>
    </w:p>
    <w:p w14:paraId="5703F8E8" w14:textId="58A57399"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Dea, D.,</w:t>
      </w:r>
      <w:r w:rsidR="00B65F95" w:rsidRPr="00B96E78">
        <w:rPr>
          <w:rFonts w:ascii="Times New Roman" w:hAnsi="Times New Roman" w:cs="Times New Roman"/>
          <w:sz w:val="24"/>
          <w:szCs w:val="24"/>
        </w:rPr>
        <w:t xml:space="preserve"> </w:t>
      </w:r>
      <w:r w:rsidRPr="00B96E78">
        <w:rPr>
          <w:rFonts w:ascii="Times New Roman" w:hAnsi="Times New Roman" w:cs="Times New Roman"/>
          <w:sz w:val="24"/>
          <w:szCs w:val="24"/>
        </w:rPr>
        <w:t xml:space="preserve">Fibria, I., &amp; Pantius, D. (2020). Effect of perceived organizational support, quality of work-life and employee engagement on employee performance. </w:t>
      </w:r>
      <w:r w:rsidRPr="008F5A02">
        <w:rPr>
          <w:rFonts w:ascii="Times New Roman" w:hAnsi="Times New Roman" w:cs="Times New Roman"/>
          <w:i/>
          <w:sz w:val="24"/>
          <w:szCs w:val="24"/>
        </w:rPr>
        <w:t>International Journal of Management</w:t>
      </w:r>
      <w:r w:rsidRPr="00B96E78">
        <w:rPr>
          <w:rFonts w:ascii="Times New Roman" w:hAnsi="Times New Roman" w:cs="Times New Roman"/>
          <w:sz w:val="24"/>
          <w:szCs w:val="24"/>
        </w:rPr>
        <w:t xml:space="preserve">, 11 (6). Pp. 707-717. </w:t>
      </w:r>
    </w:p>
    <w:p w14:paraId="5E50A593" w14:textId="259CC06D" w:rsidR="00A923C4" w:rsidRPr="00B96E78" w:rsidRDefault="00A923C4"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Declersa, D.</w:t>
      </w:r>
      <w:r w:rsidR="00316111" w:rsidRPr="00B96E78">
        <w:rPr>
          <w:rFonts w:ascii="Times New Roman" w:hAnsi="Times New Roman" w:cs="Times New Roman"/>
          <w:sz w:val="24"/>
          <w:szCs w:val="24"/>
        </w:rPr>
        <w:t xml:space="preserve"> </w:t>
      </w:r>
      <w:r w:rsidRPr="00B96E78">
        <w:rPr>
          <w:rFonts w:ascii="Times New Roman" w:hAnsi="Times New Roman" w:cs="Times New Roman"/>
          <w:sz w:val="24"/>
          <w:szCs w:val="24"/>
        </w:rPr>
        <w:t xml:space="preserve">,Azeem, M.U., Bouckenooghe, D.,&amp; Haq, I.U. (2020). The stress reducing effect of co-worker support on turnover intentions: Moderation by Political ineptness and despotic leadership. </w:t>
      </w:r>
      <w:r w:rsidRPr="008F5A02">
        <w:rPr>
          <w:rFonts w:ascii="Times New Roman" w:hAnsi="Times New Roman" w:cs="Times New Roman"/>
          <w:i/>
          <w:sz w:val="24"/>
          <w:szCs w:val="24"/>
        </w:rPr>
        <w:t xml:space="preserve">Journal of Business Research, III </w:t>
      </w:r>
      <w:r w:rsidRPr="00B96E78">
        <w:rPr>
          <w:rFonts w:ascii="Times New Roman" w:hAnsi="Times New Roman" w:cs="Times New Roman"/>
          <w:sz w:val="24"/>
          <w:szCs w:val="24"/>
        </w:rPr>
        <w:t>(January), 12-24. https://doi.org/10.1016/j.jbusres.2020.01.064.</w:t>
      </w:r>
    </w:p>
    <w:p w14:paraId="5443E442" w14:textId="77777777" w:rsidR="00734BB8" w:rsidRPr="00B96E78" w:rsidRDefault="00734BB8"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Dessler, G. (2011). Human Resource Management. (11</w:t>
      </w:r>
      <w:r w:rsidRPr="00B96E78">
        <w:rPr>
          <w:rFonts w:ascii="Times New Roman" w:eastAsia="Calibri" w:hAnsi="Times New Roman" w:cs="Times New Roman"/>
          <w:sz w:val="24"/>
          <w:szCs w:val="24"/>
          <w:vertAlign w:val="superscript"/>
        </w:rPr>
        <w:t>th</w:t>
      </w:r>
      <w:r w:rsidRPr="00B96E78">
        <w:rPr>
          <w:rFonts w:ascii="Times New Roman" w:eastAsia="Calibri" w:hAnsi="Times New Roman" w:cs="Times New Roman"/>
          <w:sz w:val="24"/>
          <w:szCs w:val="24"/>
        </w:rPr>
        <w:t xml:space="preserve"> Ed). Essex: Pearson Education Limited</w:t>
      </w:r>
    </w:p>
    <w:p w14:paraId="4B9890D7" w14:textId="674D7825" w:rsidR="00734BB8" w:rsidRPr="00B96E78" w:rsidRDefault="00D97406"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Dessler, G. (2014</w:t>
      </w:r>
      <w:r w:rsidR="00734BB8" w:rsidRPr="00B96E78">
        <w:rPr>
          <w:rFonts w:ascii="Times New Roman" w:eastAsia="Calibri" w:hAnsi="Times New Roman" w:cs="Times New Roman"/>
          <w:sz w:val="24"/>
          <w:szCs w:val="24"/>
        </w:rPr>
        <w:t xml:space="preserve">). Human Resource Management. </w:t>
      </w:r>
      <w:r w:rsidRPr="00B96E78">
        <w:rPr>
          <w:rFonts w:ascii="Times New Roman" w:eastAsia="Calibri" w:hAnsi="Times New Roman" w:cs="Times New Roman"/>
          <w:sz w:val="24"/>
          <w:szCs w:val="24"/>
        </w:rPr>
        <w:t>Florida International University, Indian Institute of Management. Ahemadabadi work press (12</w:t>
      </w:r>
      <w:r w:rsidR="00734BB8" w:rsidRPr="00B96E78">
        <w:rPr>
          <w:rFonts w:ascii="Times New Roman" w:eastAsia="Calibri" w:hAnsi="Times New Roman" w:cs="Times New Roman"/>
          <w:sz w:val="24"/>
          <w:szCs w:val="24"/>
          <w:vertAlign w:val="superscript"/>
        </w:rPr>
        <w:t>th</w:t>
      </w:r>
      <w:r w:rsidR="00734BB8" w:rsidRPr="00B96E78">
        <w:rPr>
          <w:rFonts w:ascii="Times New Roman" w:eastAsia="Calibri" w:hAnsi="Times New Roman" w:cs="Times New Roman"/>
          <w:sz w:val="24"/>
          <w:szCs w:val="24"/>
        </w:rPr>
        <w:t xml:space="preserve"> Ed). </w:t>
      </w:r>
    </w:p>
    <w:p w14:paraId="027ED4FA" w14:textId="61185D8F" w:rsidR="00D97406" w:rsidRDefault="00D97406"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Dessler, G. (2014). Human Resource Management. (13</w:t>
      </w:r>
      <w:r w:rsidRPr="00B96E78">
        <w:rPr>
          <w:rFonts w:ascii="Times New Roman" w:eastAsia="Calibri" w:hAnsi="Times New Roman" w:cs="Times New Roman"/>
          <w:sz w:val="24"/>
          <w:szCs w:val="24"/>
          <w:vertAlign w:val="superscript"/>
        </w:rPr>
        <w:t>th</w:t>
      </w:r>
      <w:r w:rsidRPr="00B96E78">
        <w:rPr>
          <w:rFonts w:ascii="Times New Roman" w:eastAsia="Calibri" w:hAnsi="Times New Roman" w:cs="Times New Roman"/>
          <w:sz w:val="24"/>
          <w:szCs w:val="24"/>
        </w:rPr>
        <w:t xml:space="preserve"> Ed). Essex: Pearson Education Limited</w:t>
      </w:r>
      <w:r w:rsidR="006B1492" w:rsidRPr="00B96E78">
        <w:rPr>
          <w:rFonts w:ascii="Times New Roman" w:eastAsia="Calibri" w:hAnsi="Times New Roman" w:cs="Times New Roman"/>
          <w:sz w:val="24"/>
          <w:szCs w:val="24"/>
        </w:rPr>
        <w:t>.</w:t>
      </w:r>
    </w:p>
    <w:p w14:paraId="7ECA2D55" w14:textId="4BF0F010" w:rsidR="007A34B9" w:rsidRPr="00B96E78" w:rsidRDefault="001A70E2" w:rsidP="007A34B9">
      <w:pPr>
        <w:spacing w:line="480" w:lineRule="auto"/>
        <w:ind w:left="360"/>
        <w:jc w:val="both"/>
        <w:rPr>
          <w:rFonts w:ascii="Times New Roman" w:eastAsia="Calibri" w:hAnsi="Times New Roman" w:cs="Times New Roman"/>
          <w:sz w:val="24"/>
          <w:szCs w:val="24"/>
        </w:rPr>
      </w:pPr>
      <w:r>
        <w:rPr>
          <w:rFonts w:ascii="Times New Roman" w:eastAsia="Calibri" w:hAnsi="Times New Roman" w:cs="Times New Roman"/>
          <w:sz w:val="24"/>
          <w:szCs w:val="24"/>
        </w:rPr>
        <w:t>Dessler, G. (2021</w:t>
      </w:r>
      <w:r w:rsidR="007A34B9" w:rsidRPr="00B96E78">
        <w:rPr>
          <w:rFonts w:ascii="Times New Roman" w:eastAsia="Calibri" w:hAnsi="Times New Roman" w:cs="Times New Roman"/>
          <w:sz w:val="24"/>
          <w:szCs w:val="24"/>
        </w:rPr>
        <w:t>)</w:t>
      </w:r>
      <w:r>
        <w:rPr>
          <w:rFonts w:ascii="Times New Roman" w:eastAsia="Calibri" w:hAnsi="Times New Roman" w:cs="Times New Roman"/>
          <w:sz w:val="24"/>
          <w:szCs w:val="24"/>
        </w:rPr>
        <w:t>. Human Resource Management. (12</w:t>
      </w:r>
      <w:r w:rsidR="007A34B9" w:rsidRPr="00B96E78">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xml:space="preserve"> Ed). New Jersey</w:t>
      </w:r>
      <w:r w:rsidR="007A34B9" w:rsidRPr="00B96E78">
        <w:rPr>
          <w:rFonts w:ascii="Times New Roman" w:eastAsia="Calibri" w:hAnsi="Times New Roman" w:cs="Times New Roman"/>
          <w:sz w:val="24"/>
          <w:szCs w:val="24"/>
        </w:rPr>
        <w:t xml:space="preserve">: </w:t>
      </w:r>
      <w:r>
        <w:rPr>
          <w:rFonts w:ascii="Times New Roman" w:eastAsia="Calibri" w:hAnsi="Times New Roman" w:cs="Times New Roman"/>
          <w:sz w:val="24"/>
          <w:szCs w:val="24"/>
        </w:rPr>
        <w:t>Prince Hall.</w:t>
      </w:r>
      <w:r w:rsidR="007A34B9" w:rsidRPr="00B96E78">
        <w:rPr>
          <w:rFonts w:ascii="Times New Roman" w:eastAsia="Calibri" w:hAnsi="Times New Roman" w:cs="Times New Roman"/>
          <w:sz w:val="24"/>
          <w:szCs w:val="24"/>
        </w:rPr>
        <w:t>.</w:t>
      </w:r>
    </w:p>
    <w:p w14:paraId="57E219F7" w14:textId="52B26AD2" w:rsidR="006B1492" w:rsidRPr="00B96E78" w:rsidRDefault="00835F48"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 xml:space="preserve">Delbari, S., Abedini, Y., &amp; Rajaipour, S. (2021). Investigating the relationship between Career Development and Productivity with the mediating role of self-regulation among University staff. </w:t>
      </w:r>
      <w:r w:rsidRPr="008F5A02">
        <w:rPr>
          <w:rFonts w:ascii="Times New Roman" w:eastAsia="Calibri" w:hAnsi="Times New Roman" w:cs="Times New Roman"/>
          <w:i/>
          <w:sz w:val="24"/>
          <w:szCs w:val="24"/>
        </w:rPr>
        <w:t>Journal of Applied Research in Higher Education</w:t>
      </w:r>
      <w:r w:rsidRPr="00B96E78">
        <w:rPr>
          <w:rFonts w:ascii="Times New Roman" w:eastAsia="Calibri" w:hAnsi="Times New Roman" w:cs="Times New Roman"/>
          <w:sz w:val="24"/>
          <w:szCs w:val="24"/>
        </w:rPr>
        <w:t>, 13 (3), 759-781.</w:t>
      </w:r>
    </w:p>
    <w:p w14:paraId="116ACE94" w14:textId="7D4DAD36" w:rsidR="00DA78A9"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Dordevic, B.,</w:t>
      </w:r>
      <w:r w:rsidR="000A5688" w:rsidRPr="00B96E78">
        <w:rPr>
          <w:rFonts w:ascii="Times New Roman" w:hAnsi="Times New Roman" w:cs="Times New Roman"/>
          <w:sz w:val="24"/>
          <w:szCs w:val="24"/>
        </w:rPr>
        <w:t xml:space="preserve"> </w:t>
      </w:r>
      <w:r w:rsidRPr="00B96E78">
        <w:rPr>
          <w:rFonts w:ascii="Times New Roman" w:hAnsi="Times New Roman" w:cs="Times New Roman"/>
          <w:sz w:val="24"/>
          <w:szCs w:val="24"/>
        </w:rPr>
        <w:t xml:space="preserve">Ivanpvic-Dukie, M., Lopejevic, V. &amp; Milanovic, S.S. (2020). The impact of </w:t>
      </w:r>
      <w:r w:rsidR="00223C6F" w:rsidRPr="00B96E78">
        <w:rPr>
          <w:rFonts w:ascii="Times New Roman" w:hAnsi="Times New Roman" w:cs="Times New Roman"/>
          <w:sz w:val="24"/>
          <w:szCs w:val="24"/>
        </w:rPr>
        <w:t>employees’</w:t>
      </w:r>
      <w:r w:rsidRPr="00B96E78">
        <w:rPr>
          <w:rFonts w:ascii="Times New Roman" w:hAnsi="Times New Roman" w:cs="Times New Roman"/>
          <w:sz w:val="24"/>
          <w:szCs w:val="24"/>
        </w:rPr>
        <w:t xml:space="preserve"> commitment on organizational performances. </w:t>
      </w:r>
      <w:r w:rsidRPr="008F5A02">
        <w:rPr>
          <w:rFonts w:ascii="Times New Roman" w:hAnsi="Times New Roman" w:cs="Times New Roman"/>
          <w:i/>
          <w:sz w:val="24"/>
          <w:szCs w:val="24"/>
        </w:rPr>
        <w:t>Strategic Management Journal,</w:t>
      </w:r>
      <w:r w:rsidRPr="00B96E78">
        <w:rPr>
          <w:rFonts w:ascii="Times New Roman" w:hAnsi="Times New Roman" w:cs="Times New Roman"/>
          <w:sz w:val="24"/>
          <w:szCs w:val="24"/>
        </w:rPr>
        <w:t xml:space="preserve"> 25 93), 25-37. https:doi.org/10.5937/straman2003028D</w:t>
      </w:r>
    </w:p>
    <w:p w14:paraId="53C1D345" w14:textId="545B8C27" w:rsidR="00DA78A9" w:rsidRPr="00B96E78" w:rsidRDefault="00DA78A9"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Dia-Webit, H., &amp; Khoirur, R. (2024). The influence of work –life balance on turnover intention through organizational commitment. </w:t>
      </w:r>
      <w:r w:rsidRPr="008F5A02">
        <w:rPr>
          <w:rFonts w:ascii="Times New Roman" w:hAnsi="Times New Roman" w:cs="Times New Roman"/>
          <w:i/>
          <w:sz w:val="24"/>
          <w:szCs w:val="24"/>
        </w:rPr>
        <w:t>International Journal of Social Science and Education Research Studies</w:t>
      </w:r>
      <w:r w:rsidRPr="00B96E78">
        <w:rPr>
          <w:rFonts w:ascii="Times New Roman" w:hAnsi="Times New Roman" w:cs="Times New Roman"/>
          <w:sz w:val="24"/>
          <w:szCs w:val="24"/>
        </w:rPr>
        <w:t>, vol. 4(7), pp. 761-767.</w:t>
      </w:r>
    </w:p>
    <w:p w14:paraId="1AA1F665" w14:textId="36A7AA18"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Duan</w:t>
      </w:r>
      <w:r w:rsidR="007910A1" w:rsidRPr="00B96E78">
        <w:rPr>
          <w:rFonts w:ascii="Times New Roman" w:hAnsi="Times New Roman" w:cs="Times New Roman"/>
          <w:sz w:val="24"/>
          <w:szCs w:val="24"/>
        </w:rPr>
        <w:t>, X. &amp; Ni, X.</w:t>
      </w:r>
      <w:r w:rsidRPr="00B96E78">
        <w:rPr>
          <w:rFonts w:ascii="Times New Roman" w:hAnsi="Times New Roman" w:cs="Times New Roman"/>
          <w:sz w:val="24"/>
          <w:szCs w:val="24"/>
        </w:rPr>
        <w:t xml:space="preserve"> (2019). The impact of workplace violence on job satisfaction, job burnout and turnover intention; the mediating role of social support. </w:t>
      </w:r>
      <w:r w:rsidRPr="008F5A02">
        <w:rPr>
          <w:rFonts w:ascii="Times New Roman" w:hAnsi="Times New Roman" w:cs="Times New Roman"/>
          <w:i/>
          <w:sz w:val="24"/>
          <w:szCs w:val="24"/>
        </w:rPr>
        <w:t>Health Qual</w:t>
      </w:r>
      <w:r w:rsidR="008F5A02">
        <w:rPr>
          <w:rFonts w:ascii="Times New Roman" w:hAnsi="Times New Roman" w:cs="Times New Roman"/>
          <w:i/>
          <w:sz w:val="24"/>
          <w:szCs w:val="24"/>
        </w:rPr>
        <w:t>ity</w:t>
      </w:r>
      <w:r w:rsidRPr="008F5A02">
        <w:rPr>
          <w:rFonts w:ascii="Times New Roman" w:hAnsi="Times New Roman" w:cs="Times New Roman"/>
          <w:i/>
          <w:sz w:val="24"/>
          <w:szCs w:val="24"/>
        </w:rPr>
        <w:t xml:space="preserve"> Life Outcomes,</w:t>
      </w:r>
      <w:r w:rsidRPr="00B96E78">
        <w:rPr>
          <w:rFonts w:ascii="Times New Roman" w:hAnsi="Times New Roman" w:cs="Times New Roman"/>
          <w:sz w:val="24"/>
          <w:szCs w:val="24"/>
        </w:rPr>
        <w:t xml:space="preserve"> 17 (1), 93.</w:t>
      </w:r>
    </w:p>
    <w:p w14:paraId="1F038188" w14:textId="5212AF7C"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Dwinijanti, L., Adhikara,</w:t>
      </w:r>
      <w:r w:rsidR="00FB3652" w:rsidRPr="00B96E78">
        <w:rPr>
          <w:rFonts w:ascii="Times New Roman" w:hAnsi="Times New Roman" w:cs="Times New Roman"/>
          <w:sz w:val="24"/>
          <w:szCs w:val="24"/>
        </w:rPr>
        <w:t xml:space="preserve"> </w:t>
      </w:r>
      <w:r w:rsidRPr="00B96E78">
        <w:rPr>
          <w:rFonts w:ascii="Times New Roman" w:hAnsi="Times New Roman" w:cs="Times New Roman"/>
          <w:sz w:val="24"/>
          <w:szCs w:val="24"/>
        </w:rPr>
        <w:t>M.A., Kusumpradja,</w:t>
      </w:r>
      <w:r w:rsidR="00FB3652" w:rsidRPr="00B96E78">
        <w:rPr>
          <w:rFonts w:ascii="Times New Roman" w:hAnsi="Times New Roman" w:cs="Times New Roman"/>
          <w:sz w:val="24"/>
          <w:szCs w:val="24"/>
        </w:rPr>
        <w:t xml:space="preserve"> </w:t>
      </w:r>
      <w:r w:rsidRPr="00B96E78">
        <w:rPr>
          <w:rFonts w:ascii="Times New Roman" w:hAnsi="Times New Roman" w:cs="Times New Roman"/>
          <w:sz w:val="24"/>
          <w:szCs w:val="24"/>
        </w:rPr>
        <w:t>R., &amp; PPS, M.A.R.S</w:t>
      </w:r>
      <w:r w:rsidR="00FB3652" w:rsidRPr="00B96E78">
        <w:rPr>
          <w:rFonts w:ascii="Times New Roman" w:hAnsi="Times New Roman" w:cs="Times New Roman"/>
          <w:sz w:val="24"/>
          <w:szCs w:val="24"/>
        </w:rPr>
        <w:t>.</w:t>
      </w:r>
      <w:r w:rsidRPr="00B96E78">
        <w:rPr>
          <w:rFonts w:ascii="Times New Roman" w:hAnsi="Times New Roman" w:cs="Times New Roman"/>
          <w:sz w:val="24"/>
          <w:szCs w:val="24"/>
        </w:rPr>
        <w:t xml:space="preserve"> (2020). Job satisfaction and turnover intention among public sector nurses: is</w:t>
      </w:r>
      <w:r w:rsidR="00F56CBF" w:rsidRPr="00B96E78">
        <w:rPr>
          <w:rFonts w:ascii="Times New Roman" w:hAnsi="Times New Roman" w:cs="Times New Roman"/>
          <w:sz w:val="24"/>
          <w:szCs w:val="24"/>
        </w:rPr>
        <w:t xml:space="preserve"> </w:t>
      </w:r>
      <w:r w:rsidRPr="00B96E78">
        <w:rPr>
          <w:rFonts w:ascii="Times New Roman" w:hAnsi="Times New Roman" w:cs="Times New Roman"/>
          <w:sz w:val="24"/>
          <w:szCs w:val="24"/>
        </w:rPr>
        <w:t xml:space="preserve">workload and burnout the issue? </w:t>
      </w:r>
      <w:r w:rsidRPr="00C34F9D">
        <w:rPr>
          <w:rFonts w:ascii="Times New Roman" w:hAnsi="Times New Roman" w:cs="Times New Roman"/>
          <w:i/>
          <w:sz w:val="24"/>
          <w:szCs w:val="24"/>
        </w:rPr>
        <w:t>JEMA: Jurnal ilimiah Bidang Akuntansidan Manajemen</w:t>
      </w:r>
      <w:r w:rsidRPr="00B96E78">
        <w:rPr>
          <w:rFonts w:ascii="Times New Roman" w:hAnsi="Times New Roman" w:cs="Times New Roman"/>
          <w:sz w:val="24"/>
          <w:szCs w:val="24"/>
        </w:rPr>
        <w:t>, 17 (1), 67-77.</w:t>
      </w:r>
    </w:p>
    <w:p w14:paraId="648D09B5" w14:textId="42714197" w:rsidR="00734BB8" w:rsidRPr="00B96E78" w:rsidRDefault="00A36539"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Edih, U.O.</w:t>
      </w:r>
      <w:r w:rsidR="00734BB8" w:rsidRPr="00B96E78">
        <w:rPr>
          <w:rFonts w:ascii="Times New Roman" w:hAnsi="Times New Roman" w:cs="Times New Roman"/>
          <w:sz w:val="24"/>
          <w:szCs w:val="24"/>
        </w:rPr>
        <w:t xml:space="preserve"> </w:t>
      </w:r>
      <w:r w:rsidR="00D409F6" w:rsidRPr="00B96E78">
        <w:rPr>
          <w:rFonts w:ascii="Times New Roman" w:hAnsi="Times New Roman" w:cs="Times New Roman"/>
          <w:sz w:val="24"/>
          <w:szCs w:val="24"/>
        </w:rPr>
        <w:t xml:space="preserve">&amp; </w:t>
      </w:r>
      <w:r w:rsidR="00C636E4" w:rsidRPr="00B96E78">
        <w:rPr>
          <w:rFonts w:ascii="Times New Roman" w:hAnsi="Times New Roman" w:cs="Times New Roman"/>
          <w:sz w:val="24"/>
          <w:szCs w:val="24"/>
        </w:rPr>
        <w:t>Salami, C.G.E. (</w:t>
      </w:r>
      <w:r w:rsidR="00734BB8" w:rsidRPr="00B96E78">
        <w:rPr>
          <w:rFonts w:ascii="Times New Roman" w:hAnsi="Times New Roman" w:cs="Times New Roman"/>
          <w:sz w:val="24"/>
          <w:szCs w:val="24"/>
        </w:rPr>
        <w:t xml:space="preserve">2021). Recruitment strategies and organization performance in the hospitality industry in Nigeria. Unpublished Doctoral thesis, Delta state </w:t>
      </w:r>
      <w:r w:rsidR="00D409F6" w:rsidRPr="00B96E78">
        <w:rPr>
          <w:rFonts w:ascii="Times New Roman" w:hAnsi="Times New Roman" w:cs="Times New Roman"/>
          <w:sz w:val="24"/>
          <w:szCs w:val="24"/>
        </w:rPr>
        <w:t>University</w:t>
      </w:r>
      <w:r w:rsidR="00734BB8" w:rsidRPr="00B96E78">
        <w:rPr>
          <w:rFonts w:ascii="Times New Roman" w:hAnsi="Times New Roman" w:cs="Times New Roman"/>
          <w:sz w:val="24"/>
          <w:szCs w:val="24"/>
        </w:rPr>
        <w:t xml:space="preserve">, Abraka, Nigeria. </w:t>
      </w:r>
    </w:p>
    <w:p w14:paraId="793F87A0" w14:textId="5BF7E326" w:rsidR="00AF7F1B" w:rsidRPr="00B96E78" w:rsidRDefault="004241EA"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 xml:space="preserve">Efenji, F.I. </w:t>
      </w:r>
      <w:r w:rsidR="00AF7F1B" w:rsidRPr="00B96E78">
        <w:rPr>
          <w:rFonts w:ascii="Times New Roman" w:hAnsi="Times New Roman" w:cs="Times New Roman"/>
          <w:sz w:val="24"/>
          <w:szCs w:val="24"/>
        </w:rPr>
        <w:t xml:space="preserve">(2023). Effect of career development on employee productivity: Evidence from cross river University of Technology. </w:t>
      </w:r>
      <w:r w:rsidR="00AF7F1B" w:rsidRPr="00C34F9D">
        <w:rPr>
          <w:rFonts w:ascii="Times New Roman" w:hAnsi="Times New Roman" w:cs="Times New Roman"/>
          <w:i/>
          <w:sz w:val="24"/>
          <w:szCs w:val="24"/>
        </w:rPr>
        <w:t>International Journal of Economics, Commerce and Management</w:t>
      </w:r>
      <w:r w:rsidRPr="00C34F9D">
        <w:rPr>
          <w:rFonts w:ascii="Times New Roman" w:hAnsi="Times New Roman" w:cs="Times New Roman"/>
          <w:i/>
          <w:sz w:val="24"/>
          <w:szCs w:val="24"/>
        </w:rPr>
        <w:t>,</w:t>
      </w:r>
      <w:r w:rsidRPr="00B96E78">
        <w:rPr>
          <w:rFonts w:ascii="Times New Roman" w:hAnsi="Times New Roman" w:cs="Times New Roman"/>
          <w:sz w:val="24"/>
          <w:szCs w:val="24"/>
        </w:rPr>
        <w:t xml:space="preserve"> </w:t>
      </w:r>
      <w:r w:rsidR="00AF7F1B" w:rsidRPr="00B96E78">
        <w:rPr>
          <w:rFonts w:ascii="Times New Roman" w:hAnsi="Times New Roman" w:cs="Times New Roman"/>
          <w:sz w:val="24"/>
          <w:szCs w:val="24"/>
        </w:rPr>
        <w:t>Vol. 11, issue 4, April, 2023. ISSN: 2348-0386.</w:t>
      </w:r>
    </w:p>
    <w:p w14:paraId="4FD21FDD" w14:textId="091FD6A4" w:rsidR="002D780F" w:rsidRPr="00B96E78" w:rsidRDefault="002D780F"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Eisenberger, R., Huntington, R., Hutchison, S.,</w:t>
      </w:r>
      <w:r w:rsidR="007A6122" w:rsidRPr="00B96E78">
        <w:rPr>
          <w:rFonts w:ascii="Times New Roman" w:hAnsi="Times New Roman" w:cs="Times New Roman"/>
          <w:sz w:val="24"/>
          <w:szCs w:val="24"/>
        </w:rPr>
        <w:t xml:space="preserve"> </w:t>
      </w:r>
      <w:r w:rsidRPr="00B96E78">
        <w:rPr>
          <w:rFonts w:ascii="Times New Roman" w:hAnsi="Times New Roman" w:cs="Times New Roman"/>
          <w:sz w:val="24"/>
          <w:szCs w:val="24"/>
        </w:rPr>
        <w:t>&amp; Sowa, D. (1986)</w:t>
      </w:r>
      <w:r w:rsidR="007A6122" w:rsidRPr="00B96E78">
        <w:rPr>
          <w:rFonts w:ascii="Times New Roman" w:hAnsi="Times New Roman" w:cs="Times New Roman"/>
          <w:sz w:val="24"/>
          <w:szCs w:val="24"/>
        </w:rPr>
        <w:t xml:space="preserve">. Perceived Organizational Support. </w:t>
      </w:r>
      <w:r w:rsidR="007A6122" w:rsidRPr="00A16CA8">
        <w:rPr>
          <w:rFonts w:ascii="Times New Roman" w:hAnsi="Times New Roman" w:cs="Times New Roman"/>
          <w:i/>
          <w:sz w:val="24"/>
          <w:szCs w:val="24"/>
        </w:rPr>
        <w:t>Journal of Applied Psychology</w:t>
      </w:r>
      <w:r w:rsidR="007A6122" w:rsidRPr="00B96E78">
        <w:rPr>
          <w:rFonts w:ascii="Times New Roman" w:hAnsi="Times New Roman" w:cs="Times New Roman"/>
          <w:sz w:val="24"/>
          <w:szCs w:val="24"/>
        </w:rPr>
        <w:t>. Vol. 7, pp 500-507.</w:t>
      </w:r>
    </w:p>
    <w:p w14:paraId="2579FE76" w14:textId="32B9E30D" w:rsidR="000446C8" w:rsidRPr="00B96E78" w:rsidRDefault="000446C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Eisenberger, R., </w:t>
      </w:r>
      <w:r w:rsidR="0003053E" w:rsidRPr="00B96E78">
        <w:rPr>
          <w:rFonts w:ascii="Times New Roman" w:hAnsi="Times New Roman" w:cs="Times New Roman"/>
          <w:sz w:val="24"/>
          <w:szCs w:val="24"/>
        </w:rPr>
        <w:t xml:space="preserve">dDulebohn, J., </w:t>
      </w:r>
      <w:r w:rsidRPr="00B96E78">
        <w:rPr>
          <w:rFonts w:ascii="Times New Roman" w:hAnsi="Times New Roman" w:cs="Times New Roman"/>
          <w:sz w:val="24"/>
          <w:szCs w:val="24"/>
        </w:rPr>
        <w:t xml:space="preserve">Rockstuhl, T., Shoss, </w:t>
      </w:r>
      <w:r w:rsidR="0003053E" w:rsidRPr="00B96E78">
        <w:rPr>
          <w:rFonts w:ascii="Times New Roman" w:hAnsi="Times New Roman" w:cs="Times New Roman"/>
          <w:sz w:val="24"/>
          <w:szCs w:val="24"/>
        </w:rPr>
        <w:t xml:space="preserve">M.K., &amp; Wen, X. (2019). Is the employee-organization relationship dying or thriving? A temporal meta analysis. </w:t>
      </w:r>
      <w:r w:rsidR="0003053E" w:rsidRPr="00A16CA8">
        <w:rPr>
          <w:rFonts w:ascii="Times New Roman" w:hAnsi="Times New Roman" w:cs="Times New Roman"/>
          <w:i/>
          <w:sz w:val="24"/>
          <w:szCs w:val="24"/>
        </w:rPr>
        <w:t>Journal of Applied Psychology</w:t>
      </w:r>
      <w:r w:rsidR="0003053E" w:rsidRPr="00B96E78">
        <w:rPr>
          <w:rFonts w:ascii="Times New Roman" w:hAnsi="Times New Roman" w:cs="Times New Roman"/>
          <w:sz w:val="24"/>
          <w:szCs w:val="24"/>
        </w:rPr>
        <w:t>, 104 (8), 1036-1057. https;//doi.org/0.1037/ap100003900</w:t>
      </w:r>
    </w:p>
    <w:p w14:paraId="11BA53A7" w14:textId="2886666E" w:rsidR="00734BB8" w:rsidRPr="00B96E78" w:rsidRDefault="004241EA"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Ekmekciogiu, E.B. &amp; Aydogan, E. </w:t>
      </w:r>
      <w:r w:rsidR="00734BB8" w:rsidRPr="00B96E78">
        <w:rPr>
          <w:rFonts w:ascii="Times New Roman" w:hAnsi="Times New Roman" w:cs="Times New Roman"/>
          <w:sz w:val="24"/>
          <w:szCs w:val="24"/>
        </w:rPr>
        <w:t xml:space="preserve">(2019). A moderated mediation model of the relationship between organizational justice and turnover intention. </w:t>
      </w:r>
      <w:r w:rsidR="00734BB8" w:rsidRPr="00A16CA8">
        <w:rPr>
          <w:rFonts w:ascii="Times New Roman" w:hAnsi="Times New Roman" w:cs="Times New Roman"/>
          <w:i/>
          <w:sz w:val="24"/>
          <w:szCs w:val="24"/>
        </w:rPr>
        <w:t>International Journal of organizational Analysis</w:t>
      </w:r>
      <w:r w:rsidR="00734BB8" w:rsidRPr="00B96E78">
        <w:rPr>
          <w:rFonts w:ascii="Times New Roman" w:hAnsi="Times New Roman" w:cs="Times New Roman"/>
          <w:sz w:val="24"/>
          <w:szCs w:val="24"/>
        </w:rPr>
        <w:t>, 27(4), 1073-1092.</w:t>
      </w:r>
    </w:p>
    <w:p w14:paraId="3427DA8D" w14:textId="0713318E"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Eko, P. (2022). Influence of perceived organizational support on employee performance: The mediating </w:t>
      </w:r>
      <w:r w:rsidR="00D409F6" w:rsidRPr="00B96E78">
        <w:rPr>
          <w:rFonts w:ascii="Times New Roman" w:hAnsi="Times New Roman" w:cs="Times New Roman"/>
          <w:sz w:val="24"/>
          <w:szCs w:val="24"/>
        </w:rPr>
        <w:t>role of organization-based self-</w:t>
      </w:r>
      <w:r w:rsidRPr="00B96E78">
        <w:rPr>
          <w:rFonts w:ascii="Times New Roman" w:hAnsi="Times New Roman" w:cs="Times New Roman"/>
          <w:sz w:val="24"/>
          <w:szCs w:val="24"/>
        </w:rPr>
        <w:t xml:space="preserve">esteem. </w:t>
      </w:r>
      <w:r w:rsidRPr="00A16CA8">
        <w:rPr>
          <w:rFonts w:ascii="Times New Roman" w:hAnsi="Times New Roman" w:cs="Times New Roman"/>
          <w:i/>
          <w:sz w:val="24"/>
          <w:szCs w:val="24"/>
        </w:rPr>
        <w:t>Journal of Business and Management Review</w:t>
      </w:r>
      <w:r w:rsidR="00B75F45" w:rsidRPr="00B96E78">
        <w:rPr>
          <w:rFonts w:ascii="Times New Roman" w:hAnsi="Times New Roman" w:cs="Times New Roman"/>
          <w:sz w:val="24"/>
          <w:szCs w:val="24"/>
        </w:rPr>
        <w:t xml:space="preserve">, </w:t>
      </w:r>
      <w:r w:rsidRPr="00B96E78">
        <w:rPr>
          <w:rFonts w:ascii="Times New Roman" w:hAnsi="Times New Roman" w:cs="Times New Roman"/>
          <w:sz w:val="24"/>
          <w:szCs w:val="24"/>
        </w:rPr>
        <w:t>Vol.3, No.11 (2022)</w:t>
      </w:r>
      <w:r w:rsidR="00D409F6" w:rsidRPr="00B96E78">
        <w:rPr>
          <w:rFonts w:ascii="Times New Roman" w:hAnsi="Times New Roman" w:cs="Times New Roman"/>
          <w:sz w:val="24"/>
          <w:szCs w:val="24"/>
        </w:rPr>
        <w:t xml:space="preserve"> </w:t>
      </w:r>
      <w:r w:rsidRPr="00B96E78">
        <w:rPr>
          <w:rFonts w:ascii="Times New Roman" w:hAnsi="Times New Roman" w:cs="Times New Roman"/>
          <w:sz w:val="24"/>
          <w:szCs w:val="24"/>
        </w:rPr>
        <w:t>pp 754-771. Doi:10.47153/jbmr311.5062022</w:t>
      </w:r>
    </w:p>
    <w:p w14:paraId="0660B795" w14:textId="4E693331" w:rsidR="00A423C1" w:rsidRPr="00B96E78" w:rsidRDefault="00A423C1"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Ekowati, V.M., &amp; Amin, F. (2019). The effects of Occupational Health and Safety on Employee P</w:t>
      </w:r>
      <w:r w:rsidR="00541E0A" w:rsidRPr="00B96E78">
        <w:rPr>
          <w:rFonts w:ascii="Times New Roman" w:hAnsi="Times New Roman" w:cs="Times New Roman"/>
          <w:sz w:val="24"/>
          <w:szCs w:val="24"/>
        </w:rPr>
        <w:t xml:space="preserve">erformance through work satisfaction. Proceedings of the 2018 </w:t>
      </w:r>
      <w:r w:rsidR="00541E0A" w:rsidRPr="00976292">
        <w:rPr>
          <w:rFonts w:ascii="Times New Roman" w:hAnsi="Times New Roman" w:cs="Times New Roman"/>
          <w:i/>
          <w:sz w:val="24"/>
          <w:szCs w:val="24"/>
        </w:rPr>
        <w:t>International Conference on Islamic Economics and Business</w:t>
      </w:r>
      <w:r w:rsidR="00541E0A" w:rsidRPr="00B96E78">
        <w:rPr>
          <w:rFonts w:ascii="Times New Roman" w:hAnsi="Times New Roman" w:cs="Times New Roman"/>
          <w:sz w:val="24"/>
          <w:szCs w:val="24"/>
        </w:rPr>
        <w:t>.</w:t>
      </w:r>
    </w:p>
    <w:p w14:paraId="77F8257E" w14:textId="37FB74C4"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Elyana, A., Ma’arif, S., &amp; Muzakki, K. (2019). Job satisfaction and organizational commitment effect in the transformational leadership towards employee performance. </w:t>
      </w:r>
      <w:r w:rsidRPr="00976292">
        <w:rPr>
          <w:rFonts w:ascii="Times New Roman" w:hAnsi="Times New Roman" w:cs="Times New Roman"/>
          <w:i/>
          <w:sz w:val="24"/>
          <w:szCs w:val="24"/>
        </w:rPr>
        <w:lastRenderedPageBreak/>
        <w:t>European Research on Management and Business Economics</w:t>
      </w:r>
      <w:r w:rsidR="00976292">
        <w:rPr>
          <w:rFonts w:ascii="Times New Roman" w:hAnsi="Times New Roman" w:cs="Times New Roman"/>
          <w:sz w:val="24"/>
          <w:szCs w:val="24"/>
        </w:rPr>
        <w:t>, V</w:t>
      </w:r>
      <w:r w:rsidRPr="00B96E78">
        <w:rPr>
          <w:rFonts w:ascii="Times New Roman" w:hAnsi="Times New Roman" w:cs="Times New Roman"/>
          <w:sz w:val="24"/>
          <w:szCs w:val="24"/>
        </w:rPr>
        <w:t>ol. 25 (3), pp 144-150.</w:t>
      </w:r>
    </w:p>
    <w:p w14:paraId="28AC0704" w14:textId="54834BEE" w:rsidR="00CF531F" w:rsidRPr="00B96E78" w:rsidRDefault="00CF531F"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Farsal, M., Khan, U., &amp; Syed, M. (2023) Impact of training and development on turnover intention. </w:t>
      </w:r>
      <w:r w:rsidRPr="00E256B0">
        <w:rPr>
          <w:rFonts w:ascii="Times New Roman" w:hAnsi="Times New Roman" w:cs="Times New Roman"/>
          <w:i/>
          <w:sz w:val="24"/>
          <w:szCs w:val="24"/>
        </w:rPr>
        <w:t>Journal of International A</w:t>
      </w:r>
      <w:r w:rsidR="00F12038" w:rsidRPr="00E256B0">
        <w:rPr>
          <w:rFonts w:ascii="Times New Roman" w:hAnsi="Times New Roman" w:cs="Times New Roman"/>
          <w:i/>
          <w:sz w:val="24"/>
          <w:szCs w:val="24"/>
        </w:rPr>
        <w:t>ffa</w:t>
      </w:r>
      <w:r w:rsidRPr="00E256B0">
        <w:rPr>
          <w:rFonts w:ascii="Times New Roman" w:hAnsi="Times New Roman" w:cs="Times New Roman"/>
          <w:i/>
          <w:sz w:val="24"/>
          <w:szCs w:val="24"/>
        </w:rPr>
        <w:t>irs</w:t>
      </w:r>
      <w:r w:rsidRPr="00B96E78">
        <w:rPr>
          <w:rFonts w:ascii="Times New Roman" w:hAnsi="Times New Roman" w:cs="Times New Roman"/>
          <w:sz w:val="24"/>
          <w:szCs w:val="24"/>
        </w:rPr>
        <w:t>, vol. 6 (1).</w:t>
      </w:r>
    </w:p>
    <w:p w14:paraId="4C04C519" w14:textId="7BDFED09" w:rsidR="006B2BFB" w:rsidRDefault="006B2BFB"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Flora, S. (2022). A</w:t>
      </w:r>
      <w:r w:rsidR="00BB4908" w:rsidRPr="00B96E78">
        <w:rPr>
          <w:rFonts w:ascii="Times New Roman" w:hAnsi="Times New Roman" w:cs="Times New Roman"/>
          <w:sz w:val="24"/>
          <w:szCs w:val="24"/>
        </w:rPr>
        <w:t xml:space="preserve"> study on the Work-Life B</w:t>
      </w:r>
      <w:r w:rsidRPr="00B96E78">
        <w:rPr>
          <w:rFonts w:ascii="Times New Roman" w:hAnsi="Times New Roman" w:cs="Times New Roman"/>
          <w:sz w:val="24"/>
          <w:szCs w:val="24"/>
        </w:rPr>
        <w:t xml:space="preserve">alance of Women Employees in I.T Sector. </w:t>
      </w:r>
      <w:r w:rsidRPr="00E256B0">
        <w:rPr>
          <w:rFonts w:ascii="Times New Roman" w:hAnsi="Times New Roman" w:cs="Times New Roman"/>
          <w:i/>
          <w:sz w:val="24"/>
          <w:szCs w:val="24"/>
        </w:rPr>
        <w:t>International Journal of Novel Research and Development</w:t>
      </w:r>
      <w:r w:rsidRPr="00B96E78">
        <w:rPr>
          <w:rFonts w:ascii="Times New Roman" w:hAnsi="Times New Roman" w:cs="Times New Roman"/>
          <w:sz w:val="24"/>
          <w:szCs w:val="24"/>
        </w:rPr>
        <w:t xml:space="preserve">, 7 (5), 313-319. </w:t>
      </w:r>
    </w:p>
    <w:p w14:paraId="58957C49" w14:textId="348ACED0" w:rsidR="008241B8" w:rsidRPr="00B96E78" w:rsidRDefault="008241B8" w:rsidP="00E800D4">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Freire, C. &amp; Azevedo, A. (2024). Comparing the turnover intention of nurses as public </w:t>
      </w:r>
      <w:r w:rsidR="00E256B0">
        <w:rPr>
          <w:rFonts w:ascii="Times New Roman" w:hAnsi="Times New Roman" w:cs="Times New Roman"/>
          <w:sz w:val="24"/>
          <w:szCs w:val="24"/>
        </w:rPr>
        <w:t>s</w:t>
      </w:r>
      <w:r>
        <w:rPr>
          <w:rFonts w:ascii="Times New Roman" w:hAnsi="Times New Roman" w:cs="Times New Roman"/>
          <w:sz w:val="24"/>
          <w:szCs w:val="24"/>
        </w:rPr>
        <w:t xml:space="preserve">ervants and private employees. </w:t>
      </w:r>
      <w:r w:rsidRPr="00E256B0">
        <w:rPr>
          <w:rFonts w:ascii="Times New Roman" w:hAnsi="Times New Roman" w:cs="Times New Roman"/>
          <w:i/>
          <w:sz w:val="24"/>
          <w:szCs w:val="24"/>
        </w:rPr>
        <w:t>Journal of Organizational Effectiveness, People &amp; Performance</w:t>
      </w:r>
      <w:r>
        <w:rPr>
          <w:rFonts w:ascii="Times New Roman" w:hAnsi="Times New Roman" w:cs="Times New Roman"/>
          <w:sz w:val="24"/>
          <w:szCs w:val="24"/>
        </w:rPr>
        <w:t>, Vol. 11 (3), pp.639-658.</w:t>
      </w:r>
    </w:p>
    <w:p w14:paraId="05C33D8D" w14:textId="588CCFB4" w:rsidR="00734BB8" w:rsidRPr="00B96E78" w:rsidRDefault="00734BB8"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Gbadago, P., Amedone, S., &amp; Hongenuga, B. (2017). The Impact of Occupational Health and Safety Measures on Employee Performance at the South Tongu District Hospital. Double Blind Peer Review. </w:t>
      </w:r>
      <w:r w:rsidRPr="00EF16F8">
        <w:rPr>
          <w:rFonts w:ascii="Times New Roman" w:eastAsia="Calibri" w:hAnsi="Times New Roman" w:cs="Times New Roman"/>
          <w:i/>
          <w:sz w:val="24"/>
          <w:szCs w:val="24"/>
        </w:rPr>
        <w:t>International Research Journal</w:t>
      </w:r>
      <w:r w:rsidR="00A34FFE" w:rsidRPr="00B96E78">
        <w:rPr>
          <w:rFonts w:ascii="Times New Roman" w:eastAsia="Calibri" w:hAnsi="Times New Roman" w:cs="Times New Roman"/>
          <w:sz w:val="24"/>
          <w:szCs w:val="24"/>
        </w:rPr>
        <w:t>.</w:t>
      </w:r>
    </w:p>
    <w:p w14:paraId="2D09148B" w14:textId="150C98AF" w:rsidR="00F47850" w:rsidRPr="00B96E78" w:rsidRDefault="00BC3C6F"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Ghavifekr, S.</w:t>
      </w:r>
      <w:r w:rsidR="008E1A0C"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 xml:space="preserve"> &amp; Omaymah, R. (2021). The Effect of Career Management Skills on Career Development Abilities: Perspectives from TVET College students. Malaysian </w:t>
      </w:r>
      <w:r w:rsidRPr="00EF16F8">
        <w:rPr>
          <w:rFonts w:ascii="Times New Roman" w:eastAsia="Calibri" w:hAnsi="Times New Roman" w:cs="Times New Roman"/>
          <w:i/>
          <w:sz w:val="24"/>
          <w:szCs w:val="24"/>
        </w:rPr>
        <w:t>Online Journal of Educational Man</w:t>
      </w:r>
      <w:r w:rsidR="008E1A0C" w:rsidRPr="00EF16F8">
        <w:rPr>
          <w:rFonts w:ascii="Times New Roman" w:eastAsia="Calibri" w:hAnsi="Times New Roman" w:cs="Times New Roman"/>
          <w:i/>
          <w:sz w:val="24"/>
          <w:szCs w:val="24"/>
        </w:rPr>
        <w:t>a</w:t>
      </w:r>
      <w:r w:rsidRPr="00EF16F8">
        <w:rPr>
          <w:rFonts w:ascii="Times New Roman" w:eastAsia="Calibri" w:hAnsi="Times New Roman" w:cs="Times New Roman"/>
          <w:i/>
          <w:sz w:val="24"/>
          <w:szCs w:val="24"/>
        </w:rPr>
        <w:t>gement</w:t>
      </w:r>
      <w:r w:rsidRPr="00B96E78">
        <w:rPr>
          <w:rFonts w:ascii="Times New Roman" w:eastAsia="Calibri" w:hAnsi="Times New Roman" w:cs="Times New Roman"/>
          <w:sz w:val="24"/>
          <w:szCs w:val="24"/>
        </w:rPr>
        <w:t xml:space="preserve">, 9 (3), 78-92. </w:t>
      </w:r>
    </w:p>
    <w:p w14:paraId="2AB30398" w14:textId="25D8791D" w:rsidR="002A6D08" w:rsidRPr="00B96E78" w:rsidRDefault="002A6D08"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Gachui, J.G., Weere, S., &amp; Namusonge, G. (2020). </w:t>
      </w:r>
      <w:r w:rsidR="00EB3075" w:rsidRPr="00B96E78">
        <w:rPr>
          <w:rFonts w:ascii="Times New Roman" w:eastAsia="Calibri" w:hAnsi="Times New Roman" w:cs="Times New Roman"/>
          <w:sz w:val="24"/>
          <w:szCs w:val="24"/>
        </w:rPr>
        <w:t xml:space="preserve">Effect of Work environment on Employee Performance at the Ministry of Education headquarters in Kenya. </w:t>
      </w:r>
      <w:r w:rsidR="00EB3075" w:rsidRPr="00A33CD6">
        <w:rPr>
          <w:rFonts w:ascii="Times New Roman" w:eastAsia="Calibri" w:hAnsi="Times New Roman" w:cs="Times New Roman"/>
          <w:i/>
          <w:sz w:val="24"/>
          <w:szCs w:val="24"/>
        </w:rPr>
        <w:t>International Journal of Social Sciences and Information Technology</w:t>
      </w:r>
      <w:r w:rsidR="00EB3075" w:rsidRPr="00B96E78">
        <w:rPr>
          <w:rFonts w:ascii="Times New Roman" w:eastAsia="Calibri" w:hAnsi="Times New Roman" w:cs="Times New Roman"/>
          <w:sz w:val="24"/>
          <w:szCs w:val="24"/>
        </w:rPr>
        <w:t xml:space="preserve">, v (viii), 30-45. </w:t>
      </w:r>
    </w:p>
    <w:p w14:paraId="2E1CF78E" w14:textId="78EF2B83" w:rsidR="00734BB8" w:rsidRPr="00B96E78" w:rsidRDefault="002D3CD2"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Getasew, </w:t>
      </w:r>
      <w:r w:rsidR="00734BB8" w:rsidRPr="00B96E78">
        <w:rPr>
          <w:rFonts w:ascii="Times New Roman" w:hAnsi="Times New Roman" w:cs="Times New Roman"/>
          <w:sz w:val="24"/>
          <w:szCs w:val="24"/>
        </w:rPr>
        <w:t>Y</w:t>
      </w:r>
      <w:r w:rsidRPr="00B96E78">
        <w:rPr>
          <w:rFonts w:ascii="Times New Roman" w:hAnsi="Times New Roman" w:cs="Times New Roman"/>
          <w:sz w:val="24"/>
          <w:szCs w:val="24"/>
        </w:rPr>
        <w:t xml:space="preserve">., </w:t>
      </w:r>
      <w:r w:rsidR="00C030B6" w:rsidRPr="00B96E78">
        <w:rPr>
          <w:rFonts w:ascii="Times New Roman" w:hAnsi="Times New Roman" w:cs="Times New Roman"/>
          <w:sz w:val="24"/>
          <w:szCs w:val="24"/>
        </w:rPr>
        <w:t xml:space="preserve">&amp; </w:t>
      </w:r>
      <w:r w:rsidR="00734BB8" w:rsidRPr="00B96E78">
        <w:rPr>
          <w:rFonts w:ascii="Times New Roman" w:hAnsi="Times New Roman" w:cs="Times New Roman"/>
          <w:sz w:val="24"/>
          <w:szCs w:val="24"/>
        </w:rPr>
        <w:t xml:space="preserve">Tigist., B. (2020). </w:t>
      </w:r>
      <w:r w:rsidR="00D409F6" w:rsidRPr="00B96E78">
        <w:rPr>
          <w:rFonts w:ascii="Times New Roman" w:hAnsi="Times New Roman" w:cs="Times New Roman"/>
          <w:sz w:val="24"/>
          <w:szCs w:val="24"/>
        </w:rPr>
        <w:t>Assessing</w:t>
      </w:r>
      <w:r w:rsidR="00734BB8" w:rsidRPr="00B96E78">
        <w:rPr>
          <w:rFonts w:ascii="Times New Roman" w:hAnsi="Times New Roman" w:cs="Times New Roman"/>
          <w:sz w:val="24"/>
          <w:szCs w:val="24"/>
        </w:rPr>
        <w:t xml:space="preserve"> the effect of perceived organizational support on turnover intention, University of Gondar, Ethiopia. </w:t>
      </w:r>
      <w:r w:rsidR="00734BB8" w:rsidRPr="00A33CD6">
        <w:rPr>
          <w:rFonts w:ascii="Times New Roman" w:hAnsi="Times New Roman" w:cs="Times New Roman"/>
          <w:i/>
          <w:sz w:val="24"/>
          <w:szCs w:val="24"/>
        </w:rPr>
        <w:t xml:space="preserve">International Journal </w:t>
      </w:r>
      <w:r w:rsidR="00734BB8" w:rsidRPr="00A33CD6">
        <w:rPr>
          <w:rFonts w:ascii="Times New Roman" w:hAnsi="Times New Roman" w:cs="Times New Roman"/>
          <w:i/>
          <w:sz w:val="24"/>
          <w:szCs w:val="24"/>
        </w:rPr>
        <w:lastRenderedPageBreak/>
        <w:t>of Science and Research (IJSR</w:t>
      </w:r>
      <w:r w:rsidR="00734BB8" w:rsidRPr="00B96E78">
        <w:rPr>
          <w:rFonts w:ascii="Times New Roman" w:hAnsi="Times New Roman" w:cs="Times New Roman"/>
          <w:sz w:val="24"/>
          <w:szCs w:val="24"/>
        </w:rPr>
        <w:t>) ISSN; 2319-7064, Vol. Doi: 10.21275ISR201006111246.</w:t>
      </w:r>
    </w:p>
    <w:p w14:paraId="2851D84E" w14:textId="5FC89687" w:rsidR="00734BB8" w:rsidRDefault="00734BB8"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Gichira, P.,</w:t>
      </w:r>
      <w:r w:rsidR="007F1DA7" w:rsidRPr="00B96E78">
        <w:rPr>
          <w:rFonts w:ascii="Times New Roman" w:eastAsia="Calibri" w:hAnsi="Times New Roman" w:cs="Times New Roman"/>
          <w:sz w:val="24"/>
          <w:szCs w:val="24"/>
        </w:rPr>
        <w:t xml:space="preserve"> </w:t>
      </w:r>
      <w:r w:rsidR="00427757" w:rsidRPr="00B96E78">
        <w:rPr>
          <w:rFonts w:ascii="Times New Roman" w:eastAsia="Calibri" w:hAnsi="Times New Roman" w:cs="Times New Roman"/>
          <w:sz w:val="24"/>
          <w:szCs w:val="24"/>
        </w:rPr>
        <w:t>Orwa, G., &amp; Were, S</w:t>
      </w:r>
      <w:r w:rsidRPr="00B96E78">
        <w:rPr>
          <w:rFonts w:ascii="Times New Roman" w:eastAsia="Calibri" w:hAnsi="Times New Roman" w:cs="Times New Roman"/>
          <w:sz w:val="24"/>
          <w:szCs w:val="24"/>
        </w:rPr>
        <w:t>.</w:t>
      </w:r>
      <w:r w:rsidR="00335E8D"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(2016).Influ</w:t>
      </w:r>
      <w:r w:rsidR="00335E8D" w:rsidRPr="00B96E78">
        <w:rPr>
          <w:rFonts w:ascii="Times New Roman" w:eastAsia="Calibri" w:hAnsi="Times New Roman" w:cs="Times New Roman"/>
          <w:sz w:val="24"/>
          <w:szCs w:val="24"/>
        </w:rPr>
        <w:t>ence Of Organizational Justice o</w:t>
      </w:r>
      <w:r w:rsidR="008241B8">
        <w:rPr>
          <w:rFonts w:ascii="Times New Roman" w:eastAsia="Calibri" w:hAnsi="Times New Roman" w:cs="Times New Roman"/>
          <w:sz w:val="24"/>
          <w:szCs w:val="24"/>
        </w:rPr>
        <w:t>n Commitment of Employees i</w:t>
      </w:r>
      <w:r w:rsidRPr="00B96E78">
        <w:rPr>
          <w:rFonts w:ascii="Times New Roman" w:eastAsia="Calibri" w:hAnsi="Times New Roman" w:cs="Times New Roman"/>
          <w:sz w:val="24"/>
          <w:szCs w:val="24"/>
        </w:rPr>
        <w:t xml:space="preserve">n The Health Sector </w:t>
      </w:r>
      <w:r w:rsidR="008241B8">
        <w:rPr>
          <w:rFonts w:ascii="Times New Roman" w:eastAsia="Calibri" w:hAnsi="Times New Roman" w:cs="Times New Roman"/>
          <w:sz w:val="24"/>
          <w:szCs w:val="24"/>
        </w:rPr>
        <w:t>Non-Governmental Organizations i</w:t>
      </w:r>
      <w:r w:rsidRPr="00B96E78">
        <w:rPr>
          <w:rFonts w:ascii="Times New Roman" w:eastAsia="Calibri" w:hAnsi="Times New Roman" w:cs="Times New Roman"/>
          <w:sz w:val="24"/>
          <w:szCs w:val="24"/>
        </w:rPr>
        <w:t>n Kenya. Unpublished PhD Thesis, JKUAT.</w:t>
      </w:r>
    </w:p>
    <w:p w14:paraId="48A7DA97" w14:textId="41199835" w:rsidR="008241B8" w:rsidRPr="00B96E78" w:rsidRDefault="00C1037F" w:rsidP="00F0008B">
      <w:pPr>
        <w:spacing w:line="480" w:lineRule="auto"/>
        <w:ind w:left="360"/>
        <w:jc w:val="both"/>
        <w:rPr>
          <w:rFonts w:ascii="Times New Roman" w:eastAsia="Calibri" w:hAnsi="Times New Roman" w:cs="Times New Roman"/>
          <w:sz w:val="24"/>
          <w:szCs w:val="24"/>
        </w:rPr>
      </w:pPr>
      <w:r>
        <w:rPr>
          <w:rFonts w:ascii="Times New Roman" w:eastAsia="Calibri" w:hAnsi="Times New Roman" w:cs="Times New Roman"/>
          <w:sz w:val="24"/>
          <w:szCs w:val="24"/>
        </w:rPr>
        <w:t>Girma, F.,</w:t>
      </w:r>
      <w:r w:rsidR="00A33CD6">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Alaya, M., Biznah, H., &amp; Woku, F. ( 2021). Turnover intention among health professionals working at primary public health facilities in Addis Ababa, Ethiopia. </w:t>
      </w:r>
      <w:r w:rsidRPr="00DC5EAB">
        <w:rPr>
          <w:rFonts w:ascii="Times New Roman" w:eastAsia="Calibri" w:hAnsi="Times New Roman" w:cs="Times New Roman"/>
          <w:i/>
          <w:sz w:val="24"/>
          <w:szCs w:val="24"/>
        </w:rPr>
        <w:t>Open Access Journal</w:t>
      </w:r>
      <w:r w:rsidR="00DC5EAB">
        <w:rPr>
          <w:rFonts w:ascii="Times New Roman" w:eastAsia="Calibri" w:hAnsi="Times New Roman" w:cs="Times New Roman"/>
          <w:sz w:val="24"/>
          <w:szCs w:val="24"/>
        </w:rPr>
        <w:t>, V</w:t>
      </w:r>
      <w:r>
        <w:rPr>
          <w:rFonts w:ascii="Times New Roman" w:eastAsia="Calibri" w:hAnsi="Times New Roman" w:cs="Times New Roman"/>
          <w:sz w:val="24"/>
          <w:szCs w:val="24"/>
        </w:rPr>
        <w:t>ol. ii (6), pp.385.</w:t>
      </w:r>
    </w:p>
    <w:p w14:paraId="66E3FA61" w14:textId="77777777"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Gomez, A. (2021). Safety and Health at work in Ecuador. </w:t>
      </w:r>
      <w:r w:rsidRPr="00C7617B">
        <w:rPr>
          <w:rFonts w:ascii="Times New Roman" w:hAnsi="Times New Roman" w:cs="Times New Roman"/>
          <w:i/>
          <w:sz w:val="24"/>
          <w:szCs w:val="24"/>
        </w:rPr>
        <w:t>Archivos de pretencion de riesgon laborales</w:t>
      </w:r>
      <w:r w:rsidRPr="00B96E78">
        <w:rPr>
          <w:rFonts w:ascii="Times New Roman" w:hAnsi="Times New Roman" w:cs="Times New Roman"/>
          <w:sz w:val="24"/>
          <w:szCs w:val="24"/>
        </w:rPr>
        <w:t xml:space="preserve">, 24 (3), 232-239. </w:t>
      </w:r>
      <w:hyperlink r:id="rId34" w:history="1">
        <w:r w:rsidRPr="00B96E78">
          <w:rPr>
            <w:rFonts w:ascii="Times New Roman" w:hAnsi="Times New Roman" w:cs="Times New Roman"/>
            <w:sz w:val="24"/>
            <w:szCs w:val="24"/>
            <w:u w:val="single"/>
          </w:rPr>
          <w:t>https://doi.org/10.12961/april.2021.2403.1</w:t>
        </w:r>
      </w:hyperlink>
    </w:p>
    <w:p w14:paraId="53095778" w14:textId="3E35346A"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Grande, Z.J., </w:t>
      </w:r>
      <w:r w:rsidR="00362562" w:rsidRPr="00B96E78">
        <w:rPr>
          <w:rFonts w:ascii="Times New Roman" w:hAnsi="Times New Roman" w:cs="Times New Roman"/>
          <w:sz w:val="24"/>
          <w:szCs w:val="24"/>
        </w:rPr>
        <w:t>Benites, E., &amp; Padilla, R.</w:t>
      </w:r>
      <w:r w:rsidR="007B51CB" w:rsidRPr="00B96E78">
        <w:rPr>
          <w:rFonts w:ascii="Times New Roman" w:hAnsi="Times New Roman" w:cs="Times New Roman"/>
          <w:sz w:val="24"/>
          <w:szCs w:val="24"/>
        </w:rPr>
        <w:t xml:space="preserve"> </w:t>
      </w:r>
      <w:r w:rsidRPr="00B96E78">
        <w:rPr>
          <w:rFonts w:ascii="Times New Roman" w:hAnsi="Times New Roman" w:cs="Times New Roman"/>
          <w:sz w:val="24"/>
          <w:szCs w:val="24"/>
        </w:rPr>
        <w:t xml:space="preserve">(2022). Reduction of the rate of accidents at work through the implementation of an occupational safety and health management systems (OSHS) in the Industrial Electromechanical industry. </w:t>
      </w:r>
      <w:r w:rsidRPr="00651BA9">
        <w:rPr>
          <w:rFonts w:ascii="Times New Roman" w:hAnsi="Times New Roman" w:cs="Times New Roman"/>
          <w:i/>
          <w:sz w:val="24"/>
          <w:szCs w:val="24"/>
        </w:rPr>
        <w:t>Chemical Engineering transactions</w:t>
      </w:r>
      <w:r w:rsidRPr="00B96E78">
        <w:rPr>
          <w:rFonts w:ascii="Times New Roman" w:hAnsi="Times New Roman" w:cs="Times New Roman"/>
          <w:sz w:val="24"/>
          <w:szCs w:val="24"/>
        </w:rPr>
        <w:t xml:space="preserve">, 91, 319-324. </w:t>
      </w:r>
      <w:hyperlink r:id="rId35" w:history="1">
        <w:r w:rsidRPr="00B96E78">
          <w:rPr>
            <w:rFonts w:ascii="Times New Roman" w:hAnsi="Times New Roman" w:cs="Times New Roman"/>
            <w:sz w:val="24"/>
            <w:szCs w:val="24"/>
            <w:u w:val="single"/>
          </w:rPr>
          <w:t>https://doi.org/10.3303/CET2291054</w:t>
        </w:r>
      </w:hyperlink>
      <w:r w:rsidRPr="00B96E78">
        <w:rPr>
          <w:rFonts w:ascii="Times New Roman" w:hAnsi="Times New Roman" w:cs="Times New Roman"/>
          <w:sz w:val="24"/>
          <w:szCs w:val="24"/>
        </w:rPr>
        <w:t>.</w:t>
      </w:r>
    </w:p>
    <w:p w14:paraId="1A28A4D8" w14:textId="649AADCC" w:rsidR="00261CB6" w:rsidRPr="00B96E78" w:rsidRDefault="00261CB6"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Gragano, A., Miglioretti, M., &amp; Simbula, S. ( 2020). Work-life balance: Weighing the importance of work family and work health balance. </w:t>
      </w:r>
      <w:r w:rsidRPr="00651BA9">
        <w:rPr>
          <w:rFonts w:ascii="Times New Roman" w:hAnsi="Times New Roman" w:cs="Times New Roman"/>
          <w:i/>
          <w:sz w:val="24"/>
          <w:szCs w:val="24"/>
        </w:rPr>
        <w:t>International Journal of Environmental Research and Public Health</w:t>
      </w:r>
      <w:r w:rsidRPr="00B96E78">
        <w:rPr>
          <w:rFonts w:ascii="Times New Roman" w:hAnsi="Times New Roman" w:cs="Times New Roman"/>
          <w:sz w:val="24"/>
          <w:szCs w:val="24"/>
        </w:rPr>
        <w:t>, Vol. 17 (907) pp. 1-20.</w:t>
      </w:r>
    </w:p>
    <w:p w14:paraId="1D0A6A0A" w14:textId="4ABAED3C" w:rsidR="004E10FC" w:rsidRPr="00B96E78" w:rsidRDefault="004E10FC"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Gogtay, N.J., &amp; Thatte, U.M. (2017). Principles of correlation analysis. </w:t>
      </w:r>
      <w:r w:rsidRPr="00651BA9">
        <w:rPr>
          <w:rFonts w:ascii="Times New Roman" w:hAnsi="Times New Roman" w:cs="Times New Roman"/>
          <w:i/>
          <w:sz w:val="24"/>
          <w:szCs w:val="24"/>
        </w:rPr>
        <w:t>Journal of the Association of Physicians of India,</w:t>
      </w:r>
      <w:r w:rsidRPr="00B96E78">
        <w:rPr>
          <w:rFonts w:ascii="Times New Roman" w:hAnsi="Times New Roman" w:cs="Times New Roman"/>
          <w:sz w:val="24"/>
          <w:szCs w:val="24"/>
        </w:rPr>
        <w:t xml:space="preserve"> vol. 65 (3), pp. 48-81.</w:t>
      </w:r>
    </w:p>
    <w:p w14:paraId="5EC6E41A" w14:textId="60B1A023" w:rsidR="006B733A" w:rsidRPr="00B96E78" w:rsidRDefault="006B733A"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Gujarati, D.N., &amp; Porter, D.C. (2010). Essentials of econometrics. (4</w:t>
      </w:r>
      <w:r w:rsidRPr="00B96E78">
        <w:rPr>
          <w:rFonts w:ascii="Times New Roman" w:hAnsi="Times New Roman" w:cs="Times New Roman"/>
          <w:sz w:val="24"/>
          <w:szCs w:val="24"/>
          <w:vertAlign w:val="superscript"/>
        </w:rPr>
        <w:t>th</w:t>
      </w:r>
      <w:r w:rsidRPr="00B96E78">
        <w:rPr>
          <w:rFonts w:ascii="Times New Roman" w:hAnsi="Times New Roman" w:cs="Times New Roman"/>
          <w:sz w:val="24"/>
          <w:szCs w:val="24"/>
        </w:rPr>
        <w:t xml:space="preserve"> Ed.) Boston: McGraw Hill Irwin.</w:t>
      </w:r>
    </w:p>
    <w:p w14:paraId="13C27F06" w14:textId="39832A38" w:rsidR="006B733A" w:rsidRPr="00B96E78" w:rsidRDefault="00734BB8" w:rsidP="00E800D4">
      <w:pPr>
        <w:spacing w:line="480" w:lineRule="auto"/>
        <w:ind w:left="360"/>
        <w:jc w:val="both"/>
        <w:rPr>
          <w:rFonts w:ascii="Times New Roman" w:hAnsi="Times New Roman" w:cs="Times New Roman"/>
          <w:sz w:val="24"/>
          <w:szCs w:val="24"/>
          <w:u w:val="single"/>
        </w:rPr>
      </w:pPr>
      <w:r w:rsidRPr="00B96E78">
        <w:rPr>
          <w:rFonts w:ascii="Times New Roman" w:hAnsi="Times New Roman" w:cs="Times New Roman"/>
          <w:sz w:val="24"/>
          <w:szCs w:val="24"/>
        </w:rPr>
        <w:lastRenderedPageBreak/>
        <w:t>Gul, M. (2018). A comparative outline for quantifying risk ratings in occu</w:t>
      </w:r>
      <w:r w:rsidR="00B35AFB" w:rsidRPr="00B96E78">
        <w:rPr>
          <w:rFonts w:ascii="Times New Roman" w:hAnsi="Times New Roman" w:cs="Times New Roman"/>
          <w:sz w:val="24"/>
          <w:szCs w:val="24"/>
        </w:rPr>
        <w:t>pational health and safety risk.</w:t>
      </w:r>
      <w:r w:rsidRPr="00B96E78">
        <w:rPr>
          <w:rFonts w:ascii="Times New Roman" w:hAnsi="Times New Roman" w:cs="Times New Roman"/>
          <w:sz w:val="24"/>
          <w:szCs w:val="24"/>
        </w:rPr>
        <w:t xml:space="preserve"> </w:t>
      </w:r>
      <w:r w:rsidRPr="00651BA9">
        <w:rPr>
          <w:rFonts w:ascii="Times New Roman" w:hAnsi="Times New Roman" w:cs="Times New Roman"/>
          <w:i/>
          <w:sz w:val="24"/>
          <w:szCs w:val="24"/>
        </w:rPr>
        <w:t>Journal of cleaner production</w:t>
      </w:r>
      <w:r w:rsidRPr="00B96E78">
        <w:rPr>
          <w:rFonts w:ascii="Times New Roman" w:hAnsi="Times New Roman" w:cs="Times New Roman"/>
          <w:sz w:val="24"/>
          <w:szCs w:val="24"/>
        </w:rPr>
        <w:t xml:space="preserve">, 196, 653-664. </w:t>
      </w:r>
      <w:hyperlink r:id="rId36" w:history="1">
        <w:r w:rsidR="006B733A" w:rsidRPr="00B96E78">
          <w:rPr>
            <w:rStyle w:val="Hyperlink"/>
            <w:rFonts w:ascii="Times New Roman" w:hAnsi="Times New Roman" w:cs="Times New Roman"/>
            <w:color w:val="auto"/>
            <w:sz w:val="24"/>
            <w:szCs w:val="24"/>
          </w:rPr>
          <w:t>https://doiorg/10.1016/j.sciepro. 2018.06.106</w:t>
        </w:r>
      </w:hyperlink>
    </w:p>
    <w:p w14:paraId="0A6AD965" w14:textId="26532AE5" w:rsidR="00734BB8" w:rsidRPr="00B96E78" w:rsidRDefault="00734BB8"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Hamid, M., </w:t>
      </w:r>
      <w:r w:rsidR="00466DBB" w:rsidRPr="00B96E78">
        <w:rPr>
          <w:rFonts w:ascii="Times New Roman" w:eastAsia="Calibri" w:hAnsi="Times New Roman" w:cs="Times New Roman"/>
          <w:sz w:val="24"/>
          <w:szCs w:val="24"/>
        </w:rPr>
        <w:t xml:space="preserve">Cheem, A., Maheen, S., </w:t>
      </w:r>
      <w:r w:rsidRPr="00B96E78">
        <w:rPr>
          <w:rFonts w:ascii="Times New Roman" w:eastAsia="Calibri" w:hAnsi="Times New Roman" w:cs="Times New Roman"/>
          <w:sz w:val="24"/>
          <w:szCs w:val="24"/>
        </w:rPr>
        <w:t xml:space="preserve">&amp; Yaseen, R. (2017). Impact of Human Resource Management Practices on Organizational Performance. </w:t>
      </w:r>
      <w:r w:rsidRPr="00651BA9">
        <w:rPr>
          <w:rFonts w:ascii="Times New Roman" w:eastAsia="Calibri" w:hAnsi="Times New Roman" w:cs="Times New Roman"/>
          <w:i/>
          <w:sz w:val="24"/>
          <w:szCs w:val="24"/>
        </w:rPr>
        <w:t>Journal of Accounting and Marketing,</w:t>
      </w:r>
      <w:r w:rsidRPr="00B96E78">
        <w:rPr>
          <w:rFonts w:ascii="Times New Roman" w:eastAsia="Calibri" w:hAnsi="Times New Roman" w:cs="Times New Roman"/>
          <w:sz w:val="24"/>
          <w:szCs w:val="24"/>
        </w:rPr>
        <w:t xml:space="preserve"> 6(1), DOI.10, 417212618-9601.1000213.</w:t>
      </w:r>
    </w:p>
    <w:p w14:paraId="5FA16888" w14:textId="255F8CEF" w:rsidR="0028322B" w:rsidRPr="00B96E78" w:rsidRDefault="0028322B"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Hakami, A., Almutairi, H., Alsalysis, R. Battal, A. &amp; Riws, T. (2020). The Relationship between Nurses Job satisfaction and Organization Commitment. </w:t>
      </w:r>
      <w:r w:rsidRPr="00651BA9">
        <w:rPr>
          <w:rFonts w:ascii="Times New Roman" w:eastAsia="Calibri" w:hAnsi="Times New Roman" w:cs="Times New Roman"/>
          <w:i/>
          <w:sz w:val="24"/>
          <w:szCs w:val="24"/>
        </w:rPr>
        <w:t>Health Science Journal</w:t>
      </w:r>
      <w:r w:rsidRPr="00B96E78">
        <w:rPr>
          <w:rFonts w:ascii="Times New Roman" w:eastAsia="Calibri" w:hAnsi="Times New Roman" w:cs="Times New Roman"/>
          <w:sz w:val="24"/>
          <w:szCs w:val="24"/>
        </w:rPr>
        <w:t xml:space="preserve">, 14 (1), pp 1-5. </w:t>
      </w:r>
    </w:p>
    <w:p w14:paraId="5DAE8444" w14:textId="5B75EDC1" w:rsidR="001B0976" w:rsidRPr="00B96E78" w:rsidRDefault="001B0976"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Hakim, A. (2020). Effect of Compensation, Caree</w:t>
      </w:r>
      <w:r w:rsidR="000B3623" w:rsidRPr="00B96E78">
        <w:rPr>
          <w:rFonts w:ascii="Times New Roman" w:eastAsia="Calibri" w:hAnsi="Times New Roman" w:cs="Times New Roman"/>
          <w:sz w:val="24"/>
          <w:szCs w:val="24"/>
        </w:rPr>
        <w:t>r</w:t>
      </w:r>
      <w:r w:rsidRPr="00B96E78">
        <w:rPr>
          <w:rFonts w:ascii="Times New Roman" w:eastAsia="Calibri" w:hAnsi="Times New Roman" w:cs="Times New Roman"/>
          <w:sz w:val="24"/>
          <w:szCs w:val="24"/>
        </w:rPr>
        <w:t xml:space="preserve"> Development, Work Environment on job satisfaction and its impact on organizational commitments in Pt Jakarta Tourisindo. </w:t>
      </w:r>
      <w:r w:rsidRPr="00651BA9">
        <w:rPr>
          <w:rFonts w:ascii="Times New Roman" w:eastAsia="Calibri" w:hAnsi="Times New Roman" w:cs="Times New Roman"/>
          <w:i/>
          <w:sz w:val="24"/>
          <w:szCs w:val="24"/>
        </w:rPr>
        <w:t>Journal of Critical Reviews</w:t>
      </w:r>
      <w:r w:rsidRPr="00B96E78">
        <w:rPr>
          <w:rFonts w:ascii="Times New Roman" w:eastAsia="Calibri" w:hAnsi="Times New Roman" w:cs="Times New Roman"/>
          <w:sz w:val="24"/>
          <w:szCs w:val="24"/>
        </w:rPr>
        <w:t xml:space="preserve">, 7 (12), 538-548. </w:t>
      </w:r>
    </w:p>
    <w:p w14:paraId="562EF0DC" w14:textId="4DA1C1CF" w:rsidR="00A7066E" w:rsidRPr="00B96E78" w:rsidRDefault="00A7066E"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Halawi, A. &amp; Haydar, N. (2018). Effects of Training on E</w:t>
      </w:r>
      <w:r w:rsidR="000F1BB2" w:rsidRPr="00B96E78">
        <w:rPr>
          <w:rFonts w:ascii="Times New Roman" w:eastAsia="Calibri" w:hAnsi="Times New Roman" w:cs="Times New Roman"/>
          <w:sz w:val="24"/>
          <w:szCs w:val="24"/>
        </w:rPr>
        <w:t>m</w:t>
      </w:r>
      <w:r w:rsidRPr="00B96E78">
        <w:rPr>
          <w:rFonts w:ascii="Times New Roman" w:eastAsia="Calibri" w:hAnsi="Times New Roman" w:cs="Times New Roman"/>
          <w:sz w:val="24"/>
          <w:szCs w:val="24"/>
        </w:rPr>
        <w:t xml:space="preserve">ployee Performance: A case study of Bonsus and Khatib </w:t>
      </w:r>
      <w:r w:rsidR="000F1BB2" w:rsidRPr="00B96E78">
        <w:rPr>
          <w:rFonts w:ascii="Times New Roman" w:eastAsia="Calibri" w:hAnsi="Times New Roman" w:cs="Times New Roman"/>
          <w:sz w:val="24"/>
          <w:szCs w:val="24"/>
        </w:rPr>
        <w:t>&amp;</w:t>
      </w:r>
      <w:r w:rsidRPr="00B96E78">
        <w:rPr>
          <w:rFonts w:ascii="Times New Roman" w:eastAsia="Calibri" w:hAnsi="Times New Roman" w:cs="Times New Roman"/>
          <w:sz w:val="24"/>
          <w:szCs w:val="24"/>
        </w:rPr>
        <w:t xml:space="preserve"> Alami companies. </w:t>
      </w:r>
      <w:r w:rsidRPr="00651BA9">
        <w:rPr>
          <w:rFonts w:ascii="Times New Roman" w:eastAsia="Calibri" w:hAnsi="Times New Roman" w:cs="Times New Roman"/>
          <w:i/>
          <w:sz w:val="24"/>
          <w:szCs w:val="24"/>
        </w:rPr>
        <w:t>International Journal on Humanities studies</w:t>
      </w:r>
      <w:r w:rsidRPr="00B96E78">
        <w:rPr>
          <w:rFonts w:ascii="Times New Roman" w:eastAsia="Calibri" w:hAnsi="Times New Roman" w:cs="Times New Roman"/>
          <w:sz w:val="24"/>
          <w:szCs w:val="24"/>
        </w:rPr>
        <w:t xml:space="preserve">, 5 (2), 24-25. </w:t>
      </w:r>
    </w:p>
    <w:p w14:paraId="5A16E7B8" w14:textId="5B6BA18F" w:rsidR="00022552" w:rsidRPr="00B96E78" w:rsidRDefault="00022552"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Haldorai, K</w:t>
      </w:r>
      <w:r w:rsidR="00461D20" w:rsidRPr="00B96E78">
        <w:rPr>
          <w:rFonts w:ascii="Times New Roman" w:eastAsia="Calibri" w:hAnsi="Times New Roman" w:cs="Times New Roman"/>
          <w:sz w:val="24"/>
          <w:szCs w:val="24"/>
        </w:rPr>
        <w:t xml:space="preserve">., Balasubraim, K., </w:t>
      </w:r>
      <w:r w:rsidRPr="00B96E78">
        <w:rPr>
          <w:rFonts w:ascii="Times New Roman" w:eastAsia="Calibri" w:hAnsi="Times New Roman" w:cs="Times New Roman"/>
          <w:sz w:val="24"/>
          <w:szCs w:val="24"/>
        </w:rPr>
        <w:t>Kim, W.G.,</w:t>
      </w:r>
      <w:r w:rsidR="005C3CA9" w:rsidRPr="00B96E78">
        <w:rPr>
          <w:rFonts w:ascii="Times New Roman" w:eastAsia="Calibri" w:hAnsi="Times New Roman" w:cs="Times New Roman"/>
          <w:sz w:val="24"/>
          <w:szCs w:val="24"/>
        </w:rPr>
        <w:t xml:space="preserve"> Pillai, S.G., &amp; Park, T.E. (2019). Factors affecting hotel </w:t>
      </w:r>
      <w:r w:rsidR="008D07EC" w:rsidRPr="00B96E78">
        <w:rPr>
          <w:rFonts w:ascii="Times New Roman" w:eastAsia="Calibri" w:hAnsi="Times New Roman" w:cs="Times New Roman"/>
          <w:sz w:val="24"/>
          <w:szCs w:val="24"/>
        </w:rPr>
        <w:t>employees’</w:t>
      </w:r>
      <w:r w:rsidR="005C3CA9" w:rsidRPr="00B96E78">
        <w:rPr>
          <w:rFonts w:ascii="Times New Roman" w:eastAsia="Calibri" w:hAnsi="Times New Roman" w:cs="Times New Roman"/>
          <w:sz w:val="24"/>
          <w:szCs w:val="24"/>
        </w:rPr>
        <w:t xml:space="preserve"> attrition and turnover and turnover: Application of pull-push framework. </w:t>
      </w:r>
      <w:r w:rsidR="008D07EC" w:rsidRPr="00651BA9">
        <w:rPr>
          <w:rFonts w:ascii="Times New Roman" w:eastAsia="Calibri" w:hAnsi="Times New Roman" w:cs="Times New Roman"/>
          <w:i/>
          <w:sz w:val="24"/>
          <w:szCs w:val="24"/>
        </w:rPr>
        <w:t>International</w:t>
      </w:r>
      <w:r w:rsidR="005C3CA9" w:rsidRPr="00651BA9">
        <w:rPr>
          <w:rFonts w:ascii="Times New Roman" w:eastAsia="Calibri" w:hAnsi="Times New Roman" w:cs="Times New Roman"/>
          <w:i/>
          <w:sz w:val="24"/>
          <w:szCs w:val="24"/>
        </w:rPr>
        <w:t xml:space="preserve"> Journal of Hospitality Management</w:t>
      </w:r>
      <w:r w:rsidR="005C3CA9" w:rsidRPr="00B96E78">
        <w:rPr>
          <w:rFonts w:ascii="Times New Roman" w:eastAsia="Calibri" w:hAnsi="Times New Roman" w:cs="Times New Roman"/>
          <w:sz w:val="24"/>
          <w:szCs w:val="24"/>
        </w:rPr>
        <w:t xml:space="preserve">, 83 (1), 46-55. </w:t>
      </w:r>
    </w:p>
    <w:p w14:paraId="1D0828CC" w14:textId="68A08EC6" w:rsidR="008E4899" w:rsidRPr="00B96E78" w:rsidRDefault="008E4899"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Hamouche, S. (2021). Human Resource Management and the covid-19 crisis: Implications, challenges, opportunities and future organizational directions. </w:t>
      </w:r>
      <w:r w:rsidRPr="00651BA9">
        <w:rPr>
          <w:rFonts w:ascii="Times New Roman" w:eastAsia="Calibri" w:hAnsi="Times New Roman" w:cs="Times New Roman"/>
          <w:i/>
          <w:sz w:val="24"/>
          <w:szCs w:val="24"/>
        </w:rPr>
        <w:t>Journal of Management &amp; Organization</w:t>
      </w:r>
      <w:r w:rsidR="00651BA9">
        <w:rPr>
          <w:rFonts w:ascii="Times New Roman" w:eastAsia="Calibri" w:hAnsi="Times New Roman" w:cs="Times New Roman"/>
          <w:sz w:val="24"/>
          <w:szCs w:val="24"/>
        </w:rPr>
        <w:t>, V</w:t>
      </w:r>
      <w:r w:rsidRPr="00B96E78">
        <w:rPr>
          <w:rFonts w:ascii="Times New Roman" w:eastAsia="Calibri" w:hAnsi="Times New Roman" w:cs="Times New Roman"/>
          <w:sz w:val="24"/>
          <w:szCs w:val="24"/>
        </w:rPr>
        <w:t xml:space="preserve">ol 1, pp 1-16. </w:t>
      </w:r>
    </w:p>
    <w:p w14:paraId="4022B210" w14:textId="706B1B6E" w:rsidR="00734BB8" w:rsidRPr="00B96E78" w:rsidRDefault="00972B06"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 xml:space="preserve">Hamza, K. </w:t>
      </w:r>
      <w:r w:rsidR="00734BB8" w:rsidRPr="00B96E78">
        <w:rPr>
          <w:rFonts w:ascii="Times New Roman" w:hAnsi="Times New Roman" w:cs="Times New Roman"/>
          <w:sz w:val="24"/>
          <w:szCs w:val="24"/>
        </w:rPr>
        <w:t xml:space="preserve">(2023). The Impact of organizational change on employee turnover intentions at private hospitals in Jordan. </w:t>
      </w:r>
      <w:r w:rsidR="00734BB8" w:rsidRPr="00611A2C">
        <w:rPr>
          <w:rFonts w:ascii="Times New Roman" w:hAnsi="Times New Roman" w:cs="Times New Roman"/>
          <w:i/>
          <w:sz w:val="24"/>
          <w:szCs w:val="24"/>
        </w:rPr>
        <w:t>Problems and perspectives in management,</w:t>
      </w:r>
      <w:r w:rsidR="00734BB8" w:rsidRPr="00B96E78">
        <w:rPr>
          <w:rFonts w:ascii="Times New Roman" w:hAnsi="Times New Roman" w:cs="Times New Roman"/>
          <w:sz w:val="24"/>
          <w:szCs w:val="24"/>
        </w:rPr>
        <w:t xml:space="preserve"> 21 (4), 52-62. Doi:1021511/ppm.21(4).2023.05</w:t>
      </w:r>
    </w:p>
    <w:p w14:paraId="580843AB" w14:textId="47879234" w:rsidR="00C246E1" w:rsidRPr="00B96E78" w:rsidRDefault="00C246E1"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Herzberg, F. (1964). The motivation-Hygiene Concept and Problems of Manpower. </w:t>
      </w:r>
      <w:r w:rsidRPr="00E7250B">
        <w:rPr>
          <w:rFonts w:ascii="Times New Roman" w:hAnsi="Times New Roman" w:cs="Times New Roman"/>
          <w:i/>
          <w:sz w:val="24"/>
          <w:szCs w:val="24"/>
        </w:rPr>
        <w:t>Personnel Administrator</w:t>
      </w:r>
      <w:r w:rsidRPr="00B96E78">
        <w:rPr>
          <w:rFonts w:ascii="Times New Roman" w:hAnsi="Times New Roman" w:cs="Times New Roman"/>
          <w:sz w:val="24"/>
          <w:szCs w:val="24"/>
        </w:rPr>
        <w:t xml:space="preserve"> (27) :pp 3-7.</w:t>
      </w:r>
    </w:p>
    <w:p w14:paraId="76CEBE93" w14:textId="151790E4" w:rsidR="00734BB8" w:rsidRPr="00B96E78" w:rsidRDefault="00A516F1"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Hurjui, I.</w:t>
      </w:r>
      <w:r w:rsidR="00734BB8" w:rsidRPr="00B96E78">
        <w:rPr>
          <w:rFonts w:ascii="Times New Roman" w:hAnsi="Times New Roman" w:cs="Times New Roman"/>
          <w:sz w:val="24"/>
          <w:szCs w:val="24"/>
        </w:rPr>
        <w:t xml:space="preserve"> &amp; Harjui, C. (2018). Work accidents and their impact on the health of the employees. </w:t>
      </w:r>
      <w:r w:rsidR="00734BB8" w:rsidRPr="00327E50">
        <w:rPr>
          <w:rFonts w:ascii="Times New Roman" w:hAnsi="Times New Roman" w:cs="Times New Roman"/>
          <w:i/>
          <w:sz w:val="24"/>
          <w:szCs w:val="24"/>
        </w:rPr>
        <w:t>Romanian Journal of Legal medicine</w:t>
      </w:r>
      <w:r w:rsidR="00734BB8" w:rsidRPr="00B96E78">
        <w:rPr>
          <w:rFonts w:ascii="Times New Roman" w:hAnsi="Times New Roman" w:cs="Times New Roman"/>
          <w:sz w:val="24"/>
          <w:szCs w:val="24"/>
        </w:rPr>
        <w:t xml:space="preserve">, 26 (3), 279-283. </w:t>
      </w:r>
      <w:hyperlink r:id="rId37" w:history="1">
        <w:r w:rsidR="00734BB8" w:rsidRPr="00B96E78">
          <w:rPr>
            <w:rFonts w:ascii="Times New Roman" w:hAnsi="Times New Roman" w:cs="Times New Roman"/>
            <w:sz w:val="24"/>
            <w:szCs w:val="24"/>
            <w:u w:val="single"/>
          </w:rPr>
          <w:t>https://doi.org/10.4323/rjlm.2018.279</w:t>
        </w:r>
      </w:hyperlink>
      <w:r w:rsidR="00734BB8" w:rsidRPr="00B96E78">
        <w:rPr>
          <w:rFonts w:ascii="Times New Roman" w:hAnsi="Times New Roman" w:cs="Times New Roman"/>
          <w:sz w:val="24"/>
          <w:szCs w:val="24"/>
        </w:rPr>
        <w:t>.</w:t>
      </w:r>
    </w:p>
    <w:p w14:paraId="7471FE17" w14:textId="15B0EB70"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Ibbahar, E., </w:t>
      </w:r>
      <w:r w:rsidR="00EF12D1" w:rsidRPr="00B96E78">
        <w:rPr>
          <w:rFonts w:ascii="Times New Roman" w:hAnsi="Times New Roman" w:cs="Times New Roman"/>
          <w:sz w:val="24"/>
          <w:szCs w:val="24"/>
        </w:rPr>
        <w:t>Cebi, S</w:t>
      </w:r>
      <w:r w:rsidR="00511F18" w:rsidRPr="00B96E78">
        <w:rPr>
          <w:rFonts w:ascii="Times New Roman" w:hAnsi="Times New Roman" w:cs="Times New Roman"/>
          <w:sz w:val="24"/>
          <w:szCs w:val="24"/>
        </w:rPr>
        <w:t xml:space="preserve">., </w:t>
      </w:r>
      <w:r w:rsidR="00EF12D1" w:rsidRPr="00B96E78">
        <w:rPr>
          <w:rFonts w:ascii="Times New Roman" w:hAnsi="Times New Roman" w:cs="Times New Roman"/>
          <w:sz w:val="24"/>
          <w:szCs w:val="24"/>
        </w:rPr>
        <w:t xml:space="preserve">&amp; </w:t>
      </w:r>
      <w:r w:rsidR="00356ADB" w:rsidRPr="00B96E78">
        <w:rPr>
          <w:rFonts w:ascii="Times New Roman" w:hAnsi="Times New Roman" w:cs="Times New Roman"/>
          <w:sz w:val="24"/>
          <w:szCs w:val="24"/>
        </w:rPr>
        <w:t xml:space="preserve">Karasan, A. </w:t>
      </w:r>
      <w:r w:rsidRPr="00B96E78">
        <w:rPr>
          <w:rFonts w:ascii="Times New Roman" w:hAnsi="Times New Roman" w:cs="Times New Roman"/>
          <w:sz w:val="24"/>
          <w:szCs w:val="24"/>
        </w:rPr>
        <w:t xml:space="preserve">(2018). A novel approach to risk assessment for occupational health and safety using Pythagorean AHP &amp; Fuzzy inference system. </w:t>
      </w:r>
      <w:r w:rsidRPr="00E46C66">
        <w:rPr>
          <w:rFonts w:ascii="Times New Roman" w:hAnsi="Times New Roman" w:cs="Times New Roman"/>
          <w:i/>
          <w:sz w:val="24"/>
          <w:szCs w:val="24"/>
        </w:rPr>
        <w:t>Safety Science</w:t>
      </w:r>
      <w:r w:rsidRPr="00B96E78">
        <w:rPr>
          <w:rFonts w:ascii="Times New Roman" w:hAnsi="Times New Roman" w:cs="Times New Roman"/>
          <w:sz w:val="24"/>
          <w:szCs w:val="24"/>
        </w:rPr>
        <w:t xml:space="preserve">, 103, 124-136. </w:t>
      </w:r>
      <w:hyperlink r:id="rId38" w:history="1">
        <w:r w:rsidRPr="00B96E78">
          <w:rPr>
            <w:rFonts w:ascii="Times New Roman" w:hAnsi="Times New Roman" w:cs="Times New Roman"/>
            <w:sz w:val="24"/>
            <w:szCs w:val="24"/>
            <w:u w:val="single"/>
          </w:rPr>
          <w:t>https://doi.org110.1016/j.scci.2017.10.205</w:t>
        </w:r>
      </w:hyperlink>
      <w:r w:rsidRPr="00B96E78">
        <w:rPr>
          <w:rFonts w:ascii="Times New Roman" w:hAnsi="Times New Roman" w:cs="Times New Roman"/>
          <w:sz w:val="24"/>
          <w:szCs w:val="24"/>
        </w:rPr>
        <w:t>.</w:t>
      </w:r>
    </w:p>
    <w:p w14:paraId="542DBFC0" w14:textId="09D12B37"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International Labour Office (2010). World of work report 2010: From one crisis to the next? Geneva: </w:t>
      </w:r>
      <w:r w:rsidRPr="00E46C66">
        <w:rPr>
          <w:rFonts w:ascii="Times New Roman" w:hAnsi="Times New Roman" w:cs="Times New Roman"/>
          <w:i/>
          <w:sz w:val="24"/>
          <w:szCs w:val="24"/>
        </w:rPr>
        <w:t>International Institute for labour studies</w:t>
      </w:r>
    </w:p>
    <w:p w14:paraId="38738E6F" w14:textId="1B46ACCA" w:rsidR="00B6110E" w:rsidRPr="00B96E78" w:rsidRDefault="00B6110E"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Ibrahim, S.N.H., </w:t>
      </w:r>
      <w:r w:rsidR="00782942" w:rsidRPr="00B96E78">
        <w:rPr>
          <w:rFonts w:ascii="Times New Roman" w:hAnsi="Times New Roman" w:cs="Times New Roman"/>
          <w:sz w:val="24"/>
          <w:szCs w:val="24"/>
        </w:rPr>
        <w:t xml:space="preserve">Karatepe, O.M., &amp; </w:t>
      </w:r>
      <w:r w:rsidRPr="00B96E78">
        <w:rPr>
          <w:rFonts w:ascii="Times New Roman" w:hAnsi="Times New Roman" w:cs="Times New Roman"/>
          <w:sz w:val="24"/>
          <w:szCs w:val="24"/>
        </w:rPr>
        <w:t xml:space="preserve">Suan, </w:t>
      </w:r>
      <w:r w:rsidR="00782942" w:rsidRPr="00B96E78">
        <w:rPr>
          <w:rFonts w:ascii="Times New Roman" w:hAnsi="Times New Roman" w:cs="Times New Roman"/>
          <w:sz w:val="24"/>
          <w:szCs w:val="24"/>
        </w:rPr>
        <w:t>C.L.</w:t>
      </w:r>
      <w:r w:rsidRPr="00B96E78">
        <w:rPr>
          <w:rFonts w:ascii="Times New Roman" w:hAnsi="Times New Roman" w:cs="Times New Roman"/>
          <w:sz w:val="24"/>
          <w:szCs w:val="24"/>
        </w:rPr>
        <w:t xml:space="preserve"> (2019). </w:t>
      </w:r>
      <w:r w:rsidR="00544872" w:rsidRPr="00B96E78">
        <w:rPr>
          <w:rFonts w:ascii="Times New Roman" w:hAnsi="Times New Roman" w:cs="Times New Roman"/>
          <w:sz w:val="24"/>
          <w:szCs w:val="24"/>
        </w:rPr>
        <w:t xml:space="preserve">The Effects of Supervisor Support and </w:t>
      </w:r>
      <w:r w:rsidR="00064946" w:rsidRPr="00B96E78">
        <w:rPr>
          <w:rFonts w:ascii="Times New Roman" w:hAnsi="Times New Roman" w:cs="Times New Roman"/>
          <w:sz w:val="24"/>
          <w:szCs w:val="24"/>
        </w:rPr>
        <w:t xml:space="preserve">self-efficacy on call center employees work engagement and quitting intentions. </w:t>
      </w:r>
      <w:r w:rsidR="00064946" w:rsidRPr="00E46C66">
        <w:rPr>
          <w:rFonts w:ascii="Times New Roman" w:hAnsi="Times New Roman" w:cs="Times New Roman"/>
          <w:i/>
          <w:sz w:val="24"/>
          <w:szCs w:val="24"/>
        </w:rPr>
        <w:t>International Journal of Manpower</w:t>
      </w:r>
      <w:r w:rsidR="00064946" w:rsidRPr="00B96E78">
        <w:rPr>
          <w:rFonts w:ascii="Times New Roman" w:hAnsi="Times New Roman" w:cs="Times New Roman"/>
          <w:sz w:val="24"/>
          <w:szCs w:val="24"/>
        </w:rPr>
        <w:t xml:space="preserve">, 40 (4), 688-703. </w:t>
      </w:r>
      <w:hyperlink r:id="rId39" w:history="1">
        <w:r w:rsidR="00361879" w:rsidRPr="00B96E78">
          <w:rPr>
            <w:rStyle w:val="Hyperlink"/>
            <w:rFonts w:ascii="Times New Roman" w:hAnsi="Times New Roman" w:cs="Times New Roman"/>
            <w:color w:val="auto"/>
            <w:sz w:val="24"/>
            <w:szCs w:val="24"/>
          </w:rPr>
          <w:t>https://doi.org/10.1108/IJM-12-2017-0320</w:t>
        </w:r>
      </w:hyperlink>
      <w:r w:rsidR="00064946" w:rsidRPr="00B96E78">
        <w:rPr>
          <w:rFonts w:ascii="Times New Roman" w:hAnsi="Times New Roman" w:cs="Times New Roman"/>
          <w:sz w:val="24"/>
          <w:szCs w:val="24"/>
        </w:rPr>
        <w:t>.</w:t>
      </w:r>
    </w:p>
    <w:p w14:paraId="735A25C2" w14:textId="1DD87CC2" w:rsidR="00361879" w:rsidRPr="00B96E78" w:rsidRDefault="00361879"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Ilyas, A., Ali, M., Khan, A.H., Khan, W.A., &amp; Zaid, P. (2020). Turnover intention of employees, supervisor support and open innovation: The role of </w:t>
      </w:r>
      <w:r w:rsidR="000660C2" w:rsidRPr="00B96E78">
        <w:rPr>
          <w:rFonts w:ascii="Times New Roman" w:hAnsi="Times New Roman" w:cs="Times New Roman"/>
          <w:sz w:val="24"/>
          <w:szCs w:val="24"/>
        </w:rPr>
        <w:t>illegitimate</w:t>
      </w:r>
      <w:r w:rsidRPr="00B96E78">
        <w:rPr>
          <w:rFonts w:ascii="Times New Roman" w:hAnsi="Times New Roman" w:cs="Times New Roman"/>
          <w:sz w:val="24"/>
          <w:szCs w:val="24"/>
        </w:rPr>
        <w:t xml:space="preserve"> tasks. </w:t>
      </w:r>
      <w:r w:rsidRPr="00E46C66">
        <w:rPr>
          <w:rFonts w:ascii="Times New Roman" w:hAnsi="Times New Roman" w:cs="Times New Roman"/>
          <w:i/>
          <w:sz w:val="24"/>
          <w:szCs w:val="24"/>
        </w:rPr>
        <w:t>Journal of Open Innovation</w:t>
      </w:r>
      <w:r w:rsidRPr="00B96E78">
        <w:rPr>
          <w:rFonts w:ascii="Times New Roman" w:hAnsi="Times New Roman" w:cs="Times New Roman"/>
          <w:sz w:val="24"/>
          <w:szCs w:val="24"/>
        </w:rPr>
        <w:t>: Technology, Market and Complexity, 6 (4), 1-12, https://doi.org/10.33901joitmcs6040128.</w:t>
      </w:r>
    </w:p>
    <w:p w14:paraId="07179D88" w14:textId="046351AB"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Janakbhai, P.D</w:t>
      </w:r>
      <w:r w:rsidR="0001457E" w:rsidRPr="00B96E78">
        <w:rPr>
          <w:rFonts w:ascii="Times New Roman" w:hAnsi="Times New Roman" w:cs="Times New Roman"/>
          <w:sz w:val="24"/>
          <w:szCs w:val="24"/>
        </w:rPr>
        <w:t>.</w:t>
      </w:r>
      <w:r w:rsidR="001D5290" w:rsidRPr="00B96E78">
        <w:rPr>
          <w:rFonts w:ascii="Times New Roman" w:hAnsi="Times New Roman" w:cs="Times New Roman"/>
          <w:sz w:val="24"/>
          <w:szCs w:val="24"/>
        </w:rPr>
        <w:t>,</w:t>
      </w:r>
      <w:r w:rsidRPr="00B96E78">
        <w:rPr>
          <w:rFonts w:ascii="Times New Roman" w:hAnsi="Times New Roman" w:cs="Times New Roman"/>
          <w:sz w:val="24"/>
          <w:szCs w:val="24"/>
        </w:rPr>
        <w:t xml:space="preserve"> &amp; Pathak, A. (2021). A study on the impact of reward and recognition system on employee job satisfaction. </w:t>
      </w:r>
      <w:r w:rsidRPr="008E4AD4">
        <w:rPr>
          <w:rFonts w:ascii="Times New Roman" w:hAnsi="Times New Roman" w:cs="Times New Roman"/>
          <w:i/>
          <w:sz w:val="24"/>
          <w:szCs w:val="24"/>
        </w:rPr>
        <w:t>International Journal of creative Research Thoughts</w:t>
      </w:r>
      <w:r w:rsidRPr="00B96E78">
        <w:rPr>
          <w:rFonts w:ascii="Times New Roman" w:hAnsi="Times New Roman" w:cs="Times New Roman"/>
          <w:sz w:val="24"/>
          <w:szCs w:val="24"/>
        </w:rPr>
        <w:t>, 9 (5)</w:t>
      </w:r>
    </w:p>
    <w:p w14:paraId="7140B68E" w14:textId="11AD0B4B" w:rsidR="00933F8B" w:rsidRPr="00B96E78" w:rsidRDefault="00933F8B"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Jabeen, F., Al-Hashmi, M., &amp; Mishra, V. (2020). Should I stay or should I go? The antecedents of turnover intention among police personnel. </w:t>
      </w:r>
      <w:r w:rsidRPr="00031DF1">
        <w:rPr>
          <w:rFonts w:ascii="Times New Roman" w:hAnsi="Times New Roman" w:cs="Times New Roman"/>
          <w:i/>
          <w:sz w:val="24"/>
          <w:szCs w:val="24"/>
        </w:rPr>
        <w:t>Safer communities</w:t>
      </w:r>
      <w:r w:rsidRPr="00B96E78">
        <w:rPr>
          <w:rFonts w:ascii="Times New Roman" w:hAnsi="Times New Roman" w:cs="Times New Roman"/>
          <w:sz w:val="24"/>
          <w:szCs w:val="24"/>
        </w:rPr>
        <w:t xml:space="preserve">, 19 (1), 1-14, </w:t>
      </w:r>
      <w:hyperlink r:id="rId40" w:history="1">
        <w:r w:rsidR="006C6EE5" w:rsidRPr="00B96E78">
          <w:rPr>
            <w:rStyle w:val="Hyperlink"/>
            <w:rFonts w:ascii="Times New Roman" w:hAnsi="Times New Roman" w:cs="Times New Roman"/>
            <w:color w:val="auto"/>
            <w:sz w:val="24"/>
            <w:szCs w:val="24"/>
          </w:rPr>
          <w:t>https://DOI.ORG.10.1108/5C-05-2019-0013</w:t>
        </w:r>
      </w:hyperlink>
    </w:p>
    <w:p w14:paraId="0DC8A639" w14:textId="18CE611A" w:rsidR="006C6EE5" w:rsidRPr="00B96E78" w:rsidRDefault="006C6EE5"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Jones-Carmack, J. (2019). Motivation to lead: Preparing Leaders of the future through an understanding of role ambiguity and perceived organizational support. </w:t>
      </w:r>
      <w:r w:rsidRPr="00031DF1">
        <w:rPr>
          <w:rFonts w:ascii="Times New Roman" w:hAnsi="Times New Roman" w:cs="Times New Roman"/>
          <w:i/>
          <w:sz w:val="24"/>
          <w:szCs w:val="24"/>
        </w:rPr>
        <w:t>Journal of Leadership studies</w:t>
      </w:r>
      <w:r w:rsidRPr="00B96E78">
        <w:rPr>
          <w:rFonts w:ascii="Times New Roman" w:hAnsi="Times New Roman" w:cs="Times New Roman"/>
          <w:sz w:val="24"/>
          <w:szCs w:val="24"/>
        </w:rPr>
        <w:t>, 13 (2), 6-22, https://doi.org/10.1002/jls.21641.</w:t>
      </w:r>
    </w:p>
    <w:p w14:paraId="00C8B81F" w14:textId="1A9DE003" w:rsidR="002169D6" w:rsidRPr="00B96E78" w:rsidRDefault="002169D6"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Jaharuddin, N.S. &amp; Zainol, L.N. (2019). The Impact of Work-life Balance on Job Engagement and Turnover Intention. </w:t>
      </w:r>
      <w:r w:rsidRPr="00BC373B">
        <w:rPr>
          <w:rFonts w:ascii="Times New Roman" w:hAnsi="Times New Roman" w:cs="Times New Roman"/>
          <w:i/>
          <w:sz w:val="24"/>
          <w:szCs w:val="24"/>
        </w:rPr>
        <w:t>The South East Asian Journal of Management</w:t>
      </w:r>
      <w:r w:rsidRPr="00B96E78">
        <w:rPr>
          <w:rFonts w:ascii="Times New Roman" w:hAnsi="Times New Roman" w:cs="Times New Roman"/>
          <w:sz w:val="24"/>
          <w:szCs w:val="24"/>
        </w:rPr>
        <w:t>, 13 (1), pp 106-118.</w:t>
      </w:r>
    </w:p>
    <w:p w14:paraId="30030BE7" w14:textId="254CF1B2" w:rsidR="00734BB8" w:rsidRPr="00B96E78" w:rsidRDefault="00CC386E"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Jeong, Y.</w:t>
      </w:r>
      <w:r w:rsidR="001D5290" w:rsidRPr="00B96E78">
        <w:rPr>
          <w:rFonts w:ascii="Times New Roman" w:hAnsi="Times New Roman" w:cs="Times New Roman"/>
          <w:sz w:val="24"/>
          <w:szCs w:val="24"/>
        </w:rPr>
        <w:t>,</w:t>
      </w:r>
      <w:r w:rsidR="00734BB8" w:rsidRPr="00B96E78">
        <w:rPr>
          <w:rFonts w:ascii="Times New Roman" w:hAnsi="Times New Roman" w:cs="Times New Roman"/>
          <w:sz w:val="24"/>
          <w:szCs w:val="24"/>
        </w:rPr>
        <w:t xml:space="preserve"> &amp; Kim, M. (2022). Effects of perceived organizational support and perceived organizational politics on organizational performance: The mediating</w:t>
      </w:r>
      <w:r w:rsidRPr="00B96E78">
        <w:rPr>
          <w:rFonts w:ascii="Times New Roman" w:hAnsi="Times New Roman" w:cs="Times New Roman"/>
          <w:sz w:val="24"/>
          <w:szCs w:val="24"/>
        </w:rPr>
        <w:t xml:space="preserve"> role of differential treatment. </w:t>
      </w:r>
      <w:r w:rsidR="00734BB8" w:rsidRPr="00B96E78">
        <w:rPr>
          <w:rFonts w:ascii="Times New Roman" w:hAnsi="Times New Roman" w:cs="Times New Roman"/>
          <w:sz w:val="24"/>
          <w:szCs w:val="24"/>
        </w:rPr>
        <w:t xml:space="preserve"> </w:t>
      </w:r>
      <w:r w:rsidR="00734BB8" w:rsidRPr="00A84937">
        <w:rPr>
          <w:rFonts w:ascii="Times New Roman" w:hAnsi="Times New Roman" w:cs="Times New Roman"/>
          <w:i/>
          <w:sz w:val="24"/>
          <w:szCs w:val="24"/>
        </w:rPr>
        <w:t>Asia Pacific Management Review</w:t>
      </w:r>
      <w:r w:rsidR="00734BB8" w:rsidRPr="00B96E78">
        <w:rPr>
          <w:rFonts w:ascii="Times New Roman" w:hAnsi="Times New Roman" w:cs="Times New Roman"/>
          <w:sz w:val="24"/>
          <w:szCs w:val="24"/>
        </w:rPr>
        <w:t>, 27 (3), 190-199.</w:t>
      </w:r>
    </w:p>
    <w:p w14:paraId="7FEC57CF" w14:textId="43253CC2" w:rsidR="00734BB8" w:rsidRPr="00B96E78" w:rsidRDefault="00100F71"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Joumana, A.</w:t>
      </w:r>
      <w:r w:rsidR="001D5290" w:rsidRPr="00B96E78">
        <w:rPr>
          <w:rFonts w:ascii="Times New Roman" w:hAnsi="Times New Roman" w:cs="Times New Roman"/>
          <w:sz w:val="24"/>
          <w:szCs w:val="24"/>
        </w:rPr>
        <w:t>,</w:t>
      </w:r>
      <w:r w:rsidRPr="00B96E78">
        <w:rPr>
          <w:rFonts w:ascii="Times New Roman" w:hAnsi="Times New Roman" w:cs="Times New Roman"/>
          <w:sz w:val="24"/>
          <w:szCs w:val="24"/>
        </w:rPr>
        <w:t xml:space="preserve"> &amp; Hussin, H.</w:t>
      </w:r>
      <w:r w:rsidR="00734BB8" w:rsidRPr="00B96E78">
        <w:rPr>
          <w:rFonts w:ascii="Times New Roman" w:hAnsi="Times New Roman" w:cs="Times New Roman"/>
          <w:sz w:val="24"/>
          <w:szCs w:val="24"/>
        </w:rPr>
        <w:t xml:space="preserve"> (2021). The impact of Human Resource Practices on Nurses turnover intention: An empirica</w:t>
      </w:r>
      <w:r w:rsidR="005023E4" w:rsidRPr="00B96E78">
        <w:rPr>
          <w:rFonts w:ascii="Times New Roman" w:hAnsi="Times New Roman" w:cs="Times New Roman"/>
          <w:sz w:val="24"/>
          <w:szCs w:val="24"/>
        </w:rPr>
        <w:t>l</w:t>
      </w:r>
      <w:r w:rsidR="00734BB8" w:rsidRPr="00B96E78">
        <w:rPr>
          <w:rFonts w:ascii="Times New Roman" w:hAnsi="Times New Roman" w:cs="Times New Roman"/>
          <w:sz w:val="24"/>
          <w:szCs w:val="24"/>
        </w:rPr>
        <w:t xml:space="preserve">; study of hospitals in Lebanon. </w:t>
      </w:r>
      <w:r w:rsidR="00734BB8" w:rsidRPr="00A84937">
        <w:rPr>
          <w:rFonts w:ascii="Times New Roman" w:hAnsi="Times New Roman" w:cs="Times New Roman"/>
          <w:i/>
          <w:sz w:val="24"/>
          <w:szCs w:val="24"/>
        </w:rPr>
        <w:t>Journal of Business Theory &amp; Practice,</w:t>
      </w:r>
      <w:r w:rsidR="00A84937">
        <w:rPr>
          <w:rFonts w:ascii="Times New Roman" w:hAnsi="Times New Roman" w:cs="Times New Roman"/>
          <w:sz w:val="24"/>
          <w:szCs w:val="24"/>
        </w:rPr>
        <w:t xml:space="preserve"> V</w:t>
      </w:r>
      <w:r w:rsidR="00734BB8" w:rsidRPr="00B96E78">
        <w:rPr>
          <w:rFonts w:ascii="Times New Roman" w:hAnsi="Times New Roman" w:cs="Times New Roman"/>
          <w:sz w:val="24"/>
          <w:szCs w:val="24"/>
        </w:rPr>
        <w:t>ol.9, No.4,</w:t>
      </w:r>
      <w:r w:rsidR="00DE4CCA">
        <w:rPr>
          <w:rFonts w:ascii="Times New Roman" w:hAnsi="Times New Roman" w:cs="Times New Roman"/>
          <w:sz w:val="24"/>
          <w:szCs w:val="24"/>
        </w:rPr>
        <w:t xml:space="preserve"> </w:t>
      </w:r>
      <w:r w:rsidR="00734BB8" w:rsidRPr="00B96E78">
        <w:rPr>
          <w:rFonts w:ascii="Times New Roman" w:hAnsi="Times New Roman" w:cs="Times New Roman"/>
          <w:sz w:val="24"/>
          <w:szCs w:val="24"/>
        </w:rPr>
        <w:t>2021 ISSN: 2372-9759.</w:t>
      </w:r>
    </w:p>
    <w:p w14:paraId="36ED0D69" w14:textId="1DE638F8" w:rsidR="003D5392" w:rsidRPr="00B96E78" w:rsidRDefault="003D5392"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Jia-Jun, Z., &amp; </w:t>
      </w:r>
      <w:r w:rsidR="00DF22ED" w:rsidRPr="00B96E78">
        <w:rPr>
          <w:rFonts w:ascii="Times New Roman" w:hAnsi="Times New Roman" w:cs="Times New Roman"/>
          <w:sz w:val="24"/>
          <w:szCs w:val="24"/>
        </w:rPr>
        <w:t>Ming-Hua</w:t>
      </w:r>
      <w:r w:rsidRPr="00B96E78">
        <w:rPr>
          <w:rFonts w:ascii="Times New Roman" w:hAnsi="Times New Roman" w:cs="Times New Roman"/>
          <w:sz w:val="24"/>
          <w:szCs w:val="24"/>
        </w:rPr>
        <w:t xml:space="preserve">, S. (2022). The impact of career growth on knowledge based employee engagement: The mediating role of affective commitment and the </w:t>
      </w:r>
      <w:r w:rsidRPr="00B96E78">
        <w:rPr>
          <w:rFonts w:ascii="Times New Roman" w:hAnsi="Times New Roman" w:cs="Times New Roman"/>
          <w:sz w:val="24"/>
          <w:szCs w:val="24"/>
        </w:rPr>
        <w:lastRenderedPageBreak/>
        <w:t xml:space="preserve">moderating role of perceived organizational support. </w:t>
      </w:r>
      <w:r w:rsidRPr="00DE4CCA">
        <w:rPr>
          <w:rFonts w:ascii="Times New Roman" w:hAnsi="Times New Roman" w:cs="Times New Roman"/>
          <w:i/>
          <w:sz w:val="24"/>
          <w:szCs w:val="24"/>
        </w:rPr>
        <w:t>Organizational psychology</w:t>
      </w:r>
      <w:r w:rsidRPr="00B96E78">
        <w:rPr>
          <w:rFonts w:ascii="Times New Roman" w:hAnsi="Times New Roman" w:cs="Times New Roman"/>
          <w:sz w:val="24"/>
          <w:szCs w:val="24"/>
        </w:rPr>
        <w:t xml:space="preserve"> vol.13-2022 </w:t>
      </w:r>
      <w:hyperlink r:id="rId41" w:history="1">
        <w:r w:rsidR="00F61481" w:rsidRPr="00B96E78">
          <w:rPr>
            <w:rStyle w:val="Hyperlink"/>
            <w:rFonts w:ascii="Times New Roman" w:hAnsi="Times New Roman" w:cs="Times New Roman"/>
            <w:color w:val="auto"/>
            <w:sz w:val="24"/>
            <w:szCs w:val="24"/>
          </w:rPr>
          <w:t>https://doi.org/10.3389/7psygy.2022.805208</w:t>
        </w:r>
      </w:hyperlink>
      <w:r w:rsidRPr="00B96E78">
        <w:rPr>
          <w:rFonts w:ascii="Times New Roman" w:hAnsi="Times New Roman" w:cs="Times New Roman"/>
          <w:sz w:val="24"/>
          <w:szCs w:val="24"/>
        </w:rPr>
        <w:t>.</w:t>
      </w:r>
    </w:p>
    <w:p w14:paraId="28F19790" w14:textId="544D21E8"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K’osuri, M.A., Eggesa, R., &amp; Ony</w:t>
      </w:r>
      <w:r w:rsidR="00E34DF6" w:rsidRPr="00B96E78">
        <w:rPr>
          <w:rFonts w:ascii="Times New Roman" w:hAnsi="Times New Roman" w:cs="Times New Roman"/>
          <w:sz w:val="24"/>
          <w:szCs w:val="24"/>
        </w:rPr>
        <w:t>a</w:t>
      </w:r>
      <w:r w:rsidRPr="00B96E78">
        <w:rPr>
          <w:rFonts w:ascii="Times New Roman" w:hAnsi="Times New Roman" w:cs="Times New Roman"/>
          <w:sz w:val="24"/>
          <w:szCs w:val="24"/>
        </w:rPr>
        <w:t xml:space="preserve">ngo, R. (2020). Perceived organizational support, psychological empowerment and employee engagement in public health facilities in Kenya. A review. </w:t>
      </w:r>
      <w:r w:rsidRPr="00077C37">
        <w:rPr>
          <w:rFonts w:ascii="Times New Roman" w:hAnsi="Times New Roman" w:cs="Times New Roman"/>
          <w:i/>
          <w:sz w:val="24"/>
          <w:szCs w:val="24"/>
        </w:rPr>
        <w:t>The strategic journal of Business and Change Management</w:t>
      </w:r>
      <w:r w:rsidRPr="00B96E78">
        <w:rPr>
          <w:rFonts w:ascii="Times New Roman" w:hAnsi="Times New Roman" w:cs="Times New Roman"/>
          <w:sz w:val="24"/>
          <w:szCs w:val="24"/>
        </w:rPr>
        <w:t>, 7(2), 70-85.</w:t>
      </w:r>
    </w:p>
    <w:p w14:paraId="69DE7848" w14:textId="73E36077" w:rsidR="005C241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Kamwenji, R.W.,</w:t>
      </w:r>
      <w:r w:rsidR="00A87A01" w:rsidRPr="00B96E78">
        <w:rPr>
          <w:rFonts w:ascii="Times New Roman" w:hAnsi="Times New Roman" w:cs="Times New Roman"/>
          <w:sz w:val="24"/>
          <w:szCs w:val="24"/>
        </w:rPr>
        <w:t xml:space="preserve"> Kamaara, M., &amp; Ngugi, P.K</w:t>
      </w:r>
      <w:r w:rsidRPr="00B96E78">
        <w:rPr>
          <w:rFonts w:ascii="Times New Roman" w:hAnsi="Times New Roman" w:cs="Times New Roman"/>
          <w:sz w:val="24"/>
          <w:szCs w:val="24"/>
        </w:rPr>
        <w:t>.</w:t>
      </w:r>
      <w:r w:rsidR="00C53B34" w:rsidRPr="00B96E78">
        <w:rPr>
          <w:rFonts w:ascii="Times New Roman" w:hAnsi="Times New Roman" w:cs="Times New Roman"/>
          <w:sz w:val="24"/>
          <w:szCs w:val="24"/>
        </w:rPr>
        <w:t xml:space="preserve"> </w:t>
      </w:r>
      <w:r w:rsidRPr="00B96E78">
        <w:rPr>
          <w:rFonts w:ascii="Times New Roman" w:hAnsi="Times New Roman" w:cs="Times New Roman"/>
          <w:sz w:val="24"/>
          <w:szCs w:val="24"/>
        </w:rPr>
        <w:t xml:space="preserve">(2022). Influence of </w:t>
      </w:r>
      <w:r w:rsidR="0035521C" w:rsidRPr="00B96E78">
        <w:rPr>
          <w:rFonts w:ascii="Times New Roman" w:hAnsi="Times New Roman" w:cs="Times New Roman"/>
          <w:sz w:val="24"/>
          <w:szCs w:val="24"/>
        </w:rPr>
        <w:t>Work life</w:t>
      </w:r>
      <w:r w:rsidRPr="00B96E78">
        <w:rPr>
          <w:rFonts w:ascii="Times New Roman" w:hAnsi="Times New Roman" w:cs="Times New Roman"/>
          <w:sz w:val="24"/>
          <w:szCs w:val="24"/>
        </w:rPr>
        <w:t xml:space="preserve"> balance benefits on employee performance in the state corporations in Kenya. </w:t>
      </w:r>
      <w:r w:rsidRPr="00635D9A">
        <w:rPr>
          <w:rFonts w:ascii="Times New Roman" w:hAnsi="Times New Roman" w:cs="Times New Roman"/>
          <w:i/>
          <w:sz w:val="24"/>
          <w:szCs w:val="24"/>
        </w:rPr>
        <w:t>Journal of Human Resource and Leadership</w:t>
      </w:r>
      <w:r w:rsidR="00635D9A">
        <w:rPr>
          <w:rFonts w:ascii="Times New Roman" w:hAnsi="Times New Roman" w:cs="Times New Roman"/>
          <w:sz w:val="24"/>
          <w:szCs w:val="24"/>
        </w:rPr>
        <w:t>, V</w:t>
      </w:r>
      <w:r w:rsidRPr="00B96E78">
        <w:rPr>
          <w:rFonts w:ascii="Times New Roman" w:hAnsi="Times New Roman" w:cs="Times New Roman"/>
          <w:sz w:val="24"/>
          <w:szCs w:val="24"/>
        </w:rPr>
        <w:t>ol.2 (11), pp 38-46.</w:t>
      </w:r>
      <w:r w:rsidR="005C2418" w:rsidRPr="00B96E78">
        <w:rPr>
          <w:rFonts w:ascii="Times New Roman" w:hAnsi="Times New Roman" w:cs="Times New Roman"/>
          <w:sz w:val="24"/>
          <w:szCs w:val="24"/>
        </w:rPr>
        <w:t xml:space="preserve"> </w:t>
      </w:r>
    </w:p>
    <w:p w14:paraId="550603C1" w14:textId="1F01FEE9" w:rsidR="00A96E40" w:rsidRPr="00B96E78" w:rsidRDefault="00A96E40"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Kaloki, M., &amp; Ng’eno, W. (2022). Effect of Occupational Health and Safety on Performance of National Government Administrative Officers in Nandi County. </w:t>
      </w:r>
      <w:r w:rsidRPr="00BE6540">
        <w:rPr>
          <w:rFonts w:ascii="Times New Roman" w:hAnsi="Times New Roman" w:cs="Times New Roman"/>
          <w:i/>
          <w:sz w:val="24"/>
          <w:szCs w:val="24"/>
        </w:rPr>
        <w:t>East African Journal of Interdisciplinary studies,</w:t>
      </w:r>
      <w:r w:rsidRPr="00B96E78">
        <w:rPr>
          <w:rFonts w:ascii="Times New Roman" w:hAnsi="Times New Roman" w:cs="Times New Roman"/>
          <w:sz w:val="24"/>
          <w:szCs w:val="24"/>
        </w:rPr>
        <w:t xml:space="preserve"> 5 (1), 149-160. Https;//doi.org/10.37284/eajis5.1.761.</w:t>
      </w:r>
    </w:p>
    <w:p w14:paraId="2A9CEAB7" w14:textId="1AFB80A1" w:rsidR="006B7D49" w:rsidRPr="00B96E78" w:rsidRDefault="006B7D49"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Karakas, A. (2019). The relations</w:t>
      </w:r>
      <w:r w:rsidR="002F4A79" w:rsidRPr="00B96E78">
        <w:rPr>
          <w:rFonts w:ascii="Times New Roman" w:hAnsi="Times New Roman" w:cs="Times New Roman"/>
          <w:sz w:val="24"/>
          <w:szCs w:val="24"/>
        </w:rPr>
        <w:t>h</w:t>
      </w:r>
      <w:r w:rsidRPr="00B96E78">
        <w:rPr>
          <w:rFonts w:ascii="Times New Roman" w:hAnsi="Times New Roman" w:cs="Times New Roman"/>
          <w:sz w:val="24"/>
          <w:szCs w:val="24"/>
        </w:rPr>
        <w:t xml:space="preserve">ip between perceived supervisor support and the aspects of organizational silence. </w:t>
      </w:r>
      <w:r w:rsidRPr="00BE6540">
        <w:rPr>
          <w:rFonts w:ascii="Times New Roman" w:hAnsi="Times New Roman" w:cs="Times New Roman"/>
          <w:i/>
          <w:sz w:val="24"/>
          <w:szCs w:val="24"/>
        </w:rPr>
        <w:t xml:space="preserve">African Journal of Hospitality, Tourism and Leisure, </w:t>
      </w:r>
      <w:r w:rsidRPr="00B96E78">
        <w:rPr>
          <w:rFonts w:ascii="Times New Roman" w:hAnsi="Times New Roman" w:cs="Times New Roman"/>
          <w:sz w:val="24"/>
          <w:szCs w:val="24"/>
        </w:rPr>
        <w:t xml:space="preserve">8 (3), 1-19. </w:t>
      </w:r>
      <w:hyperlink r:id="rId42" w:history="1">
        <w:r w:rsidR="00A812C6" w:rsidRPr="00B96E78">
          <w:rPr>
            <w:rStyle w:val="Hyperlink"/>
            <w:rFonts w:ascii="Times New Roman" w:hAnsi="Times New Roman" w:cs="Times New Roman"/>
            <w:color w:val="auto"/>
            <w:sz w:val="24"/>
            <w:szCs w:val="24"/>
          </w:rPr>
          <w:t>https://acikerism.bartin.edu/hanlde/11772/2327</w:t>
        </w:r>
      </w:hyperlink>
      <w:r w:rsidR="002F4A79" w:rsidRPr="00B96E78">
        <w:rPr>
          <w:rFonts w:ascii="Times New Roman" w:hAnsi="Times New Roman" w:cs="Times New Roman"/>
          <w:sz w:val="24"/>
          <w:szCs w:val="24"/>
        </w:rPr>
        <w:t>.</w:t>
      </w:r>
    </w:p>
    <w:p w14:paraId="361A99AF" w14:textId="3F133D42" w:rsidR="00A812C6" w:rsidRPr="00B96E78" w:rsidRDefault="00A812C6"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Kaur, R., &amp; Randhawa, G. (2020). Supportive supervisor to cultural turnover intentions: Do employee engagement and work-life balance play any role? </w:t>
      </w:r>
      <w:r w:rsidRPr="00BE6540">
        <w:rPr>
          <w:rFonts w:ascii="Times New Roman" w:hAnsi="Times New Roman" w:cs="Times New Roman"/>
          <w:i/>
          <w:sz w:val="24"/>
          <w:szCs w:val="24"/>
        </w:rPr>
        <w:t>Evidence based Human Resource Management Journal</w:t>
      </w:r>
      <w:r w:rsidRPr="00B96E78">
        <w:rPr>
          <w:rFonts w:ascii="Times New Roman" w:hAnsi="Times New Roman" w:cs="Times New Roman"/>
          <w:sz w:val="24"/>
          <w:szCs w:val="24"/>
        </w:rPr>
        <w:t>, 9 (3), 241-257. https://doi.org/10.1108/EJBHRM-12-2019-0118.</w:t>
      </w:r>
    </w:p>
    <w:p w14:paraId="3E065E26" w14:textId="33102060" w:rsidR="005C2418" w:rsidRPr="00B96E78" w:rsidRDefault="005C241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 xml:space="preserve">Kathukya, C., Igoki, C., &amp; Machogu, C. (2021). Effect of career management practices on employee performance in Muranga Water and Sanitation Company Limited. </w:t>
      </w:r>
      <w:r w:rsidRPr="00F3195B">
        <w:rPr>
          <w:rFonts w:ascii="Times New Roman" w:hAnsi="Times New Roman" w:cs="Times New Roman"/>
          <w:i/>
          <w:sz w:val="24"/>
          <w:szCs w:val="24"/>
        </w:rPr>
        <w:t>Journal of Humanities and Social sciences</w:t>
      </w:r>
      <w:r w:rsidR="00F3195B">
        <w:rPr>
          <w:rFonts w:ascii="Times New Roman" w:hAnsi="Times New Roman" w:cs="Times New Roman"/>
          <w:sz w:val="24"/>
          <w:szCs w:val="24"/>
        </w:rPr>
        <w:t>, V</w:t>
      </w:r>
      <w:r w:rsidRPr="00B96E78">
        <w:rPr>
          <w:rFonts w:ascii="Times New Roman" w:hAnsi="Times New Roman" w:cs="Times New Roman"/>
          <w:sz w:val="24"/>
          <w:szCs w:val="24"/>
        </w:rPr>
        <w:t>ol.26, issue 6 pp 43-53. Doi: 10.979010837-2606124353.</w:t>
      </w:r>
    </w:p>
    <w:p w14:paraId="0C4636C9" w14:textId="5AD7E4E2" w:rsidR="00E05DAF" w:rsidRPr="00B96E78" w:rsidRDefault="00E05DAF"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Kasomo, D. (2006). Research Methods in Humanities and Education. Njoro: Egerton University Press.</w:t>
      </w:r>
    </w:p>
    <w:p w14:paraId="014BFFD3" w14:textId="77777777" w:rsidR="0034153E" w:rsidRPr="00B96E78" w:rsidRDefault="0034153E"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Kalagiannidis, S. (2021). The impact of covid-19 on Human Resource Management Practices and future marketing. </w:t>
      </w:r>
      <w:r w:rsidRPr="00F3195B">
        <w:rPr>
          <w:rFonts w:ascii="Times New Roman" w:eastAsia="Calibri" w:hAnsi="Times New Roman" w:cs="Times New Roman"/>
          <w:i/>
          <w:sz w:val="24"/>
          <w:szCs w:val="24"/>
        </w:rPr>
        <w:t>International Journal of Industrial Marketing</w:t>
      </w:r>
      <w:r w:rsidRPr="00B96E78">
        <w:rPr>
          <w:rFonts w:ascii="Times New Roman" w:eastAsia="Calibri" w:hAnsi="Times New Roman" w:cs="Times New Roman"/>
          <w:sz w:val="24"/>
          <w:szCs w:val="24"/>
        </w:rPr>
        <w:t xml:space="preserve"> vol. 6 (1), pp 43-55.</w:t>
      </w:r>
    </w:p>
    <w:p w14:paraId="27748C3E" w14:textId="6F1ADA73" w:rsidR="0034153E" w:rsidRPr="00B96E78" w:rsidRDefault="0034153E"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Katharina, L., &amp; Dewi, A.A. (2022). The effect of career development on employee performance through work satisfaction as a variable of mediation. </w:t>
      </w:r>
      <w:r w:rsidRPr="00D0236D">
        <w:rPr>
          <w:rFonts w:ascii="Times New Roman" w:eastAsia="Calibri" w:hAnsi="Times New Roman" w:cs="Times New Roman"/>
          <w:i/>
          <w:sz w:val="24"/>
          <w:szCs w:val="24"/>
        </w:rPr>
        <w:t>International Journal of Business, Economics and Law</w:t>
      </w:r>
      <w:r w:rsidRPr="00B96E78">
        <w:rPr>
          <w:rFonts w:ascii="Times New Roman" w:eastAsia="Calibri" w:hAnsi="Times New Roman" w:cs="Times New Roman"/>
          <w:sz w:val="24"/>
          <w:szCs w:val="24"/>
        </w:rPr>
        <w:t>. Vol.2, issue 1, ISSN: 2289-1532.</w:t>
      </w:r>
    </w:p>
    <w:p w14:paraId="743B5D91" w14:textId="5FB83747" w:rsidR="008E1E75" w:rsidRPr="00B96E78" w:rsidRDefault="008E1E75"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Kagwi, C.W. (2018). Influence of Physical Workplace Factors on the employees performance in organizations. A case of Huduma Center-Nyeri County. </w:t>
      </w:r>
      <w:r w:rsidRPr="00D0236D">
        <w:rPr>
          <w:rFonts w:ascii="Times New Roman" w:eastAsia="Calibri" w:hAnsi="Times New Roman" w:cs="Times New Roman"/>
          <w:i/>
          <w:sz w:val="24"/>
          <w:szCs w:val="24"/>
        </w:rPr>
        <w:t>Human Resource and Leadership Journal,</w:t>
      </w:r>
      <w:r w:rsidRPr="00B96E78">
        <w:rPr>
          <w:rFonts w:ascii="Times New Roman" w:eastAsia="Calibri" w:hAnsi="Times New Roman" w:cs="Times New Roman"/>
          <w:sz w:val="24"/>
          <w:szCs w:val="24"/>
        </w:rPr>
        <w:t xml:space="preserve"> 3 (1), 47-61. </w:t>
      </w:r>
    </w:p>
    <w:p w14:paraId="68D656E3" w14:textId="61D547ED" w:rsidR="00495B10" w:rsidRPr="00B96E78" w:rsidRDefault="00495B10"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Keter, M.J., Kwasira, J.M &amp; Ngari, C. (2024). Influence of Occupational Health and Safety on performance of State Owned entities in Kenya. </w:t>
      </w:r>
      <w:r w:rsidRPr="00D0236D">
        <w:rPr>
          <w:rFonts w:ascii="Times New Roman" w:eastAsia="Calibri" w:hAnsi="Times New Roman" w:cs="Times New Roman"/>
          <w:i/>
          <w:sz w:val="24"/>
          <w:szCs w:val="24"/>
        </w:rPr>
        <w:t>International Journal of Recent Research in Social Sciences and Humanities</w:t>
      </w:r>
      <w:r w:rsidRPr="00B96E78">
        <w:rPr>
          <w:rFonts w:ascii="Times New Roman" w:eastAsia="Calibri" w:hAnsi="Times New Roman" w:cs="Times New Roman"/>
          <w:sz w:val="24"/>
          <w:szCs w:val="24"/>
        </w:rPr>
        <w:t>. Vol 11 (3), pp: 56-64, ISSN 2349-7831. Https;//doi.org/10.52281/zenodo.12771784.</w:t>
      </w:r>
    </w:p>
    <w:p w14:paraId="3A5E9985" w14:textId="23A77219" w:rsidR="00734BB8" w:rsidRPr="00B96E78" w:rsidRDefault="00F21C01"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 xml:space="preserve">Kiiru, D.K. </w:t>
      </w:r>
      <w:r w:rsidR="00734BB8" w:rsidRPr="00B96E78">
        <w:rPr>
          <w:rFonts w:ascii="Times New Roman" w:hAnsi="Times New Roman" w:cs="Times New Roman"/>
          <w:sz w:val="24"/>
          <w:szCs w:val="24"/>
        </w:rPr>
        <w:t>&amp; Kiiru, D. (2022). Work environment and performance if employees in public health secto</w:t>
      </w:r>
      <w:r w:rsidRPr="00B96E78">
        <w:rPr>
          <w:rFonts w:ascii="Times New Roman" w:hAnsi="Times New Roman" w:cs="Times New Roman"/>
          <w:sz w:val="24"/>
          <w:szCs w:val="24"/>
        </w:rPr>
        <w:t>r in N</w:t>
      </w:r>
      <w:r w:rsidR="00734BB8" w:rsidRPr="00B96E78">
        <w:rPr>
          <w:rFonts w:ascii="Times New Roman" w:hAnsi="Times New Roman" w:cs="Times New Roman"/>
          <w:sz w:val="24"/>
          <w:szCs w:val="24"/>
        </w:rPr>
        <w:t>a</w:t>
      </w:r>
      <w:r w:rsidRPr="00B96E78">
        <w:rPr>
          <w:rFonts w:ascii="Times New Roman" w:hAnsi="Times New Roman" w:cs="Times New Roman"/>
          <w:sz w:val="24"/>
          <w:szCs w:val="24"/>
        </w:rPr>
        <w:t>i</w:t>
      </w:r>
      <w:r w:rsidR="00734BB8" w:rsidRPr="00B96E78">
        <w:rPr>
          <w:rFonts w:ascii="Times New Roman" w:hAnsi="Times New Roman" w:cs="Times New Roman"/>
          <w:sz w:val="24"/>
          <w:szCs w:val="24"/>
        </w:rPr>
        <w:t xml:space="preserve">robi City County Kenya. </w:t>
      </w:r>
      <w:r w:rsidR="00734BB8" w:rsidRPr="00544F08">
        <w:rPr>
          <w:rFonts w:ascii="Times New Roman" w:hAnsi="Times New Roman" w:cs="Times New Roman"/>
          <w:i/>
          <w:sz w:val="24"/>
          <w:szCs w:val="24"/>
        </w:rPr>
        <w:t>The strategic Jou</w:t>
      </w:r>
      <w:r w:rsidRPr="00544F08">
        <w:rPr>
          <w:rFonts w:ascii="Times New Roman" w:hAnsi="Times New Roman" w:cs="Times New Roman"/>
          <w:i/>
          <w:sz w:val="24"/>
          <w:szCs w:val="24"/>
        </w:rPr>
        <w:t>rnal of Business and Change Mana</w:t>
      </w:r>
      <w:r w:rsidR="00734BB8" w:rsidRPr="00544F08">
        <w:rPr>
          <w:rFonts w:ascii="Times New Roman" w:hAnsi="Times New Roman" w:cs="Times New Roman"/>
          <w:i/>
          <w:sz w:val="24"/>
          <w:szCs w:val="24"/>
        </w:rPr>
        <w:t>gement</w:t>
      </w:r>
      <w:r w:rsidR="00734BB8" w:rsidRPr="00B96E78">
        <w:rPr>
          <w:rFonts w:ascii="Times New Roman" w:hAnsi="Times New Roman" w:cs="Times New Roman"/>
          <w:sz w:val="24"/>
          <w:szCs w:val="24"/>
        </w:rPr>
        <w:t>, 9(2), 1301-1317.</w:t>
      </w:r>
    </w:p>
    <w:p w14:paraId="5A344793" w14:textId="77777777"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Kinya, J. (2018). Factors influencing employee turnover in private hospitals: A case of Transcom Wendo Hospital in Ruiru, Kiambu Kenya (Doctoral dissertation, University of Nairobi).</w:t>
      </w:r>
    </w:p>
    <w:p w14:paraId="22AABE73" w14:textId="3F9AA6DC" w:rsidR="00734BB8" w:rsidRPr="00B96E78" w:rsidRDefault="00734BB8"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Kinyili, J., Karanja, K., &amp; Namusonge, G. (2015). Role of Human Resource Management P</w:t>
      </w:r>
      <w:r w:rsidR="003A4334">
        <w:rPr>
          <w:rFonts w:ascii="Times New Roman" w:eastAsia="Calibri" w:hAnsi="Times New Roman" w:cs="Times New Roman"/>
          <w:sz w:val="24"/>
          <w:szCs w:val="24"/>
        </w:rPr>
        <w:t>ractices on Retention of Staff i</w:t>
      </w:r>
      <w:r w:rsidR="00E21409">
        <w:rPr>
          <w:rFonts w:ascii="Times New Roman" w:eastAsia="Calibri" w:hAnsi="Times New Roman" w:cs="Times New Roman"/>
          <w:sz w:val="24"/>
          <w:szCs w:val="24"/>
        </w:rPr>
        <w:t>n Public Health Institutions i</w:t>
      </w:r>
      <w:r w:rsidRPr="00B96E78">
        <w:rPr>
          <w:rFonts w:ascii="Times New Roman" w:eastAsia="Calibri" w:hAnsi="Times New Roman" w:cs="Times New Roman"/>
          <w:sz w:val="24"/>
          <w:szCs w:val="24"/>
        </w:rPr>
        <w:t>n Machakos County, Kenya. Unpublished PhD Thesis, JKUAT.</w:t>
      </w:r>
    </w:p>
    <w:p w14:paraId="03287062" w14:textId="713BAC12" w:rsidR="00FD1F8C" w:rsidRPr="00B96E78" w:rsidRDefault="00FD1F8C"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Kisilu, J.K., &amp; Kinyua, G. (2020). Assessment of the Role of Community of Practice on Performance; </w:t>
      </w:r>
      <w:r w:rsidR="00F91C4F" w:rsidRPr="00B96E78">
        <w:rPr>
          <w:rFonts w:ascii="Times New Roman" w:eastAsia="Calibri" w:hAnsi="Times New Roman" w:cs="Times New Roman"/>
          <w:sz w:val="24"/>
          <w:szCs w:val="24"/>
        </w:rPr>
        <w:t xml:space="preserve">A case of Public Service in Makueni County Government, Kenya. </w:t>
      </w:r>
      <w:r w:rsidR="00F91C4F" w:rsidRPr="00CA057E">
        <w:rPr>
          <w:rFonts w:ascii="Times New Roman" w:eastAsia="Calibri" w:hAnsi="Times New Roman" w:cs="Times New Roman"/>
          <w:i/>
          <w:sz w:val="24"/>
          <w:szCs w:val="24"/>
        </w:rPr>
        <w:t>Journal of Human Resource Management</w:t>
      </w:r>
      <w:r w:rsidR="00F91C4F" w:rsidRPr="00B96E78">
        <w:rPr>
          <w:rFonts w:ascii="Times New Roman" w:eastAsia="Calibri" w:hAnsi="Times New Roman" w:cs="Times New Roman"/>
          <w:sz w:val="24"/>
          <w:szCs w:val="24"/>
        </w:rPr>
        <w:t>, 7 (2), 11-15.</w:t>
      </w:r>
    </w:p>
    <w:p w14:paraId="19451199" w14:textId="0B182D4B" w:rsidR="00AF2B29" w:rsidRPr="00B96E78" w:rsidRDefault="00AF2B29"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Kenya Public Service Commission (KPSC) (2023). Annual Report 2023. Government Printer, Nairobi. </w:t>
      </w:r>
    </w:p>
    <w:p w14:paraId="5DC506E9" w14:textId="77777777"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Kothari, C.R (2008). Research Methodology. Methods and Techniques. (2</w:t>
      </w:r>
      <w:r w:rsidRPr="00B96E78">
        <w:rPr>
          <w:rFonts w:ascii="Times New Roman" w:hAnsi="Times New Roman" w:cs="Times New Roman"/>
          <w:sz w:val="24"/>
          <w:szCs w:val="24"/>
          <w:vertAlign w:val="superscript"/>
        </w:rPr>
        <w:t>nd</w:t>
      </w:r>
      <w:r w:rsidRPr="00B96E78">
        <w:rPr>
          <w:rFonts w:ascii="Times New Roman" w:hAnsi="Times New Roman" w:cs="Times New Roman"/>
          <w:sz w:val="24"/>
          <w:szCs w:val="24"/>
        </w:rPr>
        <w:t xml:space="preserve"> ed). New Delhi: New Age International.</w:t>
      </w:r>
    </w:p>
    <w:p w14:paraId="6AA70F54" w14:textId="4B792EFD" w:rsidR="00734BB8" w:rsidRPr="00B96E78" w:rsidRDefault="00734BB8"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Kothari, C.R. (2004). Research Methodology, Methods and Techniques; New Delhi Age International (P) Limited.</w:t>
      </w:r>
    </w:p>
    <w:p w14:paraId="030C8298" w14:textId="638B2749" w:rsidR="00813989" w:rsidRPr="00B96E78" w:rsidRDefault="00813989"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Kombo, D.K., &amp; Tromp, D.L. (2006). Proposal and Thesis writing: An Introduction, Nairobi. Pauline’s Publication Africa. </w:t>
      </w:r>
    </w:p>
    <w:p w14:paraId="141C0697" w14:textId="65DC8624" w:rsidR="000D7D64" w:rsidRPr="00B96E78" w:rsidRDefault="00734BB8"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KPMG (2013): Devolution Of Health Services In Kenya; Lessons Learn From Other Countries. Ottawa; Canadian Centre of S</w:t>
      </w:r>
      <w:r w:rsidR="00AB137F" w:rsidRPr="00B96E78">
        <w:rPr>
          <w:rFonts w:ascii="Times New Roman" w:eastAsia="Calibri" w:hAnsi="Times New Roman" w:cs="Times New Roman"/>
          <w:sz w:val="24"/>
          <w:szCs w:val="24"/>
        </w:rPr>
        <w:t>cience and Education Publishers.</w:t>
      </w:r>
    </w:p>
    <w:p w14:paraId="057F7F11" w14:textId="37FE39EF" w:rsidR="000D7D64" w:rsidRPr="00B96E78" w:rsidRDefault="00734BB8" w:rsidP="00E800D4">
      <w:pPr>
        <w:spacing w:after="200"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Kurnia, C., &amp; Widigo, A.M.N</w:t>
      </w:r>
      <w:r w:rsidR="000D7D64" w:rsidRPr="00B96E78">
        <w:rPr>
          <w:rFonts w:ascii="Times New Roman" w:hAnsi="Times New Roman" w:cs="Times New Roman"/>
          <w:sz w:val="24"/>
          <w:szCs w:val="24"/>
        </w:rPr>
        <w:t>.</w:t>
      </w:r>
      <w:r w:rsidRPr="00B96E78">
        <w:rPr>
          <w:rFonts w:ascii="Times New Roman" w:hAnsi="Times New Roman" w:cs="Times New Roman"/>
          <w:sz w:val="24"/>
          <w:szCs w:val="24"/>
        </w:rPr>
        <w:t xml:space="preserve"> (2021). Effect of work life bal</w:t>
      </w:r>
      <w:r w:rsidR="00A903A9" w:rsidRPr="00B96E78">
        <w:rPr>
          <w:rFonts w:ascii="Times New Roman" w:hAnsi="Times New Roman" w:cs="Times New Roman"/>
          <w:sz w:val="24"/>
          <w:szCs w:val="24"/>
        </w:rPr>
        <w:t>a</w:t>
      </w:r>
      <w:r w:rsidRPr="00B96E78">
        <w:rPr>
          <w:rFonts w:ascii="Times New Roman" w:hAnsi="Times New Roman" w:cs="Times New Roman"/>
          <w:sz w:val="24"/>
          <w:szCs w:val="24"/>
        </w:rPr>
        <w:t xml:space="preserve">nce, job demand, job insecurity on employee performance. </w:t>
      </w:r>
      <w:r w:rsidRPr="00774307">
        <w:rPr>
          <w:rFonts w:ascii="Times New Roman" w:hAnsi="Times New Roman" w:cs="Times New Roman"/>
          <w:i/>
          <w:sz w:val="24"/>
          <w:szCs w:val="24"/>
        </w:rPr>
        <w:t>European Journal of Business and Management Research</w:t>
      </w:r>
      <w:r w:rsidRPr="00B96E78">
        <w:rPr>
          <w:rFonts w:ascii="Times New Roman" w:hAnsi="Times New Roman" w:cs="Times New Roman"/>
          <w:sz w:val="24"/>
          <w:szCs w:val="24"/>
        </w:rPr>
        <w:t>, 6 (5), pp 147-152.</w:t>
      </w:r>
    </w:p>
    <w:p w14:paraId="2F0154F3" w14:textId="4C1A4DD8" w:rsidR="00710126" w:rsidRPr="00B96E78" w:rsidRDefault="00710126" w:rsidP="00E800D4">
      <w:pPr>
        <w:spacing w:after="200"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Kurdi, B., &amp; Alshurideh, M. (2020). Employee Retention &amp; Organizational Performance: Evidence from the banking industry. </w:t>
      </w:r>
      <w:r w:rsidRPr="00774307">
        <w:rPr>
          <w:rFonts w:ascii="Times New Roman" w:hAnsi="Times New Roman" w:cs="Times New Roman"/>
          <w:i/>
          <w:sz w:val="24"/>
          <w:szCs w:val="24"/>
        </w:rPr>
        <w:t>Management Science Letters</w:t>
      </w:r>
      <w:r w:rsidRPr="00B96E78">
        <w:rPr>
          <w:rFonts w:ascii="Times New Roman" w:hAnsi="Times New Roman" w:cs="Times New Roman"/>
          <w:sz w:val="24"/>
          <w:szCs w:val="24"/>
        </w:rPr>
        <w:t>, 10 (16), 3981-3990.</w:t>
      </w:r>
    </w:p>
    <w:p w14:paraId="2829337C" w14:textId="0C2ADAD3" w:rsidR="00E5674B" w:rsidRPr="00B96E78" w:rsidRDefault="00E5674B" w:rsidP="00E800D4">
      <w:pPr>
        <w:spacing w:after="200"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Kenya</w:t>
      </w:r>
      <w:r w:rsidR="00F92F0B" w:rsidRPr="00B96E78">
        <w:rPr>
          <w:rFonts w:ascii="Times New Roman" w:hAnsi="Times New Roman" w:cs="Times New Roman"/>
          <w:sz w:val="24"/>
          <w:szCs w:val="24"/>
        </w:rPr>
        <w:t xml:space="preserve"> </w:t>
      </w:r>
      <w:r w:rsidRPr="00B96E78">
        <w:rPr>
          <w:rFonts w:ascii="Times New Roman" w:hAnsi="Times New Roman" w:cs="Times New Roman"/>
          <w:sz w:val="24"/>
          <w:szCs w:val="24"/>
        </w:rPr>
        <w:t>National Bureau of Statistics (KNBS) (2024). Public Sector Employment and Turnover Report 2024. KNBS Press, Nairobi.</w:t>
      </w:r>
    </w:p>
    <w:p w14:paraId="7D44D1C3" w14:textId="3616C1EA" w:rsidR="00E31092" w:rsidRPr="00B96E78" w:rsidRDefault="00E31092" w:rsidP="00E800D4">
      <w:pPr>
        <w:spacing w:after="200" w:line="480" w:lineRule="auto"/>
        <w:ind w:left="360"/>
        <w:jc w:val="both"/>
        <w:rPr>
          <w:rFonts w:ascii="Times New Roman" w:eastAsia="Calibri" w:hAnsi="Times New Roman" w:cs="Times New Roman"/>
          <w:sz w:val="24"/>
          <w:szCs w:val="24"/>
        </w:rPr>
      </w:pPr>
      <w:r w:rsidRPr="00B96E78">
        <w:rPr>
          <w:rFonts w:ascii="Times New Roman" w:hAnsi="Times New Roman" w:cs="Times New Roman"/>
          <w:sz w:val="24"/>
          <w:szCs w:val="24"/>
        </w:rPr>
        <w:t xml:space="preserve">Kumar, R. &amp; Sharma, S. (2022). Flexible work arrangements and employee productivity: A study in the I.T sector. </w:t>
      </w:r>
      <w:r w:rsidRPr="00774307">
        <w:rPr>
          <w:rFonts w:ascii="Times New Roman" w:hAnsi="Times New Roman" w:cs="Times New Roman"/>
          <w:i/>
          <w:sz w:val="24"/>
          <w:szCs w:val="24"/>
        </w:rPr>
        <w:t>Journal of Information Technology Management</w:t>
      </w:r>
      <w:r w:rsidRPr="00B96E78">
        <w:rPr>
          <w:rFonts w:ascii="Times New Roman" w:hAnsi="Times New Roman" w:cs="Times New Roman"/>
          <w:sz w:val="24"/>
          <w:szCs w:val="24"/>
        </w:rPr>
        <w:t>, vol. 37 (2), pp. 220-235.</w:t>
      </w:r>
    </w:p>
    <w:p w14:paraId="67A87FAC" w14:textId="31C9A6A0" w:rsidR="000D7D64" w:rsidRPr="00B96E78" w:rsidRDefault="00496D82" w:rsidP="00E800D4">
      <w:pPr>
        <w:spacing w:after="200" w:line="480" w:lineRule="auto"/>
        <w:ind w:left="360"/>
        <w:jc w:val="both"/>
        <w:rPr>
          <w:rFonts w:ascii="Times New Roman" w:eastAsia="Calibri" w:hAnsi="Times New Roman" w:cs="Times New Roman"/>
          <w:sz w:val="24"/>
          <w:szCs w:val="24"/>
        </w:rPr>
      </w:pPr>
      <w:r w:rsidRPr="00B96E78">
        <w:rPr>
          <w:rFonts w:ascii="Times New Roman" w:hAnsi="Times New Roman" w:cs="Times New Roman"/>
          <w:sz w:val="24"/>
          <w:szCs w:val="24"/>
        </w:rPr>
        <w:t>Labrague, L.J., &amp; De-</w:t>
      </w:r>
      <w:r w:rsidR="00734BB8" w:rsidRPr="00B96E78">
        <w:rPr>
          <w:rFonts w:ascii="Times New Roman" w:hAnsi="Times New Roman" w:cs="Times New Roman"/>
          <w:sz w:val="24"/>
          <w:szCs w:val="24"/>
        </w:rPr>
        <w:t>los Santos, J.A.A</w:t>
      </w:r>
      <w:r w:rsidRPr="00B96E78">
        <w:rPr>
          <w:rFonts w:ascii="Times New Roman" w:hAnsi="Times New Roman" w:cs="Times New Roman"/>
          <w:sz w:val="24"/>
          <w:szCs w:val="24"/>
        </w:rPr>
        <w:t>.</w:t>
      </w:r>
      <w:r w:rsidR="00734BB8" w:rsidRPr="00B96E78">
        <w:rPr>
          <w:rFonts w:ascii="Times New Roman" w:hAnsi="Times New Roman" w:cs="Times New Roman"/>
          <w:sz w:val="24"/>
          <w:szCs w:val="24"/>
        </w:rPr>
        <w:t xml:space="preserve"> (2020). Covid-19 anxiety among front-line nurses: predictive role of organizational support, personal resilience and social support. </w:t>
      </w:r>
      <w:r w:rsidR="00734BB8" w:rsidRPr="00E77560">
        <w:rPr>
          <w:rFonts w:ascii="Times New Roman" w:hAnsi="Times New Roman" w:cs="Times New Roman"/>
          <w:i/>
          <w:sz w:val="24"/>
          <w:szCs w:val="24"/>
        </w:rPr>
        <w:t>Journal of  Nursing management</w:t>
      </w:r>
      <w:r w:rsidR="00734BB8" w:rsidRPr="00B96E78">
        <w:rPr>
          <w:rFonts w:ascii="Times New Roman" w:hAnsi="Times New Roman" w:cs="Times New Roman"/>
          <w:sz w:val="24"/>
          <w:szCs w:val="24"/>
        </w:rPr>
        <w:t>, 28 (7), 1653-1161.</w:t>
      </w:r>
    </w:p>
    <w:p w14:paraId="205CD1CF" w14:textId="067C97E8" w:rsidR="00496D82" w:rsidRPr="00B96E78" w:rsidRDefault="00AB71C3" w:rsidP="00E800D4">
      <w:pPr>
        <w:spacing w:after="200"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Li, B., Li,</w:t>
      </w:r>
      <w:r w:rsidR="00734BB8" w:rsidRPr="00B96E78">
        <w:rPr>
          <w:rFonts w:ascii="Times New Roman" w:hAnsi="Times New Roman" w:cs="Times New Roman"/>
          <w:sz w:val="24"/>
          <w:szCs w:val="24"/>
        </w:rPr>
        <w:t xml:space="preserve"> Z., &amp; Wan, Q.Q. (2019). Effects of workplace practice environment, work engagement and work pressure on turnover intention among community health nurses: Mediated Moderation model. </w:t>
      </w:r>
      <w:r w:rsidR="00734BB8" w:rsidRPr="00E77560">
        <w:rPr>
          <w:rFonts w:ascii="Times New Roman" w:hAnsi="Times New Roman" w:cs="Times New Roman"/>
          <w:i/>
          <w:sz w:val="24"/>
          <w:szCs w:val="24"/>
        </w:rPr>
        <w:t>Journal of Advanced Nursing</w:t>
      </w:r>
      <w:r w:rsidR="00734BB8" w:rsidRPr="00B96E78">
        <w:rPr>
          <w:rFonts w:ascii="Times New Roman" w:hAnsi="Times New Roman" w:cs="Times New Roman"/>
          <w:sz w:val="24"/>
          <w:szCs w:val="24"/>
        </w:rPr>
        <w:t>, 75, 3485-3494.</w:t>
      </w:r>
    </w:p>
    <w:p w14:paraId="74DC4771" w14:textId="668213FC" w:rsidR="001F435A" w:rsidRPr="00B96E78" w:rsidRDefault="001F435A" w:rsidP="00E800D4">
      <w:pPr>
        <w:spacing w:after="200" w:line="480" w:lineRule="auto"/>
        <w:ind w:left="360"/>
        <w:jc w:val="both"/>
        <w:rPr>
          <w:rFonts w:ascii="Times New Roman" w:eastAsia="Calibri" w:hAnsi="Times New Roman" w:cs="Times New Roman"/>
          <w:sz w:val="24"/>
          <w:szCs w:val="24"/>
        </w:rPr>
      </w:pPr>
      <w:r w:rsidRPr="00B96E78">
        <w:rPr>
          <w:rFonts w:ascii="Times New Roman" w:hAnsi="Times New Roman" w:cs="Times New Roman"/>
          <w:sz w:val="24"/>
          <w:szCs w:val="24"/>
        </w:rPr>
        <w:lastRenderedPageBreak/>
        <w:t>Lipson, A., Lipson, S., &amp; Lipson, H. (201</w:t>
      </w:r>
      <w:r w:rsidR="00F92AA7">
        <w:rPr>
          <w:rFonts w:ascii="Times New Roman" w:hAnsi="Times New Roman" w:cs="Times New Roman"/>
          <w:sz w:val="24"/>
          <w:szCs w:val="24"/>
        </w:rPr>
        <w:t>9). Modelling the Relationship b</w:t>
      </w:r>
      <w:r w:rsidRPr="00B96E78">
        <w:rPr>
          <w:rFonts w:ascii="Times New Roman" w:hAnsi="Times New Roman" w:cs="Times New Roman"/>
          <w:sz w:val="24"/>
          <w:szCs w:val="24"/>
        </w:rPr>
        <w:t xml:space="preserve">etween Work-Life Balance and Organizational Outcomes, </w:t>
      </w:r>
      <w:r w:rsidRPr="00F92AA7">
        <w:rPr>
          <w:rFonts w:ascii="Times New Roman" w:hAnsi="Times New Roman" w:cs="Times New Roman"/>
          <w:i/>
          <w:sz w:val="24"/>
          <w:szCs w:val="24"/>
        </w:rPr>
        <w:t>Cambridge University Press</w:t>
      </w:r>
      <w:r w:rsidRPr="00B96E78">
        <w:rPr>
          <w:rFonts w:ascii="Times New Roman" w:hAnsi="Times New Roman" w:cs="Times New Roman"/>
          <w:sz w:val="24"/>
          <w:szCs w:val="24"/>
        </w:rPr>
        <w:t>, 53 (9), 1689-1699.</w:t>
      </w:r>
    </w:p>
    <w:p w14:paraId="5FBCBF8B" w14:textId="18D17D2A" w:rsidR="00B26502" w:rsidRPr="00B96E78" w:rsidRDefault="00537878" w:rsidP="00E800D4">
      <w:pPr>
        <w:spacing w:after="200"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Lwin, N.N.</w:t>
      </w:r>
      <w:r w:rsidR="00734BB8" w:rsidRPr="00B96E78">
        <w:rPr>
          <w:rFonts w:ascii="Times New Roman" w:hAnsi="Times New Roman" w:cs="Times New Roman"/>
          <w:sz w:val="24"/>
          <w:szCs w:val="24"/>
        </w:rPr>
        <w:t xml:space="preserve"> (2022). The impact of Human Resource Management Practices on employee retention in cement manufacturing firms in Myanmar. </w:t>
      </w:r>
      <w:r w:rsidR="00734BB8" w:rsidRPr="00407329">
        <w:rPr>
          <w:rFonts w:ascii="Times New Roman" w:hAnsi="Times New Roman" w:cs="Times New Roman"/>
          <w:i/>
          <w:sz w:val="24"/>
          <w:szCs w:val="24"/>
        </w:rPr>
        <w:t>Journal of positive and social Psychology</w:t>
      </w:r>
      <w:r w:rsidR="00734BB8" w:rsidRPr="00B96E78">
        <w:rPr>
          <w:rFonts w:ascii="Times New Roman" w:hAnsi="Times New Roman" w:cs="Times New Roman"/>
          <w:sz w:val="24"/>
          <w:szCs w:val="24"/>
        </w:rPr>
        <w:t>, Vol.6, No.3, pp 2908-2912.</w:t>
      </w:r>
    </w:p>
    <w:p w14:paraId="37BB8182" w14:textId="60086E22" w:rsidR="007C3829" w:rsidRPr="00B96E78" w:rsidRDefault="007C3829" w:rsidP="00E800D4">
      <w:pPr>
        <w:spacing w:after="200"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Lorot, N. (2024). Strategic Human Resource Management Practices and Employee Performance in Kenya. </w:t>
      </w:r>
      <w:r w:rsidRPr="00407329">
        <w:rPr>
          <w:rFonts w:ascii="Times New Roman" w:hAnsi="Times New Roman" w:cs="Times New Roman"/>
          <w:i/>
          <w:sz w:val="24"/>
          <w:szCs w:val="24"/>
        </w:rPr>
        <w:t>Journal of strategic Management</w:t>
      </w:r>
      <w:r w:rsidRPr="00B96E78">
        <w:rPr>
          <w:rFonts w:ascii="Times New Roman" w:hAnsi="Times New Roman" w:cs="Times New Roman"/>
          <w:sz w:val="24"/>
          <w:szCs w:val="24"/>
        </w:rPr>
        <w:t>, vol. 9 (3), pp. 13-23.</w:t>
      </w:r>
    </w:p>
    <w:p w14:paraId="3E760557" w14:textId="4146B02E" w:rsidR="00B777C5" w:rsidRPr="00B96E78" w:rsidRDefault="00B777C5" w:rsidP="00E800D4">
      <w:pPr>
        <w:spacing w:after="200" w:line="480" w:lineRule="auto"/>
        <w:ind w:left="360"/>
        <w:jc w:val="both"/>
        <w:rPr>
          <w:rFonts w:ascii="Times New Roman" w:eastAsia="Calibri" w:hAnsi="Times New Roman" w:cs="Times New Roman"/>
          <w:sz w:val="24"/>
          <w:szCs w:val="24"/>
        </w:rPr>
      </w:pPr>
      <w:r w:rsidRPr="00B96E78">
        <w:rPr>
          <w:rFonts w:ascii="Times New Roman" w:hAnsi="Times New Roman" w:cs="Times New Roman"/>
          <w:sz w:val="24"/>
          <w:szCs w:val="24"/>
        </w:rPr>
        <w:t>Lorasati, D.I., &amp; Husanati, N. (2019). The Effects of Work-life Balance towards employee engagement in the millennial generation in 4</w:t>
      </w:r>
      <w:r w:rsidRPr="00B96E78">
        <w:rPr>
          <w:rFonts w:ascii="Times New Roman" w:hAnsi="Times New Roman" w:cs="Times New Roman"/>
          <w:sz w:val="24"/>
          <w:szCs w:val="24"/>
          <w:vertAlign w:val="superscript"/>
        </w:rPr>
        <w:t>th</w:t>
      </w:r>
      <w:r w:rsidRPr="00B96E78">
        <w:rPr>
          <w:rFonts w:ascii="Times New Roman" w:hAnsi="Times New Roman" w:cs="Times New Roman"/>
          <w:sz w:val="24"/>
          <w:szCs w:val="24"/>
        </w:rPr>
        <w:t xml:space="preserve"> ASEAN conference on Psychology, Counselling and Humanities, 390-394. Atlantic Press. </w:t>
      </w:r>
    </w:p>
    <w:p w14:paraId="50E088FC" w14:textId="77777777" w:rsidR="001A41A8" w:rsidRPr="00B96E78" w:rsidRDefault="00734BB8" w:rsidP="00E800D4">
      <w:pPr>
        <w:spacing w:after="200" w:line="480" w:lineRule="auto"/>
        <w:ind w:left="360"/>
        <w:jc w:val="both"/>
        <w:rPr>
          <w:rFonts w:ascii="Times New Roman" w:eastAsia="Calibri" w:hAnsi="Times New Roman" w:cs="Times New Roman"/>
          <w:sz w:val="24"/>
          <w:szCs w:val="24"/>
        </w:rPr>
      </w:pPr>
      <w:r w:rsidRPr="00B96E78">
        <w:rPr>
          <w:rFonts w:ascii="Times New Roman" w:hAnsi="Times New Roman" w:cs="Times New Roman"/>
          <w:sz w:val="24"/>
          <w:szCs w:val="24"/>
        </w:rPr>
        <w:t xml:space="preserve">Majeed, N., &amp; Jamshed, S. (2021).Nursing turnover intentions: The role of emotional intelligence and team culture. </w:t>
      </w:r>
      <w:r w:rsidRPr="006B4707">
        <w:rPr>
          <w:rFonts w:ascii="Times New Roman" w:hAnsi="Times New Roman" w:cs="Times New Roman"/>
          <w:i/>
          <w:sz w:val="24"/>
          <w:szCs w:val="24"/>
        </w:rPr>
        <w:t>Journal of Nursing Management</w:t>
      </w:r>
      <w:r w:rsidRPr="00B96E78">
        <w:rPr>
          <w:rFonts w:ascii="Times New Roman" w:hAnsi="Times New Roman" w:cs="Times New Roman"/>
          <w:sz w:val="24"/>
          <w:szCs w:val="24"/>
        </w:rPr>
        <w:t xml:space="preserve">, 29 (2), 229-239. </w:t>
      </w:r>
      <w:hyperlink r:id="rId43" w:history="1">
        <w:r w:rsidRPr="00B96E78">
          <w:rPr>
            <w:rFonts w:ascii="Times New Roman" w:hAnsi="Times New Roman" w:cs="Times New Roman"/>
            <w:sz w:val="24"/>
            <w:szCs w:val="24"/>
            <w:u w:val="single"/>
          </w:rPr>
          <w:t>https://doi.org/10.1111/jonm.13144</w:t>
        </w:r>
      </w:hyperlink>
      <w:r w:rsidRPr="00B96E78">
        <w:rPr>
          <w:rFonts w:ascii="Times New Roman" w:hAnsi="Times New Roman" w:cs="Times New Roman"/>
          <w:sz w:val="24"/>
          <w:szCs w:val="24"/>
        </w:rPr>
        <w:t>.</w:t>
      </w:r>
    </w:p>
    <w:p w14:paraId="23DD357C" w14:textId="511160FF" w:rsidR="001A41A8" w:rsidRPr="00B96E78" w:rsidRDefault="00734BB8"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Makhamara, F.H., </w:t>
      </w:r>
      <w:r w:rsidR="008F6389" w:rsidRPr="00B96E78">
        <w:rPr>
          <w:rFonts w:ascii="Times New Roman" w:eastAsia="Calibri" w:hAnsi="Times New Roman" w:cs="Times New Roman"/>
          <w:sz w:val="24"/>
          <w:szCs w:val="24"/>
        </w:rPr>
        <w:t xml:space="preserve">Kwasira, J., &amp; </w:t>
      </w:r>
      <w:r w:rsidRPr="00B96E78">
        <w:rPr>
          <w:rFonts w:ascii="Times New Roman" w:eastAsia="Calibri" w:hAnsi="Times New Roman" w:cs="Times New Roman"/>
          <w:sz w:val="24"/>
          <w:szCs w:val="24"/>
        </w:rPr>
        <w:t>Waiganjo,</w:t>
      </w:r>
      <w:r w:rsidR="000505CA" w:rsidRPr="00B96E78">
        <w:rPr>
          <w:rFonts w:ascii="Times New Roman" w:eastAsia="Calibri" w:hAnsi="Times New Roman" w:cs="Times New Roman"/>
          <w:sz w:val="24"/>
          <w:szCs w:val="24"/>
        </w:rPr>
        <w:t xml:space="preserve"> </w:t>
      </w:r>
      <w:r w:rsidR="008F6389" w:rsidRPr="00B96E78">
        <w:rPr>
          <w:rFonts w:ascii="Times New Roman" w:eastAsia="Calibri" w:hAnsi="Times New Roman" w:cs="Times New Roman"/>
          <w:sz w:val="24"/>
          <w:szCs w:val="24"/>
        </w:rPr>
        <w:t xml:space="preserve">E.W. </w:t>
      </w:r>
      <w:r w:rsidRPr="00B96E78">
        <w:rPr>
          <w:rFonts w:ascii="Times New Roman" w:eastAsia="Calibri" w:hAnsi="Times New Roman" w:cs="Times New Roman"/>
          <w:sz w:val="24"/>
          <w:szCs w:val="24"/>
        </w:rPr>
        <w:t>(2017). Influence Of Strategic Human</w:t>
      </w:r>
      <w:r w:rsidR="006B4707">
        <w:rPr>
          <w:rFonts w:ascii="Times New Roman" w:eastAsia="Calibri" w:hAnsi="Times New Roman" w:cs="Times New Roman"/>
          <w:sz w:val="24"/>
          <w:szCs w:val="24"/>
        </w:rPr>
        <w:t xml:space="preserve"> Resource Management Practices on Employee Performance in Level Five Public Hospitals i</w:t>
      </w:r>
      <w:r w:rsidRPr="00B96E78">
        <w:rPr>
          <w:rFonts w:ascii="Times New Roman" w:eastAsia="Calibri" w:hAnsi="Times New Roman" w:cs="Times New Roman"/>
          <w:sz w:val="24"/>
          <w:szCs w:val="24"/>
        </w:rPr>
        <w:t>n Kenya. Unpublished PhD Thesis, JKUAT.</w:t>
      </w:r>
    </w:p>
    <w:p w14:paraId="2C2E8EF2" w14:textId="47B6F68D" w:rsidR="001F358B" w:rsidRPr="00B96E78" w:rsidRDefault="001F358B"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Manenzhe, P.M., &amp; Ngirande, H. (2021). The Influence of Compensation, Training &amp; Development on Organi</w:t>
      </w:r>
      <w:r w:rsidR="006B4707">
        <w:rPr>
          <w:rFonts w:ascii="Times New Roman" w:eastAsia="Calibri" w:hAnsi="Times New Roman" w:cs="Times New Roman"/>
          <w:sz w:val="24"/>
          <w:szCs w:val="24"/>
        </w:rPr>
        <w:t xml:space="preserve">zational Citizenship Behaviour. </w:t>
      </w:r>
      <w:r w:rsidRPr="006B4707">
        <w:rPr>
          <w:rFonts w:ascii="Times New Roman" w:eastAsia="Calibri" w:hAnsi="Times New Roman" w:cs="Times New Roman"/>
          <w:i/>
          <w:sz w:val="24"/>
          <w:szCs w:val="24"/>
        </w:rPr>
        <w:t>S.A journal of Industrial Psychology</w:t>
      </w:r>
      <w:r w:rsidRPr="00B96E78">
        <w:rPr>
          <w:rFonts w:ascii="Times New Roman" w:eastAsia="Calibri" w:hAnsi="Times New Roman" w:cs="Times New Roman"/>
          <w:sz w:val="24"/>
          <w:szCs w:val="24"/>
        </w:rPr>
        <w:t xml:space="preserve">, 47 (1), pp 1-9. </w:t>
      </w:r>
    </w:p>
    <w:p w14:paraId="33D8B682" w14:textId="633F4F76" w:rsidR="00BC1A85" w:rsidRPr="00B96E78" w:rsidRDefault="007317EB"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 xml:space="preserve">Mark, A.H. (2018). Role of Management of Talent in Competitiveness of Institutions of higher learning in Kenya. </w:t>
      </w:r>
      <w:r w:rsidRPr="00E90B0E">
        <w:rPr>
          <w:rFonts w:ascii="Times New Roman" w:eastAsia="Calibri" w:hAnsi="Times New Roman" w:cs="Times New Roman"/>
          <w:i/>
          <w:sz w:val="24"/>
          <w:szCs w:val="24"/>
        </w:rPr>
        <w:t>Journal of Humanities and Social Sciences</w:t>
      </w:r>
      <w:r w:rsidRPr="00B96E78">
        <w:rPr>
          <w:rFonts w:ascii="Times New Roman" w:eastAsia="Calibri" w:hAnsi="Times New Roman" w:cs="Times New Roman"/>
          <w:sz w:val="24"/>
          <w:szCs w:val="24"/>
        </w:rPr>
        <w:t>, 19 (1), 100-105.</w:t>
      </w:r>
    </w:p>
    <w:p w14:paraId="5BDBF236" w14:textId="3DA8B28F" w:rsidR="00B53EB4" w:rsidRPr="00B96E78" w:rsidRDefault="00E725CE"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Mwova, A.</w:t>
      </w:r>
      <w:r w:rsidR="00EE36C7"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 xml:space="preserve"> &amp; Langat, N.</w:t>
      </w:r>
      <w:r w:rsidR="000505CA" w:rsidRPr="00B96E78">
        <w:rPr>
          <w:rFonts w:ascii="Times New Roman" w:eastAsia="Calibri" w:hAnsi="Times New Roman" w:cs="Times New Roman"/>
          <w:sz w:val="24"/>
          <w:szCs w:val="24"/>
        </w:rPr>
        <w:t xml:space="preserve"> </w:t>
      </w:r>
      <w:r w:rsidRPr="00B96E78">
        <w:rPr>
          <w:rFonts w:ascii="Times New Roman" w:eastAsia="Calibri" w:hAnsi="Times New Roman" w:cs="Times New Roman"/>
          <w:sz w:val="24"/>
          <w:szCs w:val="24"/>
        </w:rPr>
        <w:t>(2021). The effect of career development practices on employee performance: A case of employees in selected private universities in Nair</w:t>
      </w:r>
      <w:r w:rsidR="00B56F22" w:rsidRPr="00B96E78">
        <w:rPr>
          <w:rFonts w:ascii="Times New Roman" w:eastAsia="Calibri" w:hAnsi="Times New Roman" w:cs="Times New Roman"/>
          <w:sz w:val="24"/>
          <w:szCs w:val="24"/>
        </w:rPr>
        <w:t>o</w:t>
      </w:r>
      <w:r w:rsidRPr="00B96E78">
        <w:rPr>
          <w:rFonts w:ascii="Times New Roman" w:eastAsia="Calibri" w:hAnsi="Times New Roman" w:cs="Times New Roman"/>
          <w:sz w:val="24"/>
          <w:szCs w:val="24"/>
        </w:rPr>
        <w:t xml:space="preserve">bi County, Kenya. </w:t>
      </w:r>
      <w:r w:rsidR="00E90B0E">
        <w:rPr>
          <w:rFonts w:ascii="Times New Roman" w:eastAsia="Calibri" w:hAnsi="Times New Roman" w:cs="Times New Roman"/>
          <w:i/>
          <w:sz w:val="24"/>
          <w:szCs w:val="24"/>
        </w:rPr>
        <w:t>International J</w:t>
      </w:r>
      <w:r w:rsidRPr="00E90B0E">
        <w:rPr>
          <w:rFonts w:ascii="Times New Roman" w:eastAsia="Calibri" w:hAnsi="Times New Roman" w:cs="Times New Roman"/>
          <w:i/>
          <w:sz w:val="24"/>
          <w:szCs w:val="24"/>
        </w:rPr>
        <w:t>ournal of Scientific Research and Management</w:t>
      </w:r>
      <w:r w:rsidR="00B56F22" w:rsidRPr="00B96E78">
        <w:rPr>
          <w:rFonts w:ascii="Times New Roman" w:eastAsia="Calibri" w:hAnsi="Times New Roman" w:cs="Times New Roman"/>
          <w:sz w:val="24"/>
          <w:szCs w:val="24"/>
        </w:rPr>
        <w:t>. Vol.0, pp 2021-2021-2039: Doi:10.18535/ijsrm/v9ii2.elo2</w:t>
      </w:r>
    </w:p>
    <w:p w14:paraId="61E94254" w14:textId="0D6AF8EA" w:rsidR="00734BB8" w:rsidRPr="00B96E78" w:rsidRDefault="00734BB8" w:rsidP="00E800D4">
      <w:pPr>
        <w:spacing w:after="200" w:line="480" w:lineRule="auto"/>
        <w:ind w:left="360"/>
        <w:jc w:val="both"/>
        <w:rPr>
          <w:rFonts w:ascii="Times New Roman" w:eastAsia="Calibri" w:hAnsi="Times New Roman" w:cs="Times New Roman"/>
          <w:sz w:val="24"/>
          <w:szCs w:val="24"/>
        </w:rPr>
      </w:pPr>
      <w:r w:rsidRPr="00B96E78">
        <w:rPr>
          <w:rFonts w:ascii="Times New Roman" w:hAnsi="Times New Roman" w:cs="Times New Roman"/>
          <w:sz w:val="24"/>
          <w:szCs w:val="24"/>
        </w:rPr>
        <w:t xml:space="preserve">Manzoor, F., </w:t>
      </w:r>
      <w:r w:rsidR="00F15A46" w:rsidRPr="00B96E78">
        <w:rPr>
          <w:rFonts w:ascii="Times New Roman" w:hAnsi="Times New Roman" w:cs="Times New Roman"/>
          <w:sz w:val="24"/>
          <w:szCs w:val="24"/>
        </w:rPr>
        <w:t>Asif, M.</w:t>
      </w:r>
      <w:r w:rsidR="001125A0" w:rsidRPr="00B96E78">
        <w:rPr>
          <w:rFonts w:ascii="Times New Roman" w:hAnsi="Times New Roman" w:cs="Times New Roman"/>
          <w:sz w:val="24"/>
          <w:szCs w:val="24"/>
        </w:rPr>
        <w:t>,</w:t>
      </w:r>
      <w:r w:rsidR="00F15A46" w:rsidRPr="00B96E78">
        <w:rPr>
          <w:rFonts w:ascii="Times New Roman" w:hAnsi="Times New Roman" w:cs="Times New Roman"/>
          <w:sz w:val="24"/>
          <w:szCs w:val="24"/>
        </w:rPr>
        <w:t xml:space="preserve"> &amp; Wei, L.</w:t>
      </w:r>
      <w:r w:rsidRPr="00B96E78">
        <w:rPr>
          <w:rFonts w:ascii="Times New Roman" w:hAnsi="Times New Roman" w:cs="Times New Roman"/>
          <w:sz w:val="24"/>
          <w:szCs w:val="24"/>
        </w:rPr>
        <w:t xml:space="preserve"> (2021). Intrinsic rewards and employees</w:t>
      </w:r>
      <w:r w:rsidR="001125A0" w:rsidRPr="00B96E78">
        <w:rPr>
          <w:rFonts w:ascii="Times New Roman" w:hAnsi="Times New Roman" w:cs="Times New Roman"/>
          <w:sz w:val="24"/>
          <w:szCs w:val="24"/>
        </w:rPr>
        <w:t xml:space="preserve"> performance in</w:t>
      </w:r>
      <w:r w:rsidRPr="00B96E78">
        <w:rPr>
          <w:rFonts w:ascii="Times New Roman" w:hAnsi="Times New Roman" w:cs="Times New Roman"/>
          <w:sz w:val="24"/>
          <w:szCs w:val="24"/>
        </w:rPr>
        <w:t xml:space="preserve"> the mediating me</w:t>
      </w:r>
      <w:r w:rsidR="005743C2" w:rsidRPr="00B96E78">
        <w:rPr>
          <w:rFonts w:ascii="Times New Roman" w:hAnsi="Times New Roman" w:cs="Times New Roman"/>
          <w:sz w:val="24"/>
          <w:szCs w:val="24"/>
        </w:rPr>
        <w:t xml:space="preserve">chanism of employees motivation. </w:t>
      </w:r>
      <w:r w:rsidR="005743C2" w:rsidRPr="000D1B8F">
        <w:rPr>
          <w:rFonts w:ascii="Times New Roman" w:hAnsi="Times New Roman" w:cs="Times New Roman"/>
          <w:i/>
          <w:sz w:val="24"/>
          <w:szCs w:val="24"/>
        </w:rPr>
        <w:t>F</w:t>
      </w:r>
      <w:r w:rsidRPr="000D1B8F">
        <w:rPr>
          <w:rFonts w:ascii="Times New Roman" w:hAnsi="Times New Roman" w:cs="Times New Roman"/>
          <w:i/>
          <w:sz w:val="24"/>
          <w:szCs w:val="24"/>
        </w:rPr>
        <w:t>rontier in psychology</w:t>
      </w:r>
      <w:r w:rsidRPr="00B96E78">
        <w:rPr>
          <w:rFonts w:ascii="Times New Roman" w:hAnsi="Times New Roman" w:cs="Times New Roman"/>
          <w:sz w:val="24"/>
          <w:szCs w:val="24"/>
        </w:rPr>
        <w:t>, 12, 563070.https:doi.org/10.3389/FPS.2021.563070.</w:t>
      </w:r>
    </w:p>
    <w:p w14:paraId="2736FAAA" w14:textId="3AB814E5" w:rsidR="005942A1" w:rsidRPr="00B96E78" w:rsidRDefault="005942A1"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Muchibi, W.M., </w:t>
      </w:r>
      <w:r w:rsidR="006304EA" w:rsidRPr="00B96E78">
        <w:rPr>
          <w:rFonts w:ascii="Times New Roman" w:hAnsi="Times New Roman" w:cs="Times New Roman"/>
          <w:sz w:val="24"/>
          <w:szCs w:val="24"/>
        </w:rPr>
        <w:t>Juma, D., &amp; Mutua, S.M.</w:t>
      </w:r>
      <w:r w:rsidRPr="00B96E78">
        <w:rPr>
          <w:rFonts w:ascii="Times New Roman" w:hAnsi="Times New Roman" w:cs="Times New Roman"/>
          <w:sz w:val="24"/>
          <w:szCs w:val="24"/>
        </w:rPr>
        <w:t xml:space="preserve"> (2022). Influence of career development on employee engagement in the public health sector in Kenya. </w:t>
      </w:r>
      <w:r w:rsidRPr="00B130C8">
        <w:rPr>
          <w:rFonts w:ascii="Times New Roman" w:hAnsi="Times New Roman" w:cs="Times New Roman"/>
          <w:i/>
          <w:sz w:val="24"/>
          <w:szCs w:val="24"/>
        </w:rPr>
        <w:t>International Academic Journal of Human Resource and Business Administration</w:t>
      </w:r>
      <w:r w:rsidRPr="00B96E78">
        <w:rPr>
          <w:rFonts w:ascii="Times New Roman" w:hAnsi="Times New Roman" w:cs="Times New Roman"/>
          <w:sz w:val="24"/>
          <w:szCs w:val="24"/>
        </w:rPr>
        <w:t>, 4(1), 297-327.</w:t>
      </w:r>
    </w:p>
    <w:p w14:paraId="65417021" w14:textId="6BB45AE6" w:rsidR="005942A1" w:rsidRPr="00B96E78" w:rsidRDefault="005942A1"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Mark, L.,</w:t>
      </w:r>
      <w:r w:rsidR="008440E9" w:rsidRPr="00B96E78">
        <w:rPr>
          <w:rFonts w:ascii="Times New Roman" w:hAnsi="Times New Roman" w:cs="Times New Roman"/>
          <w:sz w:val="24"/>
          <w:szCs w:val="24"/>
        </w:rPr>
        <w:t xml:space="preserve"> </w:t>
      </w:r>
      <w:r w:rsidRPr="00B96E78">
        <w:rPr>
          <w:rFonts w:ascii="Times New Roman" w:hAnsi="Times New Roman" w:cs="Times New Roman"/>
          <w:sz w:val="24"/>
          <w:szCs w:val="24"/>
        </w:rPr>
        <w:t xml:space="preserve">&amp; Nzulwa, J. (2018). Effect of career development programs on employee performance in Kenya. </w:t>
      </w:r>
      <w:r w:rsidRPr="00197896">
        <w:rPr>
          <w:rFonts w:ascii="Times New Roman" w:hAnsi="Times New Roman" w:cs="Times New Roman"/>
          <w:i/>
          <w:sz w:val="24"/>
          <w:szCs w:val="24"/>
        </w:rPr>
        <w:t>Internation</w:t>
      </w:r>
      <w:r w:rsidR="008440E9" w:rsidRPr="00197896">
        <w:rPr>
          <w:rFonts w:ascii="Times New Roman" w:hAnsi="Times New Roman" w:cs="Times New Roman"/>
          <w:i/>
          <w:sz w:val="24"/>
          <w:szCs w:val="24"/>
        </w:rPr>
        <w:t>al journal of Social Sciences an</w:t>
      </w:r>
      <w:r w:rsidRPr="00197896">
        <w:rPr>
          <w:rFonts w:ascii="Times New Roman" w:hAnsi="Times New Roman" w:cs="Times New Roman"/>
          <w:i/>
          <w:sz w:val="24"/>
          <w:szCs w:val="24"/>
        </w:rPr>
        <w:t>d Information Technology</w:t>
      </w:r>
      <w:r w:rsidR="008440E9" w:rsidRPr="00B96E78">
        <w:rPr>
          <w:rFonts w:ascii="Times New Roman" w:hAnsi="Times New Roman" w:cs="Times New Roman"/>
          <w:sz w:val="24"/>
          <w:szCs w:val="24"/>
        </w:rPr>
        <w:t>,</w:t>
      </w:r>
      <w:r w:rsidRPr="00B96E78">
        <w:rPr>
          <w:rFonts w:ascii="Times New Roman" w:hAnsi="Times New Roman" w:cs="Times New Roman"/>
          <w:sz w:val="24"/>
          <w:szCs w:val="24"/>
        </w:rPr>
        <w:t xml:space="preserve"> Vol. IV, Issue V May, 2018. ISSN 2412-0294.</w:t>
      </w:r>
    </w:p>
    <w:p w14:paraId="123DC40A" w14:textId="77777777"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Mathur, M., Kapoor, T., &amp; Swami, S. (2023). Readiness for organizational change: The effects of individual and organizational factors. </w:t>
      </w:r>
      <w:r w:rsidRPr="00197896">
        <w:rPr>
          <w:rFonts w:ascii="Times New Roman" w:hAnsi="Times New Roman" w:cs="Times New Roman"/>
          <w:i/>
          <w:sz w:val="24"/>
          <w:szCs w:val="24"/>
        </w:rPr>
        <w:t>Journal of Advances in Management Research,</w:t>
      </w:r>
      <w:r w:rsidRPr="00B96E78">
        <w:rPr>
          <w:rFonts w:ascii="Times New Roman" w:hAnsi="Times New Roman" w:cs="Times New Roman"/>
          <w:sz w:val="24"/>
          <w:szCs w:val="24"/>
        </w:rPr>
        <w:t xml:space="preserve"> 20 (4), 730-757. </w:t>
      </w:r>
      <w:hyperlink r:id="rId44" w:history="1">
        <w:r w:rsidRPr="00B96E78">
          <w:rPr>
            <w:rFonts w:ascii="Times New Roman" w:hAnsi="Times New Roman" w:cs="Times New Roman"/>
            <w:sz w:val="24"/>
            <w:szCs w:val="24"/>
            <w:u w:val="single"/>
          </w:rPr>
          <w:t>https://doi.org/10.1108/JAMR-02-2023-0032</w:t>
        </w:r>
      </w:hyperlink>
      <w:r w:rsidRPr="00B96E78">
        <w:rPr>
          <w:rFonts w:ascii="Times New Roman" w:hAnsi="Times New Roman" w:cs="Times New Roman"/>
          <w:sz w:val="24"/>
          <w:szCs w:val="24"/>
        </w:rPr>
        <w:t>.</w:t>
      </w:r>
    </w:p>
    <w:p w14:paraId="66966276" w14:textId="63B08CBD" w:rsidR="00734BB8" w:rsidRPr="00B96E78" w:rsidRDefault="002461E1"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Matloub, H.M.,</w:t>
      </w:r>
      <w:r w:rsidR="00734BB8" w:rsidRPr="00B96E78">
        <w:rPr>
          <w:rFonts w:ascii="Times New Roman" w:hAnsi="Times New Roman" w:cs="Times New Roman"/>
          <w:sz w:val="24"/>
          <w:szCs w:val="24"/>
        </w:rPr>
        <w:t xml:space="preserve"> </w:t>
      </w:r>
      <w:r w:rsidRPr="00B96E78">
        <w:rPr>
          <w:rFonts w:ascii="Times New Roman" w:hAnsi="Times New Roman" w:cs="Times New Roman"/>
          <w:sz w:val="24"/>
          <w:szCs w:val="24"/>
        </w:rPr>
        <w:t>Hos</w:t>
      </w:r>
      <w:r w:rsidR="00FE1EB3" w:rsidRPr="00B96E78">
        <w:rPr>
          <w:rFonts w:ascii="Times New Roman" w:hAnsi="Times New Roman" w:cs="Times New Roman"/>
          <w:sz w:val="24"/>
          <w:szCs w:val="24"/>
        </w:rPr>
        <w:t>s</w:t>
      </w:r>
      <w:r w:rsidRPr="00B96E78">
        <w:rPr>
          <w:rFonts w:ascii="Times New Roman" w:hAnsi="Times New Roman" w:cs="Times New Roman"/>
          <w:sz w:val="24"/>
          <w:szCs w:val="24"/>
        </w:rPr>
        <w:t xml:space="preserve">an, M., &amp; </w:t>
      </w:r>
      <w:r w:rsidR="00734BB8" w:rsidRPr="00B96E78">
        <w:rPr>
          <w:rFonts w:ascii="Times New Roman" w:hAnsi="Times New Roman" w:cs="Times New Roman"/>
          <w:sz w:val="24"/>
          <w:szCs w:val="24"/>
        </w:rPr>
        <w:t>Huss</w:t>
      </w:r>
      <w:r w:rsidRPr="00B96E78">
        <w:rPr>
          <w:rFonts w:ascii="Times New Roman" w:hAnsi="Times New Roman" w:cs="Times New Roman"/>
          <w:sz w:val="24"/>
          <w:szCs w:val="24"/>
        </w:rPr>
        <w:t xml:space="preserve">ein, B. </w:t>
      </w:r>
      <w:r w:rsidR="00734BB8" w:rsidRPr="00B96E78">
        <w:rPr>
          <w:rFonts w:ascii="Times New Roman" w:hAnsi="Times New Roman" w:cs="Times New Roman"/>
          <w:sz w:val="24"/>
          <w:szCs w:val="24"/>
        </w:rPr>
        <w:t xml:space="preserve">(2018). The Impact of human resource management practices on employees turnover intention in United Arab Emirates Health Care services. </w:t>
      </w:r>
      <w:r w:rsidR="00734BB8" w:rsidRPr="00F60528">
        <w:rPr>
          <w:rFonts w:ascii="Times New Roman" w:hAnsi="Times New Roman" w:cs="Times New Roman"/>
          <w:i/>
          <w:sz w:val="24"/>
          <w:szCs w:val="24"/>
        </w:rPr>
        <w:t>International Journal of Information Systems in the service sector</w:t>
      </w:r>
      <w:r w:rsidR="00734BB8" w:rsidRPr="00B96E78">
        <w:rPr>
          <w:rFonts w:ascii="Times New Roman" w:hAnsi="Times New Roman" w:cs="Times New Roman"/>
          <w:sz w:val="24"/>
          <w:szCs w:val="24"/>
        </w:rPr>
        <w:t xml:space="preserve">, Vol. 10, issue 4, pp 21-41. </w:t>
      </w:r>
      <w:hyperlink r:id="rId45" w:history="1">
        <w:r w:rsidR="00251871" w:rsidRPr="00B96E78">
          <w:rPr>
            <w:rStyle w:val="Hyperlink"/>
            <w:rFonts w:ascii="Times New Roman" w:hAnsi="Times New Roman" w:cs="Times New Roman"/>
            <w:color w:val="auto"/>
            <w:sz w:val="24"/>
            <w:szCs w:val="24"/>
          </w:rPr>
          <w:t>https://doi,org/10.4018/ijisss.2018100102</w:t>
        </w:r>
      </w:hyperlink>
      <w:r w:rsidR="00734BB8" w:rsidRPr="00B96E78">
        <w:rPr>
          <w:rFonts w:ascii="Times New Roman" w:hAnsi="Times New Roman" w:cs="Times New Roman"/>
          <w:sz w:val="24"/>
          <w:szCs w:val="24"/>
        </w:rPr>
        <w:t>.</w:t>
      </w:r>
    </w:p>
    <w:p w14:paraId="3E1F8AEC" w14:textId="6F1BB8F7" w:rsidR="00251871" w:rsidRPr="00B96E78" w:rsidRDefault="00251871"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Massae, R., Michael, F. </w:t>
      </w:r>
      <w:r w:rsidR="00D3511C" w:rsidRPr="00B96E78">
        <w:rPr>
          <w:rFonts w:ascii="Times New Roman" w:hAnsi="Times New Roman" w:cs="Times New Roman"/>
          <w:sz w:val="24"/>
          <w:szCs w:val="24"/>
        </w:rPr>
        <w:t xml:space="preserve">&amp; </w:t>
      </w:r>
      <w:r w:rsidRPr="00B96E78">
        <w:rPr>
          <w:rFonts w:ascii="Times New Roman" w:hAnsi="Times New Roman" w:cs="Times New Roman"/>
          <w:sz w:val="24"/>
          <w:szCs w:val="24"/>
        </w:rPr>
        <w:t xml:space="preserve"> Sanga, J.J. (2022). The Influence of Pull Factors on Inter-Organizational Labour Mobility in the Public Sector; The Moderating role of Transformational Leadership. </w:t>
      </w:r>
      <w:r w:rsidRPr="00F60528">
        <w:rPr>
          <w:rFonts w:ascii="Times New Roman" w:hAnsi="Times New Roman" w:cs="Times New Roman"/>
          <w:i/>
          <w:sz w:val="24"/>
          <w:szCs w:val="24"/>
        </w:rPr>
        <w:t>ORSEA Journal</w:t>
      </w:r>
      <w:r w:rsidRPr="00B96E78">
        <w:rPr>
          <w:rFonts w:ascii="Times New Roman" w:hAnsi="Times New Roman" w:cs="Times New Roman"/>
          <w:sz w:val="24"/>
          <w:szCs w:val="24"/>
        </w:rPr>
        <w:t>, Vol. 12 (2), 2022. Https://doi.org//10.56279/orseaj.vi2i2.3</w:t>
      </w:r>
      <w:r w:rsidR="00D3511C" w:rsidRPr="00B96E78">
        <w:rPr>
          <w:rFonts w:ascii="Times New Roman" w:hAnsi="Times New Roman" w:cs="Times New Roman"/>
          <w:sz w:val="24"/>
          <w:szCs w:val="24"/>
        </w:rPr>
        <w:t>.</w:t>
      </w:r>
    </w:p>
    <w:p w14:paraId="324C36DD" w14:textId="4AF998E9"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Mccormick, L.</w:t>
      </w:r>
      <w:r w:rsidR="006B646D" w:rsidRPr="00B96E78">
        <w:rPr>
          <w:rFonts w:ascii="Times New Roman" w:hAnsi="Times New Roman" w:cs="Times New Roman"/>
          <w:sz w:val="24"/>
          <w:szCs w:val="24"/>
        </w:rPr>
        <w:t>,</w:t>
      </w:r>
      <w:r w:rsidRPr="00B96E78">
        <w:rPr>
          <w:rFonts w:ascii="Times New Roman" w:hAnsi="Times New Roman" w:cs="Times New Roman"/>
          <w:sz w:val="24"/>
          <w:szCs w:val="24"/>
        </w:rPr>
        <w:t xml:space="preserve"> &amp; Donohue, R. (2019). Antecedents of affective and normative commitment of organizational volunteers. </w:t>
      </w:r>
      <w:r w:rsidR="00F60528">
        <w:rPr>
          <w:rFonts w:ascii="Times New Roman" w:hAnsi="Times New Roman" w:cs="Times New Roman"/>
          <w:i/>
          <w:sz w:val="24"/>
          <w:szCs w:val="24"/>
        </w:rPr>
        <w:t>The International Journal of Human Resource M</w:t>
      </w:r>
      <w:r w:rsidRPr="00F60528">
        <w:rPr>
          <w:rFonts w:ascii="Times New Roman" w:hAnsi="Times New Roman" w:cs="Times New Roman"/>
          <w:i/>
          <w:sz w:val="24"/>
          <w:szCs w:val="24"/>
        </w:rPr>
        <w:t>anagement</w:t>
      </w:r>
      <w:r w:rsidRPr="00B96E78">
        <w:rPr>
          <w:rFonts w:ascii="Times New Roman" w:hAnsi="Times New Roman" w:cs="Times New Roman"/>
          <w:sz w:val="24"/>
          <w:szCs w:val="24"/>
        </w:rPr>
        <w:t>, 30 (18), 2581-2604.</w:t>
      </w:r>
    </w:p>
    <w:p w14:paraId="30E188A3" w14:textId="30D331A4" w:rsidR="00734BB8" w:rsidRPr="00B96E78" w:rsidRDefault="00920C00"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Mehmeti, T</w:t>
      </w:r>
      <w:r w:rsidR="00734BB8" w:rsidRPr="00B96E78">
        <w:rPr>
          <w:rFonts w:ascii="Times New Roman" w:hAnsi="Times New Roman" w:cs="Times New Roman"/>
          <w:sz w:val="24"/>
          <w:szCs w:val="24"/>
        </w:rPr>
        <w:t>. (2020). Relationship of perceptions of the work environment to job satisfaction: The case of a teacher in a senior high school in the municipality of Prishtina. Vol.9 No.o1, 13-33. AAB College. ISSN: 1848-4298 (print) ISSN: 2623-8381( online).</w:t>
      </w:r>
    </w:p>
    <w:p w14:paraId="5743B293" w14:textId="79A92439"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Memon,</w:t>
      </w:r>
      <w:r w:rsidR="0005148D" w:rsidRPr="00B96E78">
        <w:rPr>
          <w:rFonts w:ascii="Times New Roman" w:hAnsi="Times New Roman" w:cs="Times New Roman"/>
          <w:sz w:val="24"/>
          <w:szCs w:val="24"/>
        </w:rPr>
        <w:t xml:space="preserve"> </w:t>
      </w:r>
      <w:r w:rsidRPr="00B96E78">
        <w:rPr>
          <w:rFonts w:ascii="Times New Roman" w:hAnsi="Times New Roman" w:cs="Times New Roman"/>
          <w:sz w:val="24"/>
          <w:szCs w:val="24"/>
        </w:rPr>
        <w:t xml:space="preserve">M.A., </w:t>
      </w:r>
      <w:r w:rsidR="0005148D" w:rsidRPr="00B96E78">
        <w:rPr>
          <w:rFonts w:ascii="Times New Roman" w:hAnsi="Times New Roman" w:cs="Times New Roman"/>
          <w:sz w:val="24"/>
          <w:szCs w:val="24"/>
        </w:rPr>
        <w:t xml:space="preserve">Ahmad, M.S., Cheah, J.A., </w:t>
      </w:r>
      <w:r w:rsidR="00B03B82" w:rsidRPr="00B96E78">
        <w:rPr>
          <w:rFonts w:ascii="Times New Roman" w:hAnsi="Times New Roman" w:cs="Times New Roman"/>
          <w:sz w:val="24"/>
          <w:szCs w:val="24"/>
        </w:rPr>
        <w:t xml:space="preserve">Mirza, M.Z., </w:t>
      </w:r>
      <w:r w:rsidRPr="00B96E78">
        <w:rPr>
          <w:rFonts w:ascii="Times New Roman" w:hAnsi="Times New Roman" w:cs="Times New Roman"/>
          <w:sz w:val="24"/>
          <w:szCs w:val="24"/>
        </w:rPr>
        <w:t>Salleh, R.,</w:t>
      </w:r>
      <w:r w:rsidR="0005148D" w:rsidRPr="00B96E78">
        <w:rPr>
          <w:rFonts w:ascii="Times New Roman" w:hAnsi="Times New Roman" w:cs="Times New Roman"/>
          <w:sz w:val="24"/>
          <w:szCs w:val="24"/>
        </w:rPr>
        <w:t xml:space="preserve"> </w:t>
      </w:r>
      <w:r w:rsidRPr="00B96E78">
        <w:rPr>
          <w:rFonts w:ascii="Times New Roman" w:hAnsi="Times New Roman" w:cs="Times New Roman"/>
          <w:sz w:val="24"/>
          <w:szCs w:val="24"/>
        </w:rPr>
        <w:t>Ting, H., &amp; Taria, A. (2020). Satisfaction matters: The relationships between HRM Practices, work engagement and turnover inten</w:t>
      </w:r>
      <w:r w:rsidR="00772775">
        <w:rPr>
          <w:rFonts w:ascii="Times New Roman" w:hAnsi="Times New Roman" w:cs="Times New Roman"/>
          <w:sz w:val="24"/>
          <w:szCs w:val="24"/>
        </w:rPr>
        <w:t xml:space="preserve">tion. </w:t>
      </w:r>
      <w:r w:rsidR="00772775">
        <w:rPr>
          <w:rFonts w:ascii="Times New Roman" w:hAnsi="Times New Roman" w:cs="Times New Roman"/>
          <w:i/>
          <w:sz w:val="24"/>
          <w:szCs w:val="24"/>
        </w:rPr>
        <w:t>International J</w:t>
      </w:r>
      <w:r w:rsidR="00772775" w:rsidRPr="00772775">
        <w:rPr>
          <w:rFonts w:ascii="Times New Roman" w:hAnsi="Times New Roman" w:cs="Times New Roman"/>
          <w:i/>
          <w:sz w:val="24"/>
          <w:szCs w:val="24"/>
        </w:rPr>
        <w:t>ournal of M</w:t>
      </w:r>
      <w:r w:rsidRPr="00772775">
        <w:rPr>
          <w:rFonts w:ascii="Times New Roman" w:hAnsi="Times New Roman" w:cs="Times New Roman"/>
          <w:i/>
          <w:sz w:val="24"/>
          <w:szCs w:val="24"/>
        </w:rPr>
        <w:t>anpower</w:t>
      </w:r>
      <w:r w:rsidRPr="00B96E78">
        <w:rPr>
          <w:rFonts w:ascii="Times New Roman" w:hAnsi="Times New Roman" w:cs="Times New Roman"/>
          <w:sz w:val="24"/>
          <w:szCs w:val="24"/>
        </w:rPr>
        <w:t>.</w:t>
      </w:r>
    </w:p>
    <w:p w14:paraId="7295C5B9" w14:textId="2CA18D6F"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Mengstie, M. (2020). Perceived Organizational Justice and turnover intention among hospital healthcare workers. </w:t>
      </w:r>
      <w:r w:rsidRPr="002D20F9">
        <w:rPr>
          <w:rFonts w:ascii="Times New Roman" w:hAnsi="Times New Roman" w:cs="Times New Roman"/>
          <w:i/>
          <w:sz w:val="24"/>
          <w:szCs w:val="24"/>
        </w:rPr>
        <w:t>BMC Psychology</w:t>
      </w:r>
      <w:r w:rsidRPr="00B96E78">
        <w:rPr>
          <w:rFonts w:ascii="Times New Roman" w:hAnsi="Times New Roman" w:cs="Times New Roman"/>
          <w:sz w:val="24"/>
          <w:szCs w:val="24"/>
        </w:rPr>
        <w:t xml:space="preserve">, 8, </w:t>
      </w:r>
      <w:r w:rsidR="009C5B24" w:rsidRPr="00B96E78">
        <w:rPr>
          <w:rFonts w:ascii="Times New Roman" w:hAnsi="Times New Roman" w:cs="Times New Roman"/>
          <w:sz w:val="24"/>
          <w:szCs w:val="24"/>
        </w:rPr>
        <w:t>(</w:t>
      </w:r>
      <w:r w:rsidRPr="00B96E78">
        <w:rPr>
          <w:rFonts w:ascii="Times New Roman" w:hAnsi="Times New Roman" w:cs="Times New Roman"/>
          <w:sz w:val="24"/>
          <w:szCs w:val="24"/>
        </w:rPr>
        <w:t>19</w:t>
      </w:r>
      <w:r w:rsidR="009C5B24" w:rsidRPr="00B96E78">
        <w:rPr>
          <w:rFonts w:ascii="Times New Roman" w:hAnsi="Times New Roman" w:cs="Times New Roman"/>
          <w:sz w:val="24"/>
          <w:szCs w:val="24"/>
        </w:rPr>
        <w:t>), 1-11.</w:t>
      </w:r>
      <w:r w:rsidRPr="00B96E78">
        <w:rPr>
          <w:rFonts w:ascii="Times New Roman" w:hAnsi="Times New Roman" w:cs="Times New Roman"/>
          <w:sz w:val="24"/>
          <w:szCs w:val="24"/>
        </w:rPr>
        <w:t xml:space="preserve">. </w:t>
      </w:r>
      <w:hyperlink r:id="rId46" w:history="1">
        <w:r w:rsidRPr="00B96E78">
          <w:rPr>
            <w:rFonts w:ascii="Times New Roman" w:hAnsi="Times New Roman" w:cs="Times New Roman"/>
            <w:sz w:val="24"/>
            <w:szCs w:val="24"/>
            <w:u w:val="single"/>
          </w:rPr>
          <w:t>https://doi.org/10.1186/540359-020-0387-8</w:t>
        </w:r>
      </w:hyperlink>
    </w:p>
    <w:p w14:paraId="76CF5067" w14:textId="77777777"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Mmbua, M.I. (2019). Influence of compensation strategies on employees performance in the public health sector in Nairobi City County, Kenya (Doctoral Dissertation, Kenyatta University).</w:t>
      </w:r>
    </w:p>
    <w:p w14:paraId="0A4C658D" w14:textId="3FF6AB9A" w:rsidR="00734BB8" w:rsidRDefault="00075E72"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Mosadeghrad, A., </w:t>
      </w:r>
      <w:r w:rsidR="00201FEA" w:rsidRPr="00B96E78">
        <w:rPr>
          <w:rFonts w:ascii="Times New Roman" w:eastAsia="Calibri" w:hAnsi="Times New Roman" w:cs="Times New Roman"/>
          <w:sz w:val="24"/>
          <w:szCs w:val="24"/>
        </w:rPr>
        <w:t>&amp; Rosenberg, D. (2018</w:t>
      </w:r>
      <w:r w:rsidR="00734BB8" w:rsidRPr="00B96E78">
        <w:rPr>
          <w:rFonts w:ascii="Times New Roman" w:eastAsia="Calibri" w:hAnsi="Times New Roman" w:cs="Times New Roman"/>
          <w:sz w:val="24"/>
          <w:szCs w:val="24"/>
        </w:rPr>
        <w:t xml:space="preserve">). A Study on the Relationship between Job Stress, Quality of Working Life and Turnover Intention among Hospital Employees. </w:t>
      </w:r>
      <w:r w:rsidR="00734BB8" w:rsidRPr="00BC0341">
        <w:rPr>
          <w:rFonts w:ascii="Times New Roman" w:eastAsia="Calibri" w:hAnsi="Times New Roman" w:cs="Times New Roman"/>
          <w:i/>
          <w:sz w:val="24"/>
          <w:szCs w:val="24"/>
        </w:rPr>
        <w:t>Healthcare Services Management Research</w:t>
      </w:r>
      <w:r w:rsidR="00734BB8" w:rsidRPr="00B96E78">
        <w:rPr>
          <w:rFonts w:ascii="Times New Roman" w:eastAsia="Calibri" w:hAnsi="Times New Roman" w:cs="Times New Roman"/>
          <w:sz w:val="24"/>
          <w:szCs w:val="24"/>
        </w:rPr>
        <w:t>, Vol. 24:170-181:DOI10.1258/Hsmr.2011.011009.</w:t>
      </w:r>
    </w:p>
    <w:p w14:paraId="7521FD1F" w14:textId="6B55FBCE" w:rsidR="005706DB" w:rsidRPr="00B96E78" w:rsidRDefault="005706DB" w:rsidP="00E800D4">
      <w:pPr>
        <w:spacing w:after="200" w:line="480" w:lineRule="auto"/>
        <w:ind w:left="36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Molla, F., Asrade, G., Delle, E., Endalew, B., &amp; Molla, M. (2024). Intention to leave and associated factors among health professionals working at public hospitals in East Gosramzone, Ethiopia. </w:t>
      </w:r>
      <w:r w:rsidRPr="009C7D59">
        <w:rPr>
          <w:rFonts w:ascii="Times New Roman" w:eastAsia="Calibri" w:hAnsi="Times New Roman" w:cs="Times New Roman"/>
          <w:sz w:val="24"/>
          <w:szCs w:val="24"/>
        </w:rPr>
        <w:t>Plos O</w:t>
      </w:r>
      <w:r w:rsidR="00E943CA">
        <w:rPr>
          <w:rFonts w:ascii="Times New Roman" w:eastAsia="Calibri" w:hAnsi="Times New Roman" w:cs="Times New Roman"/>
          <w:sz w:val="24"/>
          <w:szCs w:val="24"/>
        </w:rPr>
        <w:t>ne J</w:t>
      </w:r>
      <w:r w:rsidRPr="009C7D59">
        <w:rPr>
          <w:rFonts w:ascii="Times New Roman" w:eastAsia="Calibri" w:hAnsi="Times New Roman" w:cs="Times New Roman"/>
          <w:sz w:val="24"/>
          <w:szCs w:val="24"/>
        </w:rPr>
        <w:t>ournal</w:t>
      </w:r>
      <w:r>
        <w:rPr>
          <w:rFonts w:ascii="Times New Roman" w:eastAsia="Calibri" w:hAnsi="Times New Roman" w:cs="Times New Roman"/>
          <w:sz w:val="24"/>
          <w:szCs w:val="24"/>
        </w:rPr>
        <w:t>, https://doi.org/10.137ijournal.pone.0301235.</w:t>
      </w:r>
    </w:p>
    <w:p w14:paraId="497B7303" w14:textId="250A8A88" w:rsidR="00C02C62" w:rsidRPr="00B96E78" w:rsidRDefault="00C02C62" w:rsidP="00E800D4">
      <w:pPr>
        <w:spacing w:after="200" w:line="480" w:lineRule="auto"/>
        <w:ind w:left="360"/>
        <w:jc w:val="both"/>
        <w:rPr>
          <w:rFonts w:ascii="Times New Roman" w:eastAsia="Calibri" w:hAnsi="Times New Roman" w:cs="Times New Roman"/>
          <w:sz w:val="24"/>
          <w:szCs w:val="24"/>
        </w:rPr>
      </w:pPr>
      <w:r w:rsidRPr="00B96E78">
        <w:rPr>
          <w:rFonts w:ascii="Times New Roman" w:hAnsi="Times New Roman" w:cs="Times New Roman"/>
          <w:sz w:val="24"/>
          <w:szCs w:val="24"/>
        </w:rPr>
        <w:t xml:space="preserve">Mongare, M.E.D. &amp; Wekesa, S. (2020). Influence of psychological contract on commitment of temporary employees in Kisii University, Kenya. </w:t>
      </w:r>
      <w:r w:rsidRPr="00C66FC7">
        <w:rPr>
          <w:rFonts w:ascii="Times New Roman" w:hAnsi="Times New Roman" w:cs="Times New Roman"/>
          <w:i/>
          <w:sz w:val="24"/>
          <w:szCs w:val="24"/>
        </w:rPr>
        <w:t>The strategic Journal of Business and Change management,</w:t>
      </w:r>
      <w:r w:rsidRPr="00B96E78">
        <w:rPr>
          <w:rFonts w:ascii="Times New Roman" w:hAnsi="Times New Roman" w:cs="Times New Roman"/>
          <w:sz w:val="24"/>
          <w:szCs w:val="24"/>
        </w:rPr>
        <w:t xml:space="preserve"> vol. 7 (3), pp. 1600-1617.</w:t>
      </w:r>
    </w:p>
    <w:p w14:paraId="2FE07584" w14:textId="185B8731" w:rsidR="00734BB8" w:rsidRPr="00B96E78" w:rsidRDefault="00734BB8"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Mugenda, G.A. (2011). Social Science Research, Theory and Principles, Nairobi: Kijabe Printing Press.</w:t>
      </w:r>
    </w:p>
    <w:p w14:paraId="0A5E2185" w14:textId="6560DDF8" w:rsidR="00F92F0B" w:rsidRPr="00B96E78" w:rsidRDefault="00F92F0B"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Muyela D., &amp; Kamaara, M. (2021). Effect of Talent Management practices on employee performance in the civil service in Kenya; A case study of manufacturing sector state departments in the Ministry of Industry, Trade &amp; Co-operatives. </w:t>
      </w:r>
      <w:r w:rsidRPr="000B7EE4">
        <w:rPr>
          <w:rFonts w:ascii="Times New Roman" w:eastAsia="Calibri" w:hAnsi="Times New Roman" w:cs="Times New Roman"/>
          <w:i/>
          <w:sz w:val="24"/>
          <w:szCs w:val="24"/>
        </w:rPr>
        <w:t>Journal of Human Resource Management,</w:t>
      </w:r>
      <w:r w:rsidRPr="00B96E78">
        <w:rPr>
          <w:rFonts w:ascii="Times New Roman" w:eastAsia="Calibri" w:hAnsi="Times New Roman" w:cs="Times New Roman"/>
          <w:sz w:val="24"/>
          <w:szCs w:val="24"/>
        </w:rPr>
        <w:t xml:space="preserve"> 5 (2), 107-120.</w:t>
      </w:r>
    </w:p>
    <w:p w14:paraId="50306535" w14:textId="218FF1E1" w:rsidR="008241D5" w:rsidRPr="00B96E78" w:rsidRDefault="008241D5"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Ministry of Health, Kenya. (2024). Health Sector Human Resource Performance Report 2024. Government Printer, Nairobi.</w:t>
      </w:r>
    </w:p>
    <w:p w14:paraId="510911A2" w14:textId="3D698CB0" w:rsidR="00734BB8" w:rsidRPr="00B96E78" w:rsidRDefault="00734BB8"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Mugenda, M.O., &amp; Mugenda, G.A. (2003). Research Methods: African Centre For Technology Studies (ACTS).</w:t>
      </w:r>
    </w:p>
    <w:p w14:paraId="15471C73" w14:textId="20C410E1" w:rsidR="001A012D" w:rsidRPr="00B96E78" w:rsidRDefault="00922741"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Muenchen, R.A., &amp; Hilbe, J.M. (2010). Statistics and computing. London: Springer Science Business Media LLC. </w:t>
      </w:r>
    </w:p>
    <w:p w14:paraId="63F65508" w14:textId="77777777"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Muhammad, I., &amp; Masydzulhak, D. (2023). The influence of work environment and workload on turnover intention with job satisfaction as an intervening variable in IZI. </w:t>
      </w:r>
      <w:r w:rsidRPr="000B7EE4">
        <w:rPr>
          <w:rFonts w:ascii="Times New Roman" w:hAnsi="Times New Roman" w:cs="Times New Roman"/>
          <w:i/>
          <w:sz w:val="24"/>
          <w:szCs w:val="24"/>
        </w:rPr>
        <w:t>International Journal of Digital Business Management</w:t>
      </w:r>
      <w:r w:rsidRPr="00B96E78">
        <w:rPr>
          <w:rFonts w:ascii="Times New Roman" w:hAnsi="Times New Roman" w:cs="Times New Roman"/>
          <w:sz w:val="24"/>
          <w:szCs w:val="24"/>
        </w:rPr>
        <w:t>. E-ISSN:2715-4203, P-SSN:2715-419X. doi:https://doi.org/10.31933/disdbm.v4i4.</w:t>
      </w:r>
    </w:p>
    <w:p w14:paraId="7C29044C" w14:textId="77777777"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Muma, M.M. (2018). Influence of Human Resourcing strategies on retention of employees in Universities in Kenya (Doctoral dissertation, Jomo Kenyatta University of Agriculture and Technology, COHRED)</w:t>
      </w:r>
    </w:p>
    <w:p w14:paraId="4EC8BC01" w14:textId="622E15A3" w:rsidR="00734BB8" w:rsidRPr="00B96E78" w:rsidRDefault="005C2033"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Mungania, A.K</w:t>
      </w:r>
      <w:r w:rsidR="00734BB8" w:rsidRPr="00B96E78">
        <w:rPr>
          <w:rFonts w:ascii="Times New Roman" w:hAnsi="Times New Roman" w:cs="Times New Roman"/>
          <w:sz w:val="24"/>
          <w:szCs w:val="24"/>
        </w:rPr>
        <w:t>. (2017). Influence of work</w:t>
      </w:r>
      <w:r w:rsidR="00D77AD5" w:rsidRPr="00B96E78">
        <w:rPr>
          <w:rFonts w:ascii="Times New Roman" w:hAnsi="Times New Roman" w:cs="Times New Roman"/>
          <w:sz w:val="24"/>
          <w:szCs w:val="24"/>
        </w:rPr>
        <w:t>-</w:t>
      </w:r>
      <w:r w:rsidR="00734BB8" w:rsidRPr="00B96E78">
        <w:rPr>
          <w:rFonts w:ascii="Times New Roman" w:hAnsi="Times New Roman" w:cs="Times New Roman"/>
          <w:sz w:val="24"/>
          <w:szCs w:val="24"/>
        </w:rPr>
        <w:t>life balance practices on performance of the banking industry in Kenya (Doctoral Dissertation, Jomo Kenyatta University of Agriculture and Technology)</w:t>
      </w:r>
    </w:p>
    <w:p w14:paraId="1D00FBD6" w14:textId="7BD5A903" w:rsidR="00CA50FA" w:rsidRPr="00B96E78" w:rsidRDefault="00CA50FA"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Mulievi, R.N., &amp; Wanyama, K.W. (2019). Influence of safety practices on employee retenti</w:t>
      </w:r>
      <w:r w:rsidR="009A27F9" w:rsidRPr="00B96E78">
        <w:rPr>
          <w:rFonts w:ascii="Times New Roman" w:hAnsi="Times New Roman" w:cs="Times New Roman"/>
          <w:sz w:val="24"/>
          <w:szCs w:val="24"/>
        </w:rPr>
        <w:t>on in the health sector in the County G</w:t>
      </w:r>
      <w:r w:rsidRPr="00B96E78">
        <w:rPr>
          <w:rFonts w:ascii="Times New Roman" w:hAnsi="Times New Roman" w:cs="Times New Roman"/>
          <w:sz w:val="24"/>
          <w:szCs w:val="24"/>
        </w:rPr>
        <w:t xml:space="preserve">overnment of Kakamega. </w:t>
      </w:r>
      <w:r w:rsidRPr="006C7111">
        <w:rPr>
          <w:rFonts w:ascii="Times New Roman" w:hAnsi="Times New Roman" w:cs="Times New Roman"/>
          <w:i/>
          <w:sz w:val="24"/>
          <w:szCs w:val="24"/>
        </w:rPr>
        <w:t>The strategic Journal of Business and Change Management</w:t>
      </w:r>
      <w:r w:rsidRPr="00B96E78">
        <w:rPr>
          <w:rFonts w:ascii="Times New Roman" w:hAnsi="Times New Roman" w:cs="Times New Roman"/>
          <w:sz w:val="24"/>
          <w:szCs w:val="24"/>
        </w:rPr>
        <w:t>, vol. 6 (2), pp. 959-969.</w:t>
      </w:r>
    </w:p>
    <w:p w14:paraId="05E1453D" w14:textId="1416CEE9" w:rsidR="00734BB8" w:rsidRPr="00B96E78" w:rsidRDefault="00D77AD5"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 xml:space="preserve"> Mursal, A. &amp; Nyanga’u, S. </w:t>
      </w:r>
      <w:r w:rsidR="00734BB8" w:rsidRPr="00B96E78">
        <w:rPr>
          <w:rFonts w:ascii="Times New Roman" w:hAnsi="Times New Roman" w:cs="Times New Roman"/>
          <w:sz w:val="24"/>
          <w:szCs w:val="24"/>
        </w:rPr>
        <w:t xml:space="preserve">(2019). The effect of Human Resource Management Practices on retention of non-governmental organization employees in Dadaab Sub-County. </w:t>
      </w:r>
      <w:r w:rsidR="00734BB8" w:rsidRPr="005562AF">
        <w:rPr>
          <w:rFonts w:ascii="Times New Roman" w:hAnsi="Times New Roman" w:cs="Times New Roman"/>
          <w:i/>
          <w:sz w:val="24"/>
          <w:szCs w:val="24"/>
        </w:rPr>
        <w:t>International Journal of Recent Research in Commerce Economics &amp; Management</w:t>
      </w:r>
      <w:r w:rsidR="00734BB8" w:rsidRPr="00B96E78">
        <w:rPr>
          <w:rFonts w:ascii="Times New Roman" w:hAnsi="Times New Roman" w:cs="Times New Roman"/>
          <w:sz w:val="24"/>
          <w:szCs w:val="24"/>
        </w:rPr>
        <w:t>, Vol. 6, pp: 173-183: ISSNJ 2349-7807.</w:t>
      </w:r>
    </w:p>
    <w:p w14:paraId="2E29E497" w14:textId="77777777"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Muthui, E.S. (2020). Effect of Human Resource Management Practices on Retention of millennial workforce at consolidated Bank of Kenya Limited (Doctoral dissertation, University of Nairobi).</w:t>
      </w:r>
    </w:p>
    <w:p w14:paraId="0D9634DD" w14:textId="0B72F0D4" w:rsidR="00886EDF" w:rsidRPr="00B96E78" w:rsidRDefault="000251A2"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Mutlu, N. </w:t>
      </w:r>
      <w:r w:rsidR="00734BB8" w:rsidRPr="00B96E78">
        <w:rPr>
          <w:rFonts w:ascii="Times New Roman" w:hAnsi="Times New Roman" w:cs="Times New Roman"/>
          <w:sz w:val="24"/>
          <w:szCs w:val="24"/>
        </w:rPr>
        <w:t>&amp; Altuntas, S. (2019). Assessment of occupational risks in Turkish man</w:t>
      </w:r>
      <w:r w:rsidRPr="00B96E78">
        <w:rPr>
          <w:rFonts w:ascii="Times New Roman" w:hAnsi="Times New Roman" w:cs="Times New Roman"/>
          <w:sz w:val="24"/>
          <w:szCs w:val="24"/>
        </w:rPr>
        <w:t>ufacturing systems with data-driv</w:t>
      </w:r>
      <w:r w:rsidR="00734BB8" w:rsidRPr="00B96E78">
        <w:rPr>
          <w:rFonts w:ascii="Times New Roman" w:hAnsi="Times New Roman" w:cs="Times New Roman"/>
          <w:sz w:val="24"/>
          <w:szCs w:val="24"/>
        </w:rPr>
        <w:t xml:space="preserve">en models. </w:t>
      </w:r>
      <w:r w:rsidR="00734BB8" w:rsidRPr="00617055">
        <w:rPr>
          <w:rFonts w:ascii="Times New Roman" w:hAnsi="Times New Roman" w:cs="Times New Roman"/>
          <w:i/>
          <w:sz w:val="24"/>
          <w:szCs w:val="24"/>
        </w:rPr>
        <w:t>Journal of manufacturing system</w:t>
      </w:r>
      <w:r w:rsidR="00734BB8" w:rsidRPr="00B96E78">
        <w:rPr>
          <w:rFonts w:ascii="Times New Roman" w:hAnsi="Times New Roman" w:cs="Times New Roman"/>
          <w:sz w:val="24"/>
          <w:szCs w:val="24"/>
        </w:rPr>
        <w:t xml:space="preserve">, 53 (2019), 169-182. </w:t>
      </w:r>
      <w:hyperlink r:id="rId47" w:history="1">
        <w:r w:rsidR="00734BB8" w:rsidRPr="00B96E78">
          <w:rPr>
            <w:rFonts w:ascii="Times New Roman" w:hAnsi="Times New Roman" w:cs="Times New Roman"/>
            <w:sz w:val="24"/>
            <w:szCs w:val="24"/>
            <w:u w:val="single"/>
          </w:rPr>
          <w:t>https://doi.org/10.1016/jmsy.2019.09.008</w:t>
        </w:r>
      </w:hyperlink>
      <w:r w:rsidR="00734BB8" w:rsidRPr="00B96E78">
        <w:rPr>
          <w:rFonts w:ascii="Times New Roman" w:hAnsi="Times New Roman" w:cs="Times New Roman"/>
          <w:sz w:val="24"/>
          <w:szCs w:val="24"/>
        </w:rPr>
        <w:t>.</w:t>
      </w:r>
    </w:p>
    <w:p w14:paraId="7C2E46DC" w14:textId="00DC8ECE" w:rsidR="00AF7F1B" w:rsidRPr="00B96E78" w:rsidRDefault="000251A2"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Muthumbi, D.M.</w:t>
      </w:r>
      <w:r w:rsidR="00AF7F1B" w:rsidRPr="00B96E78">
        <w:rPr>
          <w:rFonts w:ascii="Times New Roman" w:hAnsi="Times New Roman" w:cs="Times New Roman"/>
          <w:sz w:val="24"/>
          <w:szCs w:val="24"/>
        </w:rPr>
        <w:t xml:space="preserve"> &amp; Kamau, J. (2021). Effect of career development on employee performance in Deloiitte Limited Kenya. </w:t>
      </w:r>
      <w:r w:rsidR="00AF7F1B" w:rsidRPr="00617055">
        <w:rPr>
          <w:rFonts w:ascii="Times New Roman" w:hAnsi="Times New Roman" w:cs="Times New Roman"/>
          <w:i/>
          <w:sz w:val="24"/>
          <w:szCs w:val="24"/>
        </w:rPr>
        <w:t xml:space="preserve">Journal of Human Resource and </w:t>
      </w:r>
      <w:r w:rsidR="00D9180C" w:rsidRPr="00617055">
        <w:rPr>
          <w:rFonts w:ascii="Times New Roman" w:hAnsi="Times New Roman" w:cs="Times New Roman"/>
          <w:i/>
          <w:sz w:val="24"/>
          <w:szCs w:val="24"/>
        </w:rPr>
        <w:t>Leadership</w:t>
      </w:r>
      <w:r w:rsidR="008E4899" w:rsidRPr="00B96E78">
        <w:rPr>
          <w:rFonts w:ascii="Times New Roman" w:hAnsi="Times New Roman" w:cs="Times New Roman"/>
          <w:sz w:val="24"/>
          <w:szCs w:val="24"/>
        </w:rPr>
        <w:t xml:space="preserve">, i(1), 9-16. </w:t>
      </w:r>
    </w:p>
    <w:p w14:paraId="2AFE33D6" w14:textId="10BD1B37" w:rsidR="00734BB8" w:rsidRPr="00B96E78" w:rsidRDefault="00734BB8"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Mutahi, N. &amp; Busienei, J.R. (2015). Effect of Human Resource Management Practices on Performance of Public Universities in Kenya. </w:t>
      </w:r>
      <w:r w:rsidRPr="00617055">
        <w:rPr>
          <w:rFonts w:ascii="Times New Roman" w:eastAsia="Calibri" w:hAnsi="Times New Roman" w:cs="Times New Roman"/>
          <w:i/>
          <w:sz w:val="24"/>
          <w:szCs w:val="24"/>
        </w:rPr>
        <w:t>International Journal of Economics, Commerce and Management</w:t>
      </w:r>
      <w:r w:rsidRPr="00B96E78">
        <w:rPr>
          <w:rFonts w:ascii="Times New Roman" w:eastAsia="Calibri" w:hAnsi="Times New Roman" w:cs="Times New Roman"/>
          <w:sz w:val="24"/>
          <w:szCs w:val="24"/>
        </w:rPr>
        <w:t>, Vol.2 (10), Pp.2348-0386.</w:t>
      </w:r>
    </w:p>
    <w:p w14:paraId="41C9C82D" w14:textId="51D55C5B" w:rsidR="00206863" w:rsidRPr="00B96E78" w:rsidRDefault="00206863" w:rsidP="00E800D4">
      <w:pPr>
        <w:spacing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Mulu, J., Achuora, J., &amp; Kalei, A. (2023). </w:t>
      </w:r>
      <w:r w:rsidR="0072692E" w:rsidRPr="00B96E78">
        <w:rPr>
          <w:rFonts w:ascii="Times New Roman" w:eastAsia="Calibri" w:hAnsi="Times New Roman" w:cs="Times New Roman"/>
          <w:sz w:val="24"/>
          <w:szCs w:val="24"/>
        </w:rPr>
        <w:t xml:space="preserve">Influence of training and performance of employees in Machakos county Government, Kenya. </w:t>
      </w:r>
      <w:r w:rsidR="0072692E" w:rsidRPr="00781216">
        <w:rPr>
          <w:rFonts w:ascii="Times New Roman" w:eastAsia="Calibri" w:hAnsi="Times New Roman" w:cs="Times New Roman"/>
          <w:i/>
          <w:sz w:val="24"/>
          <w:szCs w:val="24"/>
        </w:rPr>
        <w:t>International Journal of Social Sciences and Information Technology</w:t>
      </w:r>
      <w:r w:rsidR="0072692E" w:rsidRPr="00B96E78">
        <w:rPr>
          <w:rFonts w:ascii="Times New Roman" w:eastAsia="Calibri" w:hAnsi="Times New Roman" w:cs="Times New Roman"/>
          <w:sz w:val="24"/>
          <w:szCs w:val="24"/>
        </w:rPr>
        <w:t>, vol. IX issue II, Feb. 2023, ISSN 2412-0294.</w:t>
      </w:r>
    </w:p>
    <w:p w14:paraId="0144FA23" w14:textId="3AC8394E" w:rsidR="00DC191E" w:rsidRPr="00B96E78" w:rsidRDefault="00DC191E" w:rsidP="00E800D4">
      <w:pPr>
        <w:spacing w:line="480" w:lineRule="auto"/>
        <w:ind w:left="360"/>
        <w:jc w:val="both"/>
        <w:rPr>
          <w:rFonts w:ascii="Times New Roman" w:hAnsi="Times New Roman" w:cs="Times New Roman"/>
          <w:sz w:val="24"/>
          <w:szCs w:val="24"/>
        </w:rPr>
      </w:pPr>
      <w:r w:rsidRPr="00B96E78">
        <w:rPr>
          <w:rFonts w:ascii="Times New Roman" w:eastAsia="Calibri" w:hAnsi="Times New Roman" w:cs="Times New Roman"/>
          <w:sz w:val="24"/>
          <w:szCs w:val="24"/>
        </w:rPr>
        <w:lastRenderedPageBreak/>
        <w:t xml:space="preserve">Mukulu, E., &amp; Olaleye, O. (2021). Maternity protection in Kenya: Maternity leave provisions and women employees’ experiences. </w:t>
      </w:r>
      <w:r w:rsidRPr="00CB24A7">
        <w:rPr>
          <w:rFonts w:ascii="Times New Roman" w:eastAsia="Calibri" w:hAnsi="Times New Roman" w:cs="Times New Roman"/>
          <w:i/>
          <w:sz w:val="24"/>
          <w:szCs w:val="24"/>
        </w:rPr>
        <w:t>African Journal of Human Resource Management</w:t>
      </w:r>
      <w:r w:rsidR="00856BF4" w:rsidRPr="00B96E78">
        <w:rPr>
          <w:rFonts w:ascii="Times New Roman" w:eastAsia="Calibri" w:hAnsi="Times New Roman" w:cs="Times New Roman"/>
          <w:sz w:val="24"/>
          <w:szCs w:val="24"/>
        </w:rPr>
        <w:t>, vol.9 (1), pp. 1-23.</w:t>
      </w:r>
    </w:p>
    <w:p w14:paraId="72BAC333" w14:textId="6507C76E" w:rsidR="00396A96"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Mutua, J., </w:t>
      </w:r>
      <w:r w:rsidR="00D536BE" w:rsidRPr="00B96E78">
        <w:rPr>
          <w:rFonts w:ascii="Times New Roman" w:hAnsi="Times New Roman" w:cs="Times New Roman"/>
          <w:sz w:val="24"/>
          <w:szCs w:val="24"/>
        </w:rPr>
        <w:t>Arasa, R., &amp; Kinyili, J.</w:t>
      </w:r>
      <w:r w:rsidRPr="00B96E78">
        <w:rPr>
          <w:rFonts w:ascii="Times New Roman" w:hAnsi="Times New Roman" w:cs="Times New Roman"/>
          <w:sz w:val="24"/>
          <w:szCs w:val="24"/>
        </w:rPr>
        <w:t xml:space="preserve"> (2017). Assessing the influence of Human Resource Management Practices on employee performance in the health sector in Machakos County, Kenya. </w:t>
      </w:r>
      <w:r w:rsidRPr="00CB24A7">
        <w:rPr>
          <w:rFonts w:ascii="Times New Roman" w:hAnsi="Times New Roman" w:cs="Times New Roman"/>
          <w:i/>
          <w:sz w:val="24"/>
          <w:szCs w:val="24"/>
        </w:rPr>
        <w:t>International Journal of Economics, Commerce &amp; Management</w:t>
      </w:r>
      <w:r w:rsidRPr="00B96E78">
        <w:rPr>
          <w:rFonts w:ascii="Times New Roman" w:hAnsi="Times New Roman" w:cs="Times New Roman"/>
          <w:sz w:val="24"/>
          <w:szCs w:val="24"/>
        </w:rPr>
        <w:t>, Vol.V, pp 2348-0386</w:t>
      </w:r>
      <w:r w:rsidR="009F7B56" w:rsidRPr="00B96E78">
        <w:rPr>
          <w:rFonts w:ascii="Times New Roman" w:hAnsi="Times New Roman" w:cs="Times New Roman"/>
          <w:sz w:val="24"/>
          <w:szCs w:val="24"/>
        </w:rPr>
        <w:t>.</w:t>
      </w:r>
    </w:p>
    <w:p w14:paraId="07051D81" w14:textId="040D960A" w:rsidR="002B3F59" w:rsidRPr="00B96E78" w:rsidRDefault="002B3F59"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Mugo, I. &amp; Senewa, A. (2022). Influence of F</w:t>
      </w:r>
      <w:r w:rsidR="00BA3AFE" w:rsidRPr="00B96E78">
        <w:rPr>
          <w:rFonts w:ascii="Times New Roman" w:hAnsi="Times New Roman" w:cs="Times New Roman"/>
          <w:sz w:val="24"/>
          <w:szCs w:val="24"/>
        </w:rPr>
        <w:t>l</w:t>
      </w:r>
      <w:r w:rsidRPr="00B96E78">
        <w:rPr>
          <w:rFonts w:ascii="Times New Roman" w:hAnsi="Times New Roman" w:cs="Times New Roman"/>
          <w:sz w:val="24"/>
          <w:szCs w:val="24"/>
        </w:rPr>
        <w:t xml:space="preserve">exibility work practice and employee performance in Public Health Sector in Kenya. </w:t>
      </w:r>
      <w:r w:rsidRPr="00CB24A7">
        <w:rPr>
          <w:rFonts w:ascii="Times New Roman" w:hAnsi="Times New Roman" w:cs="Times New Roman"/>
          <w:i/>
          <w:sz w:val="24"/>
          <w:szCs w:val="24"/>
        </w:rPr>
        <w:t>International Journal of Social Sciences and Information Technology</w:t>
      </w:r>
      <w:r w:rsidRPr="00B96E78">
        <w:rPr>
          <w:rFonts w:ascii="Times New Roman" w:hAnsi="Times New Roman" w:cs="Times New Roman"/>
          <w:sz w:val="24"/>
          <w:szCs w:val="24"/>
        </w:rPr>
        <w:t>, Vol. VIII issue X, ISSN 2412-0294.</w:t>
      </w:r>
    </w:p>
    <w:p w14:paraId="786F16D4" w14:textId="6EAAEC30" w:rsidR="004523D7" w:rsidRPr="00B96E78" w:rsidRDefault="004523D7"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Mwiti, J., Moguche, A., &amp; Rintari, N. (2021). The relationship between career advancement and job satisfaction among teachers in selected public secondary schools in Igembe North, Kenya. </w:t>
      </w:r>
      <w:r w:rsidRPr="00CB24A7">
        <w:rPr>
          <w:rFonts w:ascii="Times New Roman" w:hAnsi="Times New Roman" w:cs="Times New Roman"/>
          <w:i/>
          <w:sz w:val="24"/>
          <w:szCs w:val="24"/>
        </w:rPr>
        <w:t>Human Resource and Leadership Journal</w:t>
      </w:r>
      <w:r w:rsidRPr="00B96E78">
        <w:rPr>
          <w:rFonts w:ascii="Times New Roman" w:hAnsi="Times New Roman" w:cs="Times New Roman"/>
          <w:sz w:val="24"/>
          <w:szCs w:val="24"/>
        </w:rPr>
        <w:t>, vol. 6 (1), pp. 49-64, ISSN 2520-4661.</w:t>
      </w:r>
    </w:p>
    <w:p w14:paraId="2E33E1E1" w14:textId="4498C472" w:rsidR="00166292" w:rsidRPr="00B96E78" w:rsidRDefault="00166292"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Mwema, N.W., Were, S., &amp; Ndeto, M. (2022). Work-Life Balance and employee retention in Christian based health institutions in Kenya: Moderating role of transformational Leadership. </w:t>
      </w:r>
      <w:r w:rsidRPr="00EE57AA">
        <w:rPr>
          <w:rFonts w:ascii="Times New Roman" w:hAnsi="Times New Roman" w:cs="Times New Roman"/>
          <w:i/>
          <w:sz w:val="24"/>
          <w:szCs w:val="24"/>
        </w:rPr>
        <w:t>African Journal of E</w:t>
      </w:r>
      <w:r w:rsidR="00F72AB4" w:rsidRPr="00EE57AA">
        <w:rPr>
          <w:rFonts w:ascii="Times New Roman" w:hAnsi="Times New Roman" w:cs="Times New Roman"/>
          <w:i/>
          <w:sz w:val="24"/>
          <w:szCs w:val="24"/>
        </w:rPr>
        <w:t>m</w:t>
      </w:r>
      <w:r w:rsidRPr="00EE57AA">
        <w:rPr>
          <w:rFonts w:ascii="Times New Roman" w:hAnsi="Times New Roman" w:cs="Times New Roman"/>
          <w:i/>
          <w:sz w:val="24"/>
          <w:szCs w:val="24"/>
        </w:rPr>
        <w:t>erging Issues (AJOEI).</w:t>
      </w:r>
      <w:r w:rsidRPr="00B96E78">
        <w:rPr>
          <w:rFonts w:ascii="Times New Roman" w:hAnsi="Times New Roman" w:cs="Times New Roman"/>
          <w:sz w:val="24"/>
          <w:szCs w:val="24"/>
        </w:rPr>
        <w:t xml:space="preserve"> ISSN: 2663-9335, Vol 4 (7), pp. 79-97.</w:t>
      </w:r>
    </w:p>
    <w:p w14:paraId="03B6F52A" w14:textId="3FEAF836" w:rsidR="009F7B56" w:rsidRPr="00B96E78" w:rsidRDefault="009F7B56"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Monica, V., Ahadiat, A., &amp; Hayati, K. (2024). The effect of work environment and job characteristics on turnover intention with job satisfaction as a mediating variable at PT Bank, Limpung. </w:t>
      </w:r>
      <w:r w:rsidRPr="00147EC2">
        <w:rPr>
          <w:rFonts w:ascii="Times New Roman" w:hAnsi="Times New Roman" w:cs="Times New Roman"/>
          <w:i/>
          <w:sz w:val="24"/>
          <w:szCs w:val="24"/>
        </w:rPr>
        <w:t>Journal of Social Research</w:t>
      </w:r>
      <w:r w:rsidRPr="00B96E78">
        <w:rPr>
          <w:rFonts w:ascii="Times New Roman" w:hAnsi="Times New Roman" w:cs="Times New Roman"/>
          <w:sz w:val="24"/>
          <w:szCs w:val="24"/>
        </w:rPr>
        <w:t>, Vol.3 No.7.</w:t>
      </w:r>
    </w:p>
    <w:p w14:paraId="3441087C" w14:textId="770E0B4F" w:rsidR="0007033B" w:rsidRPr="00B96E78" w:rsidRDefault="0007033B"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 xml:space="preserve">Moloney, W., Fieldes, J., &amp; Jacobs, S. (2020). An Integrative Review of How Healthcare Organizations can support Hospital Nurses to Thrive at Work. </w:t>
      </w:r>
      <w:r w:rsidRPr="00147EC2">
        <w:rPr>
          <w:rFonts w:ascii="Times New Roman" w:hAnsi="Times New Roman" w:cs="Times New Roman"/>
          <w:i/>
          <w:sz w:val="24"/>
          <w:szCs w:val="24"/>
        </w:rPr>
        <w:t>International Journal of Environmental Research and Public Health</w:t>
      </w:r>
      <w:r w:rsidRPr="00B96E78">
        <w:rPr>
          <w:rFonts w:ascii="Times New Roman" w:hAnsi="Times New Roman" w:cs="Times New Roman"/>
          <w:sz w:val="24"/>
          <w:szCs w:val="24"/>
        </w:rPr>
        <w:t>, 17 (23), 1-21.</w:t>
      </w:r>
    </w:p>
    <w:p w14:paraId="70D4D812" w14:textId="2B0CE41B" w:rsidR="007F2D55" w:rsidRPr="00B96E78" w:rsidRDefault="007F2D55"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Mohammed-Sani, A., Zainab, L.G., &amp; Mu’awiyya, B.I. (2018). Effect of training and development on </w:t>
      </w:r>
      <w:r w:rsidR="003D6E05" w:rsidRPr="00B96E78">
        <w:rPr>
          <w:rFonts w:ascii="Times New Roman" w:hAnsi="Times New Roman" w:cs="Times New Roman"/>
          <w:sz w:val="24"/>
          <w:szCs w:val="24"/>
        </w:rPr>
        <w:t>employees’</w:t>
      </w:r>
      <w:r w:rsidRPr="00B96E78">
        <w:rPr>
          <w:rFonts w:ascii="Times New Roman" w:hAnsi="Times New Roman" w:cs="Times New Roman"/>
          <w:sz w:val="24"/>
          <w:szCs w:val="24"/>
        </w:rPr>
        <w:t xml:space="preserve"> productivity among Academic staff of Kano State Polytechnic Nigeria. </w:t>
      </w:r>
      <w:r w:rsidRPr="00147EC2">
        <w:rPr>
          <w:rFonts w:ascii="Times New Roman" w:hAnsi="Times New Roman" w:cs="Times New Roman"/>
          <w:i/>
          <w:sz w:val="24"/>
          <w:szCs w:val="24"/>
        </w:rPr>
        <w:t>Asian People Journal</w:t>
      </w:r>
      <w:r w:rsidRPr="00B96E78">
        <w:rPr>
          <w:rFonts w:ascii="Times New Roman" w:hAnsi="Times New Roman" w:cs="Times New Roman"/>
          <w:sz w:val="24"/>
          <w:szCs w:val="24"/>
        </w:rPr>
        <w:t xml:space="preserve">, 1 (2), 264-286. </w:t>
      </w:r>
    </w:p>
    <w:p w14:paraId="1D3801F7" w14:textId="4EC47FF6"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Nashwan</w:t>
      </w:r>
      <w:r w:rsidR="00962A60" w:rsidRPr="00B96E78">
        <w:rPr>
          <w:rFonts w:ascii="Times New Roman" w:hAnsi="Times New Roman" w:cs="Times New Roman"/>
          <w:sz w:val="24"/>
          <w:szCs w:val="24"/>
        </w:rPr>
        <w:t>, A.J., Abubjaber, A.A., Al-jabry,</w:t>
      </w:r>
      <w:r w:rsidR="006C600E" w:rsidRPr="00B96E78">
        <w:rPr>
          <w:rFonts w:ascii="Times New Roman" w:hAnsi="Times New Roman" w:cs="Times New Roman"/>
          <w:sz w:val="24"/>
          <w:szCs w:val="24"/>
        </w:rPr>
        <w:t xml:space="preserve"> Fradelos, E.C., Nazarene, A., &amp; Villar, R.C.</w:t>
      </w:r>
      <w:r w:rsidRPr="00B96E78">
        <w:rPr>
          <w:rFonts w:ascii="Times New Roman" w:hAnsi="Times New Roman" w:cs="Times New Roman"/>
          <w:sz w:val="24"/>
          <w:szCs w:val="24"/>
        </w:rPr>
        <w:t xml:space="preserve"> (2021). Comparing the impact of covid-19 on nurses turnover intentions before and during before and during the pandemic in Qatar. </w:t>
      </w:r>
      <w:r w:rsidRPr="0085382C">
        <w:rPr>
          <w:rFonts w:ascii="Times New Roman" w:hAnsi="Times New Roman" w:cs="Times New Roman"/>
          <w:i/>
          <w:sz w:val="24"/>
          <w:szCs w:val="24"/>
        </w:rPr>
        <w:t>Jo</w:t>
      </w:r>
      <w:r w:rsidR="00147EC2">
        <w:rPr>
          <w:rFonts w:ascii="Times New Roman" w:hAnsi="Times New Roman" w:cs="Times New Roman"/>
          <w:i/>
          <w:sz w:val="24"/>
          <w:szCs w:val="24"/>
        </w:rPr>
        <w:t>urnal of Personalized M</w:t>
      </w:r>
      <w:r w:rsidRPr="0085382C">
        <w:rPr>
          <w:rFonts w:ascii="Times New Roman" w:hAnsi="Times New Roman" w:cs="Times New Roman"/>
          <w:i/>
          <w:sz w:val="24"/>
          <w:szCs w:val="24"/>
        </w:rPr>
        <w:t>edicine</w:t>
      </w:r>
      <w:r w:rsidRPr="00B96E78">
        <w:rPr>
          <w:rFonts w:ascii="Times New Roman" w:hAnsi="Times New Roman" w:cs="Times New Roman"/>
          <w:sz w:val="24"/>
          <w:szCs w:val="24"/>
        </w:rPr>
        <w:t>, 11 (6), 456.</w:t>
      </w:r>
    </w:p>
    <w:p w14:paraId="07F2F15D" w14:textId="546928B3" w:rsidR="00DF10B4" w:rsidRPr="00B96E78" w:rsidRDefault="00DF10B4"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Nasution, F.N., &amp; Zahreni</w:t>
      </w:r>
      <w:r w:rsidR="006B55D3" w:rsidRPr="00B96E78">
        <w:rPr>
          <w:rFonts w:ascii="Times New Roman" w:hAnsi="Times New Roman" w:cs="Times New Roman"/>
          <w:sz w:val="24"/>
          <w:szCs w:val="24"/>
        </w:rPr>
        <w:t xml:space="preserve">, S. (2018). The Influence of Career Development and </w:t>
      </w:r>
      <w:r w:rsidR="00156550" w:rsidRPr="00B96E78">
        <w:rPr>
          <w:rFonts w:ascii="Times New Roman" w:hAnsi="Times New Roman" w:cs="Times New Roman"/>
          <w:sz w:val="24"/>
          <w:szCs w:val="24"/>
        </w:rPr>
        <w:t>Organizational</w:t>
      </w:r>
      <w:r w:rsidR="006B55D3" w:rsidRPr="00B96E78">
        <w:rPr>
          <w:rFonts w:ascii="Times New Roman" w:hAnsi="Times New Roman" w:cs="Times New Roman"/>
          <w:sz w:val="24"/>
          <w:szCs w:val="24"/>
        </w:rPr>
        <w:t xml:space="preserve"> Culture on Employee Performance</w:t>
      </w:r>
      <w:r w:rsidR="006B55D3" w:rsidRPr="0085382C">
        <w:rPr>
          <w:rFonts w:ascii="Times New Roman" w:hAnsi="Times New Roman" w:cs="Times New Roman"/>
          <w:i/>
          <w:sz w:val="24"/>
          <w:szCs w:val="24"/>
        </w:rPr>
        <w:t>. International Journal of Scientific Research and Management</w:t>
      </w:r>
      <w:r w:rsidR="006B55D3" w:rsidRPr="00B96E78">
        <w:rPr>
          <w:rFonts w:ascii="Times New Roman" w:hAnsi="Times New Roman" w:cs="Times New Roman"/>
          <w:sz w:val="24"/>
          <w:szCs w:val="24"/>
        </w:rPr>
        <w:t>, 6 (01), 57-65.</w:t>
      </w:r>
    </w:p>
    <w:p w14:paraId="614B4ABE" w14:textId="03C26ADC" w:rsidR="007C4424" w:rsidRPr="00B96E78" w:rsidRDefault="007C4424"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Nahason, S. (2019). Relationship of Career Development with Employee Performance in PT Honda Motor Indonesia. </w:t>
      </w:r>
      <w:r w:rsidRPr="0085382C">
        <w:rPr>
          <w:rFonts w:ascii="Times New Roman" w:hAnsi="Times New Roman" w:cs="Times New Roman"/>
          <w:i/>
          <w:sz w:val="24"/>
          <w:szCs w:val="24"/>
        </w:rPr>
        <w:t>International Journal of Research</w:t>
      </w:r>
      <w:r w:rsidRPr="00B96E78">
        <w:rPr>
          <w:rFonts w:ascii="Times New Roman" w:hAnsi="Times New Roman" w:cs="Times New Roman"/>
          <w:sz w:val="24"/>
          <w:szCs w:val="24"/>
        </w:rPr>
        <w:t>, 7 (9), 268-280.</w:t>
      </w:r>
    </w:p>
    <w:p w14:paraId="67CFF23B" w14:textId="77777777"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Ndikumana, F. (2018). The role of Human Resource management practices in the migration of medical doctors in developing countries: The case of Tanzania (Doctoral dissertation, University of Agder).</w:t>
      </w:r>
    </w:p>
    <w:p w14:paraId="2F8CB9FF" w14:textId="24ABB787"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Nduaci, W., &amp; Nzulwa, J. (2018). Influence of Human Resource Management Strategies on employee turnover in the health sector in Kenya. </w:t>
      </w:r>
      <w:r w:rsidR="00FF5561">
        <w:rPr>
          <w:rFonts w:ascii="Times New Roman" w:hAnsi="Times New Roman" w:cs="Times New Roman"/>
          <w:i/>
          <w:sz w:val="24"/>
          <w:szCs w:val="24"/>
        </w:rPr>
        <w:t>The S</w:t>
      </w:r>
      <w:r w:rsidRPr="00FF5561">
        <w:rPr>
          <w:rFonts w:ascii="Times New Roman" w:hAnsi="Times New Roman" w:cs="Times New Roman"/>
          <w:i/>
          <w:sz w:val="24"/>
          <w:szCs w:val="24"/>
        </w:rPr>
        <w:t>trategic Journal of Business &amp; Change Management,</w:t>
      </w:r>
      <w:r w:rsidRPr="00B96E78">
        <w:rPr>
          <w:rFonts w:ascii="Times New Roman" w:hAnsi="Times New Roman" w:cs="Times New Roman"/>
          <w:sz w:val="24"/>
          <w:szCs w:val="24"/>
        </w:rPr>
        <w:t xml:space="preserve"> Vol. 5, pp 481-501, ISSN: 2312-9492.</w:t>
      </w:r>
    </w:p>
    <w:p w14:paraId="44C82914" w14:textId="3D28E07C" w:rsidR="00734BB8" w:rsidRPr="00B96E78" w:rsidRDefault="00734BB8"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lastRenderedPageBreak/>
        <w:t xml:space="preserve">Ngari, C., </w:t>
      </w:r>
      <w:r w:rsidR="00FE1BE4" w:rsidRPr="00B96E78">
        <w:rPr>
          <w:rFonts w:ascii="Times New Roman" w:eastAsia="Calibri" w:hAnsi="Times New Roman" w:cs="Times New Roman"/>
          <w:sz w:val="24"/>
          <w:szCs w:val="24"/>
        </w:rPr>
        <w:t>Guyo, W., &amp; Odhiambo, R.</w:t>
      </w:r>
      <w:r w:rsidRPr="00B96E78">
        <w:rPr>
          <w:rFonts w:ascii="Times New Roman" w:eastAsia="Calibri" w:hAnsi="Times New Roman" w:cs="Times New Roman"/>
          <w:sz w:val="24"/>
          <w:szCs w:val="24"/>
        </w:rPr>
        <w:t xml:space="preserve"> (2016). The Relationship between Workplace Chronemic Culture and Employee Performance among State Corporations in Kenya. Unpublished PhD Thesis Jomo Kenyatta University of Agriculture and Technology</w:t>
      </w:r>
    </w:p>
    <w:p w14:paraId="4DDCBC02" w14:textId="22C16B28"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Nkanata, S.,</w:t>
      </w:r>
      <w:r w:rsidR="008856E8" w:rsidRPr="00B96E78">
        <w:rPr>
          <w:rFonts w:ascii="Times New Roman" w:hAnsi="Times New Roman" w:cs="Times New Roman"/>
          <w:sz w:val="24"/>
          <w:szCs w:val="24"/>
        </w:rPr>
        <w:t xml:space="preserve"> Kiiru, G., &amp; Muchangi, D.</w:t>
      </w:r>
      <w:r w:rsidRPr="00B96E78">
        <w:rPr>
          <w:rFonts w:ascii="Times New Roman" w:hAnsi="Times New Roman" w:cs="Times New Roman"/>
          <w:sz w:val="24"/>
          <w:szCs w:val="24"/>
        </w:rPr>
        <w:t xml:space="preserve"> (2021). Influence of work schedules on staff retention in </w:t>
      </w:r>
      <w:r w:rsidR="00987AA1" w:rsidRPr="00B96E78">
        <w:rPr>
          <w:rFonts w:ascii="Times New Roman" w:hAnsi="Times New Roman" w:cs="Times New Roman"/>
          <w:sz w:val="24"/>
          <w:szCs w:val="24"/>
        </w:rPr>
        <w:t>public level five hospitals in K</w:t>
      </w:r>
      <w:r w:rsidRPr="00B96E78">
        <w:rPr>
          <w:rFonts w:ascii="Times New Roman" w:hAnsi="Times New Roman" w:cs="Times New Roman"/>
          <w:sz w:val="24"/>
          <w:szCs w:val="24"/>
        </w:rPr>
        <w:t xml:space="preserve">enya. </w:t>
      </w:r>
      <w:r w:rsidR="00FF5561">
        <w:rPr>
          <w:rFonts w:ascii="Times New Roman" w:hAnsi="Times New Roman" w:cs="Times New Roman"/>
          <w:i/>
          <w:sz w:val="24"/>
          <w:szCs w:val="24"/>
        </w:rPr>
        <w:t>International J</w:t>
      </w:r>
      <w:r w:rsidRPr="00FF5561">
        <w:rPr>
          <w:rFonts w:ascii="Times New Roman" w:hAnsi="Times New Roman" w:cs="Times New Roman"/>
          <w:i/>
          <w:sz w:val="24"/>
          <w:szCs w:val="24"/>
        </w:rPr>
        <w:t>ournal of Economics, Business and Management Research</w:t>
      </w:r>
      <w:r w:rsidRPr="00B96E78">
        <w:rPr>
          <w:rFonts w:ascii="Times New Roman" w:hAnsi="Times New Roman" w:cs="Times New Roman"/>
          <w:sz w:val="24"/>
          <w:szCs w:val="24"/>
        </w:rPr>
        <w:t>, Vol.5, No. 09: ISSN 2456-7760.</w:t>
      </w:r>
    </w:p>
    <w:p w14:paraId="2825671A" w14:textId="24F28B8F" w:rsidR="00734BB8" w:rsidRPr="00B96E78" w:rsidRDefault="002948E6"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Nurdianysah, D., Badawi, S., Parwoto, P., </w:t>
      </w:r>
      <w:r w:rsidR="00734BB8" w:rsidRPr="00B96E78">
        <w:rPr>
          <w:rFonts w:ascii="Times New Roman" w:hAnsi="Times New Roman" w:cs="Times New Roman"/>
          <w:sz w:val="24"/>
          <w:szCs w:val="24"/>
        </w:rPr>
        <w:t xml:space="preserve">&amp; Salay, A. (2021). The influence of leadership, motivation and work-stress on turnover intention. </w:t>
      </w:r>
      <w:r w:rsidR="00734BB8" w:rsidRPr="00FF5561">
        <w:rPr>
          <w:rFonts w:ascii="Times New Roman" w:hAnsi="Times New Roman" w:cs="Times New Roman"/>
          <w:i/>
          <w:sz w:val="24"/>
          <w:szCs w:val="24"/>
        </w:rPr>
        <w:t>European Journal of Business and Management Research,</w:t>
      </w:r>
      <w:r w:rsidR="00734BB8" w:rsidRPr="00B96E78">
        <w:rPr>
          <w:rFonts w:ascii="Times New Roman" w:hAnsi="Times New Roman" w:cs="Times New Roman"/>
          <w:sz w:val="24"/>
          <w:szCs w:val="24"/>
        </w:rPr>
        <w:t xml:space="preserve"> 6(4), 322-326. </w:t>
      </w:r>
      <w:hyperlink r:id="rId48" w:history="1">
        <w:r w:rsidR="00734BB8" w:rsidRPr="00B96E78">
          <w:rPr>
            <w:rFonts w:ascii="Times New Roman" w:hAnsi="Times New Roman" w:cs="Times New Roman"/>
            <w:sz w:val="24"/>
            <w:szCs w:val="24"/>
            <w:u w:val="single"/>
          </w:rPr>
          <w:t>https://doi.org/10.24018/ejbmr.2021.6.4.1008</w:t>
        </w:r>
      </w:hyperlink>
      <w:r w:rsidR="00734BB8" w:rsidRPr="00B96E78">
        <w:rPr>
          <w:rFonts w:ascii="Times New Roman" w:hAnsi="Times New Roman" w:cs="Times New Roman"/>
          <w:sz w:val="24"/>
          <w:szCs w:val="24"/>
        </w:rPr>
        <w:t>.</w:t>
      </w:r>
    </w:p>
    <w:p w14:paraId="07E0B3C3" w14:textId="4DFC995A" w:rsidR="009737D9" w:rsidRPr="00B96E78" w:rsidRDefault="009737D9"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Nurudeen, S. (2022). Perceived Organizational Support and Employee Performance; the moderating role of organizational culture. </w:t>
      </w:r>
      <w:r w:rsidRPr="001F615A">
        <w:rPr>
          <w:rFonts w:ascii="Times New Roman" w:hAnsi="Times New Roman" w:cs="Times New Roman"/>
          <w:i/>
          <w:sz w:val="24"/>
          <w:szCs w:val="24"/>
        </w:rPr>
        <w:t>Iconic Research and Engineering Journals,</w:t>
      </w:r>
      <w:r w:rsidRPr="00B96E78">
        <w:rPr>
          <w:rFonts w:ascii="Times New Roman" w:hAnsi="Times New Roman" w:cs="Times New Roman"/>
          <w:sz w:val="24"/>
          <w:szCs w:val="24"/>
        </w:rPr>
        <w:t xml:space="preserve"> vol. 6 (2) ISSN: 2456-8880.</w:t>
      </w:r>
    </w:p>
    <w:p w14:paraId="6E940010" w14:textId="229338C5" w:rsidR="00BF0791" w:rsidRPr="00B96E78" w:rsidRDefault="00BF0791"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Nondoh, R.A. (2021). Effect of human resource planning practices on organizational performance in public universities in Western Kenya (Doctoral dissertation, MMUST).</w:t>
      </w:r>
    </w:p>
    <w:p w14:paraId="3A37C719" w14:textId="77777777" w:rsidR="002778DA" w:rsidRPr="00B96E78" w:rsidRDefault="002778DA"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Osewe, J.O., &amp; Gindicha, J.Y. (2021). Effect of training and development on employee satisfaction: A case of the Judiciary of Kenya: </w:t>
      </w:r>
      <w:r w:rsidRPr="00163563">
        <w:rPr>
          <w:rFonts w:ascii="Times New Roman" w:hAnsi="Times New Roman" w:cs="Times New Roman"/>
          <w:i/>
          <w:sz w:val="24"/>
          <w:szCs w:val="24"/>
        </w:rPr>
        <w:t>European Journal of Humanities and Social Sciences</w:t>
      </w:r>
      <w:r w:rsidRPr="00B96E78">
        <w:rPr>
          <w:rFonts w:ascii="Times New Roman" w:hAnsi="Times New Roman" w:cs="Times New Roman"/>
          <w:sz w:val="24"/>
          <w:szCs w:val="24"/>
        </w:rPr>
        <w:t>, 1(3), 661667.</w:t>
      </w:r>
    </w:p>
    <w:p w14:paraId="7CC8E6C2" w14:textId="7BA9C000" w:rsidR="002B3F59" w:rsidRPr="00B96E78" w:rsidRDefault="00734BB8" w:rsidP="00E800D4">
      <w:pPr>
        <w:spacing w:line="480" w:lineRule="auto"/>
        <w:ind w:left="360"/>
        <w:jc w:val="both"/>
        <w:rPr>
          <w:rFonts w:ascii="Times New Roman" w:hAnsi="Times New Roman" w:cs="Times New Roman"/>
          <w:sz w:val="24"/>
          <w:szCs w:val="24"/>
          <w:u w:val="single"/>
        </w:rPr>
      </w:pPr>
      <w:r w:rsidRPr="00B96E78">
        <w:rPr>
          <w:rFonts w:ascii="Times New Roman" w:hAnsi="Times New Roman" w:cs="Times New Roman"/>
          <w:sz w:val="24"/>
          <w:szCs w:val="24"/>
        </w:rPr>
        <w:t xml:space="preserve">Odebiyi, I. (2021). The Effect of Human Resource Management Practices on Turnover Intentions among medical practitioners in Nigeria. </w:t>
      </w:r>
      <w:r w:rsidRPr="001E44CD">
        <w:rPr>
          <w:rFonts w:ascii="Times New Roman" w:hAnsi="Times New Roman" w:cs="Times New Roman"/>
          <w:i/>
          <w:sz w:val="24"/>
          <w:szCs w:val="24"/>
        </w:rPr>
        <w:t xml:space="preserve">Journal of Business and </w:t>
      </w:r>
      <w:r w:rsidRPr="001E44CD">
        <w:rPr>
          <w:rFonts w:ascii="Times New Roman" w:hAnsi="Times New Roman" w:cs="Times New Roman"/>
          <w:i/>
          <w:sz w:val="24"/>
          <w:szCs w:val="24"/>
        </w:rPr>
        <w:lastRenderedPageBreak/>
        <w:t>Organizational Development,</w:t>
      </w:r>
      <w:r w:rsidRPr="00B96E78">
        <w:rPr>
          <w:rFonts w:ascii="Times New Roman" w:hAnsi="Times New Roman" w:cs="Times New Roman"/>
          <w:sz w:val="24"/>
          <w:szCs w:val="24"/>
        </w:rPr>
        <w:t xml:space="preserve"> Vol.13 No. 1, 2021 ISSN:2277-0070 </w:t>
      </w:r>
      <w:hyperlink r:id="rId49" w:history="1">
        <w:r w:rsidRPr="00B96E78">
          <w:rPr>
            <w:rFonts w:ascii="Times New Roman" w:hAnsi="Times New Roman" w:cs="Times New Roman"/>
            <w:sz w:val="24"/>
            <w:szCs w:val="24"/>
            <w:u w:val="single"/>
          </w:rPr>
          <w:t>http://www.cenresjournal.com</w:t>
        </w:r>
      </w:hyperlink>
    </w:p>
    <w:p w14:paraId="2150D169" w14:textId="60462ED1" w:rsidR="00734BB8" w:rsidRPr="00B96E78" w:rsidRDefault="00CB7F7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Odengo, R.</w:t>
      </w:r>
      <w:r w:rsidR="0098704B" w:rsidRPr="00B96E78">
        <w:rPr>
          <w:rFonts w:ascii="Times New Roman" w:hAnsi="Times New Roman" w:cs="Times New Roman"/>
          <w:sz w:val="24"/>
          <w:szCs w:val="24"/>
        </w:rPr>
        <w:t>,</w:t>
      </w:r>
      <w:r w:rsidR="00734BB8" w:rsidRPr="00B96E78">
        <w:rPr>
          <w:rFonts w:ascii="Times New Roman" w:hAnsi="Times New Roman" w:cs="Times New Roman"/>
          <w:sz w:val="24"/>
          <w:szCs w:val="24"/>
        </w:rPr>
        <w:t xml:space="preserve"> &amp; Kiiru, D. (2019). Influence of Work-life balance practices on organizational performance: Theoretical and empirical review and critique. </w:t>
      </w:r>
      <w:r w:rsidR="00734BB8" w:rsidRPr="001E44CD">
        <w:rPr>
          <w:rFonts w:ascii="Times New Roman" w:hAnsi="Times New Roman" w:cs="Times New Roman"/>
          <w:i/>
          <w:sz w:val="24"/>
          <w:szCs w:val="24"/>
        </w:rPr>
        <w:t>Journal of Human Resource Management and Leadership</w:t>
      </w:r>
      <w:r w:rsidR="00734BB8" w:rsidRPr="00B96E78">
        <w:rPr>
          <w:rFonts w:ascii="Times New Roman" w:hAnsi="Times New Roman" w:cs="Times New Roman"/>
          <w:sz w:val="24"/>
          <w:szCs w:val="24"/>
        </w:rPr>
        <w:t>, vol. 4, issue 2, pp.58-72 ISSN: 2519-9099.</w:t>
      </w:r>
    </w:p>
    <w:p w14:paraId="347E769F" w14:textId="288E45EC" w:rsidR="00734BB8" w:rsidRPr="00B96E78" w:rsidRDefault="007F390C"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Okeyo, V. (2018). Patien</w:t>
      </w:r>
      <w:r w:rsidR="00734BB8" w:rsidRPr="00B96E78">
        <w:rPr>
          <w:rFonts w:ascii="Times New Roman" w:hAnsi="Times New Roman" w:cs="Times New Roman"/>
          <w:sz w:val="24"/>
          <w:szCs w:val="24"/>
        </w:rPr>
        <w:t xml:space="preserve">ts in agony as many public health facilities grapple with staff shortage. The standard, February 18. </w:t>
      </w:r>
    </w:p>
    <w:p w14:paraId="751D2428" w14:textId="18239DFF" w:rsidR="002B3F59" w:rsidRPr="00B96E78" w:rsidRDefault="002B3F59"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Orwa, P.A. &amp; Nyanga’u, A. (2020). Effects of work life balance practices on organizational performance in Homabay County Referral hospital, Kenya.</w:t>
      </w:r>
    </w:p>
    <w:p w14:paraId="29710925" w14:textId="759918DD" w:rsidR="00CD446C" w:rsidRPr="00B96E78" w:rsidRDefault="00CD446C"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Omuhaka, L., Momanyi, G., &amp; Abongo, B. (2022). Effect of Labour Mobility on Performance of County Governments in Western Kenya. </w:t>
      </w:r>
      <w:r w:rsidRPr="001E1567">
        <w:rPr>
          <w:rFonts w:ascii="Times New Roman" w:hAnsi="Times New Roman" w:cs="Times New Roman"/>
          <w:i/>
          <w:sz w:val="24"/>
          <w:szCs w:val="24"/>
        </w:rPr>
        <w:t>International Journal of Academic Research in Business and Social Sciences,</w:t>
      </w:r>
      <w:r w:rsidRPr="00B96E78">
        <w:rPr>
          <w:rFonts w:ascii="Times New Roman" w:hAnsi="Times New Roman" w:cs="Times New Roman"/>
          <w:sz w:val="24"/>
          <w:szCs w:val="24"/>
        </w:rPr>
        <w:t xml:space="preserve"> 12 (9), 3030-315.</w:t>
      </w:r>
    </w:p>
    <w:p w14:paraId="7299848E" w14:textId="14C6F6A6"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Onuorah, N. (2020). The effect of work-life balance on employee productivity in Nigerian organizations. </w:t>
      </w:r>
      <w:r w:rsidRPr="001E1567">
        <w:rPr>
          <w:rFonts w:ascii="Times New Roman" w:hAnsi="Times New Roman" w:cs="Times New Roman"/>
          <w:i/>
          <w:sz w:val="24"/>
          <w:szCs w:val="24"/>
        </w:rPr>
        <w:t>Inter</w:t>
      </w:r>
      <w:r w:rsidR="001E1567">
        <w:rPr>
          <w:rFonts w:ascii="Times New Roman" w:hAnsi="Times New Roman" w:cs="Times New Roman"/>
          <w:i/>
          <w:sz w:val="24"/>
          <w:szCs w:val="24"/>
        </w:rPr>
        <w:t>national J</w:t>
      </w:r>
      <w:r w:rsidRPr="001E1567">
        <w:rPr>
          <w:rFonts w:ascii="Times New Roman" w:hAnsi="Times New Roman" w:cs="Times New Roman"/>
          <w:i/>
          <w:sz w:val="24"/>
          <w:szCs w:val="24"/>
        </w:rPr>
        <w:t>ournal of Advanced Research in Management &amp; Social Sciences</w:t>
      </w:r>
      <w:r w:rsidRPr="00B96E78">
        <w:rPr>
          <w:rFonts w:ascii="Times New Roman" w:hAnsi="Times New Roman" w:cs="Times New Roman"/>
          <w:sz w:val="24"/>
          <w:szCs w:val="24"/>
        </w:rPr>
        <w:t>, Vol. 9, No. 2, ISSN: 2278-6236.</w:t>
      </w:r>
    </w:p>
    <w:p w14:paraId="067F30C7" w14:textId="3614E790" w:rsidR="00734BB8" w:rsidRPr="00B96E78" w:rsidRDefault="00CB7F7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Ooko, G.O. </w:t>
      </w:r>
      <w:r w:rsidR="00734BB8" w:rsidRPr="00B96E78">
        <w:rPr>
          <w:rFonts w:ascii="Times New Roman" w:hAnsi="Times New Roman" w:cs="Times New Roman"/>
          <w:sz w:val="24"/>
          <w:szCs w:val="24"/>
        </w:rPr>
        <w:t>(2020). Employee retention practices and organization performance in</w:t>
      </w:r>
      <w:r w:rsidR="003C3B55" w:rsidRPr="00B96E78">
        <w:rPr>
          <w:rFonts w:ascii="Times New Roman" w:hAnsi="Times New Roman" w:cs="Times New Roman"/>
          <w:sz w:val="24"/>
          <w:szCs w:val="24"/>
        </w:rPr>
        <w:t xml:space="preserve"> county governments of western K</w:t>
      </w:r>
      <w:r w:rsidR="00734BB8" w:rsidRPr="00B96E78">
        <w:rPr>
          <w:rFonts w:ascii="Times New Roman" w:hAnsi="Times New Roman" w:cs="Times New Roman"/>
          <w:sz w:val="24"/>
          <w:szCs w:val="24"/>
        </w:rPr>
        <w:t>enya (Doctoral thesis, Masinde Muliro University of Science and Technology)</w:t>
      </w:r>
    </w:p>
    <w:p w14:paraId="4EB1EC4D" w14:textId="02239617" w:rsidR="001B22EF" w:rsidRPr="00B96E78" w:rsidRDefault="001B22EF"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Oktafien, S., &amp; Santoso, A. (2020). The influence of career development on employee performance improvement. </w:t>
      </w:r>
      <w:r w:rsidR="001E1567">
        <w:rPr>
          <w:rFonts w:ascii="Times New Roman" w:hAnsi="Times New Roman" w:cs="Times New Roman"/>
          <w:i/>
          <w:sz w:val="24"/>
          <w:szCs w:val="24"/>
        </w:rPr>
        <w:t>Solid State T</w:t>
      </w:r>
      <w:r w:rsidRPr="001E1567">
        <w:rPr>
          <w:rFonts w:ascii="Times New Roman" w:hAnsi="Times New Roman" w:cs="Times New Roman"/>
          <w:i/>
          <w:sz w:val="24"/>
          <w:szCs w:val="24"/>
        </w:rPr>
        <w:t>echnology</w:t>
      </w:r>
      <w:r w:rsidRPr="00B96E78">
        <w:rPr>
          <w:rFonts w:ascii="Times New Roman" w:hAnsi="Times New Roman" w:cs="Times New Roman"/>
          <w:sz w:val="24"/>
          <w:szCs w:val="24"/>
        </w:rPr>
        <w:t>, vol. 63 issue 3.</w:t>
      </w:r>
    </w:p>
    <w:p w14:paraId="71E1F544" w14:textId="0A2B93D9" w:rsidR="0019314B" w:rsidRPr="00B96E78" w:rsidRDefault="0019314B"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Orodho, A.J. (2012). Essentials of Education and Social Sciences Research Methods. Nairobi; Marosa Publishers.</w:t>
      </w:r>
    </w:p>
    <w:p w14:paraId="44D3A2D4" w14:textId="0CCA4DEE" w:rsidR="0019314B" w:rsidRPr="00B96E78" w:rsidRDefault="0019314B"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Orodho, J.A. (2009). Element of Education and Social Science Research Methods. Nairobi; Kanezja Publishers.</w:t>
      </w:r>
    </w:p>
    <w:p w14:paraId="481C671F" w14:textId="70DDA2FF" w:rsidR="00B8351B" w:rsidRPr="00B96E78" w:rsidRDefault="00B8351B"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Omune, L., &amp; Nyanga’u, S. (2021). Effect of Green Human Resource Management Practices on Employee Work Performance in Selected Public Universities in South Rift Kenya. </w:t>
      </w:r>
      <w:r w:rsidRPr="001E1567">
        <w:rPr>
          <w:rFonts w:ascii="Times New Roman" w:hAnsi="Times New Roman" w:cs="Times New Roman"/>
          <w:i/>
          <w:sz w:val="24"/>
          <w:szCs w:val="24"/>
        </w:rPr>
        <w:t>Journal of Human Resource Management</w:t>
      </w:r>
      <w:r w:rsidRPr="00B96E78">
        <w:rPr>
          <w:rFonts w:ascii="Times New Roman" w:hAnsi="Times New Roman" w:cs="Times New Roman"/>
          <w:sz w:val="24"/>
          <w:szCs w:val="24"/>
        </w:rPr>
        <w:t xml:space="preserve">, 3 (1), 501-514. </w:t>
      </w:r>
    </w:p>
    <w:p w14:paraId="01C30D19" w14:textId="27318D59" w:rsidR="00C5112C" w:rsidRPr="00B96E78" w:rsidRDefault="00C5112C"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Oladimeji, M.S. &amp; Sowemimo, O.Z. (2020). The effect of Mentoring on Employee Job Performance in the Nigerian Service Sector. </w:t>
      </w:r>
      <w:r w:rsidRPr="00691328">
        <w:rPr>
          <w:rFonts w:ascii="Times New Roman" w:hAnsi="Times New Roman" w:cs="Times New Roman"/>
          <w:i/>
          <w:sz w:val="24"/>
          <w:szCs w:val="24"/>
        </w:rPr>
        <w:t>Sciencedo</w:t>
      </w:r>
      <w:r w:rsidRPr="00B96E78">
        <w:rPr>
          <w:rFonts w:ascii="Times New Roman" w:hAnsi="Times New Roman" w:cs="Times New Roman"/>
          <w:sz w:val="24"/>
          <w:szCs w:val="24"/>
        </w:rPr>
        <w:t xml:space="preserve">, 84, 32-44. </w:t>
      </w:r>
    </w:p>
    <w:p w14:paraId="3B03D0E7" w14:textId="4E93D9C4" w:rsidR="004D0534" w:rsidRPr="00B96E78" w:rsidRDefault="004D0534"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Occupational Safety and Health Act, (2007). Kenya </w:t>
      </w:r>
      <w:r w:rsidR="00AD4782" w:rsidRPr="00B96E78">
        <w:rPr>
          <w:rFonts w:ascii="Times New Roman" w:hAnsi="Times New Roman" w:cs="Times New Roman"/>
          <w:sz w:val="24"/>
          <w:szCs w:val="24"/>
        </w:rPr>
        <w:t>Gazette</w:t>
      </w:r>
      <w:r w:rsidRPr="00B96E78">
        <w:rPr>
          <w:rFonts w:ascii="Times New Roman" w:hAnsi="Times New Roman" w:cs="Times New Roman"/>
          <w:sz w:val="24"/>
          <w:szCs w:val="24"/>
        </w:rPr>
        <w:t xml:space="preserve"> S</w:t>
      </w:r>
      <w:r w:rsidR="00AD4782" w:rsidRPr="00B96E78">
        <w:rPr>
          <w:rFonts w:ascii="Times New Roman" w:hAnsi="Times New Roman" w:cs="Times New Roman"/>
          <w:sz w:val="24"/>
          <w:szCs w:val="24"/>
        </w:rPr>
        <w:t>upplement</w:t>
      </w:r>
      <w:r w:rsidRPr="00B96E78">
        <w:rPr>
          <w:rFonts w:ascii="Times New Roman" w:hAnsi="Times New Roman" w:cs="Times New Roman"/>
          <w:sz w:val="24"/>
          <w:szCs w:val="24"/>
        </w:rPr>
        <w:t xml:space="preserve"> </w:t>
      </w:r>
      <w:r w:rsidR="00AD4782" w:rsidRPr="00B96E78">
        <w:rPr>
          <w:rFonts w:ascii="Times New Roman" w:hAnsi="Times New Roman" w:cs="Times New Roman"/>
          <w:sz w:val="24"/>
          <w:szCs w:val="24"/>
        </w:rPr>
        <w:t>No</w:t>
      </w:r>
      <w:r w:rsidRPr="00B96E78">
        <w:rPr>
          <w:rFonts w:ascii="Times New Roman" w:hAnsi="Times New Roman" w:cs="Times New Roman"/>
          <w:sz w:val="24"/>
          <w:szCs w:val="24"/>
        </w:rPr>
        <w:t>. III (Acts No. 15). Nairobi; Government Printer.</w:t>
      </w:r>
    </w:p>
    <w:p w14:paraId="48214C54" w14:textId="6EE0B99D" w:rsidR="006E7A8D"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Otitolaiye, Vo., Abid-Aziz, F.S., Muauwar, M., &amp; Omer, F. (2021). The relationship between organizational safety culture and organizational safety performance. </w:t>
      </w:r>
      <w:r w:rsidRPr="00D16980">
        <w:rPr>
          <w:rFonts w:ascii="Times New Roman" w:hAnsi="Times New Roman" w:cs="Times New Roman"/>
          <w:i/>
          <w:sz w:val="24"/>
          <w:szCs w:val="24"/>
        </w:rPr>
        <w:t xml:space="preserve">International Journal of </w:t>
      </w:r>
      <w:r w:rsidR="00CB7F78" w:rsidRPr="00D16980">
        <w:rPr>
          <w:rFonts w:ascii="Times New Roman" w:hAnsi="Times New Roman" w:cs="Times New Roman"/>
          <w:i/>
          <w:sz w:val="24"/>
          <w:szCs w:val="24"/>
        </w:rPr>
        <w:t>Occupational</w:t>
      </w:r>
      <w:r w:rsidR="00D16980">
        <w:rPr>
          <w:rFonts w:ascii="Times New Roman" w:hAnsi="Times New Roman" w:cs="Times New Roman"/>
          <w:i/>
          <w:sz w:val="24"/>
          <w:szCs w:val="24"/>
        </w:rPr>
        <w:t xml:space="preserve"> Safety and H</w:t>
      </w:r>
      <w:r w:rsidRPr="00D16980">
        <w:rPr>
          <w:rFonts w:ascii="Times New Roman" w:hAnsi="Times New Roman" w:cs="Times New Roman"/>
          <w:i/>
          <w:sz w:val="24"/>
          <w:szCs w:val="24"/>
        </w:rPr>
        <w:t>ealth</w:t>
      </w:r>
      <w:r w:rsidRPr="00B96E78">
        <w:rPr>
          <w:rFonts w:ascii="Times New Roman" w:hAnsi="Times New Roman" w:cs="Times New Roman"/>
          <w:sz w:val="24"/>
          <w:szCs w:val="24"/>
        </w:rPr>
        <w:t xml:space="preserve">, Vol. 11 No. 3 (2021). 148-157. </w:t>
      </w:r>
      <w:hyperlink r:id="rId50" w:history="1">
        <w:r w:rsidRPr="00B96E78">
          <w:rPr>
            <w:rFonts w:ascii="Times New Roman" w:hAnsi="Times New Roman" w:cs="Times New Roman"/>
            <w:sz w:val="24"/>
            <w:szCs w:val="24"/>
            <w:u w:val="single"/>
          </w:rPr>
          <w:t>https://doi.org/10.3126/ijosh.vii 13.xxxx</w:t>
        </w:r>
      </w:hyperlink>
    </w:p>
    <w:p w14:paraId="1A25D28D" w14:textId="1B5A77D4" w:rsidR="00734BB8" w:rsidRPr="00B96E78" w:rsidRDefault="000344E3"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Perreira, T.A.,</w:t>
      </w:r>
      <w:r w:rsidR="00734BB8" w:rsidRPr="00B96E78">
        <w:rPr>
          <w:rFonts w:ascii="Times New Roman" w:hAnsi="Times New Roman" w:cs="Times New Roman"/>
          <w:sz w:val="24"/>
          <w:szCs w:val="24"/>
        </w:rPr>
        <w:t xml:space="preserve"> Berta, W., &amp; Herbert, M. (2018). The employee retention triad in healthcare: Exploring relationships amongst organizational justice, affective commitment and turnover intention. </w:t>
      </w:r>
      <w:r w:rsidR="00734BB8" w:rsidRPr="00D16980">
        <w:rPr>
          <w:rFonts w:ascii="Times New Roman" w:hAnsi="Times New Roman" w:cs="Times New Roman"/>
          <w:i/>
          <w:sz w:val="24"/>
          <w:szCs w:val="24"/>
        </w:rPr>
        <w:t>Journal of Clinical Nursing</w:t>
      </w:r>
      <w:r w:rsidR="00734BB8" w:rsidRPr="00B96E78">
        <w:rPr>
          <w:rFonts w:ascii="Times New Roman" w:hAnsi="Times New Roman" w:cs="Times New Roman"/>
          <w:sz w:val="24"/>
          <w:szCs w:val="24"/>
        </w:rPr>
        <w:t>, 27, 1451-1461.</w:t>
      </w:r>
    </w:p>
    <w:p w14:paraId="78B3CEE9" w14:textId="459F28E0" w:rsidR="006E7A8D" w:rsidRPr="00B96E78" w:rsidRDefault="006E7A8D"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Pidada, I.A (2019). Determinant indicators of turnover intentions, work productivity, work safety, health and human relations. </w:t>
      </w:r>
      <w:r w:rsidR="00664881" w:rsidRPr="00762FB0">
        <w:rPr>
          <w:rFonts w:ascii="Times New Roman" w:hAnsi="Times New Roman" w:cs="Times New Roman"/>
          <w:i/>
          <w:sz w:val="24"/>
          <w:szCs w:val="24"/>
        </w:rPr>
        <w:t>Jurnal Manasemen dan Bisnis</w:t>
      </w:r>
      <w:r w:rsidR="00664881" w:rsidRPr="00B96E78">
        <w:rPr>
          <w:rFonts w:ascii="Times New Roman" w:hAnsi="Times New Roman" w:cs="Times New Roman"/>
          <w:sz w:val="24"/>
          <w:szCs w:val="24"/>
        </w:rPr>
        <w:t>, vol. 16 (2), ISSN: 1829-8486.</w:t>
      </w:r>
    </w:p>
    <w:p w14:paraId="05EFEE6C" w14:textId="4BAF3790" w:rsidR="00607D09" w:rsidRPr="00B96E78" w:rsidRDefault="00607D09"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 xml:space="preserve">Palenei, Y., Bayraktarogiu, S., &amp; Mengenci, C. (2020). Analysis of workplace health and safety, job stress, interpersonal conflict and turnover intention. A comparative study in the health sector. </w:t>
      </w:r>
      <w:r w:rsidRPr="00BF6128">
        <w:rPr>
          <w:rFonts w:ascii="Times New Roman" w:hAnsi="Times New Roman" w:cs="Times New Roman"/>
          <w:i/>
          <w:sz w:val="24"/>
          <w:szCs w:val="24"/>
        </w:rPr>
        <w:t>Health Psychology Report</w:t>
      </w:r>
      <w:r w:rsidRPr="00B96E78">
        <w:rPr>
          <w:rFonts w:ascii="Times New Roman" w:hAnsi="Times New Roman" w:cs="Times New Roman"/>
          <w:sz w:val="24"/>
          <w:szCs w:val="24"/>
        </w:rPr>
        <w:t>. https://doi.org/10.5114/2020.99971.</w:t>
      </w:r>
    </w:p>
    <w:p w14:paraId="380B28BD" w14:textId="39EAFB2F"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Prakosa, M.M</w:t>
      </w:r>
      <w:r w:rsidR="000344E3" w:rsidRPr="00B96E78">
        <w:rPr>
          <w:rFonts w:ascii="Times New Roman" w:hAnsi="Times New Roman" w:cs="Times New Roman"/>
          <w:sz w:val="24"/>
          <w:szCs w:val="24"/>
        </w:rPr>
        <w:t xml:space="preserve">., </w:t>
      </w:r>
      <w:r w:rsidRPr="00B96E78">
        <w:rPr>
          <w:rFonts w:ascii="Times New Roman" w:hAnsi="Times New Roman" w:cs="Times New Roman"/>
          <w:sz w:val="24"/>
          <w:szCs w:val="24"/>
        </w:rPr>
        <w:t xml:space="preserve">&amp; Purwanza, S.W. (2019). The impact of </w:t>
      </w:r>
      <w:r w:rsidR="00B31E9C" w:rsidRPr="00B96E78">
        <w:rPr>
          <w:rFonts w:ascii="Times New Roman" w:hAnsi="Times New Roman" w:cs="Times New Roman"/>
          <w:sz w:val="24"/>
          <w:szCs w:val="24"/>
        </w:rPr>
        <w:t>perceived</w:t>
      </w:r>
      <w:r w:rsidRPr="00B96E78">
        <w:rPr>
          <w:rFonts w:ascii="Times New Roman" w:hAnsi="Times New Roman" w:cs="Times New Roman"/>
          <w:sz w:val="24"/>
          <w:szCs w:val="24"/>
        </w:rPr>
        <w:t xml:space="preserve"> organizational support for increasing the intention to stay: A </w:t>
      </w:r>
      <w:r w:rsidR="00B31E9C" w:rsidRPr="00B96E78">
        <w:rPr>
          <w:rFonts w:ascii="Times New Roman" w:hAnsi="Times New Roman" w:cs="Times New Roman"/>
          <w:sz w:val="24"/>
          <w:szCs w:val="24"/>
        </w:rPr>
        <w:t>systematic</w:t>
      </w:r>
      <w:r w:rsidRPr="00B96E78">
        <w:rPr>
          <w:rFonts w:ascii="Times New Roman" w:hAnsi="Times New Roman" w:cs="Times New Roman"/>
          <w:sz w:val="24"/>
          <w:szCs w:val="24"/>
        </w:rPr>
        <w:t xml:space="preserve"> Review. </w:t>
      </w:r>
      <w:r w:rsidRPr="00BF6128">
        <w:rPr>
          <w:rFonts w:ascii="Times New Roman" w:hAnsi="Times New Roman" w:cs="Times New Roman"/>
          <w:i/>
          <w:sz w:val="24"/>
          <w:szCs w:val="24"/>
        </w:rPr>
        <w:t>Jurnal Ners</w:t>
      </w:r>
      <w:r w:rsidRPr="00B96E78">
        <w:rPr>
          <w:rFonts w:ascii="Times New Roman" w:hAnsi="Times New Roman" w:cs="Times New Roman"/>
          <w:sz w:val="24"/>
          <w:szCs w:val="24"/>
        </w:rPr>
        <w:t>, 14( 36i), 301-304 doi:http://dx.doi.irg/10.20473/jn.v14:3 (si)17151.</w:t>
      </w:r>
    </w:p>
    <w:p w14:paraId="06B30C46" w14:textId="73A99511" w:rsidR="003F7F4B" w:rsidRPr="00B96E78" w:rsidRDefault="003F7F4B"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P</w:t>
      </w:r>
      <w:r w:rsidR="00CF56FC" w:rsidRPr="00B96E78">
        <w:rPr>
          <w:rFonts w:ascii="Times New Roman" w:hAnsi="Times New Roman" w:cs="Times New Roman"/>
          <w:sz w:val="24"/>
          <w:szCs w:val="24"/>
        </w:rPr>
        <w:t>urba</w:t>
      </w:r>
      <w:r w:rsidRPr="00B96E78">
        <w:rPr>
          <w:rFonts w:ascii="Times New Roman" w:hAnsi="Times New Roman" w:cs="Times New Roman"/>
          <w:sz w:val="24"/>
          <w:szCs w:val="24"/>
        </w:rPr>
        <w:t>, M.I.,</w:t>
      </w:r>
      <w:r w:rsidR="00716D1E" w:rsidRPr="00B96E78">
        <w:rPr>
          <w:rFonts w:ascii="Times New Roman" w:hAnsi="Times New Roman" w:cs="Times New Roman"/>
          <w:sz w:val="24"/>
          <w:szCs w:val="24"/>
        </w:rPr>
        <w:t xml:space="preserve"> </w:t>
      </w:r>
      <w:r w:rsidRPr="00B96E78">
        <w:rPr>
          <w:rFonts w:ascii="Times New Roman" w:hAnsi="Times New Roman" w:cs="Times New Roman"/>
          <w:sz w:val="24"/>
          <w:szCs w:val="24"/>
        </w:rPr>
        <w:t xml:space="preserve">Sari, N.V., Pangaribuan, Z.E.S &amp; Sirait, R.M. (2021). </w:t>
      </w:r>
      <w:r w:rsidR="00BE42C6" w:rsidRPr="00B96E78">
        <w:rPr>
          <w:rFonts w:ascii="Times New Roman" w:hAnsi="Times New Roman" w:cs="Times New Roman"/>
          <w:sz w:val="24"/>
          <w:szCs w:val="24"/>
        </w:rPr>
        <w:t>The Influence of Organizational Culture, Work Motivation, Career Development on Employee Performance at Pt.</w:t>
      </w:r>
      <w:r w:rsidR="00716D1E" w:rsidRPr="00B96E78">
        <w:rPr>
          <w:rFonts w:ascii="Times New Roman" w:hAnsi="Times New Roman" w:cs="Times New Roman"/>
          <w:sz w:val="24"/>
          <w:szCs w:val="24"/>
        </w:rPr>
        <w:t xml:space="preserve"> </w:t>
      </w:r>
      <w:r w:rsidR="00BE42C6" w:rsidRPr="00B96E78">
        <w:rPr>
          <w:rFonts w:ascii="Times New Roman" w:hAnsi="Times New Roman" w:cs="Times New Roman"/>
          <w:sz w:val="24"/>
          <w:szCs w:val="24"/>
        </w:rPr>
        <w:t xml:space="preserve">Deli Metropolitan. </w:t>
      </w:r>
      <w:r w:rsidR="00BE42C6" w:rsidRPr="00E53D05">
        <w:rPr>
          <w:rFonts w:ascii="Times New Roman" w:hAnsi="Times New Roman" w:cs="Times New Roman"/>
          <w:i/>
          <w:sz w:val="24"/>
          <w:szCs w:val="24"/>
        </w:rPr>
        <w:t>International Journal of Economic and Business Applied</w:t>
      </w:r>
      <w:r w:rsidR="00BE42C6" w:rsidRPr="00B96E78">
        <w:rPr>
          <w:rFonts w:ascii="Times New Roman" w:hAnsi="Times New Roman" w:cs="Times New Roman"/>
          <w:sz w:val="24"/>
          <w:szCs w:val="24"/>
        </w:rPr>
        <w:t>, 2 (2), 55-66.</w:t>
      </w:r>
    </w:p>
    <w:p w14:paraId="544A382D" w14:textId="3843B844" w:rsidR="003F7F4B" w:rsidRPr="00B96E78" w:rsidRDefault="00734BB8" w:rsidP="00E800D4">
      <w:pPr>
        <w:spacing w:line="480" w:lineRule="auto"/>
        <w:ind w:left="360"/>
        <w:jc w:val="both"/>
        <w:rPr>
          <w:rFonts w:ascii="Times New Roman" w:hAnsi="Times New Roman" w:cs="Times New Roman"/>
          <w:sz w:val="24"/>
          <w:szCs w:val="24"/>
          <w:u w:val="single"/>
        </w:rPr>
      </w:pPr>
      <w:r w:rsidRPr="00B96E78">
        <w:rPr>
          <w:rFonts w:ascii="Times New Roman" w:hAnsi="Times New Roman" w:cs="Times New Roman"/>
          <w:sz w:val="24"/>
          <w:szCs w:val="24"/>
        </w:rPr>
        <w:t xml:space="preserve">Prasd, I., &amp; Mishra, P. (2021). Impact of work-life flexibility on work performance of the employees of IT Companies. </w:t>
      </w:r>
      <w:r w:rsidRPr="00FD7E56">
        <w:rPr>
          <w:rFonts w:ascii="Times New Roman" w:hAnsi="Times New Roman" w:cs="Times New Roman"/>
          <w:i/>
          <w:sz w:val="24"/>
          <w:szCs w:val="24"/>
        </w:rPr>
        <w:t>Psychology and Education Journal</w:t>
      </w:r>
      <w:r w:rsidRPr="00B96E78">
        <w:rPr>
          <w:rFonts w:ascii="Times New Roman" w:hAnsi="Times New Roman" w:cs="Times New Roman"/>
          <w:sz w:val="24"/>
          <w:szCs w:val="24"/>
        </w:rPr>
        <w:t xml:space="preserve">, 58 (2). </w:t>
      </w:r>
      <w:hyperlink r:id="rId51" w:history="1">
        <w:r w:rsidRPr="00B96E78">
          <w:rPr>
            <w:rFonts w:ascii="Times New Roman" w:hAnsi="Times New Roman" w:cs="Times New Roman"/>
            <w:sz w:val="24"/>
            <w:szCs w:val="24"/>
            <w:u w:val="single"/>
          </w:rPr>
          <w:t>https://doi.org/10.17762/pae.v58:2.3084</w:t>
        </w:r>
      </w:hyperlink>
    </w:p>
    <w:p w14:paraId="09DBA845" w14:textId="45D60927"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Ran, L., Chen,</w:t>
      </w:r>
      <w:r w:rsidR="008C65BE" w:rsidRPr="00B96E78">
        <w:rPr>
          <w:rFonts w:ascii="Times New Roman" w:hAnsi="Times New Roman" w:cs="Times New Roman"/>
          <w:sz w:val="24"/>
          <w:szCs w:val="24"/>
        </w:rPr>
        <w:t xml:space="preserve"> </w:t>
      </w:r>
      <w:r w:rsidRPr="00B96E78">
        <w:rPr>
          <w:rFonts w:ascii="Times New Roman" w:hAnsi="Times New Roman" w:cs="Times New Roman"/>
          <w:sz w:val="24"/>
          <w:szCs w:val="24"/>
        </w:rPr>
        <w:t xml:space="preserve">X., Peng, S., Zheng, F.,Tan,K., &amp; Duan, R. (2020). Job burnout and turnover intention among </w:t>
      </w:r>
      <w:r w:rsidR="00A41B1E" w:rsidRPr="00B96E78">
        <w:rPr>
          <w:rFonts w:ascii="Times New Roman" w:hAnsi="Times New Roman" w:cs="Times New Roman"/>
          <w:sz w:val="24"/>
          <w:szCs w:val="24"/>
        </w:rPr>
        <w:t>Chinese</w:t>
      </w:r>
      <w:r w:rsidRPr="00B96E78">
        <w:rPr>
          <w:rFonts w:ascii="Times New Roman" w:hAnsi="Times New Roman" w:cs="Times New Roman"/>
          <w:sz w:val="24"/>
          <w:szCs w:val="24"/>
        </w:rPr>
        <w:t xml:space="preserve"> primary health care staff; the mediating effect of satisfaction .</w:t>
      </w:r>
      <w:r w:rsidRPr="00FD7E56">
        <w:rPr>
          <w:rFonts w:ascii="Times New Roman" w:hAnsi="Times New Roman" w:cs="Times New Roman"/>
          <w:i/>
          <w:sz w:val="24"/>
          <w:szCs w:val="24"/>
        </w:rPr>
        <w:t>BMJ Open</w:t>
      </w:r>
      <w:r w:rsidRPr="00B96E78">
        <w:rPr>
          <w:rFonts w:ascii="Times New Roman" w:hAnsi="Times New Roman" w:cs="Times New Roman"/>
          <w:sz w:val="24"/>
          <w:szCs w:val="24"/>
        </w:rPr>
        <w:t xml:space="preserve">, 10 (10), eo36702. </w:t>
      </w:r>
    </w:p>
    <w:p w14:paraId="4AD31F48" w14:textId="067F475D" w:rsidR="00734BB8" w:rsidRPr="00B96E78" w:rsidRDefault="00141744"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Rahman, A.,</w:t>
      </w:r>
      <w:r w:rsidR="008B0D1D" w:rsidRPr="00B96E78">
        <w:rPr>
          <w:rFonts w:ascii="Times New Roman" w:hAnsi="Times New Roman" w:cs="Times New Roman"/>
          <w:sz w:val="24"/>
          <w:szCs w:val="24"/>
        </w:rPr>
        <w:t xml:space="preserve"> </w:t>
      </w:r>
      <w:r w:rsidRPr="00B96E78">
        <w:rPr>
          <w:rFonts w:ascii="Times New Roman" w:hAnsi="Times New Roman" w:cs="Times New Roman"/>
          <w:sz w:val="24"/>
          <w:szCs w:val="24"/>
        </w:rPr>
        <w:t>Mire, M.</w:t>
      </w:r>
      <w:r w:rsidR="00855453" w:rsidRPr="00B96E78">
        <w:rPr>
          <w:rFonts w:ascii="Times New Roman" w:hAnsi="Times New Roman" w:cs="Times New Roman"/>
          <w:sz w:val="24"/>
          <w:szCs w:val="24"/>
        </w:rPr>
        <w:t>,</w:t>
      </w:r>
      <w:r w:rsidRPr="00B96E78">
        <w:rPr>
          <w:rFonts w:ascii="Times New Roman" w:hAnsi="Times New Roman" w:cs="Times New Roman"/>
          <w:sz w:val="24"/>
          <w:szCs w:val="24"/>
        </w:rPr>
        <w:t xml:space="preserve"> &amp; Zahyadinata, I. (2021). The influence of career development and servant leadership towards job satisfaction and employee performance on PDAM Tiita Kencana Samarinda. </w:t>
      </w:r>
      <w:r w:rsidRPr="00FD7E56">
        <w:rPr>
          <w:rFonts w:ascii="Times New Roman" w:hAnsi="Times New Roman" w:cs="Times New Roman"/>
          <w:i/>
          <w:sz w:val="24"/>
          <w:szCs w:val="24"/>
        </w:rPr>
        <w:t>Budapest International Research Institute</w:t>
      </w:r>
      <w:r w:rsidRPr="00B96E78">
        <w:rPr>
          <w:rFonts w:ascii="Times New Roman" w:hAnsi="Times New Roman" w:cs="Times New Roman"/>
          <w:sz w:val="24"/>
          <w:szCs w:val="24"/>
        </w:rPr>
        <w:t xml:space="preserve"> vol.4, pp 6279-6294.</w:t>
      </w:r>
    </w:p>
    <w:p w14:paraId="5BE16D83" w14:textId="7C178EA7" w:rsidR="0097172B" w:rsidRPr="00B96E78" w:rsidRDefault="0097172B"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 xml:space="preserve">Rahaya, M., Rasid, F. &amp; Tannady, H. (2019). The Effect of Career Training and Development on Job Satisfaction and its implications for the organizational commitment of regional secretariat (SETDA) employees of Jambi Provincial Government. </w:t>
      </w:r>
      <w:r w:rsidRPr="00FD7E56">
        <w:rPr>
          <w:rFonts w:ascii="Times New Roman" w:hAnsi="Times New Roman" w:cs="Times New Roman"/>
          <w:i/>
          <w:sz w:val="24"/>
          <w:szCs w:val="24"/>
        </w:rPr>
        <w:t>International Review of Management and Marketing</w:t>
      </w:r>
      <w:r w:rsidRPr="00B96E78">
        <w:rPr>
          <w:rFonts w:ascii="Times New Roman" w:hAnsi="Times New Roman" w:cs="Times New Roman"/>
          <w:sz w:val="24"/>
          <w:szCs w:val="24"/>
        </w:rPr>
        <w:t>, 9 (1), 79-89.</w:t>
      </w:r>
    </w:p>
    <w:p w14:paraId="2063DA2F" w14:textId="77777777" w:rsidR="00734BB8" w:rsidRPr="00B96E78" w:rsidRDefault="00734BB8"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Rintari, A., Gachunga, H., &amp; Senaji, T. (2016). Relationship between Organizational Climate Dimension and Organizational Performance in the Healthcare Sector in Kenya: A Case of Selected Referral Hospitals. Unpublished PhD Thesis, JKUAT.</w:t>
      </w:r>
    </w:p>
    <w:p w14:paraId="31B60C6D" w14:textId="5DFAB598" w:rsidR="00734BB8" w:rsidRPr="00B96E78" w:rsidRDefault="008B0D1D"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Roble, M.</w:t>
      </w:r>
      <w:r w:rsidR="00734BB8" w:rsidRPr="00B96E78">
        <w:rPr>
          <w:rFonts w:ascii="Times New Roman" w:hAnsi="Times New Roman" w:cs="Times New Roman"/>
          <w:sz w:val="24"/>
          <w:szCs w:val="24"/>
        </w:rPr>
        <w:t xml:space="preserve"> &amp; Abuga, I. (2022).  Assessing Human Resource Management Practices on health care services in Banadir Region.</w:t>
      </w:r>
      <w:r w:rsidRPr="00B96E78">
        <w:rPr>
          <w:rFonts w:ascii="Times New Roman" w:hAnsi="Times New Roman" w:cs="Times New Roman"/>
          <w:sz w:val="24"/>
          <w:szCs w:val="24"/>
        </w:rPr>
        <w:t xml:space="preserve"> </w:t>
      </w:r>
      <w:r w:rsidR="00734BB8" w:rsidRPr="00FD7E56">
        <w:rPr>
          <w:rFonts w:ascii="Times New Roman" w:hAnsi="Times New Roman" w:cs="Times New Roman"/>
          <w:i/>
          <w:sz w:val="24"/>
          <w:szCs w:val="24"/>
        </w:rPr>
        <w:t>International Journal of Research and Innovation in Social Science</w:t>
      </w:r>
      <w:r w:rsidR="00734BB8" w:rsidRPr="00B96E78">
        <w:rPr>
          <w:rFonts w:ascii="Times New Roman" w:hAnsi="Times New Roman" w:cs="Times New Roman"/>
          <w:sz w:val="24"/>
          <w:szCs w:val="24"/>
        </w:rPr>
        <w:t xml:space="preserve"> Vol. VI, ISSN: 2454-6186</w:t>
      </w:r>
    </w:p>
    <w:p w14:paraId="300772C9" w14:textId="7729A88D" w:rsidR="00734BB8" w:rsidRPr="00B96E78" w:rsidRDefault="00F96CD3"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Romero, S.,</w:t>
      </w:r>
      <w:r w:rsidR="00734BB8" w:rsidRPr="00B96E78">
        <w:rPr>
          <w:rFonts w:ascii="Times New Roman" w:hAnsi="Times New Roman" w:cs="Times New Roman"/>
          <w:sz w:val="24"/>
          <w:szCs w:val="24"/>
        </w:rPr>
        <w:t xml:space="preserve"> </w:t>
      </w:r>
      <w:r w:rsidRPr="00B96E78">
        <w:rPr>
          <w:rFonts w:ascii="Times New Roman" w:hAnsi="Times New Roman" w:cs="Times New Roman"/>
          <w:sz w:val="24"/>
          <w:szCs w:val="24"/>
        </w:rPr>
        <w:t>Diaz, L</w:t>
      </w:r>
      <w:r w:rsidR="005313E8" w:rsidRPr="00B96E78">
        <w:rPr>
          <w:rFonts w:ascii="Times New Roman" w:hAnsi="Times New Roman" w:cs="Times New Roman"/>
          <w:sz w:val="24"/>
          <w:szCs w:val="24"/>
        </w:rPr>
        <w:t>.,</w:t>
      </w:r>
      <w:r w:rsidR="00195920" w:rsidRPr="00B96E78">
        <w:rPr>
          <w:rFonts w:ascii="Times New Roman" w:hAnsi="Times New Roman" w:cs="Times New Roman"/>
          <w:sz w:val="24"/>
          <w:szCs w:val="24"/>
        </w:rPr>
        <w:t xml:space="preserve"> Franco, J., &amp; </w:t>
      </w:r>
      <w:r w:rsidR="005313E8" w:rsidRPr="00B96E78">
        <w:rPr>
          <w:rFonts w:ascii="Times New Roman" w:hAnsi="Times New Roman" w:cs="Times New Roman"/>
          <w:sz w:val="24"/>
          <w:szCs w:val="24"/>
        </w:rPr>
        <w:t xml:space="preserve">Palambo, B. </w:t>
      </w:r>
      <w:r w:rsidR="00734BB8" w:rsidRPr="00B96E78">
        <w:rPr>
          <w:rFonts w:ascii="Times New Roman" w:hAnsi="Times New Roman" w:cs="Times New Roman"/>
          <w:sz w:val="24"/>
          <w:szCs w:val="24"/>
        </w:rPr>
        <w:t xml:space="preserve">(2022). Occupational safety management in public organizations in Peru, </w:t>
      </w:r>
      <w:r w:rsidR="00734BB8" w:rsidRPr="00C137CE">
        <w:rPr>
          <w:rFonts w:ascii="Times New Roman" w:hAnsi="Times New Roman" w:cs="Times New Roman"/>
          <w:i/>
          <w:sz w:val="24"/>
          <w:szCs w:val="24"/>
        </w:rPr>
        <w:t>Revista renezolana de Gerencia</w:t>
      </w:r>
      <w:r w:rsidR="00734BB8" w:rsidRPr="00B96E78">
        <w:rPr>
          <w:rFonts w:ascii="Times New Roman" w:hAnsi="Times New Roman" w:cs="Times New Roman"/>
          <w:sz w:val="24"/>
          <w:szCs w:val="24"/>
        </w:rPr>
        <w:t xml:space="preserve">, 27 (99), 1126-1139. </w:t>
      </w:r>
      <w:hyperlink r:id="rId52" w:history="1">
        <w:r w:rsidR="00734BB8" w:rsidRPr="00B96E78">
          <w:rPr>
            <w:rFonts w:ascii="Times New Roman" w:hAnsi="Times New Roman" w:cs="Times New Roman"/>
            <w:sz w:val="24"/>
            <w:szCs w:val="24"/>
            <w:u w:val="single"/>
          </w:rPr>
          <w:t>https://doi.org/10.52080/rugluz.27.99.17</w:t>
        </w:r>
      </w:hyperlink>
    </w:p>
    <w:p w14:paraId="28CB63E9" w14:textId="72F7609E" w:rsidR="00734BB8" w:rsidRPr="00B96E78" w:rsidRDefault="00734BB8"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 xml:space="preserve">Rousseau, D.M. (2004). “Psychological Contracts In The Workplace: Understanding The Ties That Motivate”. </w:t>
      </w:r>
      <w:r w:rsidR="000C2992">
        <w:rPr>
          <w:rFonts w:ascii="Times New Roman" w:eastAsia="Calibri" w:hAnsi="Times New Roman" w:cs="Times New Roman"/>
          <w:i/>
          <w:sz w:val="24"/>
          <w:szCs w:val="24"/>
        </w:rPr>
        <w:t>Academy o</w:t>
      </w:r>
      <w:r w:rsidRPr="000C2992">
        <w:rPr>
          <w:rFonts w:ascii="Times New Roman" w:eastAsia="Calibri" w:hAnsi="Times New Roman" w:cs="Times New Roman"/>
          <w:i/>
          <w:sz w:val="24"/>
          <w:szCs w:val="24"/>
        </w:rPr>
        <w:t>f Management Executive</w:t>
      </w:r>
      <w:r w:rsidRPr="00B96E78">
        <w:rPr>
          <w:rFonts w:ascii="Times New Roman" w:eastAsia="Calibri" w:hAnsi="Times New Roman" w:cs="Times New Roman"/>
          <w:sz w:val="24"/>
          <w:szCs w:val="24"/>
        </w:rPr>
        <w:t>, Vol. 18, Pp.120-127.</w:t>
      </w:r>
    </w:p>
    <w:p w14:paraId="2C906EC5" w14:textId="2E6DD642" w:rsidR="00F73E34" w:rsidRPr="00B96E78" w:rsidRDefault="00F53D82"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Ratemo, V.,</w:t>
      </w:r>
      <w:r w:rsidR="00C171C2" w:rsidRPr="00B96E78">
        <w:rPr>
          <w:rFonts w:ascii="Times New Roman" w:eastAsia="Calibri" w:hAnsi="Times New Roman" w:cs="Times New Roman"/>
          <w:sz w:val="24"/>
          <w:szCs w:val="24"/>
        </w:rPr>
        <w:t xml:space="preserve"> Bula, H., &amp; Makhamara, F.</w:t>
      </w:r>
      <w:r w:rsidR="00F73E34" w:rsidRPr="00B96E78">
        <w:rPr>
          <w:rFonts w:ascii="Times New Roman" w:eastAsia="Calibri" w:hAnsi="Times New Roman" w:cs="Times New Roman"/>
          <w:sz w:val="24"/>
          <w:szCs w:val="24"/>
        </w:rPr>
        <w:t xml:space="preserve"> (2021). Career development and employee performance in Kenya Forest Research Institute headquarters in Kiambu County. </w:t>
      </w:r>
      <w:r w:rsidR="00F73E34" w:rsidRPr="007D1029">
        <w:rPr>
          <w:rFonts w:ascii="Times New Roman" w:eastAsia="Calibri" w:hAnsi="Times New Roman" w:cs="Times New Roman"/>
          <w:i/>
          <w:sz w:val="24"/>
          <w:szCs w:val="24"/>
        </w:rPr>
        <w:t>International Journal of Economics, Commerce and Management</w:t>
      </w:r>
      <w:r w:rsidR="006171EF">
        <w:rPr>
          <w:rFonts w:ascii="Times New Roman" w:eastAsia="Calibri" w:hAnsi="Times New Roman" w:cs="Times New Roman"/>
          <w:sz w:val="24"/>
          <w:szCs w:val="24"/>
        </w:rPr>
        <w:t>, V</w:t>
      </w:r>
      <w:r w:rsidR="00F73E34" w:rsidRPr="00B96E78">
        <w:rPr>
          <w:rFonts w:ascii="Times New Roman" w:eastAsia="Calibri" w:hAnsi="Times New Roman" w:cs="Times New Roman"/>
          <w:sz w:val="24"/>
          <w:szCs w:val="24"/>
        </w:rPr>
        <w:t>ol.</w:t>
      </w:r>
      <w:r w:rsidR="006171EF">
        <w:rPr>
          <w:rFonts w:ascii="Times New Roman" w:eastAsia="Calibri" w:hAnsi="Times New Roman" w:cs="Times New Roman"/>
          <w:sz w:val="24"/>
          <w:szCs w:val="24"/>
        </w:rPr>
        <w:t>.</w:t>
      </w:r>
      <w:r w:rsidR="00F73E34" w:rsidRPr="00B96E78">
        <w:rPr>
          <w:rFonts w:ascii="Times New Roman" w:eastAsia="Calibri" w:hAnsi="Times New Roman" w:cs="Times New Roman"/>
          <w:sz w:val="24"/>
          <w:szCs w:val="24"/>
        </w:rPr>
        <w:t>ix, issue 4. ISSN: 2348-0386</w:t>
      </w:r>
      <w:r w:rsidR="00777C47" w:rsidRPr="00B96E78">
        <w:rPr>
          <w:rFonts w:ascii="Times New Roman" w:eastAsia="Calibri" w:hAnsi="Times New Roman" w:cs="Times New Roman"/>
          <w:sz w:val="24"/>
          <w:szCs w:val="24"/>
        </w:rPr>
        <w:t>.</w:t>
      </w:r>
    </w:p>
    <w:p w14:paraId="63B05DC3" w14:textId="79DC5EEF" w:rsidR="00F73E34" w:rsidRPr="00B96E78" w:rsidRDefault="00777C47" w:rsidP="00E800D4">
      <w:pPr>
        <w:spacing w:after="200" w:line="480" w:lineRule="auto"/>
        <w:ind w:left="360"/>
        <w:jc w:val="both"/>
        <w:rPr>
          <w:rFonts w:ascii="Times New Roman" w:eastAsia="Calibri" w:hAnsi="Times New Roman" w:cs="Times New Roman"/>
          <w:sz w:val="24"/>
          <w:szCs w:val="24"/>
        </w:rPr>
      </w:pPr>
      <w:r w:rsidRPr="00B96E78">
        <w:rPr>
          <w:rFonts w:ascii="Times New Roman" w:eastAsia="Calibri" w:hAnsi="Times New Roman" w:cs="Times New Roman"/>
          <w:sz w:val="24"/>
          <w:szCs w:val="24"/>
        </w:rPr>
        <w:t>Ratnasari, S.</w:t>
      </w:r>
      <w:r w:rsidR="004A01F1" w:rsidRPr="00B96E78">
        <w:rPr>
          <w:rFonts w:ascii="Times New Roman" w:eastAsia="Calibri" w:hAnsi="Times New Roman" w:cs="Times New Roman"/>
          <w:sz w:val="24"/>
          <w:szCs w:val="24"/>
        </w:rPr>
        <w:t>,</w:t>
      </w:r>
      <w:r w:rsidRPr="00B96E78">
        <w:rPr>
          <w:rFonts w:ascii="Times New Roman" w:eastAsia="Calibri" w:hAnsi="Times New Roman" w:cs="Times New Roman"/>
          <w:sz w:val="24"/>
          <w:szCs w:val="24"/>
        </w:rPr>
        <w:t xml:space="preserve"> &amp; Sutjaho, G. (2019). The employee performance: Career development, work motivation. </w:t>
      </w:r>
      <w:r w:rsidRPr="00061491">
        <w:rPr>
          <w:rFonts w:ascii="Times New Roman" w:eastAsia="Calibri" w:hAnsi="Times New Roman" w:cs="Times New Roman"/>
          <w:i/>
          <w:sz w:val="24"/>
          <w:szCs w:val="24"/>
        </w:rPr>
        <w:t>International conference of organizational innovation (ICOI 2019)</w:t>
      </w:r>
    </w:p>
    <w:p w14:paraId="1DC4A1C9" w14:textId="1E5AAD96" w:rsidR="00734BB8" w:rsidRPr="00B96E78" w:rsidRDefault="0056170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Safitri, W.</w:t>
      </w:r>
      <w:r w:rsidR="00734BB8" w:rsidRPr="00B96E78">
        <w:rPr>
          <w:rFonts w:ascii="Times New Roman" w:hAnsi="Times New Roman" w:cs="Times New Roman"/>
          <w:sz w:val="24"/>
          <w:szCs w:val="24"/>
        </w:rPr>
        <w:t xml:space="preserve"> &amp; Musadreq, M. (2018). Effect of work safety and occupational health on turnover intention with work satisfaction as mediator variables. Eurasia; </w:t>
      </w:r>
      <w:r w:rsidR="00734BB8" w:rsidRPr="00061491">
        <w:rPr>
          <w:rFonts w:ascii="Times New Roman" w:hAnsi="Times New Roman" w:cs="Times New Roman"/>
          <w:i/>
          <w:sz w:val="24"/>
          <w:szCs w:val="24"/>
        </w:rPr>
        <w:t>Economics &amp; Business,</w:t>
      </w:r>
      <w:r w:rsidR="00734BB8" w:rsidRPr="00B96E78">
        <w:rPr>
          <w:rFonts w:ascii="Times New Roman" w:hAnsi="Times New Roman" w:cs="Times New Roman"/>
          <w:sz w:val="24"/>
          <w:szCs w:val="24"/>
        </w:rPr>
        <w:t xml:space="preserve"> 6 (12). </w:t>
      </w:r>
      <w:hyperlink r:id="rId53" w:history="1">
        <w:r w:rsidR="00734BB8" w:rsidRPr="00B96E78">
          <w:rPr>
            <w:rFonts w:ascii="Times New Roman" w:hAnsi="Times New Roman" w:cs="Times New Roman"/>
            <w:sz w:val="24"/>
            <w:szCs w:val="24"/>
            <w:u w:val="single"/>
          </w:rPr>
          <w:t>https://doi.org.10.18551/econeurasia.2018-06</w:t>
        </w:r>
      </w:hyperlink>
      <w:r w:rsidR="00734BB8" w:rsidRPr="00B96E78">
        <w:rPr>
          <w:rFonts w:ascii="Times New Roman" w:hAnsi="Times New Roman" w:cs="Times New Roman"/>
          <w:sz w:val="24"/>
          <w:szCs w:val="24"/>
        </w:rPr>
        <w:t>.</w:t>
      </w:r>
    </w:p>
    <w:p w14:paraId="17C2277D" w14:textId="1ADE1B46" w:rsidR="00DC6BBF" w:rsidRPr="00B96E78" w:rsidRDefault="00DC6BBF"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Salpi, J.L., Kurma, L., &amp; Kibati, I. (2024). Work-life balance practices and employee performance in public corporations in Kenya; A case of National Hospital Insurance Fund. </w:t>
      </w:r>
      <w:r w:rsidR="00B13796">
        <w:rPr>
          <w:rFonts w:ascii="Times New Roman" w:hAnsi="Times New Roman" w:cs="Times New Roman"/>
          <w:i/>
          <w:sz w:val="24"/>
          <w:szCs w:val="24"/>
        </w:rPr>
        <w:t>The S</w:t>
      </w:r>
      <w:r w:rsidRPr="00B13796">
        <w:rPr>
          <w:rFonts w:ascii="Times New Roman" w:hAnsi="Times New Roman" w:cs="Times New Roman"/>
          <w:i/>
          <w:sz w:val="24"/>
          <w:szCs w:val="24"/>
        </w:rPr>
        <w:t>trategic Journal of Business and Change Management</w:t>
      </w:r>
      <w:r w:rsidRPr="00B96E78">
        <w:rPr>
          <w:rFonts w:ascii="Times New Roman" w:hAnsi="Times New Roman" w:cs="Times New Roman"/>
          <w:sz w:val="24"/>
          <w:szCs w:val="24"/>
        </w:rPr>
        <w:t>, vol. 11 (2), pp. 1437-1458.</w:t>
      </w:r>
    </w:p>
    <w:p w14:paraId="1B7F6214" w14:textId="66DD8CD7"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Salguero, F., </w:t>
      </w:r>
      <w:r w:rsidR="006A1921" w:rsidRPr="00B96E78">
        <w:rPr>
          <w:rFonts w:ascii="Times New Roman" w:hAnsi="Times New Roman" w:cs="Times New Roman"/>
          <w:sz w:val="24"/>
          <w:szCs w:val="24"/>
        </w:rPr>
        <w:t xml:space="preserve">Martinez, R., Rubio, J., &amp; Pardo, M. </w:t>
      </w:r>
      <w:r w:rsidRPr="00B96E78">
        <w:rPr>
          <w:rFonts w:ascii="Times New Roman" w:hAnsi="Times New Roman" w:cs="Times New Roman"/>
          <w:sz w:val="24"/>
          <w:szCs w:val="24"/>
        </w:rPr>
        <w:t xml:space="preserve">(2020). Management of legal compliance in occupational health and safety. A literature review. </w:t>
      </w:r>
      <w:r w:rsidRPr="00B13796">
        <w:rPr>
          <w:rFonts w:ascii="Times New Roman" w:hAnsi="Times New Roman" w:cs="Times New Roman"/>
          <w:i/>
          <w:sz w:val="24"/>
          <w:szCs w:val="24"/>
        </w:rPr>
        <w:t>Safety Science</w:t>
      </w:r>
      <w:r w:rsidRPr="00B96E78">
        <w:rPr>
          <w:rFonts w:ascii="Times New Roman" w:hAnsi="Times New Roman" w:cs="Times New Roman"/>
          <w:sz w:val="24"/>
          <w:szCs w:val="24"/>
        </w:rPr>
        <w:t xml:space="preserve">, 121,111-118. </w:t>
      </w:r>
      <w:hyperlink r:id="rId54" w:history="1">
        <w:r w:rsidRPr="00B96E78">
          <w:rPr>
            <w:rFonts w:ascii="Times New Roman" w:hAnsi="Times New Roman" w:cs="Times New Roman"/>
            <w:sz w:val="24"/>
            <w:szCs w:val="24"/>
            <w:u w:val="single"/>
          </w:rPr>
          <w:t>https://doi.org/10.1016/jsscr 2019.08.033</w:t>
        </w:r>
      </w:hyperlink>
    </w:p>
    <w:p w14:paraId="00E26CBD" w14:textId="56B9ACF7" w:rsidR="00734BB8" w:rsidRPr="00B96E78" w:rsidRDefault="007D1BB9"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Salvador, M.,</w:t>
      </w:r>
      <w:r w:rsidR="00734BB8" w:rsidRPr="00B96E78">
        <w:rPr>
          <w:rFonts w:ascii="Times New Roman" w:hAnsi="Times New Roman" w:cs="Times New Roman"/>
          <w:sz w:val="24"/>
          <w:szCs w:val="24"/>
        </w:rPr>
        <w:t xml:space="preserve"> Anna, M., &amp; Liliana, P. (2022). Perceived organizational culture and turnover intentions: The social mediating effect of perceived organizational support and job insecurity. </w:t>
      </w:r>
      <w:r w:rsidR="00F36835">
        <w:rPr>
          <w:rFonts w:ascii="Times New Roman" w:hAnsi="Times New Roman" w:cs="Times New Roman"/>
          <w:i/>
          <w:sz w:val="24"/>
          <w:szCs w:val="24"/>
        </w:rPr>
        <w:t>Journal of Social S</w:t>
      </w:r>
      <w:r w:rsidR="00734BB8" w:rsidRPr="00F36835">
        <w:rPr>
          <w:rFonts w:ascii="Times New Roman" w:hAnsi="Times New Roman" w:cs="Times New Roman"/>
          <w:i/>
          <w:sz w:val="24"/>
          <w:szCs w:val="24"/>
        </w:rPr>
        <w:t>ciences</w:t>
      </w:r>
      <w:r w:rsidR="00734BB8" w:rsidRPr="00B96E78">
        <w:rPr>
          <w:rFonts w:ascii="Times New Roman" w:hAnsi="Times New Roman" w:cs="Times New Roman"/>
          <w:sz w:val="24"/>
          <w:szCs w:val="24"/>
        </w:rPr>
        <w:t>, pp 11-363: https:/doi.org/10.3390/sccsci/11080363.</w:t>
      </w:r>
    </w:p>
    <w:p w14:paraId="09724F7A" w14:textId="7B4C149B" w:rsidR="00734BB8" w:rsidRPr="00B96E78" w:rsidRDefault="001E54AD"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Samardi, A.</w:t>
      </w:r>
      <w:r w:rsidR="007D1BB9" w:rsidRPr="00B96E78">
        <w:rPr>
          <w:rFonts w:ascii="Times New Roman" w:hAnsi="Times New Roman" w:cs="Times New Roman"/>
          <w:sz w:val="24"/>
          <w:szCs w:val="24"/>
        </w:rPr>
        <w:t>,</w:t>
      </w:r>
      <w:r w:rsidR="00734BB8" w:rsidRPr="00B96E78">
        <w:rPr>
          <w:rFonts w:ascii="Times New Roman" w:hAnsi="Times New Roman" w:cs="Times New Roman"/>
          <w:sz w:val="24"/>
          <w:szCs w:val="24"/>
        </w:rPr>
        <w:t xml:space="preserve"> &amp; Agung, B. (2021). Factors affecting employee retention through perceived organizational support. </w:t>
      </w:r>
      <w:r w:rsidR="00F36835">
        <w:rPr>
          <w:rFonts w:ascii="Times New Roman" w:hAnsi="Times New Roman" w:cs="Times New Roman"/>
          <w:i/>
          <w:sz w:val="24"/>
          <w:szCs w:val="24"/>
        </w:rPr>
        <w:t>Journal of Accounting and F</w:t>
      </w:r>
      <w:r w:rsidR="00734BB8" w:rsidRPr="00F36835">
        <w:rPr>
          <w:rFonts w:ascii="Times New Roman" w:hAnsi="Times New Roman" w:cs="Times New Roman"/>
          <w:i/>
          <w:sz w:val="24"/>
          <w:szCs w:val="24"/>
        </w:rPr>
        <w:t>inance</w:t>
      </w:r>
      <w:r w:rsidR="00734BB8" w:rsidRPr="00B96E78">
        <w:rPr>
          <w:rFonts w:ascii="Times New Roman" w:hAnsi="Times New Roman" w:cs="Times New Roman"/>
          <w:sz w:val="24"/>
          <w:szCs w:val="24"/>
        </w:rPr>
        <w:t xml:space="preserve"> e-ISSN: 2721-3013, P-ISSN 2721-3005, doi:https://doi,org./10.38035ijafm,v212.</w:t>
      </w:r>
    </w:p>
    <w:p w14:paraId="015FB35F" w14:textId="27E3395C"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S</w:t>
      </w:r>
      <w:r w:rsidR="00A56149" w:rsidRPr="00B96E78">
        <w:rPr>
          <w:rFonts w:ascii="Times New Roman" w:hAnsi="Times New Roman" w:cs="Times New Roman"/>
          <w:sz w:val="24"/>
          <w:szCs w:val="24"/>
        </w:rPr>
        <w:t>atish, A.B.</w:t>
      </w:r>
      <w:r w:rsidRPr="00B96E78">
        <w:rPr>
          <w:rFonts w:ascii="Times New Roman" w:hAnsi="Times New Roman" w:cs="Times New Roman"/>
          <w:sz w:val="24"/>
          <w:szCs w:val="24"/>
        </w:rPr>
        <w:t xml:space="preserve"> (2020). An empirical study on the impact of Human Resource Management Practices on individual development of employees in non-profit organization studies in Indian place</w:t>
      </w:r>
      <w:r w:rsidR="00F36835">
        <w:rPr>
          <w:rFonts w:ascii="Times New Roman" w:hAnsi="Times New Roman" w:cs="Times New Roman"/>
          <w:sz w:val="24"/>
          <w:szCs w:val="24"/>
        </w:rPr>
        <w:t>.</w:t>
      </w:r>
      <w:r w:rsidRPr="00B96E78">
        <w:rPr>
          <w:rFonts w:ascii="Times New Roman" w:hAnsi="Times New Roman" w:cs="Times New Roman"/>
          <w:sz w:val="24"/>
          <w:szCs w:val="24"/>
        </w:rPr>
        <w:t xml:space="preserve"> </w:t>
      </w:r>
      <w:r w:rsidRPr="00F36835">
        <w:rPr>
          <w:rFonts w:ascii="Times New Roman" w:hAnsi="Times New Roman" w:cs="Times New Roman"/>
          <w:i/>
          <w:sz w:val="24"/>
          <w:szCs w:val="24"/>
        </w:rPr>
        <w:t>Names</w:t>
      </w:r>
      <w:r w:rsidRPr="00B96E78">
        <w:rPr>
          <w:rFonts w:ascii="Times New Roman" w:hAnsi="Times New Roman" w:cs="Times New Roman"/>
          <w:sz w:val="24"/>
          <w:szCs w:val="24"/>
        </w:rPr>
        <w:t>, 40 (50), 4847-4857.</w:t>
      </w:r>
    </w:p>
    <w:p w14:paraId="1973E641" w14:textId="6F0C2F3D" w:rsidR="00D87E3C" w:rsidRPr="00B96E78" w:rsidRDefault="00D87E3C"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Sharaf, I.M., &amp; Khalil, E.A.H.A. (2021). A spherical fuzzy TODIM approach for green Occupational Health and Safety</w:t>
      </w:r>
      <w:r w:rsidR="00ED5E68" w:rsidRPr="00B96E78">
        <w:rPr>
          <w:rFonts w:ascii="Times New Roman" w:hAnsi="Times New Roman" w:cs="Times New Roman"/>
          <w:sz w:val="24"/>
          <w:szCs w:val="24"/>
        </w:rPr>
        <w:t xml:space="preserve"> </w:t>
      </w:r>
      <w:r w:rsidRPr="00B96E78">
        <w:rPr>
          <w:rFonts w:ascii="Times New Roman" w:hAnsi="Times New Roman" w:cs="Times New Roman"/>
          <w:sz w:val="24"/>
          <w:szCs w:val="24"/>
        </w:rPr>
        <w:t>Equipmen</w:t>
      </w:r>
      <w:r w:rsidR="00ED5E68" w:rsidRPr="00B96E78">
        <w:rPr>
          <w:rFonts w:ascii="Times New Roman" w:hAnsi="Times New Roman" w:cs="Times New Roman"/>
          <w:sz w:val="24"/>
          <w:szCs w:val="24"/>
        </w:rPr>
        <w:t>t</w:t>
      </w:r>
      <w:r w:rsidRPr="00B96E78">
        <w:rPr>
          <w:rFonts w:ascii="Times New Roman" w:hAnsi="Times New Roman" w:cs="Times New Roman"/>
          <w:sz w:val="24"/>
          <w:szCs w:val="24"/>
        </w:rPr>
        <w:t xml:space="preserve"> Supplier Selection. </w:t>
      </w:r>
      <w:r w:rsidRPr="00C56A8E">
        <w:rPr>
          <w:rFonts w:ascii="Times New Roman" w:hAnsi="Times New Roman" w:cs="Times New Roman"/>
          <w:i/>
          <w:sz w:val="24"/>
          <w:szCs w:val="24"/>
        </w:rPr>
        <w:t>International Journal of Management Science and Engineering Management,</w:t>
      </w:r>
      <w:r w:rsidRPr="00B96E78">
        <w:rPr>
          <w:rFonts w:ascii="Times New Roman" w:hAnsi="Times New Roman" w:cs="Times New Roman"/>
          <w:sz w:val="24"/>
          <w:szCs w:val="24"/>
        </w:rPr>
        <w:t xml:space="preserve"> 16 (1), 1-13.</w:t>
      </w:r>
      <w:r w:rsidR="001D347B" w:rsidRPr="00B96E78">
        <w:rPr>
          <w:rFonts w:ascii="Times New Roman" w:hAnsi="Times New Roman" w:cs="Times New Roman"/>
          <w:sz w:val="24"/>
          <w:szCs w:val="24"/>
        </w:rPr>
        <w:t xml:space="preserve"> Https://doi.org/10.1080/17509653.2020.1788467.</w:t>
      </w:r>
    </w:p>
    <w:p w14:paraId="08C2501C" w14:textId="19BEBD99" w:rsidR="00E141E2" w:rsidRPr="00B96E78" w:rsidRDefault="00E141E2"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Suleman, Y., Amin, S.I., Viyas, M., Ruth, A.O. &amp; Rasheed, J.A. (2018). Impact of Employee Training on Organizational Profitability: Implication for Business &amp; Educational Managers. </w:t>
      </w:r>
      <w:r w:rsidRPr="00C56A8E">
        <w:rPr>
          <w:rFonts w:ascii="Times New Roman" w:hAnsi="Times New Roman" w:cs="Times New Roman"/>
          <w:i/>
          <w:sz w:val="24"/>
          <w:szCs w:val="24"/>
        </w:rPr>
        <w:t>Amity Journal of Training and Development</w:t>
      </w:r>
      <w:r w:rsidRPr="00B96E78">
        <w:rPr>
          <w:rFonts w:ascii="Times New Roman" w:hAnsi="Times New Roman" w:cs="Times New Roman"/>
          <w:sz w:val="24"/>
          <w:szCs w:val="24"/>
        </w:rPr>
        <w:t xml:space="preserve">, 3 (2), 1-16. </w:t>
      </w:r>
    </w:p>
    <w:p w14:paraId="4F70FD65" w14:textId="63735F16"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Segbenya,. M. &amp; Yebeoah, E. (2022). Effect of Occupational Health and Safety on employee performance in the Ghanian construction sector. </w:t>
      </w:r>
      <w:r w:rsidRPr="00307477">
        <w:rPr>
          <w:rFonts w:ascii="Times New Roman" w:hAnsi="Times New Roman" w:cs="Times New Roman"/>
          <w:i/>
          <w:sz w:val="24"/>
          <w:szCs w:val="24"/>
        </w:rPr>
        <w:t>Environmental health insights</w:t>
      </w:r>
      <w:r w:rsidR="00307477">
        <w:rPr>
          <w:rFonts w:ascii="Times New Roman" w:hAnsi="Times New Roman" w:cs="Times New Roman"/>
          <w:sz w:val="24"/>
          <w:szCs w:val="24"/>
        </w:rPr>
        <w:t>, Vol.</w:t>
      </w:r>
      <w:r w:rsidRPr="00B96E78">
        <w:rPr>
          <w:rFonts w:ascii="Times New Roman" w:hAnsi="Times New Roman" w:cs="Times New Roman"/>
          <w:sz w:val="24"/>
          <w:szCs w:val="24"/>
        </w:rPr>
        <w:t xml:space="preserve"> 16:1-11, doi:10.1177/117863022211137222.</w:t>
      </w:r>
    </w:p>
    <w:p w14:paraId="30C9FED3" w14:textId="4BA41474" w:rsidR="00CE6CB1" w:rsidRPr="00B96E78" w:rsidRDefault="00CE6CB1"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Senaviratna, N.A.M.R., &amp; Cooray, T.M.J.A (2019). Diagnosing multicollinera</w:t>
      </w:r>
      <w:r w:rsidR="000155DC">
        <w:rPr>
          <w:rFonts w:ascii="Times New Roman" w:hAnsi="Times New Roman" w:cs="Times New Roman"/>
          <w:sz w:val="24"/>
          <w:szCs w:val="24"/>
        </w:rPr>
        <w:t>ity of logistic regression mode.</w:t>
      </w:r>
      <w:r w:rsidRPr="00B96E78">
        <w:rPr>
          <w:rFonts w:ascii="Times New Roman" w:hAnsi="Times New Roman" w:cs="Times New Roman"/>
          <w:sz w:val="24"/>
          <w:szCs w:val="24"/>
        </w:rPr>
        <w:t xml:space="preserve"> </w:t>
      </w:r>
      <w:r w:rsidRPr="000155DC">
        <w:rPr>
          <w:rFonts w:ascii="Times New Roman" w:hAnsi="Times New Roman" w:cs="Times New Roman"/>
          <w:i/>
          <w:sz w:val="24"/>
          <w:szCs w:val="24"/>
        </w:rPr>
        <w:t>Asian Journal of Probability and Statistics</w:t>
      </w:r>
      <w:r w:rsidRPr="00B96E78">
        <w:rPr>
          <w:rFonts w:ascii="Times New Roman" w:hAnsi="Times New Roman" w:cs="Times New Roman"/>
          <w:sz w:val="24"/>
          <w:szCs w:val="24"/>
        </w:rPr>
        <w:t>, 5 (2), 1-9.</w:t>
      </w:r>
    </w:p>
    <w:p w14:paraId="1C0C6AF0" w14:textId="18B814F9" w:rsidR="00F9183D" w:rsidRPr="00B96E78" w:rsidRDefault="00F9183D"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Sekaran, U., &amp; Bougie, R. (2013). Research Me</w:t>
      </w:r>
      <w:r w:rsidR="008935F8">
        <w:rPr>
          <w:rFonts w:ascii="Times New Roman" w:hAnsi="Times New Roman" w:cs="Times New Roman"/>
          <w:sz w:val="24"/>
          <w:szCs w:val="24"/>
        </w:rPr>
        <w:t>t</w:t>
      </w:r>
      <w:r w:rsidRPr="00B96E78">
        <w:rPr>
          <w:rFonts w:ascii="Times New Roman" w:hAnsi="Times New Roman" w:cs="Times New Roman"/>
          <w:sz w:val="24"/>
          <w:szCs w:val="24"/>
        </w:rPr>
        <w:t>hods for Business. United Kingdom: John Wiley &amp; Sons Limited.</w:t>
      </w:r>
    </w:p>
    <w:p w14:paraId="2826ABAC" w14:textId="4E28DC02" w:rsidR="00734BB8" w:rsidRPr="00B96E78" w:rsidRDefault="00514A4A"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Shen, Y. </w:t>
      </w:r>
      <w:r w:rsidR="00734BB8" w:rsidRPr="00B96E78">
        <w:rPr>
          <w:rFonts w:ascii="Times New Roman" w:hAnsi="Times New Roman" w:cs="Times New Roman"/>
          <w:sz w:val="24"/>
          <w:szCs w:val="24"/>
        </w:rPr>
        <w:t xml:space="preserve">&amp; Lei, X. (2022). Exploring the impact of leadership characteristics on subordinates counterproductive work behavior: From the organizational </w:t>
      </w:r>
      <w:r w:rsidR="00503E24">
        <w:rPr>
          <w:rFonts w:ascii="Times New Roman" w:hAnsi="Times New Roman" w:cs="Times New Roman"/>
          <w:sz w:val="24"/>
          <w:szCs w:val="24"/>
        </w:rPr>
        <w:t>cultural psychology Perspective.</w:t>
      </w:r>
      <w:r w:rsidR="00734BB8" w:rsidRPr="00B96E78">
        <w:rPr>
          <w:rFonts w:ascii="Times New Roman" w:hAnsi="Times New Roman" w:cs="Times New Roman"/>
          <w:sz w:val="24"/>
          <w:szCs w:val="24"/>
        </w:rPr>
        <w:t xml:space="preserve"> </w:t>
      </w:r>
      <w:r w:rsidR="00734BB8" w:rsidRPr="008935F8">
        <w:rPr>
          <w:rFonts w:ascii="Times New Roman" w:hAnsi="Times New Roman" w:cs="Times New Roman"/>
          <w:i/>
          <w:sz w:val="24"/>
          <w:szCs w:val="24"/>
        </w:rPr>
        <w:t>Frontier in Psychology</w:t>
      </w:r>
      <w:r w:rsidR="00734BB8" w:rsidRPr="00B96E78">
        <w:rPr>
          <w:rFonts w:ascii="Times New Roman" w:hAnsi="Times New Roman" w:cs="Times New Roman"/>
          <w:sz w:val="24"/>
          <w:szCs w:val="24"/>
        </w:rPr>
        <w:t>, 13, 818509. https://doi.org/10.3389/fpsyg.2022.818509.</w:t>
      </w:r>
    </w:p>
    <w:p w14:paraId="6E94BC06" w14:textId="28420AEB"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Skelton, A., </w:t>
      </w:r>
      <w:r w:rsidR="00A86953" w:rsidRPr="00B96E78">
        <w:rPr>
          <w:rFonts w:ascii="Times New Roman" w:hAnsi="Times New Roman" w:cs="Times New Roman"/>
          <w:sz w:val="24"/>
          <w:szCs w:val="24"/>
        </w:rPr>
        <w:t>Dwey, R.J., &amp; Nattress, D.</w:t>
      </w:r>
      <w:r w:rsidRPr="00B96E78">
        <w:rPr>
          <w:rFonts w:ascii="Times New Roman" w:hAnsi="Times New Roman" w:cs="Times New Roman"/>
          <w:sz w:val="24"/>
          <w:szCs w:val="24"/>
        </w:rPr>
        <w:t xml:space="preserve"> (2020). Predicting manufacturing employee turnover intentions. </w:t>
      </w:r>
      <w:r w:rsidRPr="00503E24">
        <w:rPr>
          <w:rFonts w:ascii="Times New Roman" w:hAnsi="Times New Roman" w:cs="Times New Roman"/>
          <w:i/>
          <w:sz w:val="24"/>
          <w:szCs w:val="24"/>
        </w:rPr>
        <w:t>Journal of Economics, Finance &amp; Administrative Science</w:t>
      </w:r>
      <w:r w:rsidRPr="00B96E78">
        <w:rPr>
          <w:rFonts w:ascii="Times New Roman" w:hAnsi="Times New Roman" w:cs="Times New Roman"/>
          <w:sz w:val="24"/>
          <w:szCs w:val="24"/>
        </w:rPr>
        <w:t>, 25 (49), 101-117.</w:t>
      </w:r>
    </w:p>
    <w:p w14:paraId="5AFE2A83" w14:textId="78790A9A" w:rsidR="00734BB8" w:rsidRPr="00B96E78" w:rsidRDefault="00615211"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Soto-Rubio, A.</w:t>
      </w:r>
      <w:r w:rsidR="00036F95" w:rsidRPr="00B96E78">
        <w:rPr>
          <w:rFonts w:ascii="Times New Roman" w:hAnsi="Times New Roman" w:cs="Times New Roman"/>
          <w:sz w:val="24"/>
          <w:szCs w:val="24"/>
        </w:rPr>
        <w:t>,</w:t>
      </w:r>
      <w:r w:rsidR="000F0ACF" w:rsidRPr="00B96E78">
        <w:rPr>
          <w:rFonts w:ascii="Times New Roman" w:hAnsi="Times New Roman" w:cs="Times New Roman"/>
          <w:sz w:val="24"/>
          <w:szCs w:val="24"/>
        </w:rPr>
        <w:t xml:space="preserve"> &amp; </w:t>
      </w:r>
      <w:r w:rsidR="00734BB8" w:rsidRPr="00B96E78">
        <w:rPr>
          <w:rFonts w:ascii="Times New Roman" w:hAnsi="Times New Roman" w:cs="Times New Roman"/>
          <w:sz w:val="24"/>
          <w:szCs w:val="24"/>
        </w:rPr>
        <w:t xml:space="preserve">Gasco, V. (2020). Effect of emotional intelligence and psychosocial risks on burnout, job satisfaction and nurses health during the covid-19 pandemic. </w:t>
      </w:r>
      <w:r w:rsidR="00A2381F" w:rsidRPr="00AE7E75">
        <w:rPr>
          <w:rFonts w:ascii="Times New Roman" w:hAnsi="Times New Roman" w:cs="Times New Roman"/>
          <w:i/>
          <w:sz w:val="24"/>
          <w:szCs w:val="24"/>
        </w:rPr>
        <w:t>International</w:t>
      </w:r>
      <w:r w:rsidR="00734BB8" w:rsidRPr="00AE7E75">
        <w:rPr>
          <w:rFonts w:ascii="Times New Roman" w:hAnsi="Times New Roman" w:cs="Times New Roman"/>
          <w:i/>
          <w:sz w:val="24"/>
          <w:szCs w:val="24"/>
        </w:rPr>
        <w:t xml:space="preserve"> Journal of Environmental Research and Public Health</w:t>
      </w:r>
      <w:r w:rsidR="00734BB8" w:rsidRPr="00B96E78">
        <w:rPr>
          <w:rFonts w:ascii="Times New Roman" w:hAnsi="Times New Roman" w:cs="Times New Roman"/>
          <w:sz w:val="24"/>
          <w:szCs w:val="24"/>
        </w:rPr>
        <w:t>, 17 (21), 79-98.</w:t>
      </w:r>
    </w:p>
    <w:p w14:paraId="63B1D900" w14:textId="30CE627D"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Stefanie, K., </w:t>
      </w:r>
      <w:r w:rsidR="002005F1" w:rsidRPr="00B96E78">
        <w:rPr>
          <w:rFonts w:ascii="Times New Roman" w:hAnsi="Times New Roman" w:cs="Times New Roman"/>
          <w:sz w:val="24"/>
          <w:szCs w:val="24"/>
        </w:rPr>
        <w:t>Maharani, A., &amp; Suryani, E.</w:t>
      </w:r>
      <w:r w:rsidRPr="00B96E78">
        <w:rPr>
          <w:rFonts w:ascii="Times New Roman" w:hAnsi="Times New Roman" w:cs="Times New Roman"/>
          <w:sz w:val="24"/>
          <w:szCs w:val="24"/>
        </w:rPr>
        <w:t xml:space="preserve"> (2020). Flexible work arrangement, work-life balance, kepusana kerja dan loyalist karyawan pada situasi covid-19.</w:t>
      </w:r>
      <w:r w:rsidRPr="00AE7E75">
        <w:rPr>
          <w:rFonts w:ascii="Times New Roman" w:hAnsi="Times New Roman" w:cs="Times New Roman"/>
          <w:i/>
          <w:sz w:val="24"/>
          <w:szCs w:val="24"/>
        </w:rPr>
        <w:t>Jurna Ilmiah MEA (Manasemen, Ekonomi &amp; Akuntansi</w:t>
      </w:r>
      <w:r w:rsidR="00AE7E75">
        <w:rPr>
          <w:rFonts w:ascii="Times New Roman" w:hAnsi="Times New Roman" w:cs="Times New Roman"/>
          <w:sz w:val="24"/>
          <w:szCs w:val="24"/>
        </w:rPr>
        <w:t>),</w:t>
      </w:r>
      <w:r w:rsidRPr="00B96E78">
        <w:rPr>
          <w:rFonts w:ascii="Times New Roman" w:hAnsi="Times New Roman" w:cs="Times New Roman"/>
          <w:sz w:val="24"/>
          <w:szCs w:val="24"/>
        </w:rPr>
        <w:t xml:space="preserve"> 4 (3), 1725-1750.</w:t>
      </w:r>
    </w:p>
    <w:p w14:paraId="2C01295E" w14:textId="0D4B3BC2"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Tang, M., </w:t>
      </w:r>
      <w:r w:rsidR="00160DB0" w:rsidRPr="00B96E78">
        <w:rPr>
          <w:rFonts w:ascii="Times New Roman" w:hAnsi="Times New Roman" w:cs="Times New Roman"/>
          <w:sz w:val="24"/>
          <w:szCs w:val="24"/>
        </w:rPr>
        <w:t>Chuah, C.W., &amp; Jennie –Soo, H.S.</w:t>
      </w:r>
      <w:r w:rsidRPr="00B96E78">
        <w:rPr>
          <w:rFonts w:ascii="Times New Roman" w:hAnsi="Times New Roman" w:cs="Times New Roman"/>
          <w:sz w:val="24"/>
          <w:szCs w:val="24"/>
        </w:rPr>
        <w:t xml:space="preserve"> (2018). A comprehensive profile analysis of the effect of job embedd</w:t>
      </w:r>
      <w:r w:rsidR="009A6D03" w:rsidRPr="00B96E78">
        <w:rPr>
          <w:rFonts w:ascii="Times New Roman" w:hAnsi="Times New Roman" w:cs="Times New Roman"/>
          <w:sz w:val="24"/>
          <w:szCs w:val="24"/>
        </w:rPr>
        <w:t>ed</w:t>
      </w:r>
      <w:r w:rsidRPr="00B96E78">
        <w:rPr>
          <w:rFonts w:ascii="Times New Roman" w:hAnsi="Times New Roman" w:cs="Times New Roman"/>
          <w:sz w:val="24"/>
          <w:szCs w:val="24"/>
        </w:rPr>
        <w:t>ness on turnover intention among new generation of rural migrant workers in China; Based on Pls-SEM.</w:t>
      </w:r>
      <w:r w:rsidR="00BD5FD9" w:rsidRPr="00B96E78">
        <w:rPr>
          <w:rFonts w:ascii="Times New Roman" w:hAnsi="Times New Roman" w:cs="Times New Roman"/>
          <w:sz w:val="24"/>
          <w:szCs w:val="24"/>
        </w:rPr>
        <w:t xml:space="preserve"> </w:t>
      </w:r>
      <w:r w:rsidR="00BD5FD9" w:rsidRPr="00AE7E75">
        <w:rPr>
          <w:rFonts w:ascii="Times New Roman" w:hAnsi="Times New Roman" w:cs="Times New Roman"/>
          <w:i/>
          <w:sz w:val="24"/>
          <w:szCs w:val="24"/>
        </w:rPr>
        <w:t>A</w:t>
      </w:r>
      <w:r w:rsidRPr="00AE7E75">
        <w:rPr>
          <w:rFonts w:ascii="Times New Roman" w:hAnsi="Times New Roman" w:cs="Times New Roman"/>
          <w:i/>
          <w:sz w:val="24"/>
          <w:szCs w:val="24"/>
        </w:rPr>
        <w:t>dvances in Social Sciences Research Journal</w:t>
      </w:r>
      <w:r w:rsidRPr="00B96E78">
        <w:rPr>
          <w:rFonts w:ascii="Times New Roman" w:hAnsi="Times New Roman" w:cs="Times New Roman"/>
          <w:sz w:val="24"/>
          <w:szCs w:val="24"/>
        </w:rPr>
        <w:t>, 5 (8), 264-279.</w:t>
      </w:r>
    </w:p>
    <w:p w14:paraId="1A403BC6" w14:textId="73E38F47" w:rsidR="00D315A8" w:rsidRPr="00B96E78" w:rsidRDefault="00D315A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Taiko, T. (2024). Effect of Staff Retention on Strategies on Organizational Performance of Public Institutions in Kenya. </w:t>
      </w:r>
      <w:r w:rsidRPr="008C112B">
        <w:rPr>
          <w:rFonts w:ascii="Times New Roman" w:hAnsi="Times New Roman" w:cs="Times New Roman"/>
          <w:i/>
          <w:sz w:val="24"/>
          <w:szCs w:val="24"/>
        </w:rPr>
        <w:t>Journal of Human Resource and Leadership,</w:t>
      </w:r>
      <w:r w:rsidRPr="00B96E78">
        <w:rPr>
          <w:rFonts w:ascii="Times New Roman" w:hAnsi="Times New Roman" w:cs="Times New Roman"/>
          <w:sz w:val="24"/>
          <w:szCs w:val="24"/>
        </w:rPr>
        <w:t xml:space="preserve"> Vol. 8 (4), pp. 31-45. Https;//doi.org/10.53819/81018102t2427.</w:t>
      </w:r>
    </w:p>
    <w:p w14:paraId="21446774" w14:textId="5F9EC43F" w:rsidR="00B47B55" w:rsidRDefault="00B47B55"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Taber, K.S (2018). The use of Cronbach’s alpha when developing and reporting research instruments in science education. </w:t>
      </w:r>
      <w:r w:rsidRPr="008C112B">
        <w:rPr>
          <w:rFonts w:ascii="Times New Roman" w:hAnsi="Times New Roman" w:cs="Times New Roman"/>
          <w:i/>
          <w:sz w:val="24"/>
          <w:szCs w:val="24"/>
        </w:rPr>
        <w:t>Research in Science Education</w:t>
      </w:r>
      <w:r w:rsidRPr="00B96E78">
        <w:rPr>
          <w:rFonts w:ascii="Times New Roman" w:hAnsi="Times New Roman" w:cs="Times New Roman"/>
          <w:sz w:val="24"/>
          <w:szCs w:val="24"/>
        </w:rPr>
        <w:t>, vol. 48 (6), pp. 1273-1296.</w:t>
      </w:r>
    </w:p>
    <w:p w14:paraId="68DB8551" w14:textId="48B76A73" w:rsidR="00514F26" w:rsidRPr="00B96E78" w:rsidRDefault="00514F26" w:rsidP="00E800D4">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Tilahun, M.,Testafeye, A., &amp; Ayele, T. (2022). Self reported turnover intention</w:t>
      </w:r>
      <w:r w:rsidR="00166C87">
        <w:rPr>
          <w:rFonts w:ascii="Times New Roman" w:hAnsi="Times New Roman" w:cs="Times New Roman"/>
          <w:sz w:val="24"/>
          <w:szCs w:val="24"/>
        </w:rPr>
        <w:t>s</w:t>
      </w:r>
      <w:r>
        <w:rPr>
          <w:rFonts w:ascii="Times New Roman" w:hAnsi="Times New Roman" w:cs="Times New Roman"/>
          <w:sz w:val="24"/>
          <w:szCs w:val="24"/>
        </w:rPr>
        <w:t xml:space="preserve">  and assosciated factors among health profeesionals in Kafazone Southwest, Ethiopia. Sage </w:t>
      </w:r>
      <w:r w:rsidRPr="008C112B">
        <w:rPr>
          <w:rFonts w:ascii="Times New Roman" w:hAnsi="Times New Roman" w:cs="Times New Roman"/>
          <w:i/>
          <w:sz w:val="24"/>
          <w:szCs w:val="24"/>
        </w:rPr>
        <w:t>Open Medicine Journal</w:t>
      </w:r>
      <w:r>
        <w:rPr>
          <w:rFonts w:ascii="Times New Roman" w:hAnsi="Times New Roman" w:cs="Times New Roman"/>
          <w:sz w:val="24"/>
          <w:szCs w:val="24"/>
        </w:rPr>
        <w:t>, Vol.10, pp:1-9; htttps://doi;10.11771205312111088097</w:t>
      </w:r>
    </w:p>
    <w:p w14:paraId="439CCF4B" w14:textId="7C431D49"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Te</w:t>
      </w:r>
      <w:r w:rsidR="0070597C" w:rsidRPr="00B96E78">
        <w:rPr>
          <w:rFonts w:ascii="Times New Roman" w:hAnsi="Times New Roman" w:cs="Times New Roman"/>
          <w:sz w:val="24"/>
          <w:szCs w:val="24"/>
        </w:rPr>
        <w:t>-Feng, Y.</w:t>
      </w:r>
      <w:r w:rsidR="009A6D03" w:rsidRPr="00B96E78">
        <w:rPr>
          <w:rFonts w:ascii="Times New Roman" w:hAnsi="Times New Roman" w:cs="Times New Roman"/>
          <w:sz w:val="24"/>
          <w:szCs w:val="24"/>
        </w:rPr>
        <w:t>,</w:t>
      </w:r>
      <w:r w:rsidR="0070597C" w:rsidRPr="00B96E78">
        <w:rPr>
          <w:rFonts w:ascii="Times New Roman" w:hAnsi="Times New Roman" w:cs="Times New Roman"/>
          <w:sz w:val="24"/>
          <w:szCs w:val="24"/>
        </w:rPr>
        <w:t xml:space="preserve"> </w:t>
      </w:r>
      <w:r w:rsidRPr="00B96E78">
        <w:rPr>
          <w:rFonts w:ascii="Times New Roman" w:hAnsi="Times New Roman" w:cs="Times New Roman"/>
          <w:sz w:val="24"/>
          <w:szCs w:val="24"/>
        </w:rPr>
        <w:t xml:space="preserve">&amp; Chen-Chia, Y. (2022). Effect of workplace violence on turnover intention: The moderating roles of job control, psychological demands and social </w:t>
      </w:r>
      <w:r w:rsidRPr="00B96E78">
        <w:rPr>
          <w:rFonts w:ascii="Times New Roman" w:hAnsi="Times New Roman" w:cs="Times New Roman"/>
          <w:sz w:val="24"/>
          <w:szCs w:val="24"/>
        </w:rPr>
        <w:lastRenderedPageBreak/>
        <w:t xml:space="preserve">support. </w:t>
      </w:r>
      <w:r w:rsidRPr="008C112B">
        <w:rPr>
          <w:rFonts w:ascii="Times New Roman" w:hAnsi="Times New Roman" w:cs="Times New Roman"/>
          <w:i/>
          <w:sz w:val="24"/>
          <w:szCs w:val="24"/>
        </w:rPr>
        <w:t>Journal of healthcare organizations provision and financing</w:t>
      </w:r>
      <w:r w:rsidRPr="00B96E78">
        <w:rPr>
          <w:rFonts w:ascii="Times New Roman" w:hAnsi="Times New Roman" w:cs="Times New Roman"/>
          <w:sz w:val="24"/>
          <w:szCs w:val="24"/>
        </w:rPr>
        <w:t xml:space="preserve"> Vol. 67: 1-11. doi: </w:t>
      </w:r>
      <w:hyperlink r:id="rId55" w:history="1">
        <w:r w:rsidRPr="00B96E78">
          <w:rPr>
            <w:rFonts w:ascii="Times New Roman" w:hAnsi="Times New Roman" w:cs="Times New Roman"/>
            <w:sz w:val="24"/>
            <w:szCs w:val="24"/>
            <w:u w:val="single"/>
          </w:rPr>
          <w:t>https://10.1177/0046958020969313</w:t>
        </w:r>
      </w:hyperlink>
      <w:r w:rsidRPr="00B96E78">
        <w:rPr>
          <w:rFonts w:ascii="Times New Roman" w:hAnsi="Times New Roman" w:cs="Times New Roman"/>
          <w:sz w:val="24"/>
          <w:szCs w:val="24"/>
        </w:rPr>
        <w:t>.</w:t>
      </w:r>
    </w:p>
    <w:p w14:paraId="71C94968" w14:textId="4C73D815"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Ugural, M.N.</w:t>
      </w:r>
      <w:r w:rsidR="00E916F1" w:rsidRPr="00B96E78">
        <w:rPr>
          <w:rFonts w:ascii="Times New Roman" w:hAnsi="Times New Roman" w:cs="Times New Roman"/>
          <w:sz w:val="24"/>
          <w:szCs w:val="24"/>
        </w:rPr>
        <w:t>,</w:t>
      </w:r>
      <w:r w:rsidRPr="00B96E78">
        <w:rPr>
          <w:rFonts w:ascii="Times New Roman" w:hAnsi="Times New Roman" w:cs="Times New Roman"/>
          <w:sz w:val="24"/>
          <w:szCs w:val="24"/>
        </w:rPr>
        <w:t xml:space="preserve"> &amp; Urbanski, M. (2020). Determinants of the turnover intention of construction professions: A mediation analysis, </w:t>
      </w:r>
      <w:r w:rsidRPr="008C112B">
        <w:rPr>
          <w:rFonts w:ascii="Times New Roman" w:hAnsi="Times New Roman" w:cs="Times New Roman"/>
          <w:i/>
          <w:sz w:val="24"/>
          <w:szCs w:val="24"/>
        </w:rPr>
        <w:t>sustainability</w:t>
      </w:r>
      <w:r w:rsidRPr="00B96E78">
        <w:rPr>
          <w:rFonts w:ascii="Times New Roman" w:hAnsi="Times New Roman" w:cs="Times New Roman"/>
          <w:sz w:val="24"/>
          <w:szCs w:val="24"/>
        </w:rPr>
        <w:t>, 12, 1-12.</w:t>
      </w:r>
    </w:p>
    <w:p w14:paraId="521220D4" w14:textId="0EDAF4D4"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Umugwaneza, C.,</w:t>
      </w:r>
      <w:r w:rsidR="00E916F1" w:rsidRPr="00B96E78">
        <w:rPr>
          <w:rFonts w:ascii="Times New Roman" w:hAnsi="Times New Roman" w:cs="Times New Roman"/>
          <w:sz w:val="24"/>
          <w:szCs w:val="24"/>
        </w:rPr>
        <w:t xml:space="preserve"> Mugabe, J., &amp; Nkechi., I.</w:t>
      </w:r>
      <w:r w:rsidRPr="00B96E78">
        <w:rPr>
          <w:rFonts w:ascii="Times New Roman" w:hAnsi="Times New Roman" w:cs="Times New Roman"/>
          <w:sz w:val="24"/>
          <w:szCs w:val="24"/>
        </w:rPr>
        <w:t xml:space="preserve"> (2019). Effect of workplace safety and health practices on employee commitment and performance in steel manufacturing companies in Rwanda. </w:t>
      </w:r>
      <w:r w:rsidRPr="00522642">
        <w:rPr>
          <w:rFonts w:ascii="Times New Roman" w:hAnsi="Times New Roman" w:cs="Times New Roman"/>
          <w:i/>
          <w:sz w:val="24"/>
          <w:szCs w:val="24"/>
        </w:rPr>
        <w:t>European Journal of Business and Management Research</w:t>
      </w:r>
      <w:r w:rsidRPr="00B96E78">
        <w:rPr>
          <w:rFonts w:ascii="Times New Roman" w:hAnsi="Times New Roman" w:cs="Times New Roman"/>
          <w:sz w:val="24"/>
          <w:szCs w:val="24"/>
        </w:rPr>
        <w:t>, Vol. 4, No. 5, :http://doi.org/10.24018/ejbmr.2019.4.5.84</w:t>
      </w:r>
    </w:p>
    <w:p w14:paraId="151D6B9E" w14:textId="2B27F536" w:rsidR="00CC7114" w:rsidRPr="00B96E78" w:rsidRDefault="00CC7114"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Vroom, V.H. (1964). Work and Motivation. Wiley.</w:t>
      </w:r>
    </w:p>
    <w:p w14:paraId="4B72EC13" w14:textId="0DD629C0" w:rsidR="00734BB8" w:rsidRPr="00B96E78" w:rsidRDefault="00101886"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Wandiba, A.</w:t>
      </w:r>
      <w:r w:rsidR="00734BB8" w:rsidRPr="00B96E78">
        <w:rPr>
          <w:rFonts w:ascii="Times New Roman" w:hAnsi="Times New Roman" w:cs="Times New Roman"/>
          <w:sz w:val="24"/>
          <w:szCs w:val="24"/>
        </w:rPr>
        <w:t xml:space="preserve"> (2023). Relationship between Human Resources Management Practice and Health Service Delivery in Kampala, Uganda. </w:t>
      </w:r>
      <w:r w:rsidR="00734BB8" w:rsidRPr="00522642">
        <w:rPr>
          <w:rFonts w:ascii="Times New Roman" w:hAnsi="Times New Roman" w:cs="Times New Roman"/>
          <w:i/>
          <w:sz w:val="24"/>
          <w:szCs w:val="24"/>
        </w:rPr>
        <w:t>International Journal of Research Publication and Reviews</w:t>
      </w:r>
      <w:r w:rsidR="00734BB8" w:rsidRPr="00B96E78">
        <w:rPr>
          <w:rFonts w:ascii="Times New Roman" w:hAnsi="Times New Roman" w:cs="Times New Roman"/>
          <w:sz w:val="24"/>
          <w:szCs w:val="24"/>
        </w:rPr>
        <w:t>, Vol.4 no.6, pp. 719-723.</w:t>
      </w:r>
    </w:p>
    <w:p w14:paraId="2ED633A9" w14:textId="17CB47B6" w:rsidR="009F1A70" w:rsidRPr="00B96E78" w:rsidRDefault="009F1A70"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Waweru, F. (2022). Career management strategies and employee performance in state corporations in Kenya (Doctoral thesis-Jomo Kenyatta University of Agriculture and Technology)</w:t>
      </w:r>
    </w:p>
    <w:p w14:paraId="6C8AC4D1" w14:textId="092C61CC" w:rsidR="0099338E" w:rsidRPr="00B96E78" w:rsidRDefault="002D575F" w:rsidP="00E800D4">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Waweru, F.W., Were, S.</w:t>
      </w:r>
      <w:r w:rsidR="0099338E" w:rsidRPr="00B96E78">
        <w:rPr>
          <w:rFonts w:ascii="Times New Roman" w:hAnsi="Times New Roman" w:cs="Times New Roman"/>
          <w:sz w:val="24"/>
          <w:szCs w:val="24"/>
        </w:rPr>
        <w:t xml:space="preserve"> &amp; Namusonge, G. (2020). Relationship between Career Management Strategies and Employee Performance in state corporations in </w:t>
      </w:r>
      <w:r w:rsidR="004619F8" w:rsidRPr="00B96E78">
        <w:rPr>
          <w:rFonts w:ascii="Times New Roman" w:hAnsi="Times New Roman" w:cs="Times New Roman"/>
          <w:sz w:val="24"/>
          <w:szCs w:val="24"/>
        </w:rPr>
        <w:t>K</w:t>
      </w:r>
      <w:r w:rsidR="0099338E" w:rsidRPr="00B96E78">
        <w:rPr>
          <w:rFonts w:ascii="Times New Roman" w:hAnsi="Times New Roman" w:cs="Times New Roman"/>
          <w:sz w:val="24"/>
          <w:szCs w:val="24"/>
        </w:rPr>
        <w:t xml:space="preserve">enya. </w:t>
      </w:r>
      <w:r w:rsidR="0099338E" w:rsidRPr="002D575F">
        <w:rPr>
          <w:rFonts w:ascii="Times New Roman" w:hAnsi="Times New Roman" w:cs="Times New Roman"/>
          <w:i/>
          <w:sz w:val="24"/>
          <w:szCs w:val="24"/>
        </w:rPr>
        <w:t>The Strategic Journal of Business and Change Management</w:t>
      </w:r>
      <w:r w:rsidR="0099338E" w:rsidRPr="00B96E78">
        <w:rPr>
          <w:rFonts w:ascii="Times New Roman" w:hAnsi="Times New Roman" w:cs="Times New Roman"/>
          <w:sz w:val="24"/>
          <w:szCs w:val="24"/>
        </w:rPr>
        <w:t>, 8 (2), 1674-691.</w:t>
      </w:r>
    </w:p>
    <w:p w14:paraId="12D77C3B" w14:textId="03A393E0"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Wang, C., </w:t>
      </w:r>
      <w:r w:rsidR="004C78B7" w:rsidRPr="00B96E78">
        <w:rPr>
          <w:rFonts w:ascii="Times New Roman" w:hAnsi="Times New Roman" w:cs="Times New Roman"/>
          <w:sz w:val="24"/>
          <w:szCs w:val="24"/>
        </w:rPr>
        <w:t xml:space="preserve">Chen, L., Lin, Y., Lin, S., Peter, K., &amp; Wang, S. </w:t>
      </w:r>
      <w:r w:rsidRPr="00B96E78">
        <w:rPr>
          <w:rFonts w:ascii="Times New Roman" w:hAnsi="Times New Roman" w:cs="Times New Roman"/>
          <w:sz w:val="24"/>
          <w:szCs w:val="24"/>
        </w:rPr>
        <w:t xml:space="preserve">(2023). Mediating effect of job performance between emotional intelligence and turnover intentions among </w:t>
      </w:r>
      <w:r w:rsidRPr="00B96E78">
        <w:rPr>
          <w:rFonts w:ascii="Times New Roman" w:hAnsi="Times New Roman" w:cs="Times New Roman"/>
          <w:sz w:val="24"/>
          <w:szCs w:val="24"/>
        </w:rPr>
        <w:lastRenderedPageBreak/>
        <w:t xml:space="preserve">hospital nurses during the covid-19 pandemic: A path analysis. </w:t>
      </w:r>
      <w:r w:rsidRPr="002D575F">
        <w:rPr>
          <w:rFonts w:ascii="Times New Roman" w:hAnsi="Times New Roman" w:cs="Times New Roman"/>
          <w:i/>
          <w:sz w:val="24"/>
          <w:szCs w:val="24"/>
        </w:rPr>
        <w:t>Collegian</w:t>
      </w:r>
      <w:r w:rsidRPr="00B96E78">
        <w:rPr>
          <w:rFonts w:ascii="Times New Roman" w:hAnsi="Times New Roman" w:cs="Times New Roman"/>
          <w:sz w:val="24"/>
          <w:szCs w:val="24"/>
        </w:rPr>
        <w:t>, 30 (2), 247-25</w:t>
      </w:r>
      <w:r w:rsidR="00101886" w:rsidRPr="00B96E78">
        <w:rPr>
          <w:rFonts w:ascii="Times New Roman" w:hAnsi="Times New Roman" w:cs="Times New Roman"/>
          <w:sz w:val="24"/>
          <w:szCs w:val="24"/>
        </w:rPr>
        <w:t>3. https</w:t>
      </w:r>
      <w:r w:rsidR="0012175A" w:rsidRPr="00B96E78">
        <w:rPr>
          <w:rFonts w:ascii="Times New Roman" w:hAnsi="Times New Roman" w:cs="Times New Roman"/>
          <w:sz w:val="24"/>
          <w:szCs w:val="24"/>
        </w:rPr>
        <w:t xml:space="preserve"> </w:t>
      </w:r>
      <w:r w:rsidRPr="00B96E78">
        <w:rPr>
          <w:rFonts w:ascii="Times New Roman" w:hAnsi="Times New Roman" w:cs="Times New Roman"/>
          <w:sz w:val="24"/>
          <w:szCs w:val="24"/>
        </w:rPr>
        <w:t>://doi.org/10/1016/j.colegn.2022.09.006</w:t>
      </w:r>
    </w:p>
    <w:p w14:paraId="356CAB1A" w14:textId="5D148BC7" w:rsidR="00455AFE" w:rsidRPr="00B96E78" w:rsidRDefault="00455AFE"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Wong, K., Chan, A.H.S. &amp; Teh, P.L. (2020). How is Work-Life Balance Arrangement Associated with Organizational Performance? A Meta-Analysis. </w:t>
      </w:r>
      <w:r w:rsidRPr="002D575F">
        <w:rPr>
          <w:rFonts w:ascii="Times New Roman" w:hAnsi="Times New Roman" w:cs="Times New Roman"/>
          <w:i/>
          <w:sz w:val="24"/>
          <w:szCs w:val="24"/>
        </w:rPr>
        <w:t>Inte</w:t>
      </w:r>
      <w:r w:rsidR="0069622F" w:rsidRPr="002D575F">
        <w:rPr>
          <w:rFonts w:ascii="Times New Roman" w:hAnsi="Times New Roman" w:cs="Times New Roman"/>
          <w:i/>
          <w:sz w:val="24"/>
          <w:szCs w:val="24"/>
        </w:rPr>
        <w:t>r</w:t>
      </w:r>
      <w:r w:rsidRPr="002D575F">
        <w:rPr>
          <w:rFonts w:ascii="Times New Roman" w:hAnsi="Times New Roman" w:cs="Times New Roman"/>
          <w:i/>
          <w:sz w:val="24"/>
          <w:szCs w:val="24"/>
        </w:rPr>
        <w:t>national Journal of Environm</w:t>
      </w:r>
      <w:r w:rsidR="0069622F" w:rsidRPr="002D575F">
        <w:rPr>
          <w:rFonts w:ascii="Times New Roman" w:hAnsi="Times New Roman" w:cs="Times New Roman"/>
          <w:i/>
          <w:sz w:val="24"/>
          <w:szCs w:val="24"/>
        </w:rPr>
        <w:t>e</w:t>
      </w:r>
      <w:r w:rsidRPr="002D575F">
        <w:rPr>
          <w:rFonts w:ascii="Times New Roman" w:hAnsi="Times New Roman" w:cs="Times New Roman"/>
          <w:i/>
          <w:sz w:val="24"/>
          <w:szCs w:val="24"/>
        </w:rPr>
        <w:t>ntal Research and Public Health</w:t>
      </w:r>
      <w:r w:rsidRPr="00B96E78">
        <w:rPr>
          <w:rFonts w:ascii="Times New Roman" w:hAnsi="Times New Roman" w:cs="Times New Roman"/>
          <w:sz w:val="24"/>
          <w:szCs w:val="24"/>
        </w:rPr>
        <w:t>, 17 (12), 1-19.</w:t>
      </w:r>
    </w:p>
    <w:p w14:paraId="78433E9C" w14:textId="02B7B2B1" w:rsidR="00082B24" w:rsidRPr="00B96E78" w:rsidRDefault="00082B24"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WHO. (2012). Health Worker Occupational Health-Health Workers, Geneva.</w:t>
      </w:r>
    </w:p>
    <w:p w14:paraId="5C4ED0AB" w14:textId="5156E433" w:rsidR="00082B24" w:rsidRDefault="00082B24"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WHO. (2017). World Health Statistics, Monitoring Health for the SDG’S, Sustainable Development Goals, Geneva. </w:t>
      </w:r>
    </w:p>
    <w:p w14:paraId="0D7D6C98" w14:textId="00819131" w:rsidR="00EB5ADB" w:rsidRDefault="00EB5ADB" w:rsidP="00E800D4">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WHO (2021). Nursing &amp; Midwifery ,pp 1-36, WHO Fact sheets Geneva, Switzerland. </w:t>
      </w:r>
      <w:hyperlink r:id="rId56" w:history="1">
        <w:r w:rsidRPr="002A4891">
          <w:rPr>
            <w:rStyle w:val="Hyperlink"/>
            <w:rFonts w:ascii="Times New Roman" w:hAnsi="Times New Roman" w:cs="Times New Roman"/>
            <w:sz w:val="24"/>
            <w:szCs w:val="24"/>
          </w:rPr>
          <w:t>https://www.uts.edu.au/sites/default/files/2017/10-/uts-health-pg-course-guide-nursing midwifery.pdf</w:t>
        </w:r>
      </w:hyperlink>
      <w:r>
        <w:rPr>
          <w:rFonts w:ascii="Times New Roman" w:hAnsi="Times New Roman" w:cs="Times New Roman"/>
          <w:sz w:val="24"/>
          <w:szCs w:val="24"/>
        </w:rPr>
        <w:t>.</w:t>
      </w:r>
    </w:p>
    <w:p w14:paraId="2BD48724" w14:textId="5B57DFCC" w:rsidR="00EB5ADB" w:rsidRPr="00B96E78" w:rsidRDefault="00EB5ADB" w:rsidP="00E800D4">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WHO (2020), State of the World’s Nursing: Investing in education, Jobs and Leadership p.1444, WHO Geneva, Switzerland, 2020 https://www.who.int/publications/i/item/9789240003279.</w:t>
      </w:r>
    </w:p>
    <w:p w14:paraId="6FC5A96A" w14:textId="42DD42AC" w:rsidR="00734BB8" w:rsidRPr="00B96E78" w:rsidRDefault="00CA4E4A"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Wang, H., Jin, Y., Sang, X., </w:t>
      </w:r>
      <w:r w:rsidR="00734BB8" w:rsidRPr="00B96E78">
        <w:rPr>
          <w:rFonts w:ascii="Times New Roman" w:hAnsi="Times New Roman" w:cs="Times New Roman"/>
          <w:sz w:val="24"/>
          <w:szCs w:val="24"/>
        </w:rPr>
        <w:t>Wang,</w:t>
      </w:r>
      <w:r w:rsidRPr="00B96E78">
        <w:rPr>
          <w:rFonts w:ascii="Times New Roman" w:hAnsi="Times New Roman" w:cs="Times New Roman"/>
          <w:sz w:val="24"/>
          <w:szCs w:val="24"/>
        </w:rPr>
        <w:t xml:space="preserve"> </w:t>
      </w:r>
      <w:r w:rsidR="00734BB8" w:rsidRPr="00B96E78">
        <w:rPr>
          <w:rFonts w:ascii="Times New Roman" w:hAnsi="Times New Roman" w:cs="Times New Roman"/>
          <w:sz w:val="24"/>
          <w:szCs w:val="24"/>
        </w:rPr>
        <w:t>D.,</w:t>
      </w:r>
      <w:r w:rsidRPr="00B96E78">
        <w:rPr>
          <w:rFonts w:ascii="Times New Roman" w:hAnsi="Times New Roman" w:cs="Times New Roman"/>
          <w:sz w:val="24"/>
          <w:szCs w:val="24"/>
        </w:rPr>
        <w:t xml:space="preserve"> </w:t>
      </w:r>
      <w:r w:rsidR="00321F52" w:rsidRPr="00B96E78">
        <w:rPr>
          <w:rFonts w:ascii="Times New Roman" w:hAnsi="Times New Roman" w:cs="Times New Roman"/>
          <w:sz w:val="24"/>
          <w:szCs w:val="24"/>
        </w:rPr>
        <w:t>Yuan, B., &amp; Zhao, S.</w:t>
      </w:r>
      <w:r w:rsidR="00734BB8" w:rsidRPr="00B96E78">
        <w:rPr>
          <w:rFonts w:ascii="Times New Roman" w:hAnsi="Times New Roman" w:cs="Times New Roman"/>
          <w:sz w:val="24"/>
          <w:szCs w:val="24"/>
        </w:rPr>
        <w:t xml:space="preserve"> (2020). Job satisfaction, burnout and turnover intention among primary care providers in rural china: results from structural equation modelling.</w:t>
      </w:r>
      <w:r w:rsidR="0012175A" w:rsidRPr="00B96E78">
        <w:rPr>
          <w:rFonts w:ascii="Times New Roman" w:hAnsi="Times New Roman" w:cs="Times New Roman"/>
          <w:sz w:val="24"/>
          <w:szCs w:val="24"/>
        </w:rPr>
        <w:t xml:space="preserve"> </w:t>
      </w:r>
      <w:r w:rsidR="00734BB8" w:rsidRPr="00A006ED">
        <w:rPr>
          <w:rFonts w:ascii="Times New Roman" w:hAnsi="Times New Roman" w:cs="Times New Roman"/>
          <w:i/>
          <w:sz w:val="24"/>
          <w:szCs w:val="24"/>
        </w:rPr>
        <w:t>BMC Family practice</w:t>
      </w:r>
      <w:r w:rsidR="00734BB8" w:rsidRPr="00B96E78">
        <w:rPr>
          <w:rFonts w:ascii="Times New Roman" w:hAnsi="Times New Roman" w:cs="Times New Roman"/>
          <w:sz w:val="24"/>
          <w:szCs w:val="24"/>
        </w:rPr>
        <w:t>, 2, (1), 1-10.</w:t>
      </w:r>
    </w:p>
    <w:p w14:paraId="032939E3" w14:textId="6E96247A" w:rsidR="00734BB8" w:rsidRPr="00B96E78" w:rsidRDefault="0012175A"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Watanabe, R. &amp; Sumita, T. </w:t>
      </w:r>
      <w:r w:rsidR="00734BB8" w:rsidRPr="00B96E78">
        <w:rPr>
          <w:rFonts w:ascii="Times New Roman" w:hAnsi="Times New Roman" w:cs="Times New Roman"/>
          <w:sz w:val="24"/>
          <w:szCs w:val="24"/>
        </w:rPr>
        <w:t xml:space="preserve">(2021). The effect of human resource management practices on employees job satisfaction: A case study of Japanese Agri-business in Vietnam. </w:t>
      </w:r>
      <w:r w:rsidR="00734BB8" w:rsidRPr="00A006ED">
        <w:rPr>
          <w:rFonts w:ascii="Times New Roman" w:hAnsi="Times New Roman" w:cs="Times New Roman"/>
          <w:i/>
          <w:sz w:val="24"/>
          <w:szCs w:val="24"/>
        </w:rPr>
        <w:t>Management Science letters</w:t>
      </w:r>
      <w:r w:rsidR="00734BB8" w:rsidRPr="00B96E78">
        <w:rPr>
          <w:rFonts w:ascii="Times New Roman" w:hAnsi="Times New Roman" w:cs="Times New Roman"/>
          <w:sz w:val="24"/>
          <w:szCs w:val="24"/>
        </w:rPr>
        <w:t>, vol. 11 (2021), pp.1463-1472.</w:t>
      </w:r>
    </w:p>
    <w:p w14:paraId="5D7277F4" w14:textId="7C9842B9"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 xml:space="preserve">Westerberg, K., </w:t>
      </w:r>
      <w:r w:rsidR="00974263" w:rsidRPr="00B96E78">
        <w:rPr>
          <w:rFonts w:ascii="Times New Roman" w:hAnsi="Times New Roman" w:cs="Times New Roman"/>
          <w:sz w:val="24"/>
          <w:szCs w:val="24"/>
        </w:rPr>
        <w:t xml:space="preserve">Nordin, M., </w:t>
      </w:r>
      <w:r w:rsidR="00A518C2" w:rsidRPr="00B96E78">
        <w:rPr>
          <w:rFonts w:ascii="Times New Roman" w:hAnsi="Times New Roman" w:cs="Times New Roman"/>
          <w:sz w:val="24"/>
          <w:szCs w:val="24"/>
        </w:rPr>
        <w:t>Piennar, J.,</w:t>
      </w:r>
      <w:r w:rsidRPr="00B96E78">
        <w:rPr>
          <w:rFonts w:ascii="Times New Roman" w:hAnsi="Times New Roman" w:cs="Times New Roman"/>
          <w:sz w:val="24"/>
          <w:szCs w:val="24"/>
        </w:rPr>
        <w:t xml:space="preserve"> Rorneo, M., &amp; Yepes-Baldo, M. (2021). Organizational change and commitment: Effects on wellbeing, turnover intent and quality of care in spanish and Swedish eldercare. </w:t>
      </w:r>
      <w:r w:rsidRPr="00A006ED">
        <w:rPr>
          <w:rFonts w:ascii="Times New Roman" w:hAnsi="Times New Roman" w:cs="Times New Roman"/>
          <w:i/>
          <w:sz w:val="24"/>
          <w:szCs w:val="24"/>
        </w:rPr>
        <w:t>Economic and Industrial Democracy</w:t>
      </w:r>
      <w:r w:rsidRPr="00B96E78">
        <w:rPr>
          <w:rFonts w:ascii="Times New Roman" w:hAnsi="Times New Roman" w:cs="Times New Roman"/>
          <w:sz w:val="24"/>
          <w:szCs w:val="24"/>
        </w:rPr>
        <w:t xml:space="preserve">, 42 (4), 899-916. </w:t>
      </w:r>
      <w:hyperlink r:id="rId57" w:history="1">
        <w:r w:rsidRPr="00B96E78">
          <w:rPr>
            <w:rFonts w:ascii="Times New Roman" w:hAnsi="Times New Roman" w:cs="Times New Roman"/>
            <w:sz w:val="24"/>
            <w:szCs w:val="24"/>
            <w:u w:val="single"/>
          </w:rPr>
          <w:t>https://doi.org/10.1177/014383iX18815970</w:t>
        </w:r>
      </w:hyperlink>
      <w:r w:rsidRPr="00B96E78">
        <w:rPr>
          <w:rFonts w:ascii="Times New Roman" w:hAnsi="Times New Roman" w:cs="Times New Roman"/>
          <w:sz w:val="24"/>
          <w:szCs w:val="24"/>
        </w:rPr>
        <w:t>.</w:t>
      </w:r>
    </w:p>
    <w:p w14:paraId="7EE1CAD0" w14:textId="2F249B1B"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Wilibishet, M., Belay, C., &amp; Megeisa, W. (2018). Effects of strategic human resource management practices on organizational performance in manufacturing firms in Ethiopia. </w:t>
      </w:r>
      <w:r w:rsidRPr="002F3DC8">
        <w:rPr>
          <w:rFonts w:ascii="Times New Roman" w:hAnsi="Times New Roman" w:cs="Times New Roman"/>
          <w:i/>
          <w:sz w:val="24"/>
          <w:szCs w:val="24"/>
        </w:rPr>
        <w:t>International Journal of Innovative Research Development</w:t>
      </w:r>
      <w:r w:rsidRPr="00B96E78">
        <w:rPr>
          <w:rFonts w:ascii="Times New Roman" w:hAnsi="Times New Roman" w:cs="Times New Roman"/>
          <w:sz w:val="24"/>
          <w:szCs w:val="24"/>
        </w:rPr>
        <w:t>, Vol. 7 pp 18 ISSN:2278-0211, doi: 10.24940/ijird/2018</w:t>
      </w:r>
    </w:p>
    <w:p w14:paraId="2A5F212B" w14:textId="183A3808" w:rsidR="00D33FE2" w:rsidRPr="00B96E78" w:rsidRDefault="00D33FE2"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Widayati, C., Widjaja, P., &amp; Wardaningsih, B. (2023). Influence of compensation, position, promotion and career development on turnover intention with job satisfaction as a moderating variable in the education department. </w:t>
      </w:r>
      <w:r w:rsidRPr="002F3DC8">
        <w:rPr>
          <w:rFonts w:ascii="Times New Roman" w:hAnsi="Times New Roman" w:cs="Times New Roman"/>
          <w:i/>
          <w:sz w:val="24"/>
          <w:szCs w:val="24"/>
        </w:rPr>
        <w:t>Journal of Resources Development and Management</w:t>
      </w:r>
      <w:r w:rsidRPr="00B96E78">
        <w:rPr>
          <w:rFonts w:ascii="Times New Roman" w:hAnsi="Times New Roman" w:cs="Times New Roman"/>
          <w:sz w:val="24"/>
          <w:szCs w:val="24"/>
        </w:rPr>
        <w:t>, vol.90; 2023.</w:t>
      </w:r>
    </w:p>
    <w:p w14:paraId="70BBD3A7" w14:textId="0C642F94" w:rsidR="001F340F" w:rsidRPr="00B96E78" w:rsidRDefault="00DD69F0"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Wanjiru, J.N.</w:t>
      </w:r>
      <w:r w:rsidR="00680AD8" w:rsidRPr="00B96E78">
        <w:rPr>
          <w:rFonts w:ascii="Times New Roman" w:hAnsi="Times New Roman" w:cs="Times New Roman"/>
          <w:sz w:val="24"/>
          <w:szCs w:val="24"/>
        </w:rPr>
        <w:t>,</w:t>
      </w:r>
      <w:r w:rsidRPr="00B96E78">
        <w:rPr>
          <w:rFonts w:ascii="Times New Roman" w:hAnsi="Times New Roman" w:cs="Times New Roman"/>
          <w:sz w:val="24"/>
          <w:szCs w:val="24"/>
        </w:rPr>
        <w:t xml:space="preserve"> &amp; Ombui. (</w:t>
      </w:r>
      <w:r w:rsidR="001F340F" w:rsidRPr="00B96E78">
        <w:rPr>
          <w:rFonts w:ascii="Times New Roman" w:hAnsi="Times New Roman" w:cs="Times New Roman"/>
          <w:sz w:val="24"/>
          <w:szCs w:val="24"/>
        </w:rPr>
        <w:t>2021). Effect of career development on employee performance at the Aga K</w:t>
      </w:r>
      <w:r w:rsidR="00E34D3E" w:rsidRPr="00B96E78">
        <w:rPr>
          <w:rFonts w:ascii="Times New Roman" w:hAnsi="Times New Roman" w:cs="Times New Roman"/>
          <w:sz w:val="24"/>
          <w:szCs w:val="24"/>
        </w:rPr>
        <w:t>h</w:t>
      </w:r>
      <w:r w:rsidR="001F340F" w:rsidRPr="00B96E78">
        <w:rPr>
          <w:rFonts w:ascii="Times New Roman" w:hAnsi="Times New Roman" w:cs="Times New Roman"/>
          <w:sz w:val="24"/>
          <w:szCs w:val="24"/>
        </w:rPr>
        <w:t xml:space="preserve">an University hospital. </w:t>
      </w:r>
      <w:r w:rsidR="001F340F" w:rsidRPr="004B5A8F">
        <w:rPr>
          <w:rFonts w:ascii="Times New Roman" w:hAnsi="Times New Roman" w:cs="Times New Roman"/>
          <w:i/>
          <w:sz w:val="24"/>
          <w:szCs w:val="24"/>
        </w:rPr>
        <w:t xml:space="preserve">Journal of Human Resource and </w:t>
      </w:r>
      <w:r w:rsidR="008E4899" w:rsidRPr="004B5A8F">
        <w:rPr>
          <w:rFonts w:ascii="Times New Roman" w:hAnsi="Times New Roman" w:cs="Times New Roman"/>
          <w:i/>
          <w:sz w:val="24"/>
          <w:szCs w:val="24"/>
        </w:rPr>
        <w:t>Leadership</w:t>
      </w:r>
      <w:r w:rsidR="008E4899" w:rsidRPr="00B96E78">
        <w:rPr>
          <w:rFonts w:ascii="Times New Roman" w:hAnsi="Times New Roman" w:cs="Times New Roman"/>
          <w:sz w:val="24"/>
          <w:szCs w:val="24"/>
        </w:rPr>
        <w:t>, vol 1(1), pp 17-24.</w:t>
      </w:r>
    </w:p>
    <w:p w14:paraId="7A81ED1F" w14:textId="1821CFFF" w:rsidR="005A1F63" w:rsidRPr="00B96E78" w:rsidRDefault="001A52BE"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Wau, J. &amp; Purwanto, A. (2021). The Effect of Career Development , Work Motivation and Job Satisfaction on Employee Performance. </w:t>
      </w:r>
      <w:r w:rsidRPr="004B5A8F">
        <w:rPr>
          <w:rFonts w:ascii="Times New Roman" w:hAnsi="Times New Roman" w:cs="Times New Roman"/>
          <w:i/>
          <w:sz w:val="24"/>
          <w:szCs w:val="24"/>
        </w:rPr>
        <w:t>Jurnal Apilkasi Bisnis Dan Manajemen (SABM)</w:t>
      </w:r>
      <w:r w:rsidRPr="00B96E78">
        <w:rPr>
          <w:rFonts w:ascii="Times New Roman" w:hAnsi="Times New Roman" w:cs="Times New Roman"/>
          <w:sz w:val="24"/>
          <w:szCs w:val="24"/>
        </w:rPr>
        <w:t>, 7 (2), 262.</w:t>
      </w:r>
    </w:p>
    <w:p w14:paraId="0FDEEB81" w14:textId="55C54139"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Willan, J.,</w:t>
      </w:r>
      <w:r w:rsidR="006A261C" w:rsidRPr="00B96E78">
        <w:rPr>
          <w:rFonts w:ascii="Times New Roman" w:hAnsi="Times New Roman" w:cs="Times New Roman"/>
          <w:sz w:val="24"/>
          <w:szCs w:val="24"/>
        </w:rPr>
        <w:t xml:space="preserve"> Bienz, N., Jeffrey, K., &amp;</w:t>
      </w:r>
      <w:r w:rsidR="00680AD8" w:rsidRPr="00B96E78">
        <w:rPr>
          <w:rFonts w:ascii="Times New Roman" w:hAnsi="Times New Roman" w:cs="Times New Roman"/>
          <w:sz w:val="24"/>
          <w:szCs w:val="24"/>
        </w:rPr>
        <w:t xml:space="preserve"> </w:t>
      </w:r>
      <w:r w:rsidR="006A261C" w:rsidRPr="00B96E78">
        <w:rPr>
          <w:rFonts w:ascii="Times New Roman" w:hAnsi="Times New Roman" w:cs="Times New Roman"/>
          <w:sz w:val="24"/>
          <w:szCs w:val="24"/>
        </w:rPr>
        <w:t>King, A.J.</w:t>
      </w:r>
      <w:r w:rsidRPr="00B96E78">
        <w:rPr>
          <w:rFonts w:ascii="Times New Roman" w:hAnsi="Times New Roman" w:cs="Times New Roman"/>
          <w:sz w:val="24"/>
          <w:szCs w:val="24"/>
        </w:rPr>
        <w:t xml:space="preserve"> (2020). Challenges for NHS Hospitals during the covid-19 epidemic. BMJ, 368, 1117.</w:t>
      </w:r>
    </w:p>
    <w:p w14:paraId="16A21F91" w14:textId="62E9AB38" w:rsidR="00734BB8" w:rsidRPr="00B96E78" w:rsidRDefault="002D221E"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lastRenderedPageBreak/>
        <w:t xml:space="preserve">Wu, F., He, M., Ma, G., </w:t>
      </w:r>
      <w:r w:rsidR="00734BB8" w:rsidRPr="00B96E78">
        <w:rPr>
          <w:rFonts w:ascii="Times New Roman" w:hAnsi="Times New Roman" w:cs="Times New Roman"/>
          <w:sz w:val="24"/>
          <w:szCs w:val="24"/>
        </w:rPr>
        <w:t>Ren,</w:t>
      </w:r>
      <w:r w:rsidRPr="00B96E78">
        <w:rPr>
          <w:rFonts w:ascii="Times New Roman" w:hAnsi="Times New Roman" w:cs="Times New Roman"/>
          <w:sz w:val="24"/>
          <w:szCs w:val="24"/>
        </w:rPr>
        <w:t xml:space="preserve"> </w:t>
      </w:r>
      <w:r w:rsidR="001D03BB" w:rsidRPr="00B96E78">
        <w:rPr>
          <w:rFonts w:ascii="Times New Roman" w:hAnsi="Times New Roman" w:cs="Times New Roman"/>
          <w:sz w:val="24"/>
          <w:szCs w:val="24"/>
        </w:rPr>
        <w:t xml:space="preserve">Z., Wang, Q,. Xiong, W., </w:t>
      </w:r>
      <w:r w:rsidR="00734BB8" w:rsidRPr="00B96E78">
        <w:rPr>
          <w:rFonts w:ascii="Times New Roman" w:hAnsi="Times New Roman" w:cs="Times New Roman"/>
          <w:sz w:val="24"/>
          <w:szCs w:val="24"/>
        </w:rPr>
        <w:t>&amp; Zhang, X (2021). The Relationship between job stress and job burnout: the mediating effects of perceived social support a</w:t>
      </w:r>
      <w:r w:rsidR="00A6106E" w:rsidRPr="00B96E78">
        <w:rPr>
          <w:rFonts w:ascii="Times New Roman" w:hAnsi="Times New Roman" w:cs="Times New Roman"/>
          <w:sz w:val="24"/>
          <w:szCs w:val="24"/>
        </w:rPr>
        <w:t xml:space="preserve">nd job satisfaction. Psychology. </w:t>
      </w:r>
      <w:r w:rsidR="00734BB8" w:rsidRPr="00B96E78">
        <w:rPr>
          <w:rFonts w:ascii="Times New Roman" w:hAnsi="Times New Roman" w:cs="Times New Roman"/>
          <w:sz w:val="24"/>
          <w:szCs w:val="24"/>
        </w:rPr>
        <w:t xml:space="preserve"> </w:t>
      </w:r>
      <w:r w:rsidR="00734BB8" w:rsidRPr="004B5A8F">
        <w:rPr>
          <w:rFonts w:ascii="Times New Roman" w:hAnsi="Times New Roman" w:cs="Times New Roman"/>
          <w:i/>
          <w:sz w:val="24"/>
          <w:szCs w:val="24"/>
        </w:rPr>
        <w:t>Health &amp; Medicine</w:t>
      </w:r>
      <w:r w:rsidR="00734BB8" w:rsidRPr="00B96E78">
        <w:rPr>
          <w:rFonts w:ascii="Times New Roman" w:hAnsi="Times New Roman" w:cs="Times New Roman"/>
          <w:sz w:val="24"/>
          <w:szCs w:val="24"/>
        </w:rPr>
        <w:t xml:space="preserve">, 26 (2), 204-211. </w:t>
      </w:r>
    </w:p>
    <w:p w14:paraId="64A1B7D1" w14:textId="75A69150" w:rsidR="00734BB8"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Ylitormanen, T</w:t>
      </w:r>
      <w:r w:rsidR="003C708C" w:rsidRPr="00B96E78">
        <w:rPr>
          <w:rFonts w:ascii="Times New Roman" w:hAnsi="Times New Roman" w:cs="Times New Roman"/>
          <w:sz w:val="24"/>
          <w:szCs w:val="24"/>
        </w:rPr>
        <w:t>.</w:t>
      </w:r>
      <w:r w:rsidR="00A54D3D" w:rsidRPr="00B96E78">
        <w:rPr>
          <w:rFonts w:ascii="Times New Roman" w:hAnsi="Times New Roman" w:cs="Times New Roman"/>
          <w:sz w:val="24"/>
          <w:szCs w:val="24"/>
        </w:rPr>
        <w:t>,</w:t>
      </w:r>
      <w:r w:rsidR="003C708C" w:rsidRPr="00B96E78">
        <w:rPr>
          <w:rFonts w:ascii="Times New Roman" w:hAnsi="Times New Roman" w:cs="Times New Roman"/>
          <w:sz w:val="24"/>
          <w:szCs w:val="24"/>
        </w:rPr>
        <w:t xml:space="preserve"> </w:t>
      </w:r>
      <w:r w:rsidR="00A6106E" w:rsidRPr="00B96E78">
        <w:rPr>
          <w:rFonts w:ascii="Times New Roman" w:hAnsi="Times New Roman" w:cs="Times New Roman"/>
          <w:sz w:val="24"/>
          <w:szCs w:val="24"/>
        </w:rPr>
        <w:t xml:space="preserve">&amp; </w:t>
      </w:r>
      <w:r w:rsidRPr="00B96E78">
        <w:rPr>
          <w:rFonts w:ascii="Times New Roman" w:hAnsi="Times New Roman" w:cs="Times New Roman"/>
          <w:sz w:val="24"/>
          <w:szCs w:val="24"/>
        </w:rPr>
        <w:t xml:space="preserve">Mikkonen, S. (2019). Good nurse collaboration implies high job satisfaction. A structural equation modelling approach. </w:t>
      </w:r>
      <w:r w:rsidRPr="004B5A8F">
        <w:rPr>
          <w:rFonts w:ascii="Times New Roman" w:hAnsi="Times New Roman" w:cs="Times New Roman"/>
          <w:i/>
          <w:sz w:val="24"/>
          <w:szCs w:val="24"/>
        </w:rPr>
        <w:t>Nursing open,</w:t>
      </w:r>
      <w:r w:rsidRPr="00B96E78">
        <w:rPr>
          <w:rFonts w:ascii="Times New Roman" w:hAnsi="Times New Roman" w:cs="Times New Roman"/>
          <w:sz w:val="24"/>
          <w:szCs w:val="24"/>
        </w:rPr>
        <w:t xml:space="preserve"> 6 (3), 998-1005.</w:t>
      </w:r>
    </w:p>
    <w:p w14:paraId="1221A373" w14:textId="4B8B7D29" w:rsidR="00047B7B" w:rsidRPr="00B96E78" w:rsidRDefault="00047B7B"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Yildiz, B., &amp; Elibol, E. (2020). Turnover intention linking compulsory citizenship </w:t>
      </w:r>
      <w:r w:rsidR="009D2A68" w:rsidRPr="00B96E78">
        <w:rPr>
          <w:rFonts w:ascii="Times New Roman" w:hAnsi="Times New Roman" w:cs="Times New Roman"/>
          <w:sz w:val="24"/>
          <w:szCs w:val="24"/>
        </w:rPr>
        <w:t>behaviors</w:t>
      </w:r>
      <w:r w:rsidRPr="00B96E78">
        <w:rPr>
          <w:rFonts w:ascii="Times New Roman" w:hAnsi="Times New Roman" w:cs="Times New Roman"/>
          <w:sz w:val="24"/>
          <w:szCs w:val="24"/>
        </w:rPr>
        <w:t xml:space="preserve"> to social loafing in nurses: A mediation analysis. </w:t>
      </w:r>
      <w:r w:rsidRPr="00CB24A7">
        <w:rPr>
          <w:rFonts w:ascii="Times New Roman" w:hAnsi="Times New Roman" w:cs="Times New Roman"/>
          <w:i/>
          <w:sz w:val="24"/>
          <w:szCs w:val="24"/>
        </w:rPr>
        <w:t>Journal of Nursing Management</w:t>
      </w:r>
      <w:r w:rsidRPr="00B96E78">
        <w:rPr>
          <w:rFonts w:ascii="Times New Roman" w:hAnsi="Times New Roman" w:cs="Times New Roman"/>
          <w:sz w:val="24"/>
          <w:szCs w:val="24"/>
        </w:rPr>
        <w:t xml:space="preserve">, 29 (4), 1-11. </w:t>
      </w:r>
      <w:hyperlink r:id="rId58" w:history="1">
        <w:r w:rsidR="007841D2" w:rsidRPr="00B96E78">
          <w:rPr>
            <w:rStyle w:val="Hyperlink"/>
            <w:rFonts w:ascii="Times New Roman" w:hAnsi="Times New Roman" w:cs="Times New Roman"/>
            <w:color w:val="auto"/>
            <w:sz w:val="24"/>
            <w:szCs w:val="24"/>
          </w:rPr>
          <w:t>https://doi.org.org/10.1111/jonmi./3200</w:t>
        </w:r>
      </w:hyperlink>
      <w:r w:rsidRPr="00B96E78">
        <w:rPr>
          <w:rFonts w:ascii="Times New Roman" w:hAnsi="Times New Roman" w:cs="Times New Roman"/>
          <w:sz w:val="24"/>
          <w:szCs w:val="24"/>
        </w:rPr>
        <w:t>.</w:t>
      </w:r>
    </w:p>
    <w:p w14:paraId="29BF5D79" w14:textId="58A337A9" w:rsidR="007841D2" w:rsidRPr="00B96E78" w:rsidRDefault="007841D2"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Yildiz, B., &amp; Yildiz, H. (2021). </w:t>
      </w:r>
      <w:r w:rsidR="00765731" w:rsidRPr="00B96E78">
        <w:rPr>
          <w:rFonts w:ascii="Times New Roman" w:hAnsi="Times New Roman" w:cs="Times New Roman"/>
          <w:sz w:val="24"/>
          <w:szCs w:val="24"/>
        </w:rPr>
        <w:t>Relationship</w:t>
      </w:r>
      <w:r w:rsidRPr="00B96E78">
        <w:rPr>
          <w:rFonts w:ascii="Times New Roman" w:hAnsi="Times New Roman" w:cs="Times New Roman"/>
          <w:sz w:val="24"/>
          <w:szCs w:val="24"/>
        </w:rPr>
        <w:t xml:space="preserve"> </w:t>
      </w:r>
      <w:r w:rsidR="00765731" w:rsidRPr="00B96E78">
        <w:rPr>
          <w:rFonts w:ascii="Times New Roman" w:hAnsi="Times New Roman" w:cs="Times New Roman"/>
          <w:sz w:val="24"/>
          <w:szCs w:val="24"/>
        </w:rPr>
        <w:t>between w</w:t>
      </w:r>
      <w:r w:rsidRPr="00B96E78">
        <w:rPr>
          <w:rFonts w:ascii="Times New Roman" w:hAnsi="Times New Roman" w:cs="Times New Roman"/>
          <w:sz w:val="24"/>
          <w:szCs w:val="24"/>
        </w:rPr>
        <w:t>o</w:t>
      </w:r>
      <w:r w:rsidR="00765731" w:rsidRPr="00B96E78">
        <w:rPr>
          <w:rFonts w:ascii="Times New Roman" w:hAnsi="Times New Roman" w:cs="Times New Roman"/>
          <w:sz w:val="24"/>
          <w:szCs w:val="24"/>
        </w:rPr>
        <w:t>r</w:t>
      </w:r>
      <w:r w:rsidRPr="00B96E78">
        <w:rPr>
          <w:rFonts w:ascii="Times New Roman" w:hAnsi="Times New Roman" w:cs="Times New Roman"/>
          <w:sz w:val="24"/>
          <w:szCs w:val="24"/>
        </w:rPr>
        <w:t xml:space="preserve">k family conflict and turnover intention in nurses. A </w:t>
      </w:r>
      <w:r w:rsidR="00765731" w:rsidRPr="00B96E78">
        <w:rPr>
          <w:rFonts w:ascii="Times New Roman" w:hAnsi="Times New Roman" w:cs="Times New Roman"/>
          <w:sz w:val="24"/>
          <w:szCs w:val="24"/>
        </w:rPr>
        <w:t>Meta</w:t>
      </w:r>
      <w:r w:rsidRPr="00B96E78">
        <w:rPr>
          <w:rFonts w:ascii="Times New Roman" w:hAnsi="Times New Roman" w:cs="Times New Roman"/>
          <w:sz w:val="24"/>
          <w:szCs w:val="24"/>
        </w:rPr>
        <w:t xml:space="preserve"> analytic review. </w:t>
      </w:r>
      <w:r w:rsidRPr="00CB24A7">
        <w:rPr>
          <w:rFonts w:ascii="Times New Roman" w:hAnsi="Times New Roman" w:cs="Times New Roman"/>
          <w:i/>
          <w:sz w:val="24"/>
          <w:szCs w:val="24"/>
        </w:rPr>
        <w:t>Journal of Advanced Nursing</w:t>
      </w:r>
      <w:r w:rsidRPr="00B96E78">
        <w:rPr>
          <w:rFonts w:ascii="Times New Roman" w:hAnsi="Times New Roman" w:cs="Times New Roman"/>
          <w:sz w:val="24"/>
          <w:szCs w:val="24"/>
        </w:rPr>
        <w:t>, 77 (8), 3317-3330, https://doi.org/10.1111/jan.14846.</w:t>
      </w:r>
    </w:p>
    <w:p w14:paraId="3CEA19DB" w14:textId="04381E3A" w:rsidR="00010E09" w:rsidRPr="00B96E78" w:rsidRDefault="00010E09"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Yeswa, E.M.Y., &amp; Ombui, K. (2019). Influence of employee retention strategies on competitiveness of private hospitals in Nairobi County, Kenya. </w:t>
      </w:r>
      <w:r w:rsidRPr="00CB24A7">
        <w:rPr>
          <w:rFonts w:ascii="Times New Roman" w:hAnsi="Times New Roman" w:cs="Times New Roman"/>
          <w:i/>
          <w:sz w:val="24"/>
          <w:szCs w:val="24"/>
        </w:rPr>
        <w:t>International Academic Journal of Human Resource and Business Administration</w:t>
      </w:r>
      <w:r w:rsidRPr="00B96E78">
        <w:rPr>
          <w:rFonts w:ascii="Times New Roman" w:hAnsi="Times New Roman" w:cs="Times New Roman"/>
          <w:sz w:val="24"/>
          <w:szCs w:val="24"/>
        </w:rPr>
        <w:t>, vol. 3 (7), pp. 36-56.</w:t>
      </w:r>
    </w:p>
    <w:p w14:paraId="5F9CF0CA" w14:textId="48C33101" w:rsidR="00BD104E"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Zaheer, S., </w:t>
      </w:r>
      <w:r w:rsidR="003C5EFE" w:rsidRPr="00B96E78">
        <w:rPr>
          <w:rFonts w:ascii="Times New Roman" w:hAnsi="Times New Roman" w:cs="Times New Roman"/>
          <w:sz w:val="24"/>
          <w:szCs w:val="24"/>
        </w:rPr>
        <w:t xml:space="preserve">Bain, L., </w:t>
      </w:r>
      <w:r w:rsidRPr="00B96E78">
        <w:rPr>
          <w:rFonts w:ascii="Times New Roman" w:hAnsi="Times New Roman" w:cs="Times New Roman"/>
          <w:sz w:val="24"/>
          <w:szCs w:val="24"/>
        </w:rPr>
        <w:t>Grinsburg, I.,</w:t>
      </w:r>
      <w:r w:rsidR="00127CFE" w:rsidRPr="00B96E78">
        <w:rPr>
          <w:rFonts w:ascii="Times New Roman" w:hAnsi="Times New Roman" w:cs="Times New Roman"/>
          <w:sz w:val="24"/>
          <w:szCs w:val="24"/>
        </w:rPr>
        <w:t xml:space="preserve"> Thonson, K.,</w:t>
      </w:r>
      <w:r w:rsidRPr="00B96E78">
        <w:rPr>
          <w:rFonts w:ascii="Times New Roman" w:hAnsi="Times New Roman" w:cs="Times New Roman"/>
          <w:sz w:val="24"/>
          <w:szCs w:val="24"/>
        </w:rPr>
        <w:t xml:space="preserve"> Wo</w:t>
      </w:r>
      <w:r w:rsidR="00127CFE" w:rsidRPr="00B96E78">
        <w:rPr>
          <w:rFonts w:ascii="Times New Roman" w:hAnsi="Times New Roman" w:cs="Times New Roman"/>
          <w:sz w:val="24"/>
          <w:szCs w:val="24"/>
        </w:rPr>
        <w:t>ng, H.J.,</w:t>
      </w:r>
      <w:r w:rsidR="003F337A" w:rsidRPr="00B96E78">
        <w:rPr>
          <w:rFonts w:ascii="Times New Roman" w:hAnsi="Times New Roman" w:cs="Times New Roman"/>
          <w:sz w:val="24"/>
          <w:szCs w:val="24"/>
        </w:rPr>
        <w:t xml:space="preserve">  &amp; W</w:t>
      </w:r>
      <w:r w:rsidRPr="00B96E78">
        <w:rPr>
          <w:rFonts w:ascii="Times New Roman" w:hAnsi="Times New Roman" w:cs="Times New Roman"/>
          <w:sz w:val="24"/>
          <w:szCs w:val="24"/>
        </w:rPr>
        <w:t>ulffhart, Z. (2019). Turnover intent</w:t>
      </w:r>
      <w:r w:rsidR="00127CFE" w:rsidRPr="00B96E78">
        <w:rPr>
          <w:rFonts w:ascii="Times New Roman" w:hAnsi="Times New Roman" w:cs="Times New Roman"/>
          <w:sz w:val="24"/>
          <w:szCs w:val="24"/>
        </w:rPr>
        <w:t>ion of hospital staff in O</w:t>
      </w:r>
      <w:r w:rsidR="00A6106E" w:rsidRPr="00B96E78">
        <w:rPr>
          <w:rFonts w:ascii="Times New Roman" w:hAnsi="Times New Roman" w:cs="Times New Roman"/>
          <w:sz w:val="24"/>
          <w:szCs w:val="24"/>
        </w:rPr>
        <w:t>ntario</w:t>
      </w:r>
      <w:r w:rsidRPr="00B96E78">
        <w:rPr>
          <w:rFonts w:ascii="Times New Roman" w:hAnsi="Times New Roman" w:cs="Times New Roman"/>
          <w:sz w:val="24"/>
          <w:szCs w:val="24"/>
        </w:rPr>
        <w:t>, Canada: Exploring the role of frontline supervisors, teamwork and mi</w:t>
      </w:r>
      <w:r w:rsidR="00A6106E" w:rsidRPr="00B96E78">
        <w:rPr>
          <w:rFonts w:ascii="Times New Roman" w:hAnsi="Times New Roman" w:cs="Times New Roman"/>
          <w:sz w:val="24"/>
          <w:szCs w:val="24"/>
        </w:rPr>
        <w:t>n</w:t>
      </w:r>
      <w:r w:rsidRPr="00B96E78">
        <w:rPr>
          <w:rFonts w:ascii="Times New Roman" w:hAnsi="Times New Roman" w:cs="Times New Roman"/>
          <w:sz w:val="24"/>
          <w:szCs w:val="24"/>
        </w:rPr>
        <w:t xml:space="preserve">dful organizing. </w:t>
      </w:r>
      <w:r w:rsidRPr="00CB24A7">
        <w:rPr>
          <w:rFonts w:ascii="Times New Roman" w:hAnsi="Times New Roman" w:cs="Times New Roman"/>
          <w:i/>
          <w:sz w:val="24"/>
          <w:szCs w:val="24"/>
        </w:rPr>
        <w:t>Human Resources for Health Journal</w:t>
      </w:r>
      <w:r w:rsidRPr="00B96E78">
        <w:rPr>
          <w:rFonts w:ascii="Times New Roman" w:hAnsi="Times New Roman" w:cs="Times New Roman"/>
          <w:sz w:val="24"/>
          <w:szCs w:val="24"/>
        </w:rPr>
        <w:t xml:space="preserve">, 17, 66. </w:t>
      </w:r>
      <w:hyperlink r:id="rId59" w:history="1">
        <w:r w:rsidRPr="00B96E78">
          <w:rPr>
            <w:rFonts w:ascii="Times New Roman" w:hAnsi="Times New Roman" w:cs="Times New Roman"/>
            <w:sz w:val="24"/>
            <w:szCs w:val="24"/>
            <w:u w:val="single"/>
          </w:rPr>
          <w:t>https://doi.org/10.1186/512960-019-0404-2</w:t>
        </w:r>
      </w:hyperlink>
      <w:r w:rsidRPr="00B96E78">
        <w:rPr>
          <w:rFonts w:ascii="Times New Roman" w:hAnsi="Times New Roman" w:cs="Times New Roman"/>
          <w:sz w:val="24"/>
          <w:szCs w:val="24"/>
        </w:rPr>
        <w:t>.</w:t>
      </w:r>
    </w:p>
    <w:p w14:paraId="7E263FC3" w14:textId="4AB8755A" w:rsidR="00734BB8" w:rsidRPr="00B96E78" w:rsidRDefault="002F1F53"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Zeeshan, A., Binti-Oth</w:t>
      </w:r>
      <w:r w:rsidR="000B6B2E" w:rsidRPr="00B96E78">
        <w:rPr>
          <w:rFonts w:ascii="Times New Roman" w:hAnsi="Times New Roman" w:cs="Times New Roman"/>
          <w:sz w:val="24"/>
          <w:szCs w:val="24"/>
        </w:rPr>
        <w:t>man, N.M.</w:t>
      </w:r>
      <w:r w:rsidR="00734BB8" w:rsidRPr="00B96E78">
        <w:rPr>
          <w:rFonts w:ascii="Times New Roman" w:hAnsi="Times New Roman" w:cs="Times New Roman"/>
          <w:sz w:val="24"/>
          <w:szCs w:val="24"/>
        </w:rPr>
        <w:t xml:space="preserve"> &amp; Tan-Fee, Y. (2020). The Impact of Human Resource Management Practices on employee retention in the public health sector in </w:t>
      </w:r>
      <w:r w:rsidR="00734BB8" w:rsidRPr="00B96E78">
        <w:rPr>
          <w:rFonts w:ascii="Times New Roman" w:hAnsi="Times New Roman" w:cs="Times New Roman"/>
          <w:sz w:val="24"/>
          <w:szCs w:val="24"/>
        </w:rPr>
        <w:lastRenderedPageBreak/>
        <w:t xml:space="preserve">Punjab, Pakistan. </w:t>
      </w:r>
      <w:r w:rsidR="00734BB8" w:rsidRPr="00CB24A7">
        <w:rPr>
          <w:rFonts w:ascii="Times New Roman" w:hAnsi="Times New Roman" w:cs="Times New Roman"/>
          <w:i/>
          <w:sz w:val="24"/>
          <w:szCs w:val="24"/>
        </w:rPr>
        <w:t>Journal of Business and Management</w:t>
      </w:r>
      <w:r w:rsidR="00734BB8" w:rsidRPr="00B96E78">
        <w:rPr>
          <w:rFonts w:ascii="Times New Roman" w:hAnsi="Times New Roman" w:cs="Times New Roman"/>
          <w:sz w:val="24"/>
          <w:szCs w:val="24"/>
        </w:rPr>
        <w:t>, Vol. 22. Pp 09-15, P-IS</w:t>
      </w:r>
      <w:r w:rsidR="000B6B2E" w:rsidRPr="00B96E78">
        <w:rPr>
          <w:rFonts w:ascii="Times New Roman" w:hAnsi="Times New Roman" w:cs="Times New Roman"/>
          <w:sz w:val="24"/>
          <w:szCs w:val="24"/>
        </w:rPr>
        <w:t>SN: 2319-7668, E-ISSN:</w:t>
      </w:r>
      <w:r w:rsidR="00C3480D" w:rsidRPr="00B96E78">
        <w:rPr>
          <w:rFonts w:ascii="Times New Roman" w:hAnsi="Times New Roman" w:cs="Times New Roman"/>
          <w:sz w:val="24"/>
          <w:szCs w:val="24"/>
        </w:rPr>
        <w:t xml:space="preserve"> </w:t>
      </w:r>
      <w:r w:rsidR="000B6B2E" w:rsidRPr="00B96E78">
        <w:rPr>
          <w:rFonts w:ascii="Times New Roman" w:hAnsi="Times New Roman" w:cs="Times New Roman"/>
          <w:sz w:val="24"/>
          <w:szCs w:val="24"/>
        </w:rPr>
        <w:t>2278-487.</w:t>
      </w:r>
    </w:p>
    <w:p w14:paraId="1C690B69" w14:textId="178546C0" w:rsidR="00734BB8" w:rsidRPr="00B96E78" w:rsidRDefault="00C80B05"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Zhang, H.</w:t>
      </w:r>
      <w:r w:rsidR="00734BB8" w:rsidRPr="00B96E78">
        <w:rPr>
          <w:rFonts w:ascii="Times New Roman" w:hAnsi="Times New Roman" w:cs="Times New Roman"/>
          <w:sz w:val="24"/>
          <w:szCs w:val="24"/>
        </w:rPr>
        <w:t xml:space="preserve"> &amp; Choi, L. (2024). The influence of Human Resource Management Practices on Employees turnover intention: A conceptual model. </w:t>
      </w:r>
      <w:r w:rsidR="00734BB8" w:rsidRPr="00CB24A7">
        <w:rPr>
          <w:rFonts w:ascii="Times New Roman" w:hAnsi="Times New Roman" w:cs="Times New Roman"/>
          <w:i/>
          <w:sz w:val="24"/>
          <w:szCs w:val="24"/>
        </w:rPr>
        <w:t>International Journal of Academic Research in Business &amp; Social Sciences</w:t>
      </w:r>
      <w:r w:rsidR="00734BB8" w:rsidRPr="00B96E78">
        <w:rPr>
          <w:rFonts w:ascii="Times New Roman" w:hAnsi="Times New Roman" w:cs="Times New Roman"/>
          <w:sz w:val="24"/>
          <w:szCs w:val="24"/>
        </w:rPr>
        <w:t>, Vol.14, issue 2, (2024), E-ISSN: 2222-6990.</w:t>
      </w:r>
    </w:p>
    <w:p w14:paraId="63AAA8E0" w14:textId="0B2AAC3D" w:rsidR="0019314B" w:rsidRPr="00B96E78" w:rsidRDefault="00734BB8"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Zhou, Z. (2020). Counterproductive work behav</w:t>
      </w:r>
      <w:r w:rsidR="00C80B05" w:rsidRPr="00B96E78">
        <w:rPr>
          <w:rFonts w:ascii="Times New Roman" w:hAnsi="Times New Roman" w:cs="Times New Roman"/>
          <w:sz w:val="24"/>
          <w:szCs w:val="24"/>
        </w:rPr>
        <w:t>i</w:t>
      </w:r>
      <w:r w:rsidRPr="00B96E78">
        <w:rPr>
          <w:rFonts w:ascii="Times New Roman" w:hAnsi="Times New Roman" w:cs="Times New Roman"/>
          <w:sz w:val="24"/>
          <w:szCs w:val="24"/>
        </w:rPr>
        <w:t>our. Oxford Bibliographies. Online.</w:t>
      </w:r>
      <w:r w:rsidR="00C80B05" w:rsidRPr="00B96E78">
        <w:rPr>
          <w:rFonts w:ascii="Times New Roman" w:hAnsi="Times New Roman" w:cs="Times New Roman"/>
          <w:sz w:val="24"/>
          <w:szCs w:val="24"/>
        </w:rPr>
        <w:t xml:space="preserve"> </w:t>
      </w:r>
      <w:hyperlink r:id="rId60" w:history="1">
        <w:r w:rsidR="00524CCD" w:rsidRPr="00B96E78">
          <w:rPr>
            <w:rStyle w:val="Hyperlink"/>
            <w:rFonts w:ascii="Times New Roman" w:hAnsi="Times New Roman" w:cs="Times New Roman"/>
            <w:color w:val="auto"/>
            <w:sz w:val="24"/>
            <w:szCs w:val="24"/>
          </w:rPr>
          <w:t>https://doi.org/10.1093/OBO/9780199846740-0143</w:t>
        </w:r>
      </w:hyperlink>
      <w:r w:rsidR="00E3321E" w:rsidRPr="00B96E78">
        <w:rPr>
          <w:rFonts w:ascii="Times New Roman" w:hAnsi="Times New Roman" w:cs="Times New Roman"/>
          <w:sz w:val="24"/>
          <w:szCs w:val="24"/>
        </w:rPr>
        <w:t>.</w:t>
      </w:r>
    </w:p>
    <w:p w14:paraId="7F1E4FD0" w14:textId="23F5BAD9" w:rsidR="0045063E" w:rsidRPr="00B96E78" w:rsidRDefault="0045063E"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Zhu</w:t>
      </w:r>
      <w:r w:rsidR="00864F0A" w:rsidRPr="00B96E78">
        <w:rPr>
          <w:rFonts w:ascii="Times New Roman" w:hAnsi="Times New Roman" w:cs="Times New Roman"/>
          <w:sz w:val="24"/>
          <w:szCs w:val="24"/>
        </w:rPr>
        <w:t>, L.L., Wang, H.J.,</w:t>
      </w:r>
      <w:r w:rsidR="00A171A5" w:rsidRPr="00B96E78">
        <w:rPr>
          <w:rFonts w:ascii="Times New Roman" w:hAnsi="Times New Roman" w:cs="Times New Roman"/>
          <w:sz w:val="24"/>
          <w:szCs w:val="24"/>
        </w:rPr>
        <w:t xml:space="preserve"> </w:t>
      </w:r>
      <w:r w:rsidR="00864F0A" w:rsidRPr="00B96E78">
        <w:rPr>
          <w:rFonts w:ascii="Times New Roman" w:hAnsi="Times New Roman" w:cs="Times New Roman"/>
          <w:sz w:val="24"/>
          <w:szCs w:val="24"/>
        </w:rPr>
        <w:t xml:space="preserve">Xu, Y.F., Ma, S.T., &amp; Luo, Y.Y. (2023). The effect of work engagement and perceived organizational support on turnover intention among nurses: A </w:t>
      </w:r>
      <w:r w:rsidR="00AB09A4" w:rsidRPr="00B96E78">
        <w:rPr>
          <w:rFonts w:ascii="Times New Roman" w:hAnsi="Times New Roman" w:cs="Times New Roman"/>
          <w:sz w:val="24"/>
          <w:szCs w:val="24"/>
        </w:rPr>
        <w:t>Meta-analysis</w:t>
      </w:r>
      <w:r w:rsidR="00864F0A" w:rsidRPr="00B96E78">
        <w:rPr>
          <w:rFonts w:ascii="Times New Roman" w:hAnsi="Times New Roman" w:cs="Times New Roman"/>
          <w:sz w:val="24"/>
          <w:szCs w:val="24"/>
        </w:rPr>
        <w:t xml:space="preserve"> on the PRIE Mueller model. </w:t>
      </w:r>
      <w:r w:rsidR="00864F0A" w:rsidRPr="00CB24A7">
        <w:rPr>
          <w:rFonts w:ascii="Times New Roman" w:hAnsi="Times New Roman" w:cs="Times New Roman"/>
          <w:i/>
          <w:sz w:val="24"/>
          <w:szCs w:val="24"/>
        </w:rPr>
        <w:t>Journal of Nursing Management</w:t>
      </w:r>
      <w:r w:rsidR="00864F0A" w:rsidRPr="00B96E78">
        <w:rPr>
          <w:rFonts w:ascii="Times New Roman" w:hAnsi="Times New Roman" w:cs="Times New Roman"/>
          <w:sz w:val="24"/>
          <w:szCs w:val="24"/>
        </w:rPr>
        <w:t>, 1-14, https://doi.org/10.1155/2023/3356620/2023.</w:t>
      </w:r>
    </w:p>
    <w:p w14:paraId="315B737C" w14:textId="4A3A53D8" w:rsidR="00524CCD" w:rsidRPr="00B96E78" w:rsidRDefault="00524CCD" w:rsidP="00E800D4">
      <w:pPr>
        <w:spacing w:line="480" w:lineRule="auto"/>
        <w:ind w:left="360"/>
        <w:jc w:val="both"/>
        <w:rPr>
          <w:rFonts w:ascii="Times New Roman" w:hAnsi="Times New Roman" w:cs="Times New Roman"/>
          <w:sz w:val="24"/>
          <w:szCs w:val="24"/>
        </w:rPr>
      </w:pPr>
      <w:r w:rsidRPr="00B96E78">
        <w:rPr>
          <w:rFonts w:ascii="Times New Roman" w:hAnsi="Times New Roman" w:cs="Times New Roman"/>
          <w:sz w:val="24"/>
          <w:szCs w:val="24"/>
        </w:rPr>
        <w:t xml:space="preserve">Zulu, B. &amp; Mthembu, S. (2021). Job satisfaction and retention rates in South Africa: An Empirical study. </w:t>
      </w:r>
      <w:r w:rsidRPr="00CB24A7">
        <w:rPr>
          <w:rFonts w:ascii="Times New Roman" w:hAnsi="Times New Roman" w:cs="Times New Roman"/>
          <w:i/>
          <w:sz w:val="24"/>
          <w:szCs w:val="24"/>
        </w:rPr>
        <w:t>South African Journal of Economics</w:t>
      </w:r>
      <w:r w:rsidRPr="00B96E78">
        <w:rPr>
          <w:rFonts w:ascii="Times New Roman" w:hAnsi="Times New Roman" w:cs="Times New Roman"/>
          <w:sz w:val="24"/>
          <w:szCs w:val="24"/>
        </w:rPr>
        <w:t>, vol. 48 (3), pp. 380-395.</w:t>
      </w:r>
    </w:p>
    <w:p w14:paraId="1A899817" w14:textId="36535ED6" w:rsidR="0019314B" w:rsidRPr="00B96E78" w:rsidRDefault="00F51237" w:rsidP="00E800D4">
      <w:pPr>
        <w:spacing w:line="480" w:lineRule="auto"/>
        <w:ind w:left="360"/>
        <w:rPr>
          <w:rFonts w:ascii="Times New Roman" w:hAnsi="Times New Roman" w:cs="Times New Roman"/>
          <w:sz w:val="24"/>
          <w:szCs w:val="24"/>
        </w:rPr>
      </w:pPr>
      <w:r w:rsidRPr="00B96E78">
        <w:rPr>
          <w:rFonts w:ascii="Times New Roman" w:hAnsi="Times New Roman" w:cs="Times New Roman"/>
          <w:sz w:val="24"/>
          <w:szCs w:val="24"/>
        </w:rPr>
        <w:t>Žnidaršič, J., &amp; Marič, M. (2021). Relationships between work-family balance, job satisfaction, life satisfaction and work engagement among higher education lecturers. </w:t>
      </w:r>
      <w:r w:rsidRPr="00CB24A7">
        <w:rPr>
          <w:rFonts w:ascii="Times New Roman" w:hAnsi="Times New Roman" w:cs="Times New Roman"/>
          <w:i/>
          <w:iCs/>
          <w:sz w:val="24"/>
          <w:szCs w:val="24"/>
        </w:rPr>
        <w:t>Organizacija</w:t>
      </w:r>
      <w:r w:rsidRPr="00B96E78">
        <w:rPr>
          <w:rFonts w:ascii="Times New Roman" w:hAnsi="Times New Roman" w:cs="Times New Roman"/>
          <w:sz w:val="24"/>
          <w:szCs w:val="24"/>
        </w:rPr>
        <w:t>, </w:t>
      </w:r>
      <w:r w:rsidRPr="00B96E78">
        <w:rPr>
          <w:rFonts w:ascii="Times New Roman" w:hAnsi="Times New Roman" w:cs="Times New Roman"/>
          <w:iCs/>
          <w:sz w:val="24"/>
          <w:szCs w:val="24"/>
        </w:rPr>
        <w:t>54</w:t>
      </w:r>
      <w:r w:rsidRPr="00B96E78">
        <w:rPr>
          <w:rFonts w:ascii="Times New Roman" w:hAnsi="Times New Roman" w:cs="Times New Roman"/>
          <w:sz w:val="24"/>
          <w:szCs w:val="24"/>
        </w:rPr>
        <w:t>(3), 227-237.</w:t>
      </w:r>
    </w:p>
    <w:p w14:paraId="0D53E677" w14:textId="267E1321" w:rsidR="00283626" w:rsidRPr="00B96E78" w:rsidRDefault="00283626" w:rsidP="00E800D4">
      <w:pPr>
        <w:spacing w:line="480" w:lineRule="auto"/>
        <w:rPr>
          <w:rFonts w:ascii="Times New Roman" w:hAnsi="Times New Roman" w:cs="Times New Roman"/>
          <w:sz w:val="24"/>
          <w:szCs w:val="24"/>
        </w:rPr>
      </w:pPr>
    </w:p>
    <w:p w14:paraId="73BFB1D5" w14:textId="43F34C90" w:rsidR="00CC7114" w:rsidRPr="00B96E78" w:rsidRDefault="00CC7114" w:rsidP="00E800D4">
      <w:pPr>
        <w:spacing w:line="480" w:lineRule="auto"/>
        <w:rPr>
          <w:rFonts w:ascii="Times New Roman" w:hAnsi="Times New Roman" w:cs="Times New Roman"/>
          <w:sz w:val="24"/>
          <w:szCs w:val="24"/>
        </w:rPr>
      </w:pPr>
    </w:p>
    <w:p w14:paraId="56BB83DC" w14:textId="0B7BE3F7" w:rsidR="00D575D0" w:rsidRDefault="00D575D0">
      <w:pPr>
        <w:rPr>
          <w:rFonts w:ascii="Times New Roman" w:eastAsia="Times New Roman" w:hAnsi="Times New Roman" w:cs="Times New Roman"/>
          <w:b/>
          <w:bCs/>
          <w:kern w:val="32"/>
          <w:sz w:val="24"/>
          <w:szCs w:val="24"/>
          <w:lang w:val="x-none" w:eastAsia="x-none"/>
        </w:rPr>
      </w:pPr>
    </w:p>
    <w:p w14:paraId="32C80D68" w14:textId="45688B79" w:rsidR="00CF6706" w:rsidRPr="00B96E78" w:rsidRDefault="00CF6706" w:rsidP="00E800D4">
      <w:pPr>
        <w:pStyle w:val="Heading1"/>
        <w:spacing w:line="480" w:lineRule="auto"/>
        <w:ind w:left="2880" w:firstLine="720"/>
        <w:rPr>
          <w:rFonts w:ascii="Times New Roman" w:hAnsi="Times New Roman"/>
          <w:sz w:val="24"/>
          <w:szCs w:val="24"/>
        </w:rPr>
      </w:pPr>
      <w:bookmarkStart w:id="349" w:name="_Toc199122395"/>
      <w:r w:rsidRPr="00B96E78">
        <w:rPr>
          <w:rFonts w:ascii="Times New Roman" w:hAnsi="Times New Roman"/>
          <w:sz w:val="24"/>
          <w:szCs w:val="24"/>
        </w:rPr>
        <w:lastRenderedPageBreak/>
        <w:t>APPENDICES</w:t>
      </w:r>
      <w:bookmarkEnd w:id="349"/>
    </w:p>
    <w:p w14:paraId="3FB719A3" w14:textId="52CB86BC" w:rsidR="00CF6706" w:rsidRPr="00B96E78" w:rsidRDefault="00D575D0" w:rsidP="00D575D0">
      <w:pPr>
        <w:pStyle w:val="Caption"/>
        <w:rPr>
          <w:szCs w:val="24"/>
        </w:rPr>
      </w:pPr>
      <w:bookmarkStart w:id="350" w:name="_Toc182250171"/>
      <w:bookmarkStart w:id="351" w:name="_Toc196288087"/>
      <w:r>
        <w:t xml:space="preserve">Appendix </w:t>
      </w:r>
      <w:fldSimple w:instr=" SEQ Appendix \* ROMAN ">
        <w:r w:rsidR="00AF5087">
          <w:rPr>
            <w:noProof/>
          </w:rPr>
          <w:t>I</w:t>
        </w:r>
      </w:fldSimple>
      <w:r w:rsidR="00CF6706" w:rsidRPr="00B96E78">
        <w:rPr>
          <w:szCs w:val="24"/>
        </w:rPr>
        <w:t>: LETTER OF INTRODUCTION</w:t>
      </w:r>
      <w:bookmarkEnd w:id="350"/>
      <w:bookmarkEnd w:id="351"/>
    </w:p>
    <w:p w14:paraId="7F870CD2" w14:textId="1AB14EBC" w:rsidR="003E65E2" w:rsidRPr="00B96E78" w:rsidRDefault="00AF571C" w:rsidP="00E800D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CHRP (K) </w:t>
      </w:r>
      <w:r w:rsidR="003E65E2" w:rsidRPr="00B96E78">
        <w:rPr>
          <w:rFonts w:ascii="Times New Roman" w:hAnsi="Times New Roman" w:cs="Times New Roman"/>
          <w:sz w:val="24"/>
          <w:szCs w:val="24"/>
        </w:rPr>
        <w:t>John Kagwi Kamau</w:t>
      </w:r>
    </w:p>
    <w:p w14:paraId="0E47602C" w14:textId="43F6C037" w:rsidR="003E65E2" w:rsidRPr="00B96E78" w:rsidRDefault="003E65E2" w:rsidP="00E800D4">
      <w:pPr>
        <w:spacing w:after="0" w:line="480" w:lineRule="auto"/>
        <w:jc w:val="both"/>
        <w:rPr>
          <w:rFonts w:ascii="Times New Roman" w:hAnsi="Times New Roman" w:cs="Times New Roman"/>
          <w:sz w:val="24"/>
          <w:szCs w:val="24"/>
        </w:rPr>
      </w:pPr>
      <w:r w:rsidRPr="00B96E78">
        <w:rPr>
          <w:rFonts w:ascii="Times New Roman" w:hAnsi="Times New Roman" w:cs="Times New Roman"/>
          <w:sz w:val="24"/>
          <w:szCs w:val="24"/>
        </w:rPr>
        <w:t>P.O Box 36-60100</w:t>
      </w:r>
    </w:p>
    <w:p w14:paraId="355D9F33" w14:textId="3512332E" w:rsidR="00803646" w:rsidRPr="00B96E78" w:rsidRDefault="00640772" w:rsidP="00E800D4">
      <w:pPr>
        <w:spacing w:after="0" w:line="480" w:lineRule="auto"/>
        <w:jc w:val="both"/>
        <w:rPr>
          <w:rFonts w:ascii="Times New Roman" w:hAnsi="Times New Roman" w:cs="Times New Roman"/>
          <w:b/>
          <w:sz w:val="24"/>
          <w:szCs w:val="24"/>
          <w:u w:val="single"/>
        </w:rPr>
      </w:pPr>
      <w:r w:rsidRPr="00B96E78">
        <w:rPr>
          <w:rFonts w:ascii="Times New Roman" w:hAnsi="Times New Roman" w:cs="Times New Roman"/>
          <w:b/>
          <w:sz w:val="24"/>
          <w:szCs w:val="24"/>
          <w:u w:val="single"/>
        </w:rPr>
        <w:t>EMBU</w:t>
      </w:r>
    </w:p>
    <w:p w14:paraId="6E5F474C" w14:textId="227C6CCD" w:rsidR="00CF6706" w:rsidRPr="00B96E78" w:rsidRDefault="00803646"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Dear Respondent</w:t>
      </w:r>
    </w:p>
    <w:p w14:paraId="1A66BE6E" w14:textId="702D0A4B" w:rsidR="00803646" w:rsidRPr="00B96E78" w:rsidRDefault="00803646" w:rsidP="00E800D4">
      <w:pPr>
        <w:spacing w:line="480" w:lineRule="auto"/>
        <w:jc w:val="both"/>
        <w:rPr>
          <w:rFonts w:ascii="Times New Roman" w:hAnsi="Times New Roman" w:cs="Times New Roman"/>
          <w:b/>
          <w:sz w:val="24"/>
          <w:szCs w:val="24"/>
          <w:u w:val="single"/>
        </w:rPr>
      </w:pPr>
      <w:r w:rsidRPr="00B96E78">
        <w:rPr>
          <w:rFonts w:ascii="Times New Roman" w:hAnsi="Times New Roman" w:cs="Times New Roman"/>
          <w:b/>
          <w:sz w:val="24"/>
          <w:szCs w:val="24"/>
          <w:u w:val="single"/>
        </w:rPr>
        <w:t>RE: DATA COLLECTION</w:t>
      </w:r>
    </w:p>
    <w:p w14:paraId="583F1A94" w14:textId="30988B24" w:rsidR="00CF6706" w:rsidRPr="00B96E78" w:rsidRDefault="00CF6706"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I am a</w:t>
      </w:r>
      <w:r w:rsidR="00DA5433" w:rsidRPr="00B96E78">
        <w:rPr>
          <w:rFonts w:ascii="Times New Roman" w:hAnsi="Times New Roman" w:cs="Times New Roman"/>
          <w:sz w:val="24"/>
          <w:szCs w:val="24"/>
        </w:rPr>
        <w:t xml:space="preserve"> </w:t>
      </w:r>
      <w:r w:rsidR="00CE66CB" w:rsidRPr="00B96E78">
        <w:rPr>
          <w:rFonts w:ascii="Times New Roman" w:hAnsi="Times New Roman" w:cs="Times New Roman"/>
          <w:sz w:val="24"/>
          <w:szCs w:val="24"/>
        </w:rPr>
        <w:t>student at</w:t>
      </w:r>
      <w:r w:rsidR="00DA5433" w:rsidRPr="00B96E78">
        <w:rPr>
          <w:rFonts w:ascii="Times New Roman" w:hAnsi="Times New Roman" w:cs="Times New Roman"/>
          <w:sz w:val="24"/>
          <w:szCs w:val="24"/>
        </w:rPr>
        <w:t xml:space="preserve"> Kirinyaga University (KyU) </w:t>
      </w:r>
      <w:r w:rsidR="009161CA" w:rsidRPr="00B96E78">
        <w:rPr>
          <w:rFonts w:ascii="Times New Roman" w:hAnsi="Times New Roman" w:cs="Times New Roman"/>
          <w:sz w:val="24"/>
          <w:szCs w:val="24"/>
        </w:rPr>
        <w:t>pursuing a</w:t>
      </w:r>
      <w:r w:rsidRPr="00B96E78">
        <w:rPr>
          <w:rFonts w:ascii="Times New Roman" w:hAnsi="Times New Roman" w:cs="Times New Roman"/>
          <w:sz w:val="24"/>
          <w:szCs w:val="24"/>
        </w:rPr>
        <w:t xml:space="preserve"> Doctor</w:t>
      </w:r>
      <w:r w:rsidR="00DA5433" w:rsidRPr="00B96E78">
        <w:rPr>
          <w:rFonts w:ascii="Times New Roman" w:hAnsi="Times New Roman" w:cs="Times New Roman"/>
          <w:sz w:val="24"/>
          <w:szCs w:val="24"/>
        </w:rPr>
        <w:t>ate</w:t>
      </w:r>
      <w:r w:rsidRPr="00B96E78">
        <w:rPr>
          <w:rFonts w:ascii="Times New Roman" w:hAnsi="Times New Roman" w:cs="Times New Roman"/>
          <w:sz w:val="24"/>
          <w:szCs w:val="24"/>
        </w:rPr>
        <w:t xml:space="preserve"> of Philosophy </w:t>
      </w:r>
      <w:r w:rsidR="00DA5433" w:rsidRPr="00B96E78">
        <w:rPr>
          <w:rFonts w:ascii="Times New Roman" w:hAnsi="Times New Roman" w:cs="Times New Roman"/>
          <w:sz w:val="24"/>
          <w:szCs w:val="24"/>
        </w:rPr>
        <w:t xml:space="preserve">degree </w:t>
      </w:r>
      <w:r w:rsidRPr="00B96E78">
        <w:rPr>
          <w:rFonts w:ascii="Times New Roman" w:hAnsi="Times New Roman" w:cs="Times New Roman"/>
          <w:sz w:val="24"/>
          <w:szCs w:val="24"/>
        </w:rPr>
        <w:t xml:space="preserve">(PhD) in </w:t>
      </w:r>
      <w:r w:rsidR="00CB74B0" w:rsidRPr="00B96E78">
        <w:rPr>
          <w:rFonts w:ascii="Times New Roman" w:hAnsi="Times New Roman" w:cs="Times New Roman"/>
          <w:sz w:val="24"/>
          <w:szCs w:val="24"/>
        </w:rPr>
        <w:t xml:space="preserve">Business Administration </w:t>
      </w:r>
      <w:r w:rsidR="00AD2CCF" w:rsidRPr="00B96E78">
        <w:rPr>
          <w:rFonts w:ascii="Times New Roman" w:hAnsi="Times New Roman" w:cs="Times New Roman"/>
          <w:sz w:val="24"/>
          <w:szCs w:val="24"/>
        </w:rPr>
        <w:t>(</w:t>
      </w:r>
      <w:r w:rsidRPr="00B96E78">
        <w:rPr>
          <w:rFonts w:ascii="Times New Roman" w:hAnsi="Times New Roman" w:cs="Times New Roman"/>
          <w:sz w:val="24"/>
          <w:szCs w:val="24"/>
        </w:rPr>
        <w:t xml:space="preserve">Human Resource Management </w:t>
      </w:r>
      <w:r w:rsidR="00AD2CCF" w:rsidRPr="00B96E78">
        <w:rPr>
          <w:rFonts w:ascii="Times New Roman" w:hAnsi="Times New Roman" w:cs="Times New Roman"/>
          <w:sz w:val="24"/>
          <w:szCs w:val="24"/>
        </w:rPr>
        <w:t>Option)</w:t>
      </w:r>
      <w:r w:rsidR="00CE66CB" w:rsidRPr="00B96E78">
        <w:rPr>
          <w:rFonts w:ascii="Times New Roman" w:hAnsi="Times New Roman" w:cs="Times New Roman"/>
          <w:sz w:val="24"/>
          <w:szCs w:val="24"/>
        </w:rPr>
        <w:t>.</w:t>
      </w:r>
      <w:r w:rsidR="00AD2CCF" w:rsidRPr="00B96E78">
        <w:rPr>
          <w:rFonts w:ascii="Times New Roman" w:hAnsi="Times New Roman" w:cs="Times New Roman"/>
          <w:sz w:val="24"/>
          <w:szCs w:val="24"/>
        </w:rPr>
        <w:t xml:space="preserve"> </w:t>
      </w:r>
      <w:r w:rsidR="00CE66CB" w:rsidRPr="00B96E78">
        <w:rPr>
          <w:rFonts w:ascii="Times New Roman" w:hAnsi="Times New Roman" w:cs="Times New Roman"/>
          <w:sz w:val="24"/>
          <w:szCs w:val="24"/>
        </w:rPr>
        <w:t>I am con</w:t>
      </w:r>
      <w:r w:rsidR="009161CA" w:rsidRPr="00B96E78">
        <w:rPr>
          <w:rFonts w:ascii="Times New Roman" w:hAnsi="Times New Roman" w:cs="Times New Roman"/>
          <w:sz w:val="24"/>
          <w:szCs w:val="24"/>
        </w:rPr>
        <w:t>ducting a research study on the</w:t>
      </w:r>
      <w:r w:rsidRPr="00B96E78">
        <w:rPr>
          <w:rFonts w:ascii="Times New Roman" w:hAnsi="Times New Roman" w:cs="Times New Roman"/>
          <w:sz w:val="24"/>
          <w:szCs w:val="24"/>
        </w:rPr>
        <w:t xml:space="preserve"> </w:t>
      </w:r>
      <w:r w:rsidR="006325C4" w:rsidRPr="00B96E78">
        <w:rPr>
          <w:rFonts w:ascii="Times New Roman" w:hAnsi="Times New Roman" w:cs="Times New Roman"/>
          <w:b/>
          <w:sz w:val="24"/>
          <w:szCs w:val="24"/>
        </w:rPr>
        <w:t>Influence of</w:t>
      </w:r>
      <w:r w:rsidR="006325C4" w:rsidRPr="00B96E78">
        <w:rPr>
          <w:rFonts w:ascii="Times New Roman" w:hAnsi="Times New Roman" w:cs="Times New Roman"/>
          <w:sz w:val="24"/>
          <w:szCs w:val="24"/>
        </w:rPr>
        <w:t xml:space="preserve"> </w:t>
      </w:r>
      <w:r w:rsidR="00926660" w:rsidRPr="00B96E78">
        <w:rPr>
          <w:rFonts w:ascii="Times New Roman" w:hAnsi="Times New Roman" w:cs="Times New Roman"/>
          <w:b/>
          <w:sz w:val="24"/>
          <w:szCs w:val="24"/>
        </w:rPr>
        <w:t xml:space="preserve">Strategic </w:t>
      </w:r>
      <w:r w:rsidRPr="00B96E78">
        <w:rPr>
          <w:rFonts w:ascii="Times New Roman" w:hAnsi="Times New Roman" w:cs="Times New Roman"/>
          <w:b/>
          <w:sz w:val="24"/>
          <w:szCs w:val="24"/>
        </w:rPr>
        <w:t>Human R</w:t>
      </w:r>
      <w:r w:rsidR="00C26285" w:rsidRPr="00B96E78">
        <w:rPr>
          <w:rFonts w:ascii="Times New Roman" w:hAnsi="Times New Roman" w:cs="Times New Roman"/>
          <w:b/>
          <w:sz w:val="24"/>
          <w:szCs w:val="24"/>
        </w:rPr>
        <w:t>esource Management Practices on</w:t>
      </w:r>
      <w:r w:rsidRPr="00B96E78">
        <w:rPr>
          <w:rFonts w:ascii="Times New Roman" w:hAnsi="Times New Roman" w:cs="Times New Roman"/>
          <w:b/>
          <w:sz w:val="24"/>
          <w:szCs w:val="24"/>
        </w:rPr>
        <w:t xml:space="preserve"> </w:t>
      </w:r>
      <w:r w:rsidR="00926660" w:rsidRPr="00B96E78">
        <w:rPr>
          <w:rFonts w:ascii="Times New Roman" w:hAnsi="Times New Roman" w:cs="Times New Roman"/>
          <w:b/>
          <w:sz w:val="24"/>
          <w:szCs w:val="24"/>
        </w:rPr>
        <w:t>External Labor M</w:t>
      </w:r>
      <w:r w:rsidRPr="00B96E78">
        <w:rPr>
          <w:rFonts w:ascii="Times New Roman" w:hAnsi="Times New Roman" w:cs="Times New Roman"/>
          <w:b/>
          <w:sz w:val="24"/>
          <w:szCs w:val="24"/>
        </w:rPr>
        <w:t>obility in public hospitals in Kenya</w:t>
      </w:r>
      <w:r w:rsidR="009161CA" w:rsidRPr="00B96E78">
        <w:rPr>
          <w:rFonts w:ascii="Times New Roman" w:hAnsi="Times New Roman" w:cs="Times New Roman"/>
          <w:b/>
          <w:sz w:val="24"/>
          <w:szCs w:val="24"/>
        </w:rPr>
        <w:t xml:space="preserve"> </w:t>
      </w:r>
      <w:r w:rsidR="009161CA" w:rsidRPr="00B96E78">
        <w:rPr>
          <w:rFonts w:ascii="Times New Roman" w:hAnsi="Times New Roman" w:cs="Times New Roman"/>
          <w:sz w:val="24"/>
          <w:szCs w:val="24"/>
        </w:rPr>
        <w:t xml:space="preserve">as partial fulfillment of </w:t>
      </w:r>
      <w:r w:rsidR="009D2EFB" w:rsidRPr="00B96E78">
        <w:rPr>
          <w:rFonts w:ascii="Times New Roman" w:hAnsi="Times New Roman" w:cs="Times New Roman"/>
          <w:sz w:val="24"/>
          <w:szCs w:val="24"/>
        </w:rPr>
        <w:t xml:space="preserve">the </w:t>
      </w:r>
      <w:r w:rsidR="009161CA" w:rsidRPr="00B96E78">
        <w:rPr>
          <w:rFonts w:ascii="Times New Roman" w:hAnsi="Times New Roman" w:cs="Times New Roman"/>
          <w:sz w:val="24"/>
          <w:szCs w:val="24"/>
        </w:rPr>
        <w:t xml:space="preserve">award of </w:t>
      </w:r>
      <w:r w:rsidR="009D2EFB" w:rsidRPr="00B96E78">
        <w:rPr>
          <w:rFonts w:ascii="Times New Roman" w:hAnsi="Times New Roman" w:cs="Times New Roman"/>
          <w:sz w:val="24"/>
          <w:szCs w:val="24"/>
        </w:rPr>
        <w:t>Doctor of Philosophy degree (PhD) in Human Resource Management</w:t>
      </w:r>
      <w:r w:rsidRPr="00B96E78">
        <w:rPr>
          <w:rFonts w:ascii="Times New Roman" w:hAnsi="Times New Roman" w:cs="Times New Roman"/>
          <w:sz w:val="24"/>
          <w:szCs w:val="24"/>
        </w:rPr>
        <w:t xml:space="preserve">. I kindly seek your assistance with the necessary information to carry out this research in your </w:t>
      </w:r>
      <w:r w:rsidR="00061331" w:rsidRPr="00B96E78">
        <w:rPr>
          <w:rFonts w:ascii="Times New Roman" w:hAnsi="Times New Roman" w:cs="Times New Roman"/>
          <w:sz w:val="24"/>
          <w:szCs w:val="24"/>
        </w:rPr>
        <w:t>health institution</w:t>
      </w:r>
      <w:r w:rsidRPr="00B96E78">
        <w:rPr>
          <w:rFonts w:ascii="Times New Roman" w:hAnsi="Times New Roman" w:cs="Times New Roman"/>
          <w:sz w:val="24"/>
          <w:szCs w:val="24"/>
        </w:rPr>
        <w:t xml:space="preserve">.  Utmost confidentiality </w:t>
      </w:r>
      <w:r w:rsidR="009834E8" w:rsidRPr="00B96E78">
        <w:rPr>
          <w:rFonts w:ascii="Times New Roman" w:hAnsi="Times New Roman" w:cs="Times New Roman"/>
          <w:sz w:val="24"/>
          <w:szCs w:val="24"/>
        </w:rPr>
        <w:t>during this research process will be maintained. It i</w:t>
      </w:r>
      <w:r w:rsidRPr="00B96E78">
        <w:rPr>
          <w:rFonts w:ascii="Times New Roman" w:hAnsi="Times New Roman" w:cs="Times New Roman"/>
          <w:sz w:val="24"/>
          <w:szCs w:val="24"/>
        </w:rPr>
        <w:t>s my humble reques</w:t>
      </w:r>
      <w:r w:rsidR="0024622D" w:rsidRPr="00B96E78">
        <w:rPr>
          <w:rFonts w:ascii="Times New Roman" w:hAnsi="Times New Roman" w:cs="Times New Roman"/>
          <w:sz w:val="24"/>
          <w:szCs w:val="24"/>
        </w:rPr>
        <w:t>t that you spare some time and adequately f</w:t>
      </w:r>
      <w:r w:rsidRPr="00B96E78">
        <w:rPr>
          <w:rFonts w:ascii="Times New Roman" w:hAnsi="Times New Roman" w:cs="Times New Roman"/>
          <w:sz w:val="24"/>
          <w:szCs w:val="24"/>
        </w:rPr>
        <w:t xml:space="preserve">ill this questionnaire. </w:t>
      </w:r>
    </w:p>
    <w:p w14:paraId="07EB963B" w14:textId="77777777" w:rsidR="00CF6706" w:rsidRPr="00B96E78" w:rsidRDefault="00CF6706"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Yours Sincerely,</w:t>
      </w:r>
    </w:p>
    <w:p w14:paraId="73EF0F93" w14:textId="49BEA13C" w:rsidR="00CF6706" w:rsidRPr="00B96E78" w:rsidRDefault="00183159" w:rsidP="00E800D4">
      <w:pPr>
        <w:spacing w:line="480" w:lineRule="auto"/>
        <w:jc w:val="both"/>
        <w:rPr>
          <w:rFonts w:ascii="Times New Roman" w:hAnsi="Times New Roman" w:cs="Times New Roman"/>
          <w:strike/>
          <w:sz w:val="24"/>
          <w:szCs w:val="24"/>
        </w:rPr>
      </w:pPr>
      <w:r w:rsidRPr="00B96E78">
        <w:rPr>
          <w:rFonts w:ascii="Times New Roman" w:hAnsi="Times New Roman" w:cs="Times New Roman"/>
          <w:strike/>
          <w:sz w:val="24"/>
          <w:szCs w:val="24"/>
        </w:rPr>
        <w:t>Kagwikamau</w:t>
      </w:r>
    </w:p>
    <w:p w14:paraId="353578CF" w14:textId="77777777" w:rsidR="00CF6706" w:rsidRPr="00B96E78" w:rsidRDefault="00CF6706"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John Kagwi Kamau</w:t>
      </w:r>
    </w:p>
    <w:p w14:paraId="6D08D6CC" w14:textId="076E5F43" w:rsidR="00CF6706" w:rsidRPr="00B96E78" w:rsidRDefault="00B9283E" w:rsidP="00E800D4">
      <w:p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0728 98</w:t>
      </w:r>
      <w:r w:rsidR="00810184" w:rsidRPr="00B96E78">
        <w:rPr>
          <w:rFonts w:ascii="Times New Roman" w:hAnsi="Times New Roman" w:cs="Times New Roman"/>
          <w:sz w:val="24"/>
          <w:szCs w:val="24"/>
        </w:rPr>
        <w:t xml:space="preserve"> </w:t>
      </w:r>
      <w:r w:rsidRPr="00B96E78">
        <w:rPr>
          <w:rFonts w:ascii="Times New Roman" w:hAnsi="Times New Roman" w:cs="Times New Roman"/>
          <w:sz w:val="24"/>
          <w:szCs w:val="24"/>
        </w:rPr>
        <w:t>48</w:t>
      </w:r>
      <w:r w:rsidR="00810184" w:rsidRPr="00B96E78">
        <w:rPr>
          <w:rFonts w:ascii="Times New Roman" w:hAnsi="Times New Roman" w:cs="Times New Roman"/>
          <w:sz w:val="24"/>
          <w:szCs w:val="24"/>
        </w:rPr>
        <w:t xml:space="preserve"> </w:t>
      </w:r>
      <w:r w:rsidR="003E3A6F" w:rsidRPr="00B96E78">
        <w:rPr>
          <w:rFonts w:ascii="Times New Roman" w:hAnsi="Times New Roman" w:cs="Times New Roman"/>
          <w:sz w:val="24"/>
          <w:szCs w:val="24"/>
        </w:rPr>
        <w:t>58</w:t>
      </w:r>
    </w:p>
    <w:p w14:paraId="5C2C8EA2" w14:textId="77777777" w:rsidR="009346BA" w:rsidRDefault="009346BA">
      <w:pPr>
        <w:rPr>
          <w:rFonts w:ascii="Times New Roman" w:eastAsia="Calibri" w:hAnsi="Times New Roman" w:cs="Times New Roman"/>
          <w:b/>
          <w:iCs/>
          <w:sz w:val="24"/>
          <w:szCs w:val="18"/>
        </w:rPr>
      </w:pPr>
      <w:bookmarkStart w:id="352" w:name="_Toc182250172"/>
      <w:r>
        <w:br w:type="page"/>
      </w:r>
    </w:p>
    <w:p w14:paraId="07254F57" w14:textId="04988145" w:rsidR="00CF6706" w:rsidRPr="00B96E78" w:rsidRDefault="009346BA" w:rsidP="009346BA">
      <w:pPr>
        <w:pStyle w:val="Caption"/>
        <w:rPr>
          <w:szCs w:val="24"/>
        </w:rPr>
      </w:pPr>
      <w:bookmarkStart w:id="353" w:name="_Toc196288088"/>
      <w:r>
        <w:lastRenderedPageBreak/>
        <w:t xml:space="preserve">Appendix </w:t>
      </w:r>
      <w:fldSimple w:instr=" SEQ Appendix \* ROMAN ">
        <w:r w:rsidR="00AF5087">
          <w:rPr>
            <w:noProof/>
          </w:rPr>
          <w:t>II</w:t>
        </w:r>
      </w:fldSimple>
      <w:r w:rsidR="00CF6706" w:rsidRPr="00B96E78">
        <w:rPr>
          <w:szCs w:val="24"/>
        </w:rPr>
        <w:t>: QUESTIONNAIRE</w:t>
      </w:r>
      <w:bookmarkEnd w:id="352"/>
      <w:bookmarkEnd w:id="353"/>
    </w:p>
    <w:p w14:paraId="3D618091" w14:textId="6F15F45A" w:rsidR="00CF6706" w:rsidRPr="00B96E78" w:rsidRDefault="00810184" w:rsidP="00E800D4">
      <w:pPr>
        <w:spacing w:line="480" w:lineRule="auto"/>
        <w:jc w:val="both"/>
        <w:rPr>
          <w:rFonts w:ascii="Times New Roman" w:eastAsia="Calibri" w:hAnsi="Times New Roman" w:cs="Times New Roman"/>
          <w:sz w:val="24"/>
          <w:szCs w:val="24"/>
        </w:rPr>
      </w:pPr>
      <w:r w:rsidRPr="00B96E78">
        <w:rPr>
          <w:rFonts w:ascii="Times New Roman" w:hAnsi="Times New Roman" w:cs="Times New Roman"/>
          <w:sz w:val="24"/>
          <w:szCs w:val="24"/>
        </w:rPr>
        <w:t>Hello, my</w:t>
      </w:r>
      <w:r w:rsidR="00CF6706" w:rsidRPr="00B96E78">
        <w:rPr>
          <w:rFonts w:ascii="Times New Roman" w:hAnsi="Times New Roman" w:cs="Times New Roman"/>
          <w:sz w:val="24"/>
          <w:szCs w:val="24"/>
        </w:rPr>
        <w:t xml:space="preserve"> name is John Kagwi Kamau, a Doctor of Philosophy</w:t>
      </w:r>
      <w:r w:rsidR="00921E84" w:rsidRPr="00B96E78">
        <w:rPr>
          <w:rFonts w:ascii="Times New Roman" w:hAnsi="Times New Roman" w:cs="Times New Roman"/>
          <w:sz w:val="24"/>
          <w:szCs w:val="24"/>
        </w:rPr>
        <w:t xml:space="preserve"> student </w:t>
      </w:r>
      <w:r w:rsidR="004D15DD" w:rsidRPr="00B96E78">
        <w:rPr>
          <w:rFonts w:ascii="Times New Roman" w:hAnsi="Times New Roman" w:cs="Times New Roman"/>
          <w:sz w:val="24"/>
          <w:szCs w:val="24"/>
        </w:rPr>
        <w:t>in Business Administration (</w:t>
      </w:r>
      <w:r w:rsidR="00CF6706" w:rsidRPr="00B96E78">
        <w:rPr>
          <w:rFonts w:ascii="Times New Roman" w:hAnsi="Times New Roman" w:cs="Times New Roman"/>
          <w:sz w:val="24"/>
          <w:szCs w:val="24"/>
        </w:rPr>
        <w:t>HRM</w:t>
      </w:r>
      <w:r w:rsidR="004D15DD" w:rsidRPr="00B96E78">
        <w:rPr>
          <w:rFonts w:ascii="Times New Roman" w:hAnsi="Times New Roman" w:cs="Times New Roman"/>
          <w:sz w:val="24"/>
          <w:szCs w:val="24"/>
        </w:rPr>
        <w:t>-Option</w:t>
      </w:r>
      <w:r w:rsidR="00921E84" w:rsidRPr="00B96E78">
        <w:rPr>
          <w:rFonts w:ascii="Times New Roman" w:hAnsi="Times New Roman" w:cs="Times New Roman"/>
          <w:sz w:val="24"/>
          <w:szCs w:val="24"/>
        </w:rPr>
        <w:t>)</w:t>
      </w:r>
      <w:r w:rsidR="00CF6706" w:rsidRPr="00B96E78">
        <w:rPr>
          <w:rFonts w:ascii="Times New Roman" w:hAnsi="Times New Roman" w:cs="Times New Roman"/>
          <w:sz w:val="24"/>
          <w:szCs w:val="24"/>
        </w:rPr>
        <w:t xml:space="preserve"> at </w:t>
      </w:r>
      <w:r w:rsidR="004D15DD" w:rsidRPr="00B96E78">
        <w:rPr>
          <w:rFonts w:ascii="Times New Roman" w:hAnsi="Times New Roman" w:cs="Times New Roman"/>
          <w:sz w:val="24"/>
          <w:szCs w:val="24"/>
        </w:rPr>
        <w:t xml:space="preserve">Kirinyaga University. </w:t>
      </w:r>
      <w:r w:rsidR="00CF6706" w:rsidRPr="00B96E78">
        <w:rPr>
          <w:rFonts w:ascii="Times New Roman" w:hAnsi="Times New Roman" w:cs="Times New Roman"/>
          <w:sz w:val="24"/>
          <w:szCs w:val="24"/>
        </w:rPr>
        <w:t xml:space="preserve"> I will be conducting a study to </w:t>
      </w:r>
      <w:r w:rsidR="00CF6706" w:rsidRPr="00B96E78">
        <w:rPr>
          <w:rFonts w:ascii="Times New Roman" w:hAnsi="Times New Roman" w:cs="Times New Roman"/>
          <w:b/>
          <w:sz w:val="24"/>
          <w:szCs w:val="24"/>
        </w:rPr>
        <w:t xml:space="preserve">Investigate </w:t>
      </w:r>
      <w:r w:rsidR="00C26285" w:rsidRPr="00B96E78">
        <w:rPr>
          <w:rFonts w:ascii="Times New Roman" w:hAnsi="Times New Roman" w:cs="Times New Roman"/>
          <w:b/>
          <w:sz w:val="24"/>
          <w:szCs w:val="24"/>
        </w:rPr>
        <w:t xml:space="preserve">the Influence of </w:t>
      </w:r>
      <w:r w:rsidR="004D15DD" w:rsidRPr="00B96E78">
        <w:rPr>
          <w:rFonts w:ascii="Times New Roman" w:hAnsi="Times New Roman" w:cs="Times New Roman"/>
          <w:b/>
          <w:sz w:val="24"/>
          <w:szCs w:val="24"/>
        </w:rPr>
        <w:t xml:space="preserve">Strategic </w:t>
      </w:r>
      <w:r w:rsidR="00CF6706" w:rsidRPr="00B96E78">
        <w:rPr>
          <w:rFonts w:ascii="Times New Roman" w:hAnsi="Times New Roman" w:cs="Times New Roman"/>
          <w:b/>
          <w:sz w:val="24"/>
          <w:szCs w:val="24"/>
        </w:rPr>
        <w:t>Human Resource Management Practices</w:t>
      </w:r>
      <w:r w:rsidR="00C26285" w:rsidRPr="00B96E78">
        <w:rPr>
          <w:rFonts w:ascii="Times New Roman" w:hAnsi="Times New Roman" w:cs="Times New Roman"/>
          <w:b/>
          <w:sz w:val="24"/>
          <w:szCs w:val="24"/>
        </w:rPr>
        <w:t xml:space="preserve"> on</w:t>
      </w:r>
      <w:r w:rsidR="00CF6706" w:rsidRPr="00B96E78">
        <w:rPr>
          <w:rFonts w:ascii="Times New Roman" w:hAnsi="Times New Roman" w:cs="Times New Roman"/>
          <w:b/>
          <w:sz w:val="24"/>
          <w:szCs w:val="24"/>
        </w:rPr>
        <w:t xml:space="preserve"> </w:t>
      </w:r>
      <w:r w:rsidR="004D15DD" w:rsidRPr="00B96E78">
        <w:rPr>
          <w:rFonts w:ascii="Times New Roman" w:hAnsi="Times New Roman" w:cs="Times New Roman"/>
          <w:b/>
          <w:sz w:val="24"/>
          <w:szCs w:val="24"/>
        </w:rPr>
        <w:t>External Labour Mobility</w:t>
      </w:r>
      <w:r w:rsidR="00CF6706" w:rsidRPr="00B96E78">
        <w:rPr>
          <w:rFonts w:ascii="Times New Roman" w:hAnsi="Times New Roman" w:cs="Times New Roman"/>
          <w:b/>
          <w:sz w:val="24"/>
          <w:szCs w:val="24"/>
        </w:rPr>
        <w:t xml:space="preserve"> in public </w:t>
      </w:r>
      <w:r w:rsidR="003E306F" w:rsidRPr="00B96E78">
        <w:rPr>
          <w:rFonts w:ascii="Times New Roman" w:hAnsi="Times New Roman" w:cs="Times New Roman"/>
          <w:b/>
          <w:sz w:val="24"/>
          <w:szCs w:val="24"/>
        </w:rPr>
        <w:t xml:space="preserve">Level five </w:t>
      </w:r>
      <w:r w:rsidR="00CF6706" w:rsidRPr="00B96E78">
        <w:rPr>
          <w:rFonts w:ascii="Times New Roman" w:hAnsi="Times New Roman" w:cs="Times New Roman"/>
          <w:b/>
          <w:sz w:val="24"/>
          <w:szCs w:val="24"/>
        </w:rPr>
        <w:t>hospitals in Kenya</w:t>
      </w:r>
      <w:r w:rsidR="00CF6706" w:rsidRPr="00B96E78">
        <w:rPr>
          <w:rFonts w:ascii="Times New Roman" w:hAnsi="Times New Roman" w:cs="Times New Roman"/>
          <w:sz w:val="24"/>
          <w:szCs w:val="24"/>
        </w:rPr>
        <w:t xml:space="preserve"> with specific reference to your hospital. Kindly answer the questions in the </w:t>
      </w:r>
      <w:r w:rsidR="00A82E57" w:rsidRPr="00B96E78">
        <w:rPr>
          <w:rFonts w:ascii="Times New Roman" w:hAnsi="Times New Roman" w:cs="Times New Roman"/>
          <w:sz w:val="24"/>
          <w:szCs w:val="24"/>
        </w:rPr>
        <w:t>questionnaire, which</w:t>
      </w:r>
      <w:r w:rsidR="00CF6706" w:rsidRPr="00B96E78">
        <w:rPr>
          <w:rFonts w:ascii="Times New Roman" w:hAnsi="Times New Roman" w:cs="Times New Roman"/>
          <w:sz w:val="24"/>
          <w:szCs w:val="24"/>
        </w:rPr>
        <w:t xml:space="preserve"> will provide useful information for this study. The answers provided will be treated with utmost confidentiality and will be used for academic purposes only. Thank you.</w:t>
      </w:r>
    </w:p>
    <w:p w14:paraId="608E0AD9" w14:textId="77777777" w:rsidR="00CF6706" w:rsidRPr="00B96E78" w:rsidRDefault="00CF6706" w:rsidP="00E800D4">
      <w:pPr>
        <w:spacing w:line="480" w:lineRule="auto"/>
        <w:jc w:val="both"/>
        <w:rPr>
          <w:rFonts w:ascii="Times New Roman" w:hAnsi="Times New Roman" w:cs="Times New Roman"/>
          <w:b/>
          <w:sz w:val="24"/>
          <w:szCs w:val="24"/>
          <w:u w:val="single"/>
        </w:rPr>
      </w:pPr>
      <w:r w:rsidRPr="00B96E78">
        <w:rPr>
          <w:rFonts w:ascii="Times New Roman" w:hAnsi="Times New Roman" w:cs="Times New Roman"/>
          <w:b/>
          <w:sz w:val="24"/>
          <w:szCs w:val="24"/>
          <w:u w:val="single"/>
        </w:rPr>
        <w:t>INSTRUCTIONS</w:t>
      </w:r>
    </w:p>
    <w:p w14:paraId="5B88C09E" w14:textId="012FEFCC" w:rsidR="00CF6706" w:rsidRPr="00B96E78" w:rsidRDefault="00CF6706" w:rsidP="00E800D4">
      <w:pPr>
        <w:pStyle w:val="ListParagraph"/>
        <w:numPr>
          <w:ilvl w:val="0"/>
          <w:numId w:val="5"/>
        </w:num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Tick the appropriate box (  ) where provided or</w:t>
      </w:r>
    </w:p>
    <w:p w14:paraId="28525806" w14:textId="77777777" w:rsidR="00CF6706" w:rsidRPr="00B96E78" w:rsidRDefault="00CF6706" w:rsidP="00E800D4">
      <w:pPr>
        <w:pStyle w:val="ListParagraph"/>
        <w:numPr>
          <w:ilvl w:val="0"/>
          <w:numId w:val="5"/>
        </w:num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Fill in the blank space if provided</w:t>
      </w:r>
    </w:p>
    <w:p w14:paraId="7A07A3DC" w14:textId="6D4E01B0" w:rsidR="00CF6706" w:rsidRPr="00B96E78" w:rsidRDefault="00CF6706" w:rsidP="00E800D4">
      <w:pPr>
        <w:spacing w:after="120" w:line="480" w:lineRule="auto"/>
        <w:jc w:val="both"/>
        <w:rPr>
          <w:rFonts w:ascii="Times New Roman" w:eastAsia="Arial Unicode MS" w:hAnsi="Times New Roman" w:cs="Times New Roman"/>
          <w:b/>
          <w:sz w:val="24"/>
          <w:szCs w:val="24"/>
        </w:rPr>
      </w:pPr>
      <w:r w:rsidRPr="00B96E78">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0726815F" wp14:editId="298EFB5E">
                <wp:simplePos x="0" y="0"/>
                <wp:positionH relativeFrom="column">
                  <wp:posOffset>3028950</wp:posOffset>
                </wp:positionH>
                <wp:positionV relativeFrom="paragraph">
                  <wp:posOffset>330200</wp:posOffset>
                </wp:positionV>
                <wp:extent cx="228600" cy="161925"/>
                <wp:effectExtent l="0" t="0" r="19050" b="28575"/>
                <wp:wrapNone/>
                <wp:docPr id="10" name="Oval 10"/>
                <wp:cNvGraphicFramePr/>
                <a:graphic xmlns:a="http://schemas.openxmlformats.org/drawingml/2006/main">
                  <a:graphicData uri="http://schemas.microsoft.com/office/word/2010/wordprocessingShape">
                    <wps:wsp>
                      <wps:cNvSpPr/>
                      <wps:spPr>
                        <a:xfrm>
                          <a:off x="0" y="0"/>
                          <a:ext cx="228600" cy="161925"/>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cx1="http://schemas.microsoft.com/office/drawing/2015/9/8/chartex">
            <w:pict>
              <v:oval w14:anchorId="52147F38" id="Oval 10" o:spid="_x0000_s1026" style="position:absolute;margin-left:238.5pt;margin-top:26pt;width:18pt;height:1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" fillcolor="white [3201]" strokecolor="#70ad47 [3209]" strokeweight="1pt">
                <v:stroke joinstyle="miter"/>
              </v:oval>
            </w:pict>
          </mc:Fallback>
        </mc:AlternateContent>
      </w:r>
      <w:r w:rsidRPr="00B96E78">
        <w:rPr>
          <w:rFonts w:ascii="Times New Roman" w:eastAsia="Arial Unicode MS" w:hAnsi="Times New Roman" w:cs="Times New Roman"/>
          <w:b/>
          <w:sz w:val="24"/>
          <w:szCs w:val="24"/>
        </w:rPr>
        <w:t xml:space="preserve">PART A: BACKGROUND INFORMATION </w:t>
      </w:r>
    </w:p>
    <w:p w14:paraId="12262C48" w14:textId="7021F031" w:rsidR="00CF6706" w:rsidRPr="00B96E78" w:rsidRDefault="00CF6706" w:rsidP="00E800D4">
      <w:pPr>
        <w:pStyle w:val="ListParagraph"/>
        <w:numPr>
          <w:ilvl w:val="0"/>
          <w:numId w:val="2"/>
        </w:numPr>
        <w:spacing w:line="480" w:lineRule="auto"/>
        <w:jc w:val="both"/>
        <w:rPr>
          <w:rFonts w:ascii="Times New Roman" w:eastAsia="Calibri" w:hAnsi="Times New Roman" w:cs="Times New Roman"/>
          <w:sz w:val="24"/>
          <w:szCs w:val="24"/>
        </w:rPr>
      </w:pPr>
      <w:r w:rsidRPr="00B96E78">
        <w:rPr>
          <w:rFonts w:ascii="Times New Roman" w:eastAsia="Calibri" w:hAnsi="Times New Roman" w:cs="Times New Roman"/>
          <w:noProof/>
          <w:sz w:val="24"/>
          <w:szCs w:val="24"/>
        </w:rPr>
        <mc:AlternateContent>
          <mc:Choice Requires="wps">
            <w:drawing>
              <wp:anchor distT="0" distB="0" distL="114300" distR="114300" simplePos="0" relativeHeight="251662336" behindDoc="0" locked="0" layoutInCell="1" allowOverlap="1" wp14:anchorId="6B3DCE09" wp14:editId="5BFC10EB">
                <wp:simplePos x="0" y="0"/>
                <wp:positionH relativeFrom="column">
                  <wp:posOffset>4391025</wp:posOffset>
                </wp:positionH>
                <wp:positionV relativeFrom="paragraph">
                  <wp:posOffset>8890</wp:posOffset>
                </wp:positionV>
                <wp:extent cx="228600" cy="161925"/>
                <wp:effectExtent l="0" t="0" r="19050" b="28575"/>
                <wp:wrapNone/>
                <wp:docPr id="14" name="Oval 14"/>
                <wp:cNvGraphicFramePr/>
                <a:graphic xmlns:a="http://schemas.openxmlformats.org/drawingml/2006/main">
                  <a:graphicData uri="http://schemas.microsoft.com/office/word/2010/wordprocessingShape">
                    <wps:wsp>
                      <wps:cNvSpPr/>
                      <wps:spPr>
                        <a:xfrm>
                          <a:off x="0" y="0"/>
                          <a:ext cx="228600" cy="161925"/>
                        </a:xfrm>
                        <a:prstGeom prst="ellipse">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cx1="http://schemas.microsoft.com/office/drawing/2015/9/8/chartex">
            <w:pict>
              <v:oval w14:anchorId="7CFAF638" id="Oval 14" o:spid="_x0000_s1026" style="position:absolute;margin-left:345.75pt;margin-top:.7pt;width:18pt;height:1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" fillcolor="white [3201]" strokecolor="black [3200]" strokeweight="1pt">
                <v:stroke joinstyle="miter"/>
              </v:oval>
            </w:pict>
          </mc:Fallback>
        </mc:AlternateContent>
      </w:r>
      <w:r w:rsidRPr="00B96E78">
        <w:rPr>
          <w:rFonts w:ascii="Times New Roman" w:hAnsi="Times New Roman" w:cs="Times New Roman"/>
          <w:sz w:val="24"/>
          <w:szCs w:val="24"/>
        </w:rPr>
        <w:t xml:space="preserve">What is your gender?  Male                                      Female </w:t>
      </w:r>
    </w:p>
    <w:p w14:paraId="5D7D7549" w14:textId="77777777" w:rsidR="00CF6706" w:rsidRPr="00B96E78" w:rsidRDefault="00CF6706" w:rsidP="00E800D4">
      <w:pPr>
        <w:spacing w:line="480" w:lineRule="auto"/>
        <w:ind w:firstLine="360"/>
        <w:jc w:val="both"/>
        <w:rPr>
          <w:rFonts w:ascii="Times New Roman" w:hAnsi="Times New Roman" w:cs="Times New Roman"/>
          <w:sz w:val="24"/>
          <w:szCs w:val="24"/>
        </w:rPr>
      </w:pPr>
    </w:p>
    <w:p w14:paraId="31095507" w14:textId="2B7AE346" w:rsidR="00CF6706" w:rsidRPr="00B96E78" w:rsidRDefault="00CF6706" w:rsidP="00E800D4">
      <w:pPr>
        <w:pStyle w:val="ListParagraph"/>
        <w:numPr>
          <w:ilvl w:val="0"/>
          <w:numId w:val="2"/>
        </w:numPr>
        <w:spacing w:line="480" w:lineRule="auto"/>
        <w:jc w:val="both"/>
        <w:rPr>
          <w:rFonts w:ascii="Times New Roman" w:hAnsi="Times New Roman" w:cs="Times New Roman"/>
          <w:sz w:val="24"/>
          <w:szCs w:val="24"/>
        </w:rPr>
      </w:pPr>
      <w:r w:rsidRPr="00B96E78">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3D162CC4" wp14:editId="7B209180">
                <wp:simplePos x="0" y="0"/>
                <wp:positionH relativeFrom="column">
                  <wp:posOffset>4743450</wp:posOffset>
                </wp:positionH>
                <wp:positionV relativeFrom="paragraph">
                  <wp:posOffset>9525</wp:posOffset>
                </wp:positionV>
                <wp:extent cx="228600" cy="161925"/>
                <wp:effectExtent l="0" t="0" r="19050" b="28575"/>
                <wp:wrapNone/>
                <wp:docPr id="23" name="Oval 23"/>
                <wp:cNvGraphicFramePr/>
                <a:graphic xmlns:a="http://schemas.openxmlformats.org/drawingml/2006/main">
                  <a:graphicData uri="http://schemas.microsoft.com/office/word/2010/wordprocessingShape">
                    <wps:wsp>
                      <wps:cNvSpPr/>
                      <wps:spPr>
                        <a:xfrm>
                          <a:off x="0" y="0"/>
                          <a:ext cx="228600" cy="161925"/>
                        </a:xfrm>
                        <a:prstGeom prst="ellipse">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cx1="http://schemas.microsoft.com/office/drawing/2015/9/8/chartex">
            <w:pict>
              <v:oval w14:anchorId="55CC5BD3" id="Oval 23" o:spid="_x0000_s1026" style="position:absolute;margin-left:373.5pt;margin-top:.75pt;width:18pt;height:1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" fillcolor="window" strokecolor="#70ad47" strokeweight="1pt">
                <v:stroke joinstyle="miter"/>
              </v:oval>
            </w:pict>
          </mc:Fallback>
        </mc:AlternateContent>
      </w:r>
      <w:r w:rsidRPr="00B96E78">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16C02F5A" wp14:editId="43272803">
                <wp:simplePos x="0" y="0"/>
                <wp:positionH relativeFrom="column">
                  <wp:posOffset>3009900</wp:posOffset>
                </wp:positionH>
                <wp:positionV relativeFrom="paragraph">
                  <wp:posOffset>9525</wp:posOffset>
                </wp:positionV>
                <wp:extent cx="228600" cy="161925"/>
                <wp:effectExtent l="0" t="0" r="19050" b="28575"/>
                <wp:wrapNone/>
                <wp:docPr id="22" name="Oval 22"/>
                <wp:cNvGraphicFramePr/>
                <a:graphic xmlns:a="http://schemas.openxmlformats.org/drawingml/2006/main">
                  <a:graphicData uri="http://schemas.microsoft.com/office/word/2010/wordprocessingShape">
                    <wps:wsp>
                      <wps:cNvSpPr/>
                      <wps:spPr>
                        <a:xfrm>
                          <a:off x="0" y="0"/>
                          <a:ext cx="228600" cy="161925"/>
                        </a:xfrm>
                        <a:prstGeom prst="ellipse">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cx1="http://schemas.microsoft.com/office/drawing/2015/9/8/chartex">
            <w:pict>
              <v:oval w14:anchorId="6558DF10" id="Oval 22" o:spid="_x0000_s1026" style="position:absolute;margin-left:237pt;margin-top:.75pt;width:18pt;height:1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" fillcolor="window" strokecolor="#70ad47" strokeweight="1pt">
                <v:stroke joinstyle="miter"/>
              </v:oval>
            </w:pict>
          </mc:Fallback>
        </mc:AlternateContent>
      </w:r>
      <w:r w:rsidRPr="00B96E78">
        <w:rPr>
          <w:rFonts w:ascii="Times New Roman" w:hAnsi="Times New Roman" w:cs="Times New Roman"/>
          <w:sz w:val="24"/>
          <w:szCs w:val="24"/>
        </w:rPr>
        <w:t>Educational background?  Diploma level</w:t>
      </w:r>
      <w:r w:rsidRPr="00B96E78">
        <w:rPr>
          <w:rFonts w:ascii="Times New Roman" w:hAnsi="Times New Roman" w:cs="Times New Roman"/>
          <w:sz w:val="24"/>
          <w:szCs w:val="24"/>
        </w:rPr>
        <w:tab/>
        <w:t xml:space="preserve">     Undergraduate level</w:t>
      </w:r>
      <w:r w:rsidRPr="00B96E78">
        <w:rPr>
          <w:rFonts w:ascii="Times New Roman" w:hAnsi="Times New Roman" w:cs="Times New Roman"/>
          <w:sz w:val="24"/>
          <w:szCs w:val="24"/>
        </w:rPr>
        <w:tab/>
        <w:t xml:space="preserve"> </w:t>
      </w:r>
    </w:p>
    <w:p w14:paraId="4E0FA969" w14:textId="77777777" w:rsidR="00CF6706" w:rsidRPr="00B96E78" w:rsidRDefault="00CF6706" w:rsidP="00E800D4">
      <w:pPr>
        <w:pStyle w:val="ListParagraph"/>
        <w:spacing w:line="480" w:lineRule="auto"/>
        <w:jc w:val="both"/>
        <w:rPr>
          <w:rFonts w:ascii="Times New Roman" w:hAnsi="Times New Roman" w:cs="Times New Roman"/>
          <w:sz w:val="24"/>
          <w:szCs w:val="24"/>
        </w:rPr>
      </w:pPr>
    </w:p>
    <w:p w14:paraId="49E30001" w14:textId="58D6557D" w:rsidR="00CF6706" w:rsidRPr="00B96E78" w:rsidRDefault="00CF6706" w:rsidP="00E800D4">
      <w:pPr>
        <w:pStyle w:val="ListParagraph"/>
        <w:spacing w:line="480" w:lineRule="auto"/>
        <w:jc w:val="both"/>
        <w:rPr>
          <w:rFonts w:ascii="Times New Roman" w:hAnsi="Times New Roman" w:cs="Times New Roman"/>
          <w:sz w:val="24"/>
          <w:szCs w:val="24"/>
        </w:rPr>
      </w:pPr>
      <w:r w:rsidRPr="00B96E78">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65E5427F" wp14:editId="1D080C8E">
                <wp:simplePos x="0" y="0"/>
                <wp:positionH relativeFrom="margin">
                  <wp:posOffset>2978785</wp:posOffset>
                </wp:positionH>
                <wp:positionV relativeFrom="paragraph">
                  <wp:posOffset>373380</wp:posOffset>
                </wp:positionV>
                <wp:extent cx="228600" cy="161925"/>
                <wp:effectExtent l="0" t="0" r="19050" b="28575"/>
                <wp:wrapNone/>
                <wp:docPr id="24" name="Oval 24"/>
                <wp:cNvGraphicFramePr/>
                <a:graphic xmlns:a="http://schemas.openxmlformats.org/drawingml/2006/main">
                  <a:graphicData uri="http://schemas.microsoft.com/office/word/2010/wordprocessingShape">
                    <wps:wsp>
                      <wps:cNvSpPr/>
                      <wps:spPr>
                        <a:xfrm>
                          <a:off x="0" y="0"/>
                          <a:ext cx="228600" cy="161925"/>
                        </a:xfrm>
                        <a:prstGeom prst="ellipse">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cx1="http://schemas.microsoft.com/office/drawing/2015/9/8/chartex">
            <w:pict>
              <v:oval w14:anchorId="22FF9C23" id="Oval 24" o:spid="_x0000_s1026" style="position:absolute;margin-left:234.55pt;margin-top:29.4pt;width:18pt;height:12.7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" fillcolor="window" strokecolor="#70ad47" strokeweight="1pt">
                <v:stroke joinstyle="miter"/>
                <w10:wrap anchorx="margin"/>
              </v:oval>
            </w:pict>
          </mc:Fallback>
        </mc:AlternateContent>
      </w:r>
    </w:p>
    <w:p w14:paraId="2483FE8E" w14:textId="535A60BB" w:rsidR="00CF6706" w:rsidRPr="00B96E78" w:rsidRDefault="00CF6706" w:rsidP="00E800D4">
      <w:pPr>
        <w:pStyle w:val="ListParagraph"/>
        <w:spacing w:line="480" w:lineRule="auto"/>
        <w:jc w:val="both"/>
        <w:rPr>
          <w:rFonts w:ascii="Times New Roman" w:hAnsi="Times New Roman" w:cs="Times New Roman"/>
          <w:sz w:val="24"/>
          <w:szCs w:val="24"/>
        </w:rPr>
      </w:pPr>
      <w:r w:rsidRPr="00B96E78">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2734E1D2" wp14:editId="305BF889">
                <wp:simplePos x="0" y="0"/>
                <wp:positionH relativeFrom="margin">
                  <wp:posOffset>4467225</wp:posOffset>
                </wp:positionH>
                <wp:positionV relativeFrom="paragraph">
                  <wp:posOffset>18415</wp:posOffset>
                </wp:positionV>
                <wp:extent cx="228600" cy="161925"/>
                <wp:effectExtent l="0" t="0" r="19050" b="28575"/>
                <wp:wrapNone/>
                <wp:docPr id="25" name="Oval 25"/>
                <wp:cNvGraphicFramePr/>
                <a:graphic xmlns:a="http://schemas.openxmlformats.org/drawingml/2006/main">
                  <a:graphicData uri="http://schemas.microsoft.com/office/word/2010/wordprocessingShape">
                    <wps:wsp>
                      <wps:cNvSpPr/>
                      <wps:spPr>
                        <a:xfrm>
                          <a:off x="0" y="0"/>
                          <a:ext cx="228600" cy="161925"/>
                        </a:xfrm>
                        <a:prstGeom prst="ellipse">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cx1="http://schemas.microsoft.com/office/drawing/2015/9/8/chartex">
            <w:pict>
              <v:oval w14:anchorId="35D5A30E" id="Oval 25" o:spid="_x0000_s1026" style="position:absolute;margin-left:351.75pt;margin-top:1.45pt;width:18pt;height:12.7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" fillcolor="window" strokecolor="#70ad47" strokeweight="1pt">
                <v:stroke joinstyle="miter"/>
                <w10:wrap anchorx="margin"/>
              </v:oval>
            </w:pict>
          </mc:Fallback>
        </mc:AlternateContent>
      </w:r>
      <w:r w:rsidRPr="00B96E78">
        <w:rPr>
          <w:rFonts w:ascii="Times New Roman" w:hAnsi="Times New Roman" w:cs="Times New Roman"/>
          <w:sz w:val="24"/>
          <w:szCs w:val="24"/>
        </w:rPr>
        <w:t xml:space="preserve">                                       Postgraduate</w:t>
      </w:r>
      <w:r w:rsidRPr="00B96E78">
        <w:rPr>
          <w:rFonts w:ascii="Times New Roman" w:hAnsi="Times New Roman" w:cs="Times New Roman"/>
          <w:sz w:val="24"/>
          <w:szCs w:val="24"/>
        </w:rPr>
        <w:tab/>
      </w:r>
      <w:r w:rsidRPr="00B96E78">
        <w:rPr>
          <w:rFonts w:ascii="Times New Roman" w:hAnsi="Times New Roman" w:cs="Times New Roman"/>
          <w:sz w:val="24"/>
          <w:szCs w:val="24"/>
        </w:rPr>
        <w:tab/>
        <w:t xml:space="preserve">      Certificate </w:t>
      </w:r>
    </w:p>
    <w:p w14:paraId="76C95F68" w14:textId="77777777" w:rsidR="00CF6706" w:rsidRPr="00B96E78" w:rsidRDefault="00CF6706" w:rsidP="00E800D4">
      <w:pPr>
        <w:pStyle w:val="ListParagraph"/>
        <w:spacing w:line="480" w:lineRule="auto"/>
        <w:jc w:val="both"/>
        <w:rPr>
          <w:rFonts w:ascii="Times New Roman" w:hAnsi="Times New Roman" w:cs="Times New Roman"/>
          <w:sz w:val="24"/>
          <w:szCs w:val="24"/>
        </w:rPr>
      </w:pPr>
    </w:p>
    <w:p w14:paraId="265E001C" w14:textId="77777777" w:rsidR="00CF6706" w:rsidRPr="00B96E78" w:rsidRDefault="00CF6706" w:rsidP="00E800D4">
      <w:pPr>
        <w:pStyle w:val="ListParagraph"/>
        <w:numPr>
          <w:ilvl w:val="0"/>
          <w:numId w:val="3"/>
        </w:numPr>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Experience:</w:t>
      </w:r>
      <w:r w:rsidRPr="00B96E78">
        <w:rPr>
          <w:rFonts w:ascii="Times New Roman" w:hAnsi="Times New Roman" w:cs="Times New Roman"/>
          <w:sz w:val="24"/>
          <w:szCs w:val="24"/>
        </w:rPr>
        <w:tab/>
        <w:t xml:space="preserve">Number of years worked in this hospital </w:t>
      </w:r>
    </w:p>
    <w:p w14:paraId="7F36F83A" w14:textId="77777777" w:rsidR="00CF6706" w:rsidRPr="00B96E78" w:rsidRDefault="00CF6706" w:rsidP="00E800D4">
      <w:pPr>
        <w:pStyle w:val="ListParagraph"/>
        <w:spacing w:line="480" w:lineRule="auto"/>
        <w:jc w:val="both"/>
        <w:rPr>
          <w:rFonts w:ascii="Times New Roman" w:hAnsi="Times New Roman" w:cs="Times New Roman"/>
          <w:sz w:val="24"/>
          <w:szCs w:val="24"/>
        </w:rPr>
      </w:pPr>
    </w:p>
    <w:p w14:paraId="7ADDC2E7" w14:textId="77777777" w:rsidR="00CF6706" w:rsidRPr="00B96E78" w:rsidRDefault="00CF6706" w:rsidP="00E800D4">
      <w:pPr>
        <w:pStyle w:val="ListParagraph"/>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lastRenderedPageBreak/>
        <w:t>1-10 years   (   )</w:t>
      </w:r>
    </w:p>
    <w:p w14:paraId="288AFF3F" w14:textId="77777777" w:rsidR="00CF6706" w:rsidRPr="00B96E78" w:rsidRDefault="00CF6706" w:rsidP="00E800D4">
      <w:pPr>
        <w:pStyle w:val="ListParagraph"/>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ab/>
      </w:r>
    </w:p>
    <w:p w14:paraId="776ED9F1" w14:textId="77777777" w:rsidR="00CF6706" w:rsidRPr="00B96E78" w:rsidRDefault="00CF6706" w:rsidP="00E800D4">
      <w:pPr>
        <w:pStyle w:val="ListParagraph"/>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11-20 years    (    )  </w:t>
      </w:r>
    </w:p>
    <w:p w14:paraId="72ABEC62" w14:textId="77777777" w:rsidR="00CF6706" w:rsidRPr="00B96E78" w:rsidRDefault="00CF6706" w:rsidP="00E800D4">
      <w:pPr>
        <w:pStyle w:val="ListParagraph"/>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ab/>
      </w:r>
    </w:p>
    <w:p w14:paraId="531FDCAB" w14:textId="6F36C704" w:rsidR="00BD4A4C" w:rsidRPr="00B96E78" w:rsidRDefault="00A14C52" w:rsidP="00E800D4">
      <w:pPr>
        <w:pStyle w:val="ListParagraph"/>
        <w:spacing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20 years &amp; Above  (   ) </w:t>
      </w:r>
    </w:p>
    <w:p w14:paraId="237DCD48" w14:textId="77777777" w:rsidR="00A14C52" w:rsidRPr="00B96E78" w:rsidRDefault="00A14C52" w:rsidP="00E800D4">
      <w:pPr>
        <w:pStyle w:val="ListParagraph"/>
        <w:spacing w:line="480" w:lineRule="auto"/>
        <w:jc w:val="both"/>
        <w:rPr>
          <w:rFonts w:ascii="Times New Roman" w:hAnsi="Times New Roman" w:cs="Times New Roman"/>
          <w:sz w:val="24"/>
          <w:szCs w:val="24"/>
        </w:rPr>
      </w:pPr>
    </w:p>
    <w:p w14:paraId="4E7BD3C9" w14:textId="46CACA7E"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 xml:space="preserve">PART B: </w:t>
      </w:r>
      <w:r w:rsidR="00F643E9" w:rsidRPr="00B96E78">
        <w:rPr>
          <w:rFonts w:ascii="Times New Roman" w:eastAsia="Arial Unicode MS" w:hAnsi="Times New Roman" w:cs="Times New Roman"/>
          <w:b/>
          <w:sz w:val="24"/>
          <w:szCs w:val="24"/>
          <w:u w:val="single"/>
        </w:rPr>
        <w:t xml:space="preserve">STRATEGIC </w:t>
      </w:r>
      <w:r w:rsidRPr="00B96E78">
        <w:rPr>
          <w:rFonts w:ascii="Times New Roman" w:eastAsia="Arial Unicode MS" w:hAnsi="Times New Roman" w:cs="Times New Roman"/>
          <w:b/>
          <w:sz w:val="24"/>
          <w:szCs w:val="24"/>
          <w:u w:val="single"/>
        </w:rPr>
        <w:t xml:space="preserve">WORK-LIFE </w:t>
      </w:r>
      <w:r w:rsidR="00690082" w:rsidRPr="00B96E78">
        <w:rPr>
          <w:rFonts w:ascii="Times New Roman" w:eastAsia="Arial Unicode MS" w:hAnsi="Times New Roman" w:cs="Times New Roman"/>
          <w:b/>
          <w:sz w:val="24"/>
          <w:szCs w:val="24"/>
          <w:u w:val="single"/>
        </w:rPr>
        <w:t>BALANCE</w:t>
      </w:r>
      <w:r w:rsidRPr="00B96E78">
        <w:rPr>
          <w:rFonts w:ascii="Times New Roman" w:eastAsia="Arial Unicode MS" w:hAnsi="Times New Roman" w:cs="Times New Roman"/>
          <w:b/>
          <w:sz w:val="24"/>
          <w:szCs w:val="24"/>
          <w:u w:val="single"/>
        </w:rPr>
        <w:t xml:space="preserve"> </w:t>
      </w:r>
      <w:r w:rsidR="00207B4D" w:rsidRPr="00B96E78">
        <w:rPr>
          <w:rFonts w:ascii="Times New Roman" w:eastAsia="Arial Unicode MS" w:hAnsi="Times New Roman" w:cs="Times New Roman"/>
          <w:b/>
          <w:sz w:val="24"/>
          <w:szCs w:val="24"/>
          <w:u w:val="single"/>
        </w:rPr>
        <w:t>PRACTICE</w:t>
      </w:r>
    </w:p>
    <w:tbl>
      <w:tblPr>
        <w:tblW w:w="5484"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6"/>
        <w:gridCol w:w="6296"/>
        <w:gridCol w:w="537"/>
        <w:gridCol w:w="409"/>
        <w:gridCol w:w="409"/>
        <w:gridCol w:w="492"/>
        <w:gridCol w:w="907"/>
      </w:tblGrid>
      <w:tr w:rsidR="00CF6706" w:rsidRPr="00B96E78" w14:paraId="37A91D26" w14:textId="77777777" w:rsidTr="004B4561">
        <w:trPr>
          <w:trHeight w:val="440"/>
        </w:trPr>
        <w:tc>
          <w:tcPr>
            <w:tcW w:w="173" w:type="pct"/>
            <w:tcBorders>
              <w:top w:val="single" w:sz="4" w:space="0" w:color="000000"/>
              <w:left w:val="single" w:sz="4" w:space="0" w:color="000000"/>
              <w:bottom w:val="single" w:sz="4" w:space="0" w:color="000000"/>
              <w:right w:val="single" w:sz="4" w:space="0" w:color="000000"/>
            </w:tcBorders>
            <w:vAlign w:val="center"/>
          </w:tcPr>
          <w:p w14:paraId="7F78AD31" w14:textId="77777777" w:rsidR="00CF6706" w:rsidRPr="00B96E78" w:rsidRDefault="00CF6706" w:rsidP="00E800D4">
            <w:pPr>
              <w:spacing w:after="0" w:line="480" w:lineRule="auto"/>
              <w:ind w:left="-198" w:firstLine="198"/>
              <w:jc w:val="both"/>
              <w:rPr>
                <w:rFonts w:ascii="Times New Roman" w:eastAsia="Arial Unicode MS" w:hAnsi="Times New Roman" w:cs="Times New Roman"/>
                <w:b/>
                <w:sz w:val="24"/>
                <w:szCs w:val="24"/>
              </w:rPr>
            </w:pPr>
          </w:p>
        </w:tc>
        <w:tc>
          <w:tcPr>
            <w:tcW w:w="4827" w:type="pct"/>
            <w:gridSpan w:val="6"/>
            <w:tcBorders>
              <w:top w:val="single" w:sz="4" w:space="0" w:color="000000"/>
              <w:left w:val="single" w:sz="4" w:space="0" w:color="000000"/>
              <w:bottom w:val="single" w:sz="4" w:space="0" w:color="000000"/>
              <w:right w:val="single" w:sz="4" w:space="0" w:color="000000"/>
            </w:tcBorders>
            <w:vAlign w:val="center"/>
            <w:hideMark/>
          </w:tcPr>
          <w:p w14:paraId="53993593"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br/>
              <w:t>On a scale of 1 to 5 (where 1 means very low and 5 means very high); Express the extent to which you agree or disagree with the following statements as concerns your hospital</w:t>
            </w:r>
            <w:r w:rsidRPr="00B96E78">
              <w:rPr>
                <w:rFonts w:ascii="Times New Roman" w:eastAsia="Arial Unicode MS" w:hAnsi="Times New Roman" w:cs="Times New Roman"/>
                <w:b/>
                <w:sz w:val="24"/>
                <w:szCs w:val="24"/>
              </w:rPr>
              <w:br/>
            </w:r>
          </w:p>
        </w:tc>
      </w:tr>
      <w:tr w:rsidR="00CF6706" w:rsidRPr="00B96E78" w14:paraId="5D94D612" w14:textId="77777777" w:rsidTr="004B4561">
        <w:trPr>
          <w:trHeight w:val="629"/>
        </w:trPr>
        <w:tc>
          <w:tcPr>
            <w:tcW w:w="173" w:type="pct"/>
            <w:tcBorders>
              <w:top w:val="single" w:sz="4" w:space="0" w:color="000000"/>
              <w:left w:val="single" w:sz="4" w:space="0" w:color="000000"/>
              <w:bottom w:val="single" w:sz="4" w:space="0" w:color="000000"/>
              <w:right w:val="single" w:sz="4" w:space="0" w:color="000000"/>
            </w:tcBorders>
            <w:vAlign w:val="center"/>
          </w:tcPr>
          <w:p w14:paraId="6DCFFEFD"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3355" w:type="pct"/>
            <w:tcBorders>
              <w:top w:val="single" w:sz="4" w:space="0" w:color="000000"/>
              <w:left w:val="single" w:sz="4" w:space="0" w:color="000000"/>
              <w:bottom w:val="single" w:sz="4" w:space="0" w:color="000000"/>
              <w:right w:val="single" w:sz="4" w:space="0" w:color="000000"/>
            </w:tcBorders>
            <w:vAlign w:val="center"/>
            <w:hideMark/>
          </w:tcPr>
          <w:p w14:paraId="5F7614FD"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1= Strongly Disagree, 2= Disagree, 3= Neutral, 4= Agree, 5= Strongly Agree</w:t>
            </w:r>
          </w:p>
        </w:tc>
        <w:tc>
          <w:tcPr>
            <w:tcW w:w="287" w:type="pct"/>
            <w:tcBorders>
              <w:top w:val="single" w:sz="4" w:space="0" w:color="000000"/>
              <w:left w:val="single" w:sz="4" w:space="0" w:color="000000"/>
              <w:bottom w:val="single" w:sz="4" w:space="0" w:color="000000"/>
              <w:right w:val="single" w:sz="4" w:space="0" w:color="000000"/>
            </w:tcBorders>
            <w:vAlign w:val="center"/>
            <w:hideMark/>
          </w:tcPr>
          <w:p w14:paraId="50100919"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1</w:t>
            </w:r>
          </w:p>
        </w:tc>
        <w:tc>
          <w:tcPr>
            <w:tcW w:w="219" w:type="pct"/>
            <w:tcBorders>
              <w:top w:val="single" w:sz="4" w:space="0" w:color="000000"/>
              <w:left w:val="single" w:sz="4" w:space="0" w:color="000000"/>
              <w:bottom w:val="single" w:sz="4" w:space="0" w:color="000000"/>
              <w:right w:val="single" w:sz="4" w:space="0" w:color="000000"/>
            </w:tcBorders>
            <w:vAlign w:val="center"/>
            <w:hideMark/>
          </w:tcPr>
          <w:p w14:paraId="1239E019"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2</w:t>
            </w:r>
          </w:p>
        </w:tc>
        <w:tc>
          <w:tcPr>
            <w:tcW w:w="219" w:type="pct"/>
            <w:tcBorders>
              <w:top w:val="single" w:sz="4" w:space="0" w:color="000000"/>
              <w:left w:val="single" w:sz="4" w:space="0" w:color="000000"/>
              <w:bottom w:val="single" w:sz="4" w:space="0" w:color="000000"/>
              <w:right w:val="single" w:sz="4" w:space="0" w:color="000000"/>
            </w:tcBorders>
            <w:vAlign w:val="center"/>
            <w:hideMark/>
          </w:tcPr>
          <w:p w14:paraId="5156D4A8"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3</w:t>
            </w:r>
          </w:p>
        </w:tc>
        <w:tc>
          <w:tcPr>
            <w:tcW w:w="263" w:type="pct"/>
            <w:tcBorders>
              <w:top w:val="single" w:sz="4" w:space="0" w:color="000000"/>
              <w:left w:val="single" w:sz="4" w:space="0" w:color="000000"/>
              <w:bottom w:val="single" w:sz="4" w:space="0" w:color="000000"/>
              <w:right w:val="single" w:sz="4" w:space="0" w:color="000000"/>
            </w:tcBorders>
            <w:vAlign w:val="center"/>
            <w:hideMark/>
          </w:tcPr>
          <w:p w14:paraId="0B290601"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4</w:t>
            </w:r>
          </w:p>
        </w:tc>
        <w:tc>
          <w:tcPr>
            <w:tcW w:w="484" w:type="pct"/>
            <w:tcBorders>
              <w:top w:val="single" w:sz="4" w:space="0" w:color="000000"/>
              <w:left w:val="single" w:sz="4" w:space="0" w:color="000000"/>
              <w:bottom w:val="single" w:sz="4" w:space="0" w:color="000000"/>
              <w:right w:val="single" w:sz="4" w:space="0" w:color="000000"/>
            </w:tcBorders>
            <w:vAlign w:val="center"/>
            <w:hideMark/>
          </w:tcPr>
          <w:p w14:paraId="3FD80717"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5</w:t>
            </w:r>
          </w:p>
        </w:tc>
      </w:tr>
      <w:tr w:rsidR="00C650DA" w:rsidRPr="00B96E78" w14:paraId="01852DC5" w14:textId="77777777" w:rsidTr="004B4561">
        <w:trPr>
          <w:trHeight w:val="629"/>
        </w:trPr>
        <w:tc>
          <w:tcPr>
            <w:tcW w:w="173" w:type="pct"/>
            <w:tcBorders>
              <w:top w:val="single" w:sz="4" w:space="0" w:color="000000"/>
              <w:left w:val="single" w:sz="4" w:space="0" w:color="000000"/>
              <w:bottom w:val="single" w:sz="4" w:space="0" w:color="000000"/>
              <w:right w:val="single" w:sz="4" w:space="0" w:color="000000"/>
            </w:tcBorders>
            <w:vAlign w:val="center"/>
          </w:tcPr>
          <w:p w14:paraId="59BA39D8" w14:textId="087E4D41" w:rsidR="00C650DA" w:rsidRPr="00B96E78" w:rsidRDefault="00C650DA"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1</w:t>
            </w:r>
          </w:p>
        </w:tc>
        <w:tc>
          <w:tcPr>
            <w:tcW w:w="3355" w:type="pct"/>
            <w:tcBorders>
              <w:top w:val="single" w:sz="4" w:space="0" w:color="000000"/>
              <w:left w:val="single" w:sz="4" w:space="0" w:color="000000"/>
              <w:bottom w:val="single" w:sz="4" w:space="0" w:color="000000"/>
              <w:right w:val="single" w:sz="4" w:space="0" w:color="000000"/>
            </w:tcBorders>
            <w:vAlign w:val="center"/>
          </w:tcPr>
          <w:p w14:paraId="5849F194" w14:textId="093B9858" w:rsidR="00C650DA" w:rsidRPr="00B96E78" w:rsidRDefault="00C650DA"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T</w:t>
            </w:r>
            <w:r w:rsidR="00F332A2" w:rsidRPr="00B96E78">
              <w:rPr>
                <w:rFonts w:ascii="Times New Roman" w:eastAsia="Arial Unicode MS" w:hAnsi="Times New Roman" w:cs="Times New Roman"/>
                <w:sz w:val="24"/>
                <w:szCs w:val="24"/>
              </w:rPr>
              <w:t>he management of this hospital has implemented</w:t>
            </w:r>
            <w:r w:rsidRPr="00B96E78">
              <w:rPr>
                <w:rFonts w:ascii="Times New Roman" w:eastAsia="Arial Unicode MS" w:hAnsi="Times New Roman" w:cs="Times New Roman"/>
                <w:sz w:val="24"/>
                <w:szCs w:val="24"/>
              </w:rPr>
              <w:t xml:space="preserve"> an employee assistance program</w:t>
            </w:r>
            <w:r w:rsidR="003A1DCC" w:rsidRPr="00B96E78">
              <w:rPr>
                <w:rFonts w:ascii="Times New Roman" w:eastAsia="Arial Unicode MS" w:hAnsi="Times New Roman" w:cs="Times New Roman"/>
                <w:sz w:val="24"/>
                <w:szCs w:val="24"/>
              </w:rPr>
              <w:t xml:space="preserve"> policy</w:t>
            </w:r>
            <w:r w:rsidRPr="00B96E78">
              <w:rPr>
                <w:rFonts w:ascii="Times New Roman" w:eastAsia="Arial Unicode MS" w:hAnsi="Times New Roman" w:cs="Times New Roman"/>
                <w:sz w:val="24"/>
                <w:szCs w:val="24"/>
              </w:rPr>
              <w:t xml:space="preserve"> to assist </w:t>
            </w:r>
            <w:r w:rsidR="00F332A2" w:rsidRPr="00B96E78">
              <w:rPr>
                <w:rFonts w:ascii="Times New Roman" w:eastAsia="Arial Unicode MS" w:hAnsi="Times New Roman" w:cs="Times New Roman"/>
                <w:sz w:val="24"/>
                <w:szCs w:val="24"/>
              </w:rPr>
              <w:t xml:space="preserve">staff </w:t>
            </w:r>
            <w:r w:rsidR="003A1DCC" w:rsidRPr="00B96E78">
              <w:rPr>
                <w:rFonts w:ascii="Times New Roman" w:eastAsia="Arial Unicode MS" w:hAnsi="Times New Roman" w:cs="Times New Roman"/>
                <w:sz w:val="24"/>
                <w:szCs w:val="24"/>
              </w:rPr>
              <w:t>when</w:t>
            </w:r>
            <w:r w:rsidRPr="00B96E78">
              <w:rPr>
                <w:rFonts w:ascii="Times New Roman" w:eastAsia="Arial Unicode MS" w:hAnsi="Times New Roman" w:cs="Times New Roman"/>
                <w:sz w:val="24"/>
                <w:szCs w:val="24"/>
              </w:rPr>
              <w:t xml:space="preserve"> facing personal related problems</w:t>
            </w:r>
            <w:r w:rsidR="00F332A2" w:rsidRPr="00B96E78">
              <w:rPr>
                <w:rFonts w:ascii="Times New Roman" w:eastAsia="Arial Unicode MS" w:hAnsi="Times New Roman" w:cs="Times New Roman"/>
                <w:sz w:val="24"/>
                <w:szCs w:val="24"/>
              </w:rPr>
              <w:t xml:space="preserve"> that might affect </w:t>
            </w:r>
            <w:r w:rsidR="003C17CB" w:rsidRPr="00B96E78">
              <w:rPr>
                <w:rFonts w:ascii="Times New Roman" w:eastAsia="Arial Unicode MS" w:hAnsi="Times New Roman" w:cs="Times New Roman"/>
                <w:sz w:val="24"/>
                <w:szCs w:val="24"/>
              </w:rPr>
              <w:t>productivity</w:t>
            </w:r>
          </w:p>
        </w:tc>
        <w:tc>
          <w:tcPr>
            <w:tcW w:w="287" w:type="pct"/>
            <w:tcBorders>
              <w:top w:val="single" w:sz="4" w:space="0" w:color="000000"/>
              <w:left w:val="single" w:sz="4" w:space="0" w:color="000000"/>
              <w:bottom w:val="single" w:sz="4" w:space="0" w:color="000000"/>
              <w:right w:val="single" w:sz="4" w:space="0" w:color="000000"/>
            </w:tcBorders>
            <w:vAlign w:val="center"/>
          </w:tcPr>
          <w:p w14:paraId="27C59A00" w14:textId="77777777" w:rsidR="00C650DA" w:rsidRPr="00B96E78" w:rsidRDefault="00C650DA" w:rsidP="00E800D4">
            <w:pPr>
              <w:spacing w:after="0" w:line="480" w:lineRule="auto"/>
              <w:jc w:val="both"/>
              <w:rPr>
                <w:rFonts w:ascii="Times New Roman" w:eastAsia="Arial Unicode MS" w:hAnsi="Times New Roman" w:cs="Times New Roman"/>
                <w:b/>
                <w:sz w:val="24"/>
                <w:szCs w:val="24"/>
              </w:rPr>
            </w:pPr>
          </w:p>
        </w:tc>
        <w:tc>
          <w:tcPr>
            <w:tcW w:w="219" w:type="pct"/>
            <w:tcBorders>
              <w:top w:val="single" w:sz="4" w:space="0" w:color="000000"/>
              <w:left w:val="single" w:sz="4" w:space="0" w:color="000000"/>
              <w:bottom w:val="single" w:sz="4" w:space="0" w:color="000000"/>
              <w:right w:val="single" w:sz="4" w:space="0" w:color="000000"/>
            </w:tcBorders>
            <w:vAlign w:val="center"/>
          </w:tcPr>
          <w:p w14:paraId="62B1C6AB" w14:textId="77777777" w:rsidR="00C650DA" w:rsidRPr="00B96E78" w:rsidRDefault="00C650DA" w:rsidP="00E800D4">
            <w:pPr>
              <w:spacing w:after="0" w:line="480" w:lineRule="auto"/>
              <w:jc w:val="both"/>
              <w:rPr>
                <w:rFonts w:ascii="Times New Roman" w:eastAsia="Arial Unicode MS" w:hAnsi="Times New Roman" w:cs="Times New Roman"/>
                <w:b/>
                <w:sz w:val="24"/>
                <w:szCs w:val="24"/>
              </w:rPr>
            </w:pPr>
          </w:p>
        </w:tc>
        <w:tc>
          <w:tcPr>
            <w:tcW w:w="219" w:type="pct"/>
            <w:tcBorders>
              <w:top w:val="single" w:sz="4" w:space="0" w:color="000000"/>
              <w:left w:val="single" w:sz="4" w:space="0" w:color="000000"/>
              <w:bottom w:val="single" w:sz="4" w:space="0" w:color="000000"/>
              <w:right w:val="single" w:sz="4" w:space="0" w:color="000000"/>
            </w:tcBorders>
            <w:vAlign w:val="center"/>
          </w:tcPr>
          <w:p w14:paraId="591F71B3" w14:textId="77777777" w:rsidR="00C650DA" w:rsidRPr="00B96E78" w:rsidRDefault="00C650DA" w:rsidP="00E800D4">
            <w:pPr>
              <w:spacing w:after="0" w:line="480" w:lineRule="auto"/>
              <w:jc w:val="both"/>
              <w:rPr>
                <w:rFonts w:ascii="Times New Roman" w:eastAsia="Arial Unicode MS" w:hAnsi="Times New Roman" w:cs="Times New Roman"/>
                <w:b/>
                <w:sz w:val="24"/>
                <w:szCs w:val="24"/>
              </w:rPr>
            </w:pPr>
          </w:p>
        </w:tc>
        <w:tc>
          <w:tcPr>
            <w:tcW w:w="263" w:type="pct"/>
            <w:tcBorders>
              <w:top w:val="single" w:sz="4" w:space="0" w:color="000000"/>
              <w:left w:val="single" w:sz="4" w:space="0" w:color="000000"/>
              <w:bottom w:val="single" w:sz="4" w:space="0" w:color="000000"/>
              <w:right w:val="single" w:sz="4" w:space="0" w:color="000000"/>
            </w:tcBorders>
            <w:vAlign w:val="center"/>
          </w:tcPr>
          <w:p w14:paraId="2659C93B" w14:textId="77777777" w:rsidR="00C650DA" w:rsidRPr="00B96E78" w:rsidRDefault="00C650DA" w:rsidP="00E800D4">
            <w:pPr>
              <w:spacing w:after="0" w:line="480" w:lineRule="auto"/>
              <w:jc w:val="both"/>
              <w:rPr>
                <w:rFonts w:ascii="Times New Roman" w:eastAsia="Arial Unicode MS" w:hAnsi="Times New Roman" w:cs="Times New Roman"/>
                <w:b/>
                <w:sz w:val="24"/>
                <w:szCs w:val="24"/>
              </w:rPr>
            </w:pPr>
          </w:p>
        </w:tc>
        <w:tc>
          <w:tcPr>
            <w:tcW w:w="484" w:type="pct"/>
            <w:tcBorders>
              <w:top w:val="single" w:sz="4" w:space="0" w:color="000000"/>
              <w:left w:val="single" w:sz="4" w:space="0" w:color="000000"/>
              <w:bottom w:val="single" w:sz="4" w:space="0" w:color="000000"/>
              <w:right w:val="single" w:sz="4" w:space="0" w:color="000000"/>
            </w:tcBorders>
            <w:vAlign w:val="center"/>
          </w:tcPr>
          <w:p w14:paraId="5D8990CF" w14:textId="77777777" w:rsidR="00C650DA" w:rsidRPr="00B96E78" w:rsidRDefault="00C650DA" w:rsidP="00E800D4">
            <w:pPr>
              <w:spacing w:after="0" w:line="480" w:lineRule="auto"/>
              <w:jc w:val="both"/>
              <w:rPr>
                <w:rFonts w:ascii="Times New Roman" w:eastAsia="Arial Unicode MS" w:hAnsi="Times New Roman" w:cs="Times New Roman"/>
                <w:b/>
                <w:sz w:val="24"/>
                <w:szCs w:val="24"/>
              </w:rPr>
            </w:pPr>
          </w:p>
        </w:tc>
      </w:tr>
      <w:tr w:rsidR="00CF6706" w:rsidRPr="00B96E78" w14:paraId="4F28D3E7" w14:textId="77777777" w:rsidTr="004B4561">
        <w:tc>
          <w:tcPr>
            <w:tcW w:w="173" w:type="pct"/>
            <w:tcBorders>
              <w:top w:val="single" w:sz="4" w:space="0" w:color="000000"/>
              <w:left w:val="single" w:sz="4" w:space="0" w:color="000000"/>
              <w:bottom w:val="single" w:sz="4" w:space="0" w:color="000000"/>
              <w:right w:val="single" w:sz="4" w:space="0" w:color="000000"/>
            </w:tcBorders>
            <w:vAlign w:val="center"/>
            <w:hideMark/>
          </w:tcPr>
          <w:p w14:paraId="31E54CC7" w14:textId="42FA953D" w:rsidR="00CF6706" w:rsidRPr="00B96E78" w:rsidRDefault="007031D2"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2</w:t>
            </w:r>
          </w:p>
        </w:tc>
        <w:tc>
          <w:tcPr>
            <w:tcW w:w="3355" w:type="pct"/>
            <w:tcBorders>
              <w:top w:val="single" w:sz="4" w:space="0" w:color="000000"/>
              <w:left w:val="single" w:sz="4" w:space="0" w:color="000000"/>
              <w:bottom w:val="single" w:sz="4" w:space="0" w:color="000000"/>
              <w:right w:val="single" w:sz="4" w:space="0" w:color="000000"/>
            </w:tcBorders>
            <w:vAlign w:val="center"/>
            <w:hideMark/>
          </w:tcPr>
          <w:p w14:paraId="44BF38C6" w14:textId="5BA3ED3B" w:rsidR="00CF6706" w:rsidRPr="00B96E78" w:rsidRDefault="00CF6706"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 xml:space="preserve">Work-life </w:t>
            </w:r>
            <w:r w:rsidR="007031D2" w:rsidRPr="00B96E78">
              <w:rPr>
                <w:rFonts w:ascii="Times New Roman" w:eastAsia="Arial Unicode MS" w:hAnsi="Times New Roman" w:cs="Times New Roman"/>
                <w:sz w:val="24"/>
                <w:szCs w:val="24"/>
              </w:rPr>
              <w:t>balance</w:t>
            </w:r>
            <w:r w:rsidRPr="00B96E78">
              <w:rPr>
                <w:rFonts w:ascii="Times New Roman" w:eastAsia="Arial Unicode MS" w:hAnsi="Times New Roman" w:cs="Times New Roman"/>
                <w:sz w:val="24"/>
                <w:szCs w:val="24"/>
              </w:rPr>
              <w:t xml:space="preserve"> programs in this hospital motivate me to work hard and increase my loyalty to this hospital</w:t>
            </w:r>
          </w:p>
        </w:tc>
        <w:tc>
          <w:tcPr>
            <w:tcW w:w="287" w:type="pct"/>
            <w:tcBorders>
              <w:top w:val="single" w:sz="4" w:space="0" w:color="000000"/>
              <w:left w:val="single" w:sz="4" w:space="0" w:color="000000"/>
              <w:bottom w:val="single" w:sz="4" w:space="0" w:color="000000"/>
              <w:right w:val="single" w:sz="4" w:space="0" w:color="000000"/>
            </w:tcBorders>
            <w:vAlign w:val="center"/>
          </w:tcPr>
          <w:p w14:paraId="76F1CC88"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19" w:type="pct"/>
            <w:tcBorders>
              <w:top w:val="single" w:sz="4" w:space="0" w:color="000000"/>
              <w:left w:val="single" w:sz="4" w:space="0" w:color="000000"/>
              <w:bottom w:val="single" w:sz="4" w:space="0" w:color="000000"/>
              <w:right w:val="single" w:sz="4" w:space="0" w:color="000000"/>
            </w:tcBorders>
            <w:vAlign w:val="center"/>
          </w:tcPr>
          <w:p w14:paraId="35407DFC"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19" w:type="pct"/>
            <w:tcBorders>
              <w:top w:val="single" w:sz="4" w:space="0" w:color="000000"/>
              <w:left w:val="single" w:sz="4" w:space="0" w:color="000000"/>
              <w:bottom w:val="single" w:sz="4" w:space="0" w:color="000000"/>
              <w:right w:val="single" w:sz="4" w:space="0" w:color="000000"/>
            </w:tcBorders>
            <w:vAlign w:val="center"/>
          </w:tcPr>
          <w:p w14:paraId="062DFAB3"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63" w:type="pct"/>
            <w:tcBorders>
              <w:top w:val="single" w:sz="4" w:space="0" w:color="000000"/>
              <w:left w:val="single" w:sz="4" w:space="0" w:color="000000"/>
              <w:bottom w:val="single" w:sz="4" w:space="0" w:color="000000"/>
              <w:right w:val="single" w:sz="4" w:space="0" w:color="000000"/>
            </w:tcBorders>
            <w:vAlign w:val="center"/>
          </w:tcPr>
          <w:p w14:paraId="2CF769D0"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484" w:type="pct"/>
            <w:tcBorders>
              <w:top w:val="single" w:sz="4" w:space="0" w:color="000000"/>
              <w:left w:val="single" w:sz="4" w:space="0" w:color="000000"/>
              <w:bottom w:val="single" w:sz="4" w:space="0" w:color="000000"/>
              <w:right w:val="single" w:sz="4" w:space="0" w:color="000000"/>
            </w:tcBorders>
            <w:vAlign w:val="center"/>
          </w:tcPr>
          <w:p w14:paraId="2AA320AA"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r>
      <w:tr w:rsidR="00CF6706" w:rsidRPr="00B96E78" w14:paraId="4AD2E0FA" w14:textId="77777777" w:rsidTr="004B4561">
        <w:tc>
          <w:tcPr>
            <w:tcW w:w="173" w:type="pct"/>
            <w:tcBorders>
              <w:top w:val="single" w:sz="4" w:space="0" w:color="000000"/>
              <w:left w:val="single" w:sz="4" w:space="0" w:color="000000"/>
              <w:bottom w:val="single" w:sz="4" w:space="0" w:color="000000"/>
              <w:right w:val="single" w:sz="4" w:space="0" w:color="000000"/>
            </w:tcBorders>
            <w:vAlign w:val="center"/>
            <w:hideMark/>
          </w:tcPr>
          <w:p w14:paraId="6C561CF5" w14:textId="013ECA16" w:rsidR="00CF6706" w:rsidRPr="00B96E78" w:rsidRDefault="007031D2"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3</w:t>
            </w:r>
          </w:p>
        </w:tc>
        <w:tc>
          <w:tcPr>
            <w:tcW w:w="3355" w:type="pct"/>
            <w:tcBorders>
              <w:top w:val="single" w:sz="4" w:space="0" w:color="000000"/>
              <w:left w:val="single" w:sz="4" w:space="0" w:color="000000"/>
              <w:bottom w:val="single" w:sz="4" w:space="0" w:color="000000"/>
              <w:right w:val="single" w:sz="4" w:space="0" w:color="000000"/>
            </w:tcBorders>
            <w:vAlign w:val="center"/>
            <w:hideMark/>
          </w:tcPr>
          <w:p w14:paraId="3EA1CD41" w14:textId="5122C45E" w:rsidR="00CF6706" w:rsidRPr="00B96E78" w:rsidRDefault="00CF6706"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 xml:space="preserve">This hospital provides leave programs to its employees (maternity, paternity, annual, unpaid, compassionate, child </w:t>
            </w:r>
            <w:r w:rsidRPr="00B96E78">
              <w:rPr>
                <w:rFonts w:ascii="Times New Roman" w:eastAsia="Arial Unicode MS" w:hAnsi="Times New Roman" w:cs="Times New Roman"/>
                <w:sz w:val="24"/>
                <w:szCs w:val="24"/>
              </w:rPr>
              <w:lastRenderedPageBreak/>
              <w:t>adoptio</w:t>
            </w:r>
            <w:r w:rsidR="00970E47" w:rsidRPr="00B96E78">
              <w:rPr>
                <w:rFonts w:ascii="Times New Roman" w:eastAsia="Arial Unicode MS" w:hAnsi="Times New Roman" w:cs="Times New Roman"/>
                <w:sz w:val="24"/>
                <w:szCs w:val="24"/>
              </w:rPr>
              <w:t>n, sick leave and leave for sportsman/women) as per existing Government procedures</w:t>
            </w:r>
          </w:p>
        </w:tc>
        <w:tc>
          <w:tcPr>
            <w:tcW w:w="287" w:type="pct"/>
            <w:tcBorders>
              <w:top w:val="single" w:sz="4" w:space="0" w:color="000000"/>
              <w:left w:val="single" w:sz="4" w:space="0" w:color="000000"/>
              <w:bottom w:val="single" w:sz="4" w:space="0" w:color="000000"/>
              <w:right w:val="single" w:sz="4" w:space="0" w:color="000000"/>
            </w:tcBorders>
            <w:vAlign w:val="center"/>
          </w:tcPr>
          <w:p w14:paraId="604BFFF7"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19" w:type="pct"/>
            <w:tcBorders>
              <w:top w:val="single" w:sz="4" w:space="0" w:color="000000"/>
              <w:left w:val="single" w:sz="4" w:space="0" w:color="000000"/>
              <w:bottom w:val="single" w:sz="4" w:space="0" w:color="000000"/>
              <w:right w:val="single" w:sz="4" w:space="0" w:color="000000"/>
            </w:tcBorders>
            <w:vAlign w:val="center"/>
          </w:tcPr>
          <w:p w14:paraId="5EA7A043"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19" w:type="pct"/>
            <w:tcBorders>
              <w:top w:val="single" w:sz="4" w:space="0" w:color="000000"/>
              <w:left w:val="single" w:sz="4" w:space="0" w:color="000000"/>
              <w:bottom w:val="single" w:sz="4" w:space="0" w:color="000000"/>
              <w:right w:val="single" w:sz="4" w:space="0" w:color="000000"/>
            </w:tcBorders>
            <w:vAlign w:val="center"/>
          </w:tcPr>
          <w:p w14:paraId="5FBC1C01"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63" w:type="pct"/>
            <w:tcBorders>
              <w:top w:val="single" w:sz="4" w:space="0" w:color="000000"/>
              <w:left w:val="single" w:sz="4" w:space="0" w:color="000000"/>
              <w:bottom w:val="single" w:sz="4" w:space="0" w:color="000000"/>
              <w:right w:val="single" w:sz="4" w:space="0" w:color="000000"/>
            </w:tcBorders>
            <w:vAlign w:val="center"/>
          </w:tcPr>
          <w:p w14:paraId="4E8B4142"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484" w:type="pct"/>
            <w:tcBorders>
              <w:top w:val="single" w:sz="4" w:space="0" w:color="000000"/>
              <w:left w:val="single" w:sz="4" w:space="0" w:color="000000"/>
              <w:bottom w:val="single" w:sz="4" w:space="0" w:color="000000"/>
              <w:right w:val="single" w:sz="4" w:space="0" w:color="000000"/>
            </w:tcBorders>
            <w:vAlign w:val="center"/>
          </w:tcPr>
          <w:p w14:paraId="4F535439"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r>
      <w:tr w:rsidR="00CF6706" w:rsidRPr="00B96E78" w14:paraId="44004FCA" w14:textId="77777777" w:rsidTr="004B4561">
        <w:trPr>
          <w:trHeight w:val="674"/>
        </w:trPr>
        <w:tc>
          <w:tcPr>
            <w:tcW w:w="173" w:type="pct"/>
            <w:tcBorders>
              <w:top w:val="single" w:sz="4" w:space="0" w:color="000000"/>
              <w:left w:val="single" w:sz="4" w:space="0" w:color="000000"/>
              <w:bottom w:val="single" w:sz="4" w:space="0" w:color="000000"/>
              <w:right w:val="single" w:sz="4" w:space="0" w:color="000000"/>
            </w:tcBorders>
            <w:vAlign w:val="center"/>
            <w:hideMark/>
          </w:tcPr>
          <w:p w14:paraId="170DC199" w14:textId="4C1CFA18" w:rsidR="00CF6706" w:rsidRPr="00B96E78" w:rsidRDefault="00A35F04"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lastRenderedPageBreak/>
              <w:t>4</w:t>
            </w:r>
          </w:p>
        </w:tc>
        <w:tc>
          <w:tcPr>
            <w:tcW w:w="3355" w:type="pct"/>
            <w:tcBorders>
              <w:top w:val="single" w:sz="4" w:space="0" w:color="000000"/>
              <w:left w:val="single" w:sz="4" w:space="0" w:color="000000"/>
              <w:bottom w:val="single" w:sz="4" w:space="0" w:color="000000"/>
              <w:right w:val="single" w:sz="4" w:space="0" w:color="000000"/>
            </w:tcBorders>
            <w:vAlign w:val="center"/>
            <w:hideMark/>
          </w:tcPr>
          <w:p w14:paraId="05C8B7D8"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My work schedule allows me to strike a balance between work and personal responsibilities</w:t>
            </w:r>
          </w:p>
        </w:tc>
        <w:tc>
          <w:tcPr>
            <w:tcW w:w="287" w:type="pct"/>
            <w:tcBorders>
              <w:top w:val="single" w:sz="4" w:space="0" w:color="000000"/>
              <w:left w:val="single" w:sz="4" w:space="0" w:color="000000"/>
              <w:bottom w:val="single" w:sz="4" w:space="0" w:color="000000"/>
              <w:right w:val="single" w:sz="4" w:space="0" w:color="000000"/>
            </w:tcBorders>
            <w:vAlign w:val="center"/>
          </w:tcPr>
          <w:p w14:paraId="004181DC"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19" w:type="pct"/>
            <w:tcBorders>
              <w:top w:val="single" w:sz="4" w:space="0" w:color="000000"/>
              <w:left w:val="single" w:sz="4" w:space="0" w:color="000000"/>
              <w:bottom w:val="single" w:sz="4" w:space="0" w:color="000000"/>
              <w:right w:val="single" w:sz="4" w:space="0" w:color="000000"/>
            </w:tcBorders>
            <w:vAlign w:val="center"/>
          </w:tcPr>
          <w:p w14:paraId="6C1F84B9"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19" w:type="pct"/>
            <w:tcBorders>
              <w:top w:val="single" w:sz="4" w:space="0" w:color="000000"/>
              <w:left w:val="single" w:sz="4" w:space="0" w:color="000000"/>
              <w:bottom w:val="single" w:sz="4" w:space="0" w:color="000000"/>
              <w:right w:val="single" w:sz="4" w:space="0" w:color="000000"/>
            </w:tcBorders>
            <w:vAlign w:val="center"/>
          </w:tcPr>
          <w:p w14:paraId="1033A911"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63" w:type="pct"/>
            <w:tcBorders>
              <w:top w:val="single" w:sz="4" w:space="0" w:color="000000"/>
              <w:left w:val="single" w:sz="4" w:space="0" w:color="000000"/>
              <w:bottom w:val="single" w:sz="4" w:space="0" w:color="000000"/>
              <w:right w:val="single" w:sz="4" w:space="0" w:color="000000"/>
            </w:tcBorders>
            <w:vAlign w:val="center"/>
          </w:tcPr>
          <w:p w14:paraId="28E9BCC8"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484" w:type="pct"/>
            <w:tcBorders>
              <w:top w:val="single" w:sz="4" w:space="0" w:color="000000"/>
              <w:left w:val="single" w:sz="4" w:space="0" w:color="000000"/>
              <w:bottom w:val="single" w:sz="4" w:space="0" w:color="000000"/>
              <w:right w:val="single" w:sz="4" w:space="0" w:color="000000"/>
            </w:tcBorders>
            <w:vAlign w:val="center"/>
          </w:tcPr>
          <w:p w14:paraId="29FC02B3"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r>
      <w:tr w:rsidR="00CF6706" w:rsidRPr="00B96E78" w14:paraId="3B0D2018" w14:textId="77777777" w:rsidTr="004B4561">
        <w:trPr>
          <w:trHeight w:val="692"/>
        </w:trPr>
        <w:tc>
          <w:tcPr>
            <w:tcW w:w="173" w:type="pct"/>
            <w:tcBorders>
              <w:top w:val="single" w:sz="4" w:space="0" w:color="000000"/>
              <w:left w:val="single" w:sz="4" w:space="0" w:color="000000"/>
              <w:bottom w:val="single" w:sz="4" w:space="0" w:color="000000"/>
              <w:right w:val="single" w:sz="4" w:space="0" w:color="000000"/>
            </w:tcBorders>
            <w:vAlign w:val="center"/>
            <w:hideMark/>
          </w:tcPr>
          <w:p w14:paraId="5B01CC27" w14:textId="1410F5D8" w:rsidR="00CF6706" w:rsidRPr="00B96E78" w:rsidRDefault="00A35F04"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5</w:t>
            </w:r>
          </w:p>
        </w:tc>
        <w:tc>
          <w:tcPr>
            <w:tcW w:w="3355" w:type="pct"/>
            <w:tcBorders>
              <w:top w:val="single" w:sz="4" w:space="0" w:color="000000"/>
              <w:left w:val="single" w:sz="4" w:space="0" w:color="000000"/>
              <w:bottom w:val="single" w:sz="4" w:space="0" w:color="000000"/>
              <w:right w:val="single" w:sz="4" w:space="0" w:color="000000"/>
            </w:tcBorders>
            <w:vAlign w:val="center"/>
            <w:hideMark/>
          </w:tcPr>
          <w:p w14:paraId="6F01D0DA" w14:textId="384A60C2" w:rsidR="00CF6706" w:rsidRPr="00B96E78" w:rsidRDefault="00B82657"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The management of this hospital has implemented child care policies and facilities</w:t>
            </w:r>
            <w:r w:rsidR="00192F1C" w:rsidRPr="00B96E78">
              <w:rPr>
                <w:rFonts w:ascii="Times New Roman" w:eastAsia="Arial Unicode MS" w:hAnsi="Times New Roman" w:cs="Times New Roman"/>
                <w:sz w:val="24"/>
                <w:szCs w:val="24"/>
              </w:rPr>
              <w:t xml:space="preserve"> (Breastfeeding rooms and hired nannies)</w:t>
            </w:r>
            <w:r w:rsidRPr="00B96E78">
              <w:rPr>
                <w:rFonts w:ascii="Times New Roman" w:eastAsia="Arial Unicode MS" w:hAnsi="Times New Roman" w:cs="Times New Roman"/>
                <w:sz w:val="24"/>
                <w:szCs w:val="24"/>
              </w:rPr>
              <w:t xml:space="preserve"> </w:t>
            </w:r>
            <w:r w:rsidR="00192F1C" w:rsidRPr="00B96E78">
              <w:rPr>
                <w:rFonts w:ascii="Times New Roman" w:eastAsia="Arial Unicode MS" w:hAnsi="Times New Roman" w:cs="Times New Roman"/>
                <w:sz w:val="24"/>
                <w:szCs w:val="24"/>
              </w:rPr>
              <w:t xml:space="preserve">for members of </w:t>
            </w:r>
            <w:r w:rsidR="00AE447A" w:rsidRPr="00B96E78">
              <w:rPr>
                <w:rFonts w:ascii="Times New Roman" w:eastAsia="Arial Unicode MS" w:hAnsi="Times New Roman" w:cs="Times New Roman"/>
                <w:sz w:val="24"/>
                <w:szCs w:val="24"/>
              </w:rPr>
              <w:t xml:space="preserve"> staff</w:t>
            </w:r>
            <w:r w:rsidR="00192F1C" w:rsidRPr="00B96E78">
              <w:rPr>
                <w:rFonts w:ascii="Times New Roman" w:eastAsia="Arial Unicode MS" w:hAnsi="Times New Roman" w:cs="Times New Roman"/>
                <w:sz w:val="24"/>
                <w:szCs w:val="24"/>
              </w:rPr>
              <w:t xml:space="preserve"> within the organization</w:t>
            </w:r>
          </w:p>
        </w:tc>
        <w:tc>
          <w:tcPr>
            <w:tcW w:w="287" w:type="pct"/>
            <w:tcBorders>
              <w:top w:val="single" w:sz="4" w:space="0" w:color="000000"/>
              <w:left w:val="single" w:sz="4" w:space="0" w:color="000000"/>
              <w:bottom w:val="single" w:sz="4" w:space="0" w:color="000000"/>
              <w:right w:val="single" w:sz="4" w:space="0" w:color="000000"/>
            </w:tcBorders>
            <w:vAlign w:val="center"/>
          </w:tcPr>
          <w:p w14:paraId="33B62F7C"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19" w:type="pct"/>
            <w:tcBorders>
              <w:top w:val="single" w:sz="4" w:space="0" w:color="000000"/>
              <w:left w:val="single" w:sz="4" w:space="0" w:color="000000"/>
              <w:bottom w:val="single" w:sz="4" w:space="0" w:color="000000"/>
              <w:right w:val="single" w:sz="4" w:space="0" w:color="000000"/>
            </w:tcBorders>
            <w:vAlign w:val="center"/>
          </w:tcPr>
          <w:p w14:paraId="6F487E49"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19" w:type="pct"/>
            <w:tcBorders>
              <w:top w:val="single" w:sz="4" w:space="0" w:color="000000"/>
              <w:left w:val="single" w:sz="4" w:space="0" w:color="000000"/>
              <w:bottom w:val="single" w:sz="4" w:space="0" w:color="000000"/>
              <w:right w:val="single" w:sz="4" w:space="0" w:color="000000"/>
            </w:tcBorders>
            <w:vAlign w:val="center"/>
          </w:tcPr>
          <w:p w14:paraId="4B21B958"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63" w:type="pct"/>
            <w:tcBorders>
              <w:top w:val="single" w:sz="4" w:space="0" w:color="000000"/>
              <w:left w:val="single" w:sz="4" w:space="0" w:color="000000"/>
              <w:bottom w:val="single" w:sz="4" w:space="0" w:color="000000"/>
              <w:right w:val="single" w:sz="4" w:space="0" w:color="000000"/>
            </w:tcBorders>
            <w:vAlign w:val="center"/>
          </w:tcPr>
          <w:p w14:paraId="67D04480"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484" w:type="pct"/>
            <w:tcBorders>
              <w:top w:val="single" w:sz="4" w:space="0" w:color="000000"/>
              <w:left w:val="single" w:sz="4" w:space="0" w:color="000000"/>
              <w:bottom w:val="single" w:sz="4" w:space="0" w:color="000000"/>
              <w:right w:val="single" w:sz="4" w:space="0" w:color="000000"/>
            </w:tcBorders>
            <w:vAlign w:val="center"/>
          </w:tcPr>
          <w:p w14:paraId="3BE0D30B"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r>
      <w:tr w:rsidR="00CF6706" w:rsidRPr="00B96E78" w14:paraId="54B8AE8C" w14:textId="77777777" w:rsidTr="004B4561">
        <w:trPr>
          <w:trHeight w:val="449"/>
        </w:trPr>
        <w:tc>
          <w:tcPr>
            <w:tcW w:w="173" w:type="pct"/>
            <w:tcBorders>
              <w:top w:val="single" w:sz="4" w:space="0" w:color="000000"/>
              <w:left w:val="single" w:sz="4" w:space="0" w:color="000000"/>
              <w:bottom w:val="single" w:sz="4" w:space="0" w:color="000000"/>
              <w:right w:val="single" w:sz="4" w:space="0" w:color="000000"/>
            </w:tcBorders>
            <w:vAlign w:val="center"/>
            <w:hideMark/>
          </w:tcPr>
          <w:p w14:paraId="2D505785" w14:textId="06650DD2" w:rsidR="00CF6706" w:rsidRPr="00B96E78" w:rsidRDefault="00A35F04"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6</w:t>
            </w:r>
          </w:p>
        </w:tc>
        <w:tc>
          <w:tcPr>
            <w:tcW w:w="3355" w:type="pct"/>
            <w:tcBorders>
              <w:top w:val="single" w:sz="4" w:space="0" w:color="000000"/>
              <w:left w:val="single" w:sz="4" w:space="0" w:color="000000"/>
              <w:bottom w:val="single" w:sz="4" w:space="0" w:color="000000"/>
              <w:right w:val="single" w:sz="4" w:space="0" w:color="000000"/>
            </w:tcBorders>
            <w:vAlign w:val="center"/>
            <w:hideMark/>
          </w:tcPr>
          <w:p w14:paraId="7E3A53A4" w14:textId="347C55D4" w:rsidR="00CF6706" w:rsidRPr="00B96E78" w:rsidRDefault="00557300"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Child care facilities provided in this hospital motivate me to perform my services diligently and in an expeditious manner</w:t>
            </w:r>
          </w:p>
        </w:tc>
        <w:tc>
          <w:tcPr>
            <w:tcW w:w="287" w:type="pct"/>
            <w:tcBorders>
              <w:top w:val="single" w:sz="4" w:space="0" w:color="000000"/>
              <w:left w:val="single" w:sz="4" w:space="0" w:color="000000"/>
              <w:bottom w:val="single" w:sz="4" w:space="0" w:color="000000"/>
              <w:right w:val="single" w:sz="4" w:space="0" w:color="000000"/>
            </w:tcBorders>
            <w:vAlign w:val="center"/>
          </w:tcPr>
          <w:p w14:paraId="1EA7C1FA"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19" w:type="pct"/>
            <w:tcBorders>
              <w:top w:val="single" w:sz="4" w:space="0" w:color="000000"/>
              <w:left w:val="single" w:sz="4" w:space="0" w:color="000000"/>
              <w:bottom w:val="single" w:sz="4" w:space="0" w:color="000000"/>
              <w:right w:val="single" w:sz="4" w:space="0" w:color="000000"/>
            </w:tcBorders>
            <w:vAlign w:val="center"/>
          </w:tcPr>
          <w:p w14:paraId="24C94FFD"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19" w:type="pct"/>
            <w:tcBorders>
              <w:top w:val="single" w:sz="4" w:space="0" w:color="000000"/>
              <w:left w:val="single" w:sz="4" w:space="0" w:color="000000"/>
              <w:bottom w:val="single" w:sz="4" w:space="0" w:color="000000"/>
              <w:right w:val="single" w:sz="4" w:space="0" w:color="000000"/>
            </w:tcBorders>
            <w:vAlign w:val="center"/>
          </w:tcPr>
          <w:p w14:paraId="5A0E7147"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63" w:type="pct"/>
            <w:tcBorders>
              <w:top w:val="single" w:sz="4" w:space="0" w:color="000000"/>
              <w:left w:val="single" w:sz="4" w:space="0" w:color="000000"/>
              <w:bottom w:val="single" w:sz="4" w:space="0" w:color="000000"/>
              <w:right w:val="single" w:sz="4" w:space="0" w:color="000000"/>
            </w:tcBorders>
            <w:vAlign w:val="center"/>
          </w:tcPr>
          <w:p w14:paraId="771C9EDC"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484" w:type="pct"/>
            <w:tcBorders>
              <w:top w:val="single" w:sz="4" w:space="0" w:color="000000"/>
              <w:left w:val="single" w:sz="4" w:space="0" w:color="000000"/>
              <w:bottom w:val="single" w:sz="4" w:space="0" w:color="000000"/>
              <w:right w:val="single" w:sz="4" w:space="0" w:color="000000"/>
            </w:tcBorders>
            <w:vAlign w:val="center"/>
          </w:tcPr>
          <w:p w14:paraId="2007579C"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r>
      <w:tr w:rsidR="00CF6706" w:rsidRPr="00B96E78" w14:paraId="21D4A0E0" w14:textId="77777777" w:rsidTr="004B4561">
        <w:trPr>
          <w:trHeight w:val="449"/>
        </w:trPr>
        <w:tc>
          <w:tcPr>
            <w:tcW w:w="173" w:type="pct"/>
            <w:tcBorders>
              <w:top w:val="single" w:sz="4" w:space="0" w:color="000000"/>
              <w:left w:val="single" w:sz="4" w:space="0" w:color="000000"/>
              <w:bottom w:val="single" w:sz="4" w:space="0" w:color="000000"/>
              <w:right w:val="single" w:sz="4" w:space="0" w:color="000000"/>
            </w:tcBorders>
            <w:vAlign w:val="center"/>
            <w:hideMark/>
          </w:tcPr>
          <w:p w14:paraId="4C0D1783" w14:textId="2448C834" w:rsidR="00CF6706" w:rsidRPr="00B96E78" w:rsidRDefault="00A35F04"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7</w:t>
            </w:r>
          </w:p>
        </w:tc>
        <w:tc>
          <w:tcPr>
            <w:tcW w:w="3355" w:type="pct"/>
            <w:tcBorders>
              <w:top w:val="single" w:sz="4" w:space="0" w:color="000000"/>
              <w:left w:val="single" w:sz="4" w:space="0" w:color="000000"/>
              <w:bottom w:val="single" w:sz="4" w:space="0" w:color="000000"/>
              <w:right w:val="single" w:sz="4" w:space="0" w:color="000000"/>
            </w:tcBorders>
            <w:vAlign w:val="center"/>
            <w:hideMark/>
          </w:tcPr>
          <w:p w14:paraId="2D4BD096" w14:textId="54B9FE30" w:rsidR="00CF6706" w:rsidRPr="00B96E78" w:rsidRDefault="00DF106C"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Employee assistance</w:t>
            </w:r>
            <w:r w:rsidR="00CF6706" w:rsidRPr="00B96E78">
              <w:rPr>
                <w:rFonts w:ascii="Times New Roman" w:eastAsia="Arial Unicode MS" w:hAnsi="Times New Roman" w:cs="Times New Roman"/>
                <w:sz w:val="24"/>
                <w:szCs w:val="24"/>
              </w:rPr>
              <w:t xml:space="preserve"> programs provided in this hospital are meant to improve on employee well-being and </w:t>
            </w:r>
            <w:r w:rsidRPr="00B96E78">
              <w:rPr>
                <w:rFonts w:ascii="Times New Roman" w:eastAsia="Arial Unicode MS" w:hAnsi="Times New Roman" w:cs="Times New Roman"/>
                <w:sz w:val="24"/>
                <w:szCs w:val="24"/>
              </w:rPr>
              <w:t>reduce turnover</w:t>
            </w:r>
            <w:r w:rsidR="00A35F04" w:rsidRPr="00B96E78">
              <w:rPr>
                <w:rFonts w:ascii="Times New Roman" w:eastAsia="Arial Unicode MS" w:hAnsi="Times New Roman" w:cs="Times New Roman"/>
                <w:sz w:val="24"/>
                <w:szCs w:val="24"/>
              </w:rPr>
              <w:t xml:space="preserve"> intentions</w:t>
            </w:r>
          </w:p>
        </w:tc>
        <w:tc>
          <w:tcPr>
            <w:tcW w:w="287" w:type="pct"/>
            <w:tcBorders>
              <w:top w:val="single" w:sz="4" w:space="0" w:color="000000"/>
              <w:left w:val="single" w:sz="4" w:space="0" w:color="000000"/>
              <w:bottom w:val="single" w:sz="4" w:space="0" w:color="000000"/>
              <w:right w:val="single" w:sz="4" w:space="0" w:color="000000"/>
            </w:tcBorders>
            <w:vAlign w:val="center"/>
          </w:tcPr>
          <w:p w14:paraId="508DD5B8"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19" w:type="pct"/>
            <w:tcBorders>
              <w:top w:val="single" w:sz="4" w:space="0" w:color="000000"/>
              <w:left w:val="single" w:sz="4" w:space="0" w:color="000000"/>
              <w:bottom w:val="single" w:sz="4" w:space="0" w:color="000000"/>
              <w:right w:val="single" w:sz="4" w:space="0" w:color="000000"/>
            </w:tcBorders>
            <w:vAlign w:val="center"/>
          </w:tcPr>
          <w:p w14:paraId="6C4CDBC4"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19" w:type="pct"/>
            <w:tcBorders>
              <w:top w:val="single" w:sz="4" w:space="0" w:color="000000"/>
              <w:left w:val="single" w:sz="4" w:space="0" w:color="000000"/>
              <w:bottom w:val="single" w:sz="4" w:space="0" w:color="000000"/>
              <w:right w:val="single" w:sz="4" w:space="0" w:color="000000"/>
            </w:tcBorders>
            <w:vAlign w:val="center"/>
          </w:tcPr>
          <w:p w14:paraId="5B97EBEE"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63" w:type="pct"/>
            <w:tcBorders>
              <w:top w:val="single" w:sz="4" w:space="0" w:color="000000"/>
              <w:left w:val="single" w:sz="4" w:space="0" w:color="000000"/>
              <w:bottom w:val="single" w:sz="4" w:space="0" w:color="000000"/>
              <w:right w:val="single" w:sz="4" w:space="0" w:color="000000"/>
            </w:tcBorders>
            <w:vAlign w:val="center"/>
          </w:tcPr>
          <w:p w14:paraId="6E4301DE"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484" w:type="pct"/>
            <w:tcBorders>
              <w:top w:val="single" w:sz="4" w:space="0" w:color="000000"/>
              <w:left w:val="single" w:sz="4" w:space="0" w:color="000000"/>
              <w:bottom w:val="single" w:sz="4" w:space="0" w:color="000000"/>
              <w:right w:val="single" w:sz="4" w:space="0" w:color="000000"/>
            </w:tcBorders>
            <w:vAlign w:val="center"/>
          </w:tcPr>
          <w:p w14:paraId="1BAB9DE2"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r>
      <w:tr w:rsidR="00920BA8" w:rsidRPr="00B96E78" w14:paraId="2D55CD6E" w14:textId="77777777" w:rsidTr="004B4561">
        <w:trPr>
          <w:trHeight w:val="449"/>
        </w:trPr>
        <w:tc>
          <w:tcPr>
            <w:tcW w:w="173" w:type="pct"/>
            <w:tcBorders>
              <w:top w:val="single" w:sz="4" w:space="0" w:color="000000"/>
              <w:left w:val="single" w:sz="4" w:space="0" w:color="000000"/>
              <w:bottom w:val="single" w:sz="4" w:space="0" w:color="000000"/>
              <w:right w:val="single" w:sz="4" w:space="0" w:color="000000"/>
            </w:tcBorders>
            <w:vAlign w:val="center"/>
          </w:tcPr>
          <w:p w14:paraId="12F0C5D1" w14:textId="4FC08C17" w:rsidR="00920BA8" w:rsidRPr="00B96E78" w:rsidRDefault="00A35F04"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8</w:t>
            </w:r>
          </w:p>
        </w:tc>
        <w:tc>
          <w:tcPr>
            <w:tcW w:w="3355" w:type="pct"/>
            <w:tcBorders>
              <w:top w:val="single" w:sz="4" w:space="0" w:color="000000"/>
              <w:left w:val="single" w:sz="4" w:space="0" w:color="000000"/>
              <w:bottom w:val="single" w:sz="4" w:space="0" w:color="000000"/>
              <w:right w:val="single" w:sz="4" w:space="0" w:color="000000"/>
            </w:tcBorders>
            <w:vAlign w:val="center"/>
          </w:tcPr>
          <w:p w14:paraId="39E198F3" w14:textId="3C16BC87" w:rsidR="00920BA8" w:rsidRPr="00B96E78" w:rsidRDefault="00A14C52"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The employee assistance program in this hospital comprises of counselling programs, alcoholic anonymous (AA) groups, rehabilitation centers and employee welfare programs</w:t>
            </w:r>
          </w:p>
        </w:tc>
        <w:tc>
          <w:tcPr>
            <w:tcW w:w="287" w:type="pct"/>
            <w:tcBorders>
              <w:top w:val="single" w:sz="4" w:space="0" w:color="000000"/>
              <w:left w:val="single" w:sz="4" w:space="0" w:color="000000"/>
              <w:bottom w:val="single" w:sz="4" w:space="0" w:color="000000"/>
              <w:right w:val="single" w:sz="4" w:space="0" w:color="000000"/>
            </w:tcBorders>
            <w:vAlign w:val="center"/>
          </w:tcPr>
          <w:p w14:paraId="1EB57AB2" w14:textId="77777777" w:rsidR="00920BA8" w:rsidRPr="00B96E78" w:rsidRDefault="00920BA8" w:rsidP="00E800D4">
            <w:pPr>
              <w:spacing w:after="0" w:line="480" w:lineRule="auto"/>
              <w:jc w:val="both"/>
              <w:rPr>
                <w:rFonts w:ascii="Times New Roman" w:eastAsia="Arial Unicode MS" w:hAnsi="Times New Roman" w:cs="Times New Roman"/>
                <w:sz w:val="24"/>
                <w:szCs w:val="24"/>
              </w:rPr>
            </w:pPr>
          </w:p>
        </w:tc>
        <w:tc>
          <w:tcPr>
            <w:tcW w:w="219" w:type="pct"/>
            <w:tcBorders>
              <w:top w:val="single" w:sz="4" w:space="0" w:color="000000"/>
              <w:left w:val="single" w:sz="4" w:space="0" w:color="000000"/>
              <w:bottom w:val="single" w:sz="4" w:space="0" w:color="000000"/>
              <w:right w:val="single" w:sz="4" w:space="0" w:color="000000"/>
            </w:tcBorders>
            <w:vAlign w:val="center"/>
          </w:tcPr>
          <w:p w14:paraId="3330BF07" w14:textId="77777777" w:rsidR="00920BA8" w:rsidRPr="00B96E78" w:rsidRDefault="00920BA8" w:rsidP="00E800D4">
            <w:pPr>
              <w:spacing w:after="0" w:line="480" w:lineRule="auto"/>
              <w:jc w:val="both"/>
              <w:rPr>
                <w:rFonts w:ascii="Times New Roman" w:eastAsia="Arial Unicode MS" w:hAnsi="Times New Roman" w:cs="Times New Roman"/>
                <w:sz w:val="24"/>
                <w:szCs w:val="24"/>
              </w:rPr>
            </w:pPr>
          </w:p>
        </w:tc>
        <w:tc>
          <w:tcPr>
            <w:tcW w:w="219" w:type="pct"/>
            <w:tcBorders>
              <w:top w:val="single" w:sz="4" w:space="0" w:color="000000"/>
              <w:left w:val="single" w:sz="4" w:space="0" w:color="000000"/>
              <w:bottom w:val="single" w:sz="4" w:space="0" w:color="000000"/>
              <w:right w:val="single" w:sz="4" w:space="0" w:color="000000"/>
            </w:tcBorders>
            <w:vAlign w:val="center"/>
          </w:tcPr>
          <w:p w14:paraId="701D4A81" w14:textId="77777777" w:rsidR="00920BA8" w:rsidRPr="00B96E78" w:rsidRDefault="00920BA8" w:rsidP="00E800D4">
            <w:pPr>
              <w:spacing w:after="0" w:line="480" w:lineRule="auto"/>
              <w:jc w:val="both"/>
              <w:rPr>
                <w:rFonts w:ascii="Times New Roman" w:eastAsia="Arial Unicode MS" w:hAnsi="Times New Roman" w:cs="Times New Roman"/>
                <w:sz w:val="24"/>
                <w:szCs w:val="24"/>
              </w:rPr>
            </w:pPr>
          </w:p>
        </w:tc>
        <w:tc>
          <w:tcPr>
            <w:tcW w:w="263" w:type="pct"/>
            <w:tcBorders>
              <w:top w:val="single" w:sz="4" w:space="0" w:color="000000"/>
              <w:left w:val="single" w:sz="4" w:space="0" w:color="000000"/>
              <w:bottom w:val="single" w:sz="4" w:space="0" w:color="000000"/>
              <w:right w:val="single" w:sz="4" w:space="0" w:color="000000"/>
            </w:tcBorders>
            <w:vAlign w:val="center"/>
          </w:tcPr>
          <w:p w14:paraId="2EC02456" w14:textId="77777777" w:rsidR="00920BA8" w:rsidRPr="00B96E78" w:rsidRDefault="00920BA8" w:rsidP="00E800D4">
            <w:pPr>
              <w:spacing w:after="0" w:line="480" w:lineRule="auto"/>
              <w:jc w:val="both"/>
              <w:rPr>
                <w:rFonts w:ascii="Times New Roman" w:eastAsia="Arial Unicode MS" w:hAnsi="Times New Roman" w:cs="Times New Roman"/>
                <w:sz w:val="24"/>
                <w:szCs w:val="24"/>
              </w:rPr>
            </w:pPr>
          </w:p>
        </w:tc>
        <w:tc>
          <w:tcPr>
            <w:tcW w:w="484" w:type="pct"/>
            <w:tcBorders>
              <w:top w:val="single" w:sz="4" w:space="0" w:color="000000"/>
              <w:left w:val="single" w:sz="4" w:space="0" w:color="000000"/>
              <w:bottom w:val="single" w:sz="4" w:space="0" w:color="000000"/>
              <w:right w:val="single" w:sz="4" w:space="0" w:color="000000"/>
            </w:tcBorders>
            <w:vAlign w:val="center"/>
          </w:tcPr>
          <w:p w14:paraId="1C3EB942" w14:textId="77777777" w:rsidR="00920BA8" w:rsidRPr="00B96E78" w:rsidRDefault="00920BA8" w:rsidP="00E800D4">
            <w:pPr>
              <w:spacing w:after="0" w:line="480" w:lineRule="auto"/>
              <w:jc w:val="both"/>
              <w:rPr>
                <w:rFonts w:ascii="Times New Roman" w:eastAsia="Arial Unicode MS" w:hAnsi="Times New Roman" w:cs="Times New Roman"/>
                <w:sz w:val="24"/>
                <w:szCs w:val="24"/>
              </w:rPr>
            </w:pPr>
          </w:p>
        </w:tc>
      </w:tr>
      <w:tr w:rsidR="0044089D" w:rsidRPr="00B96E78" w14:paraId="15FBC0B4" w14:textId="77777777" w:rsidTr="004B4561">
        <w:trPr>
          <w:trHeight w:val="449"/>
        </w:trPr>
        <w:tc>
          <w:tcPr>
            <w:tcW w:w="173" w:type="pct"/>
            <w:tcBorders>
              <w:top w:val="single" w:sz="4" w:space="0" w:color="000000"/>
              <w:left w:val="single" w:sz="4" w:space="0" w:color="000000"/>
              <w:bottom w:val="single" w:sz="4" w:space="0" w:color="000000"/>
              <w:right w:val="single" w:sz="4" w:space="0" w:color="000000"/>
            </w:tcBorders>
            <w:vAlign w:val="center"/>
          </w:tcPr>
          <w:p w14:paraId="120D1BAE" w14:textId="7062ECCC" w:rsidR="0044089D" w:rsidRPr="00B96E78" w:rsidRDefault="00A35F04"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9</w:t>
            </w:r>
          </w:p>
        </w:tc>
        <w:tc>
          <w:tcPr>
            <w:tcW w:w="3355" w:type="pct"/>
            <w:tcBorders>
              <w:top w:val="single" w:sz="4" w:space="0" w:color="000000"/>
              <w:left w:val="single" w:sz="4" w:space="0" w:color="000000"/>
              <w:bottom w:val="single" w:sz="4" w:space="0" w:color="000000"/>
              <w:right w:val="single" w:sz="4" w:space="0" w:color="000000"/>
            </w:tcBorders>
            <w:vAlign w:val="center"/>
          </w:tcPr>
          <w:p w14:paraId="1BEB9C82" w14:textId="6D46FB3D" w:rsidR="0044089D" w:rsidRPr="00B96E78" w:rsidRDefault="004442B0"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Approval of leave programs</w:t>
            </w:r>
            <w:r w:rsidR="00325DF8" w:rsidRPr="00B96E78">
              <w:rPr>
                <w:rFonts w:ascii="Times New Roman" w:eastAsia="Arial Unicode MS" w:hAnsi="Times New Roman" w:cs="Times New Roman"/>
                <w:sz w:val="24"/>
                <w:szCs w:val="24"/>
              </w:rPr>
              <w:t xml:space="preserve"> in this hospital is </w:t>
            </w:r>
            <w:r w:rsidRPr="00B96E78">
              <w:rPr>
                <w:rFonts w:ascii="Times New Roman" w:eastAsia="Arial Unicode MS" w:hAnsi="Times New Roman" w:cs="Times New Roman"/>
                <w:sz w:val="24"/>
                <w:szCs w:val="24"/>
              </w:rPr>
              <w:t>done in a timely manner by both the immediate supervisor and authorized officer</w:t>
            </w:r>
          </w:p>
        </w:tc>
        <w:tc>
          <w:tcPr>
            <w:tcW w:w="287" w:type="pct"/>
            <w:tcBorders>
              <w:top w:val="single" w:sz="4" w:space="0" w:color="000000"/>
              <w:left w:val="single" w:sz="4" w:space="0" w:color="000000"/>
              <w:bottom w:val="single" w:sz="4" w:space="0" w:color="000000"/>
              <w:right w:val="single" w:sz="4" w:space="0" w:color="000000"/>
            </w:tcBorders>
            <w:vAlign w:val="center"/>
          </w:tcPr>
          <w:p w14:paraId="38DFE6D7" w14:textId="77777777" w:rsidR="0044089D" w:rsidRPr="00B96E78" w:rsidRDefault="0044089D" w:rsidP="00E800D4">
            <w:pPr>
              <w:spacing w:after="0" w:line="480" w:lineRule="auto"/>
              <w:jc w:val="both"/>
              <w:rPr>
                <w:rFonts w:ascii="Times New Roman" w:eastAsia="Arial Unicode MS" w:hAnsi="Times New Roman" w:cs="Times New Roman"/>
                <w:sz w:val="24"/>
                <w:szCs w:val="24"/>
              </w:rPr>
            </w:pPr>
          </w:p>
        </w:tc>
        <w:tc>
          <w:tcPr>
            <w:tcW w:w="219" w:type="pct"/>
            <w:tcBorders>
              <w:top w:val="single" w:sz="4" w:space="0" w:color="000000"/>
              <w:left w:val="single" w:sz="4" w:space="0" w:color="000000"/>
              <w:bottom w:val="single" w:sz="4" w:space="0" w:color="000000"/>
              <w:right w:val="single" w:sz="4" w:space="0" w:color="000000"/>
            </w:tcBorders>
            <w:vAlign w:val="center"/>
          </w:tcPr>
          <w:p w14:paraId="00A7A81E" w14:textId="77777777" w:rsidR="0044089D" w:rsidRPr="00B96E78" w:rsidRDefault="0044089D" w:rsidP="00E800D4">
            <w:pPr>
              <w:spacing w:after="0" w:line="480" w:lineRule="auto"/>
              <w:jc w:val="both"/>
              <w:rPr>
                <w:rFonts w:ascii="Times New Roman" w:eastAsia="Arial Unicode MS" w:hAnsi="Times New Roman" w:cs="Times New Roman"/>
                <w:sz w:val="24"/>
                <w:szCs w:val="24"/>
              </w:rPr>
            </w:pPr>
          </w:p>
        </w:tc>
        <w:tc>
          <w:tcPr>
            <w:tcW w:w="219" w:type="pct"/>
            <w:tcBorders>
              <w:top w:val="single" w:sz="4" w:space="0" w:color="000000"/>
              <w:left w:val="single" w:sz="4" w:space="0" w:color="000000"/>
              <w:bottom w:val="single" w:sz="4" w:space="0" w:color="000000"/>
              <w:right w:val="single" w:sz="4" w:space="0" w:color="000000"/>
            </w:tcBorders>
            <w:vAlign w:val="center"/>
          </w:tcPr>
          <w:p w14:paraId="3AE92A7D" w14:textId="77777777" w:rsidR="0044089D" w:rsidRPr="00B96E78" w:rsidRDefault="0044089D" w:rsidP="00E800D4">
            <w:pPr>
              <w:spacing w:after="0" w:line="480" w:lineRule="auto"/>
              <w:jc w:val="both"/>
              <w:rPr>
                <w:rFonts w:ascii="Times New Roman" w:eastAsia="Arial Unicode MS" w:hAnsi="Times New Roman" w:cs="Times New Roman"/>
                <w:sz w:val="24"/>
                <w:szCs w:val="24"/>
              </w:rPr>
            </w:pPr>
          </w:p>
        </w:tc>
        <w:tc>
          <w:tcPr>
            <w:tcW w:w="263" w:type="pct"/>
            <w:tcBorders>
              <w:top w:val="single" w:sz="4" w:space="0" w:color="000000"/>
              <w:left w:val="single" w:sz="4" w:space="0" w:color="000000"/>
              <w:bottom w:val="single" w:sz="4" w:space="0" w:color="000000"/>
              <w:right w:val="single" w:sz="4" w:space="0" w:color="000000"/>
            </w:tcBorders>
            <w:vAlign w:val="center"/>
          </w:tcPr>
          <w:p w14:paraId="1E0FE1F8" w14:textId="77777777" w:rsidR="0044089D" w:rsidRPr="00B96E78" w:rsidRDefault="0044089D" w:rsidP="00E800D4">
            <w:pPr>
              <w:spacing w:after="0" w:line="480" w:lineRule="auto"/>
              <w:jc w:val="both"/>
              <w:rPr>
                <w:rFonts w:ascii="Times New Roman" w:eastAsia="Arial Unicode MS" w:hAnsi="Times New Roman" w:cs="Times New Roman"/>
                <w:sz w:val="24"/>
                <w:szCs w:val="24"/>
              </w:rPr>
            </w:pPr>
          </w:p>
        </w:tc>
        <w:tc>
          <w:tcPr>
            <w:tcW w:w="484" w:type="pct"/>
            <w:tcBorders>
              <w:top w:val="single" w:sz="4" w:space="0" w:color="000000"/>
              <w:left w:val="single" w:sz="4" w:space="0" w:color="000000"/>
              <w:bottom w:val="single" w:sz="4" w:space="0" w:color="000000"/>
              <w:right w:val="single" w:sz="4" w:space="0" w:color="000000"/>
            </w:tcBorders>
            <w:vAlign w:val="center"/>
          </w:tcPr>
          <w:p w14:paraId="625C9CE4" w14:textId="77777777" w:rsidR="0044089D" w:rsidRPr="00B96E78" w:rsidRDefault="0044089D" w:rsidP="00E800D4">
            <w:pPr>
              <w:spacing w:after="0" w:line="480" w:lineRule="auto"/>
              <w:jc w:val="both"/>
              <w:rPr>
                <w:rFonts w:ascii="Times New Roman" w:eastAsia="Arial Unicode MS" w:hAnsi="Times New Roman" w:cs="Times New Roman"/>
                <w:sz w:val="24"/>
                <w:szCs w:val="24"/>
              </w:rPr>
            </w:pPr>
          </w:p>
        </w:tc>
      </w:tr>
    </w:tbl>
    <w:p w14:paraId="752C6692" w14:textId="77777777" w:rsidR="00CF6706" w:rsidRPr="00B96E78" w:rsidRDefault="00CF6706" w:rsidP="00E800D4">
      <w:pPr>
        <w:spacing w:before="120" w:after="120" w:line="480" w:lineRule="auto"/>
        <w:jc w:val="both"/>
        <w:rPr>
          <w:rFonts w:ascii="Times New Roman" w:eastAsia="Calibri" w:hAnsi="Times New Roman" w:cs="Times New Roman"/>
          <w:sz w:val="24"/>
          <w:szCs w:val="24"/>
        </w:rPr>
      </w:pPr>
    </w:p>
    <w:p w14:paraId="4367EDE5" w14:textId="44AA56F0" w:rsidR="00CF6706" w:rsidRPr="00B96E78" w:rsidRDefault="00CF6706" w:rsidP="00E800D4">
      <w:pPr>
        <w:pStyle w:val="ListParagraph"/>
        <w:numPr>
          <w:ilvl w:val="0"/>
          <w:numId w:val="9"/>
        </w:numPr>
        <w:spacing w:before="120" w:after="12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What are the benefits of work-life </w:t>
      </w:r>
      <w:r w:rsidR="00D6215B" w:rsidRPr="00B96E78">
        <w:rPr>
          <w:rFonts w:ascii="Times New Roman" w:hAnsi="Times New Roman" w:cs="Times New Roman"/>
          <w:sz w:val="24"/>
          <w:szCs w:val="24"/>
        </w:rPr>
        <w:t>balance</w:t>
      </w:r>
      <w:r w:rsidRPr="00B96E78">
        <w:rPr>
          <w:rFonts w:ascii="Times New Roman" w:hAnsi="Times New Roman" w:cs="Times New Roman"/>
          <w:sz w:val="24"/>
          <w:szCs w:val="24"/>
        </w:rPr>
        <w:t xml:space="preserve"> programs in your hospital?........................................................................................................................................................................................................................................................................................................................................................................................</w:t>
      </w:r>
      <w:r w:rsidRPr="00B96E78">
        <w:rPr>
          <w:rFonts w:ascii="Times New Roman" w:hAnsi="Times New Roman" w:cs="Times New Roman"/>
          <w:sz w:val="24"/>
          <w:szCs w:val="24"/>
        </w:rPr>
        <w:lastRenderedPageBreak/>
        <w:t>.................................................................................................................................................................................................................................</w:t>
      </w:r>
    </w:p>
    <w:p w14:paraId="051E319A" w14:textId="070E7141" w:rsidR="00CF6706" w:rsidRPr="00B96E78" w:rsidRDefault="00CF6706" w:rsidP="00E800D4">
      <w:pPr>
        <w:pStyle w:val="ListParagraph"/>
        <w:numPr>
          <w:ilvl w:val="0"/>
          <w:numId w:val="9"/>
        </w:numPr>
        <w:spacing w:before="120" w:after="12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What form of work-life </w:t>
      </w:r>
      <w:r w:rsidR="00E309C8" w:rsidRPr="00B96E78">
        <w:rPr>
          <w:rFonts w:ascii="Times New Roman" w:hAnsi="Times New Roman" w:cs="Times New Roman"/>
          <w:sz w:val="24"/>
          <w:szCs w:val="24"/>
        </w:rPr>
        <w:t>balance</w:t>
      </w:r>
      <w:r w:rsidR="00A41843" w:rsidRPr="00B96E78">
        <w:rPr>
          <w:rFonts w:ascii="Times New Roman" w:hAnsi="Times New Roman" w:cs="Times New Roman"/>
          <w:sz w:val="24"/>
          <w:szCs w:val="24"/>
        </w:rPr>
        <w:t xml:space="preserve"> programs are provided in this</w:t>
      </w:r>
      <w:r w:rsidRPr="00B96E78">
        <w:rPr>
          <w:rFonts w:ascii="Times New Roman" w:hAnsi="Times New Roman" w:cs="Times New Roman"/>
          <w:sz w:val="24"/>
          <w:szCs w:val="24"/>
        </w:rPr>
        <w:t xml:space="preserve"> hospital?.................................................................................................................................................................................................................................................................................................................................................................................................................................................................</w:t>
      </w:r>
    </w:p>
    <w:p w14:paraId="72619864" w14:textId="1801922A" w:rsidR="00CF6706" w:rsidRPr="00B96E78" w:rsidRDefault="00920BA8" w:rsidP="00E800D4">
      <w:pPr>
        <w:pStyle w:val="ListParagraph"/>
        <w:numPr>
          <w:ilvl w:val="0"/>
          <w:numId w:val="9"/>
        </w:numPr>
        <w:spacing w:before="120" w:after="12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What form of employee assistance program </w:t>
      </w:r>
      <w:r w:rsidR="00A41843" w:rsidRPr="00B96E78">
        <w:rPr>
          <w:rFonts w:ascii="Times New Roman" w:hAnsi="Times New Roman" w:cs="Times New Roman"/>
          <w:sz w:val="24"/>
          <w:szCs w:val="24"/>
        </w:rPr>
        <w:t>are provided</w:t>
      </w:r>
      <w:r w:rsidRPr="00B96E78">
        <w:rPr>
          <w:rFonts w:ascii="Times New Roman" w:hAnsi="Times New Roman" w:cs="Times New Roman"/>
          <w:sz w:val="24"/>
          <w:szCs w:val="24"/>
        </w:rPr>
        <w:t xml:space="preserve"> in </w:t>
      </w:r>
      <w:r w:rsidR="00A41843" w:rsidRPr="00B96E78">
        <w:rPr>
          <w:rFonts w:ascii="Times New Roman" w:hAnsi="Times New Roman" w:cs="Times New Roman"/>
          <w:sz w:val="24"/>
          <w:szCs w:val="24"/>
        </w:rPr>
        <w:t xml:space="preserve">this </w:t>
      </w:r>
      <w:r w:rsidRPr="00B96E78">
        <w:rPr>
          <w:rFonts w:ascii="Times New Roman" w:hAnsi="Times New Roman" w:cs="Times New Roman"/>
          <w:sz w:val="24"/>
          <w:szCs w:val="24"/>
        </w:rPr>
        <w:t>hospital?...............................................................................................................................................................................................................................................................................................................................................................................................................................</w:t>
      </w:r>
    </w:p>
    <w:p w14:paraId="5C2DBDF3" w14:textId="6B53D01D" w:rsidR="00CF6706" w:rsidRPr="00B96E78" w:rsidRDefault="00CF6706" w:rsidP="00E800D4">
      <w:pPr>
        <w:spacing w:before="120" w:after="120" w:line="480" w:lineRule="auto"/>
        <w:ind w:firstLine="360"/>
        <w:jc w:val="both"/>
        <w:rPr>
          <w:rFonts w:ascii="Times New Roman" w:eastAsia="Calibri" w:hAnsi="Times New Roman" w:cs="Times New Roman"/>
          <w:sz w:val="24"/>
          <w:szCs w:val="24"/>
          <w:u w:val="single"/>
        </w:rPr>
      </w:pPr>
      <w:r w:rsidRPr="00B96E78">
        <w:rPr>
          <w:rFonts w:ascii="Times New Roman" w:eastAsia="Arial Unicode MS" w:hAnsi="Times New Roman" w:cs="Times New Roman"/>
          <w:b/>
          <w:sz w:val="24"/>
          <w:szCs w:val="24"/>
          <w:u w:val="single"/>
        </w:rPr>
        <w:t xml:space="preserve">PART C; </w:t>
      </w:r>
      <w:r w:rsidR="00F643E9" w:rsidRPr="00B96E78">
        <w:rPr>
          <w:rFonts w:ascii="Times New Roman" w:eastAsia="Arial Unicode MS" w:hAnsi="Times New Roman" w:cs="Times New Roman"/>
          <w:b/>
          <w:sz w:val="24"/>
          <w:szCs w:val="24"/>
          <w:u w:val="single"/>
        </w:rPr>
        <w:t>STRATEGIC HUMAN CAPITAL</w:t>
      </w:r>
      <w:r w:rsidR="00207B4D" w:rsidRPr="00B96E78">
        <w:rPr>
          <w:rFonts w:ascii="Times New Roman" w:eastAsia="Arial Unicode MS" w:hAnsi="Times New Roman" w:cs="Times New Roman"/>
          <w:b/>
          <w:sz w:val="24"/>
          <w:szCs w:val="24"/>
          <w:u w:val="single"/>
        </w:rPr>
        <w:t xml:space="preserve"> PRACTICE </w:t>
      </w:r>
      <w:r w:rsidR="006B3DF8" w:rsidRPr="00B96E78">
        <w:rPr>
          <w:rFonts w:ascii="Times New Roman" w:eastAsia="Arial Unicode MS" w:hAnsi="Times New Roman" w:cs="Times New Roman"/>
          <w:b/>
          <w:sz w:val="24"/>
          <w:szCs w:val="24"/>
          <w:u w:val="single"/>
        </w:rPr>
        <w:t>(EMPLOYEE TRAINING)</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6"/>
        <w:gridCol w:w="6442"/>
        <w:gridCol w:w="386"/>
        <w:gridCol w:w="336"/>
        <w:gridCol w:w="336"/>
        <w:gridCol w:w="386"/>
        <w:gridCol w:w="336"/>
      </w:tblGrid>
      <w:tr w:rsidR="00CF6706" w:rsidRPr="00B96E78" w14:paraId="3891D73C" w14:textId="77777777" w:rsidTr="00CF6706">
        <w:trPr>
          <w:trHeight w:val="764"/>
        </w:trPr>
        <w:tc>
          <w:tcPr>
            <w:tcW w:w="189" w:type="pct"/>
            <w:tcBorders>
              <w:top w:val="single" w:sz="4" w:space="0" w:color="000000"/>
              <w:left w:val="single" w:sz="4" w:space="0" w:color="000000"/>
              <w:bottom w:val="single" w:sz="4" w:space="0" w:color="000000"/>
              <w:right w:val="single" w:sz="4" w:space="0" w:color="000000"/>
            </w:tcBorders>
          </w:tcPr>
          <w:p w14:paraId="61DCFC53"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4811" w:type="pct"/>
            <w:gridSpan w:val="6"/>
            <w:tcBorders>
              <w:top w:val="single" w:sz="4" w:space="0" w:color="000000"/>
              <w:left w:val="single" w:sz="4" w:space="0" w:color="000000"/>
              <w:bottom w:val="single" w:sz="4" w:space="0" w:color="000000"/>
              <w:right w:val="single" w:sz="4" w:space="0" w:color="000000"/>
            </w:tcBorders>
            <w:hideMark/>
          </w:tcPr>
          <w:p w14:paraId="75C8EF50"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On a scale of 1 to 5 (where 1 means very low and 5 means very high); Express the extent to which you agree or disagree with the following statements as concerns your hospital.</w:t>
            </w:r>
          </w:p>
        </w:tc>
      </w:tr>
      <w:tr w:rsidR="00CF6706" w:rsidRPr="00B96E78" w14:paraId="7524E425" w14:textId="77777777" w:rsidTr="00CF6706">
        <w:trPr>
          <w:trHeight w:val="530"/>
        </w:trPr>
        <w:tc>
          <w:tcPr>
            <w:tcW w:w="189" w:type="pct"/>
            <w:tcBorders>
              <w:top w:val="single" w:sz="4" w:space="0" w:color="000000"/>
              <w:left w:val="single" w:sz="4" w:space="0" w:color="000000"/>
              <w:bottom w:val="single" w:sz="4" w:space="0" w:color="000000"/>
              <w:right w:val="single" w:sz="4" w:space="0" w:color="000000"/>
            </w:tcBorders>
          </w:tcPr>
          <w:p w14:paraId="4DFAE659"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3774" w:type="pct"/>
            <w:tcBorders>
              <w:top w:val="single" w:sz="4" w:space="0" w:color="000000"/>
              <w:left w:val="single" w:sz="4" w:space="0" w:color="000000"/>
              <w:bottom w:val="single" w:sz="4" w:space="0" w:color="000000"/>
              <w:right w:val="single" w:sz="4" w:space="0" w:color="000000"/>
            </w:tcBorders>
            <w:hideMark/>
          </w:tcPr>
          <w:p w14:paraId="2D63BE19"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1= Strongly Disagree, 2= Disagree, 3= Neutral, 4= Agree, 5= Strongly Agree</w:t>
            </w:r>
          </w:p>
        </w:tc>
        <w:tc>
          <w:tcPr>
            <w:tcW w:w="236" w:type="pct"/>
            <w:tcBorders>
              <w:top w:val="single" w:sz="4" w:space="0" w:color="000000"/>
              <w:left w:val="single" w:sz="4" w:space="0" w:color="000000"/>
              <w:bottom w:val="single" w:sz="4" w:space="0" w:color="000000"/>
              <w:right w:val="single" w:sz="4" w:space="0" w:color="000000"/>
            </w:tcBorders>
            <w:hideMark/>
          </w:tcPr>
          <w:p w14:paraId="66808FC9"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1</w:t>
            </w:r>
          </w:p>
        </w:tc>
        <w:tc>
          <w:tcPr>
            <w:tcW w:w="189" w:type="pct"/>
            <w:tcBorders>
              <w:top w:val="single" w:sz="4" w:space="0" w:color="000000"/>
              <w:left w:val="single" w:sz="4" w:space="0" w:color="000000"/>
              <w:bottom w:val="single" w:sz="4" w:space="0" w:color="000000"/>
              <w:right w:val="single" w:sz="4" w:space="0" w:color="000000"/>
            </w:tcBorders>
            <w:hideMark/>
          </w:tcPr>
          <w:p w14:paraId="6D18EF87"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2</w:t>
            </w:r>
          </w:p>
        </w:tc>
        <w:tc>
          <w:tcPr>
            <w:tcW w:w="189" w:type="pct"/>
            <w:tcBorders>
              <w:top w:val="single" w:sz="4" w:space="0" w:color="000000"/>
              <w:left w:val="single" w:sz="4" w:space="0" w:color="000000"/>
              <w:bottom w:val="single" w:sz="4" w:space="0" w:color="000000"/>
              <w:right w:val="single" w:sz="4" w:space="0" w:color="000000"/>
            </w:tcBorders>
            <w:hideMark/>
          </w:tcPr>
          <w:p w14:paraId="70AA0241"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3</w:t>
            </w:r>
          </w:p>
        </w:tc>
        <w:tc>
          <w:tcPr>
            <w:tcW w:w="236" w:type="pct"/>
            <w:tcBorders>
              <w:top w:val="single" w:sz="4" w:space="0" w:color="000000"/>
              <w:left w:val="single" w:sz="4" w:space="0" w:color="000000"/>
              <w:bottom w:val="single" w:sz="4" w:space="0" w:color="000000"/>
              <w:right w:val="single" w:sz="4" w:space="0" w:color="000000"/>
            </w:tcBorders>
            <w:hideMark/>
          </w:tcPr>
          <w:p w14:paraId="45256D53"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4</w:t>
            </w:r>
          </w:p>
        </w:tc>
        <w:tc>
          <w:tcPr>
            <w:tcW w:w="187" w:type="pct"/>
            <w:tcBorders>
              <w:top w:val="single" w:sz="4" w:space="0" w:color="000000"/>
              <w:left w:val="single" w:sz="4" w:space="0" w:color="000000"/>
              <w:bottom w:val="single" w:sz="4" w:space="0" w:color="000000"/>
              <w:right w:val="single" w:sz="4" w:space="0" w:color="000000"/>
            </w:tcBorders>
            <w:hideMark/>
          </w:tcPr>
          <w:p w14:paraId="47DFF0C7"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5</w:t>
            </w:r>
          </w:p>
        </w:tc>
      </w:tr>
      <w:tr w:rsidR="00CF6706" w:rsidRPr="00B96E78" w14:paraId="03B0B255" w14:textId="77777777" w:rsidTr="00CF6706">
        <w:tc>
          <w:tcPr>
            <w:tcW w:w="189" w:type="pct"/>
            <w:tcBorders>
              <w:top w:val="single" w:sz="4" w:space="0" w:color="000000"/>
              <w:left w:val="single" w:sz="4" w:space="0" w:color="000000"/>
              <w:bottom w:val="single" w:sz="4" w:space="0" w:color="000000"/>
              <w:right w:val="single" w:sz="4" w:space="0" w:color="000000"/>
            </w:tcBorders>
            <w:hideMark/>
          </w:tcPr>
          <w:p w14:paraId="23516830"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1</w:t>
            </w:r>
          </w:p>
        </w:tc>
        <w:tc>
          <w:tcPr>
            <w:tcW w:w="3774" w:type="pct"/>
            <w:tcBorders>
              <w:top w:val="single" w:sz="4" w:space="0" w:color="000000"/>
              <w:left w:val="single" w:sz="4" w:space="0" w:color="000000"/>
              <w:bottom w:val="single" w:sz="4" w:space="0" w:color="000000"/>
              <w:right w:val="single" w:sz="4" w:space="0" w:color="000000"/>
            </w:tcBorders>
            <w:hideMark/>
          </w:tcPr>
          <w:p w14:paraId="0516BFF3" w14:textId="0B82258B" w:rsidR="00CF6706" w:rsidRPr="00B96E78" w:rsidRDefault="00CF6706"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The management of this hospital carries out a training need analysis to evaluate the emp</w:t>
            </w:r>
            <w:r w:rsidR="008B1DD6" w:rsidRPr="00B96E78">
              <w:rPr>
                <w:rFonts w:ascii="Times New Roman" w:eastAsia="Arial Unicode MS" w:hAnsi="Times New Roman" w:cs="Times New Roman"/>
                <w:sz w:val="24"/>
                <w:szCs w:val="24"/>
              </w:rPr>
              <w:t>loyees training needs before any</w:t>
            </w:r>
            <w:r w:rsidRPr="00B96E78">
              <w:rPr>
                <w:rFonts w:ascii="Times New Roman" w:eastAsia="Arial Unicode MS" w:hAnsi="Times New Roman" w:cs="Times New Roman"/>
                <w:sz w:val="24"/>
                <w:szCs w:val="24"/>
              </w:rPr>
              <w:t xml:space="preserve"> training takes place</w:t>
            </w:r>
          </w:p>
        </w:tc>
        <w:tc>
          <w:tcPr>
            <w:tcW w:w="236" w:type="pct"/>
            <w:tcBorders>
              <w:top w:val="single" w:sz="4" w:space="0" w:color="000000"/>
              <w:left w:val="single" w:sz="4" w:space="0" w:color="000000"/>
              <w:bottom w:val="single" w:sz="4" w:space="0" w:color="000000"/>
              <w:right w:val="single" w:sz="4" w:space="0" w:color="000000"/>
            </w:tcBorders>
          </w:tcPr>
          <w:p w14:paraId="54CE7DD4"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9" w:type="pct"/>
            <w:tcBorders>
              <w:top w:val="single" w:sz="4" w:space="0" w:color="000000"/>
              <w:left w:val="single" w:sz="4" w:space="0" w:color="000000"/>
              <w:bottom w:val="single" w:sz="4" w:space="0" w:color="000000"/>
              <w:right w:val="single" w:sz="4" w:space="0" w:color="000000"/>
            </w:tcBorders>
          </w:tcPr>
          <w:p w14:paraId="10BE22D5"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9" w:type="pct"/>
            <w:tcBorders>
              <w:top w:val="single" w:sz="4" w:space="0" w:color="000000"/>
              <w:left w:val="single" w:sz="4" w:space="0" w:color="000000"/>
              <w:bottom w:val="single" w:sz="4" w:space="0" w:color="000000"/>
              <w:right w:val="single" w:sz="4" w:space="0" w:color="000000"/>
            </w:tcBorders>
          </w:tcPr>
          <w:p w14:paraId="694AFFAC"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7D3F4F75"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7" w:type="pct"/>
            <w:tcBorders>
              <w:top w:val="single" w:sz="4" w:space="0" w:color="000000"/>
              <w:left w:val="single" w:sz="4" w:space="0" w:color="000000"/>
              <w:bottom w:val="single" w:sz="4" w:space="0" w:color="000000"/>
              <w:right w:val="single" w:sz="4" w:space="0" w:color="000000"/>
            </w:tcBorders>
          </w:tcPr>
          <w:p w14:paraId="00D843E1"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r>
      <w:tr w:rsidR="00CF6706" w:rsidRPr="00B96E78" w14:paraId="1038F7C1" w14:textId="77777777" w:rsidTr="00CF6706">
        <w:tc>
          <w:tcPr>
            <w:tcW w:w="189" w:type="pct"/>
            <w:tcBorders>
              <w:top w:val="single" w:sz="4" w:space="0" w:color="000000"/>
              <w:left w:val="single" w:sz="4" w:space="0" w:color="000000"/>
              <w:bottom w:val="single" w:sz="4" w:space="0" w:color="000000"/>
              <w:right w:val="single" w:sz="4" w:space="0" w:color="000000"/>
            </w:tcBorders>
            <w:hideMark/>
          </w:tcPr>
          <w:p w14:paraId="2CB62512"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lastRenderedPageBreak/>
              <w:t>2</w:t>
            </w:r>
          </w:p>
        </w:tc>
        <w:tc>
          <w:tcPr>
            <w:tcW w:w="3774" w:type="pct"/>
            <w:tcBorders>
              <w:top w:val="single" w:sz="4" w:space="0" w:color="000000"/>
              <w:left w:val="single" w:sz="4" w:space="0" w:color="000000"/>
              <w:bottom w:val="single" w:sz="4" w:space="0" w:color="000000"/>
              <w:right w:val="single" w:sz="4" w:space="0" w:color="000000"/>
            </w:tcBorders>
            <w:vAlign w:val="center"/>
            <w:hideMark/>
          </w:tcPr>
          <w:p w14:paraId="62B8FFBB" w14:textId="1690BCBF" w:rsidR="00CF6706" w:rsidRPr="00B96E78" w:rsidRDefault="00CF6706"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 xml:space="preserve">This hospital </w:t>
            </w:r>
            <w:r w:rsidR="00FC430C" w:rsidRPr="00B96E78">
              <w:rPr>
                <w:rFonts w:ascii="Times New Roman" w:eastAsia="Arial Unicode MS" w:hAnsi="Times New Roman" w:cs="Times New Roman"/>
                <w:sz w:val="24"/>
                <w:szCs w:val="24"/>
              </w:rPr>
              <w:t xml:space="preserve">caters for the employees cost during training either through full or partial scholarship </w:t>
            </w:r>
            <w:r w:rsidR="00121A26" w:rsidRPr="00B96E78">
              <w:rPr>
                <w:rFonts w:ascii="Times New Roman" w:eastAsia="Arial Unicode MS" w:hAnsi="Times New Roman" w:cs="Times New Roman"/>
                <w:sz w:val="24"/>
                <w:szCs w:val="24"/>
              </w:rPr>
              <w:t>programs</w:t>
            </w:r>
          </w:p>
        </w:tc>
        <w:tc>
          <w:tcPr>
            <w:tcW w:w="236" w:type="pct"/>
            <w:tcBorders>
              <w:top w:val="single" w:sz="4" w:space="0" w:color="000000"/>
              <w:left w:val="single" w:sz="4" w:space="0" w:color="000000"/>
              <w:bottom w:val="single" w:sz="4" w:space="0" w:color="000000"/>
              <w:right w:val="single" w:sz="4" w:space="0" w:color="000000"/>
            </w:tcBorders>
          </w:tcPr>
          <w:p w14:paraId="6E37A1D4"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9" w:type="pct"/>
            <w:tcBorders>
              <w:top w:val="single" w:sz="4" w:space="0" w:color="000000"/>
              <w:left w:val="single" w:sz="4" w:space="0" w:color="000000"/>
              <w:bottom w:val="single" w:sz="4" w:space="0" w:color="000000"/>
              <w:right w:val="single" w:sz="4" w:space="0" w:color="000000"/>
            </w:tcBorders>
          </w:tcPr>
          <w:p w14:paraId="674831F5"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9" w:type="pct"/>
            <w:tcBorders>
              <w:top w:val="single" w:sz="4" w:space="0" w:color="000000"/>
              <w:left w:val="single" w:sz="4" w:space="0" w:color="000000"/>
              <w:bottom w:val="single" w:sz="4" w:space="0" w:color="000000"/>
              <w:right w:val="single" w:sz="4" w:space="0" w:color="000000"/>
            </w:tcBorders>
          </w:tcPr>
          <w:p w14:paraId="57B16C3A"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4C91E04F"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7" w:type="pct"/>
            <w:tcBorders>
              <w:top w:val="single" w:sz="4" w:space="0" w:color="000000"/>
              <w:left w:val="single" w:sz="4" w:space="0" w:color="000000"/>
              <w:bottom w:val="single" w:sz="4" w:space="0" w:color="000000"/>
              <w:right w:val="single" w:sz="4" w:space="0" w:color="000000"/>
            </w:tcBorders>
          </w:tcPr>
          <w:p w14:paraId="13571E7A"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r>
      <w:tr w:rsidR="00CF6706" w:rsidRPr="00B96E78" w14:paraId="47606E4C" w14:textId="77777777" w:rsidTr="00CF6706">
        <w:tc>
          <w:tcPr>
            <w:tcW w:w="189" w:type="pct"/>
            <w:tcBorders>
              <w:top w:val="single" w:sz="4" w:space="0" w:color="000000"/>
              <w:left w:val="single" w:sz="4" w:space="0" w:color="000000"/>
              <w:bottom w:val="single" w:sz="4" w:space="0" w:color="000000"/>
              <w:right w:val="single" w:sz="4" w:space="0" w:color="000000"/>
            </w:tcBorders>
            <w:hideMark/>
          </w:tcPr>
          <w:p w14:paraId="74855AE3"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3</w:t>
            </w:r>
          </w:p>
        </w:tc>
        <w:tc>
          <w:tcPr>
            <w:tcW w:w="3774" w:type="pct"/>
            <w:tcBorders>
              <w:top w:val="single" w:sz="4" w:space="0" w:color="000000"/>
              <w:left w:val="single" w:sz="4" w:space="0" w:color="000000"/>
              <w:bottom w:val="single" w:sz="4" w:space="0" w:color="000000"/>
              <w:right w:val="single" w:sz="4" w:space="0" w:color="000000"/>
            </w:tcBorders>
            <w:hideMark/>
          </w:tcPr>
          <w:p w14:paraId="3AFCA403"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The training technique adopted in this hospital has made learning efficient and easier to understand</w:t>
            </w:r>
          </w:p>
        </w:tc>
        <w:tc>
          <w:tcPr>
            <w:tcW w:w="236" w:type="pct"/>
            <w:tcBorders>
              <w:top w:val="single" w:sz="4" w:space="0" w:color="000000"/>
              <w:left w:val="single" w:sz="4" w:space="0" w:color="000000"/>
              <w:bottom w:val="single" w:sz="4" w:space="0" w:color="000000"/>
              <w:right w:val="single" w:sz="4" w:space="0" w:color="000000"/>
            </w:tcBorders>
          </w:tcPr>
          <w:p w14:paraId="092CD026"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9" w:type="pct"/>
            <w:tcBorders>
              <w:top w:val="single" w:sz="4" w:space="0" w:color="000000"/>
              <w:left w:val="single" w:sz="4" w:space="0" w:color="000000"/>
              <w:bottom w:val="single" w:sz="4" w:space="0" w:color="000000"/>
              <w:right w:val="single" w:sz="4" w:space="0" w:color="000000"/>
            </w:tcBorders>
          </w:tcPr>
          <w:p w14:paraId="1739F91B"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9" w:type="pct"/>
            <w:tcBorders>
              <w:top w:val="single" w:sz="4" w:space="0" w:color="000000"/>
              <w:left w:val="single" w:sz="4" w:space="0" w:color="000000"/>
              <w:bottom w:val="single" w:sz="4" w:space="0" w:color="000000"/>
              <w:right w:val="single" w:sz="4" w:space="0" w:color="000000"/>
            </w:tcBorders>
          </w:tcPr>
          <w:p w14:paraId="2616363C"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3D2B62D4"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7" w:type="pct"/>
            <w:tcBorders>
              <w:top w:val="single" w:sz="4" w:space="0" w:color="000000"/>
              <w:left w:val="single" w:sz="4" w:space="0" w:color="000000"/>
              <w:bottom w:val="single" w:sz="4" w:space="0" w:color="000000"/>
              <w:right w:val="single" w:sz="4" w:space="0" w:color="000000"/>
            </w:tcBorders>
          </w:tcPr>
          <w:p w14:paraId="447B4059"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r>
      <w:tr w:rsidR="00CF6706" w:rsidRPr="00B96E78" w14:paraId="228FFF27" w14:textId="77777777" w:rsidTr="00CF6706">
        <w:tc>
          <w:tcPr>
            <w:tcW w:w="189" w:type="pct"/>
            <w:tcBorders>
              <w:top w:val="single" w:sz="4" w:space="0" w:color="000000"/>
              <w:left w:val="single" w:sz="4" w:space="0" w:color="000000"/>
              <w:bottom w:val="single" w:sz="4" w:space="0" w:color="000000"/>
              <w:right w:val="single" w:sz="4" w:space="0" w:color="000000"/>
            </w:tcBorders>
            <w:hideMark/>
          </w:tcPr>
          <w:p w14:paraId="59743CE3"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4</w:t>
            </w:r>
          </w:p>
        </w:tc>
        <w:tc>
          <w:tcPr>
            <w:tcW w:w="3774" w:type="pct"/>
            <w:tcBorders>
              <w:top w:val="single" w:sz="4" w:space="0" w:color="000000"/>
              <w:left w:val="single" w:sz="4" w:space="0" w:color="000000"/>
              <w:bottom w:val="single" w:sz="4" w:space="0" w:color="000000"/>
              <w:right w:val="single" w:sz="4" w:space="0" w:color="000000"/>
            </w:tcBorders>
            <w:hideMark/>
          </w:tcPr>
          <w:p w14:paraId="5B50C427"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The content of training provided by the trainers equips us with knowledge, abilities and skills for efficient performance</w:t>
            </w:r>
          </w:p>
        </w:tc>
        <w:tc>
          <w:tcPr>
            <w:tcW w:w="236" w:type="pct"/>
            <w:tcBorders>
              <w:top w:val="single" w:sz="4" w:space="0" w:color="000000"/>
              <w:left w:val="single" w:sz="4" w:space="0" w:color="000000"/>
              <w:bottom w:val="single" w:sz="4" w:space="0" w:color="000000"/>
              <w:right w:val="single" w:sz="4" w:space="0" w:color="000000"/>
            </w:tcBorders>
          </w:tcPr>
          <w:p w14:paraId="4481F764"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9" w:type="pct"/>
            <w:tcBorders>
              <w:top w:val="single" w:sz="4" w:space="0" w:color="000000"/>
              <w:left w:val="single" w:sz="4" w:space="0" w:color="000000"/>
              <w:bottom w:val="single" w:sz="4" w:space="0" w:color="000000"/>
              <w:right w:val="single" w:sz="4" w:space="0" w:color="000000"/>
            </w:tcBorders>
          </w:tcPr>
          <w:p w14:paraId="48FC8E65"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9" w:type="pct"/>
            <w:tcBorders>
              <w:top w:val="single" w:sz="4" w:space="0" w:color="000000"/>
              <w:left w:val="single" w:sz="4" w:space="0" w:color="000000"/>
              <w:bottom w:val="single" w:sz="4" w:space="0" w:color="000000"/>
              <w:right w:val="single" w:sz="4" w:space="0" w:color="000000"/>
            </w:tcBorders>
          </w:tcPr>
          <w:p w14:paraId="1BEF9515"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5136F8AE"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7" w:type="pct"/>
            <w:tcBorders>
              <w:top w:val="single" w:sz="4" w:space="0" w:color="000000"/>
              <w:left w:val="single" w:sz="4" w:space="0" w:color="000000"/>
              <w:bottom w:val="single" w:sz="4" w:space="0" w:color="000000"/>
              <w:right w:val="single" w:sz="4" w:space="0" w:color="000000"/>
            </w:tcBorders>
          </w:tcPr>
          <w:p w14:paraId="44EF11F0"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r>
      <w:tr w:rsidR="00CF6706" w:rsidRPr="00B96E78" w14:paraId="3FCFE5CB" w14:textId="77777777" w:rsidTr="00CF6706">
        <w:tc>
          <w:tcPr>
            <w:tcW w:w="189" w:type="pct"/>
            <w:tcBorders>
              <w:top w:val="single" w:sz="4" w:space="0" w:color="000000"/>
              <w:left w:val="single" w:sz="4" w:space="0" w:color="000000"/>
              <w:bottom w:val="single" w:sz="4" w:space="0" w:color="000000"/>
              <w:right w:val="single" w:sz="4" w:space="0" w:color="000000"/>
            </w:tcBorders>
            <w:hideMark/>
          </w:tcPr>
          <w:p w14:paraId="093C4247"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5</w:t>
            </w:r>
          </w:p>
        </w:tc>
        <w:tc>
          <w:tcPr>
            <w:tcW w:w="3774" w:type="pct"/>
            <w:tcBorders>
              <w:top w:val="single" w:sz="4" w:space="0" w:color="000000"/>
              <w:left w:val="single" w:sz="4" w:space="0" w:color="000000"/>
              <w:bottom w:val="single" w:sz="4" w:space="0" w:color="000000"/>
              <w:right w:val="single" w:sz="4" w:space="0" w:color="000000"/>
            </w:tcBorders>
            <w:hideMark/>
          </w:tcPr>
          <w:p w14:paraId="67C75FBA"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The content of the training provided by the trainers is easy to understand and helps me in my daily tasks in this hospital</w:t>
            </w:r>
          </w:p>
        </w:tc>
        <w:tc>
          <w:tcPr>
            <w:tcW w:w="236" w:type="pct"/>
            <w:tcBorders>
              <w:top w:val="single" w:sz="4" w:space="0" w:color="000000"/>
              <w:left w:val="single" w:sz="4" w:space="0" w:color="000000"/>
              <w:bottom w:val="single" w:sz="4" w:space="0" w:color="000000"/>
              <w:right w:val="single" w:sz="4" w:space="0" w:color="000000"/>
            </w:tcBorders>
          </w:tcPr>
          <w:p w14:paraId="66B05CC7"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9" w:type="pct"/>
            <w:tcBorders>
              <w:top w:val="single" w:sz="4" w:space="0" w:color="000000"/>
              <w:left w:val="single" w:sz="4" w:space="0" w:color="000000"/>
              <w:bottom w:val="single" w:sz="4" w:space="0" w:color="000000"/>
              <w:right w:val="single" w:sz="4" w:space="0" w:color="000000"/>
            </w:tcBorders>
          </w:tcPr>
          <w:p w14:paraId="16E421F3"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9" w:type="pct"/>
            <w:tcBorders>
              <w:top w:val="single" w:sz="4" w:space="0" w:color="000000"/>
              <w:left w:val="single" w:sz="4" w:space="0" w:color="000000"/>
              <w:bottom w:val="single" w:sz="4" w:space="0" w:color="000000"/>
              <w:right w:val="single" w:sz="4" w:space="0" w:color="000000"/>
            </w:tcBorders>
          </w:tcPr>
          <w:p w14:paraId="48F73115"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4E22C93F"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7" w:type="pct"/>
            <w:tcBorders>
              <w:top w:val="single" w:sz="4" w:space="0" w:color="000000"/>
              <w:left w:val="single" w:sz="4" w:space="0" w:color="000000"/>
              <w:bottom w:val="single" w:sz="4" w:space="0" w:color="000000"/>
              <w:right w:val="single" w:sz="4" w:space="0" w:color="000000"/>
            </w:tcBorders>
          </w:tcPr>
          <w:p w14:paraId="278F4ED4"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r>
      <w:tr w:rsidR="00CF6706" w:rsidRPr="00B96E78" w14:paraId="0A9F1CDF" w14:textId="77777777" w:rsidTr="00CF6706">
        <w:tc>
          <w:tcPr>
            <w:tcW w:w="189" w:type="pct"/>
            <w:tcBorders>
              <w:top w:val="single" w:sz="4" w:space="0" w:color="000000"/>
              <w:left w:val="single" w:sz="4" w:space="0" w:color="000000"/>
              <w:bottom w:val="single" w:sz="4" w:space="0" w:color="000000"/>
              <w:right w:val="single" w:sz="4" w:space="0" w:color="000000"/>
            </w:tcBorders>
            <w:hideMark/>
          </w:tcPr>
          <w:p w14:paraId="25AF813A"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6</w:t>
            </w:r>
          </w:p>
        </w:tc>
        <w:tc>
          <w:tcPr>
            <w:tcW w:w="3774" w:type="pct"/>
            <w:tcBorders>
              <w:top w:val="single" w:sz="4" w:space="0" w:color="000000"/>
              <w:left w:val="single" w:sz="4" w:space="0" w:color="000000"/>
              <w:bottom w:val="single" w:sz="4" w:space="0" w:color="000000"/>
              <w:right w:val="single" w:sz="4" w:space="0" w:color="000000"/>
            </w:tcBorders>
            <w:hideMark/>
          </w:tcPr>
          <w:p w14:paraId="58FD57CC"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This hospital provides quality training programs for its employees</w:t>
            </w:r>
          </w:p>
        </w:tc>
        <w:tc>
          <w:tcPr>
            <w:tcW w:w="236" w:type="pct"/>
            <w:tcBorders>
              <w:top w:val="single" w:sz="4" w:space="0" w:color="000000"/>
              <w:left w:val="single" w:sz="4" w:space="0" w:color="000000"/>
              <w:bottom w:val="single" w:sz="4" w:space="0" w:color="000000"/>
              <w:right w:val="single" w:sz="4" w:space="0" w:color="000000"/>
            </w:tcBorders>
          </w:tcPr>
          <w:p w14:paraId="0A1E2320"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9" w:type="pct"/>
            <w:tcBorders>
              <w:top w:val="single" w:sz="4" w:space="0" w:color="000000"/>
              <w:left w:val="single" w:sz="4" w:space="0" w:color="000000"/>
              <w:bottom w:val="single" w:sz="4" w:space="0" w:color="000000"/>
              <w:right w:val="single" w:sz="4" w:space="0" w:color="000000"/>
            </w:tcBorders>
          </w:tcPr>
          <w:p w14:paraId="41363953"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9" w:type="pct"/>
            <w:tcBorders>
              <w:top w:val="single" w:sz="4" w:space="0" w:color="000000"/>
              <w:left w:val="single" w:sz="4" w:space="0" w:color="000000"/>
              <w:bottom w:val="single" w:sz="4" w:space="0" w:color="000000"/>
              <w:right w:val="single" w:sz="4" w:space="0" w:color="000000"/>
            </w:tcBorders>
          </w:tcPr>
          <w:p w14:paraId="5841EF8E"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74900295"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7" w:type="pct"/>
            <w:tcBorders>
              <w:top w:val="single" w:sz="4" w:space="0" w:color="000000"/>
              <w:left w:val="single" w:sz="4" w:space="0" w:color="000000"/>
              <w:bottom w:val="single" w:sz="4" w:space="0" w:color="000000"/>
              <w:right w:val="single" w:sz="4" w:space="0" w:color="000000"/>
            </w:tcBorders>
          </w:tcPr>
          <w:p w14:paraId="53C012D3"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r>
      <w:tr w:rsidR="00CF6706" w:rsidRPr="00B96E78" w14:paraId="65AF9E80" w14:textId="77777777" w:rsidTr="00CF6706">
        <w:tc>
          <w:tcPr>
            <w:tcW w:w="189" w:type="pct"/>
            <w:tcBorders>
              <w:top w:val="single" w:sz="4" w:space="0" w:color="000000"/>
              <w:left w:val="single" w:sz="4" w:space="0" w:color="000000"/>
              <w:bottom w:val="single" w:sz="4" w:space="0" w:color="000000"/>
              <w:right w:val="single" w:sz="4" w:space="0" w:color="000000"/>
            </w:tcBorders>
            <w:hideMark/>
          </w:tcPr>
          <w:p w14:paraId="15233FED"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7</w:t>
            </w:r>
          </w:p>
        </w:tc>
        <w:tc>
          <w:tcPr>
            <w:tcW w:w="3774" w:type="pct"/>
            <w:tcBorders>
              <w:top w:val="single" w:sz="4" w:space="0" w:color="000000"/>
              <w:left w:val="single" w:sz="4" w:space="0" w:color="000000"/>
              <w:bottom w:val="single" w:sz="4" w:space="0" w:color="000000"/>
              <w:right w:val="single" w:sz="4" w:space="0" w:color="000000"/>
            </w:tcBorders>
            <w:hideMark/>
          </w:tcPr>
          <w:p w14:paraId="04582152"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This hospital provides study leaves and scholarships for their employees</w:t>
            </w:r>
          </w:p>
        </w:tc>
        <w:tc>
          <w:tcPr>
            <w:tcW w:w="236" w:type="pct"/>
            <w:tcBorders>
              <w:top w:val="single" w:sz="4" w:space="0" w:color="000000"/>
              <w:left w:val="single" w:sz="4" w:space="0" w:color="000000"/>
              <w:bottom w:val="single" w:sz="4" w:space="0" w:color="000000"/>
              <w:right w:val="single" w:sz="4" w:space="0" w:color="000000"/>
            </w:tcBorders>
          </w:tcPr>
          <w:p w14:paraId="4402FF6F"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9" w:type="pct"/>
            <w:tcBorders>
              <w:top w:val="single" w:sz="4" w:space="0" w:color="000000"/>
              <w:left w:val="single" w:sz="4" w:space="0" w:color="000000"/>
              <w:bottom w:val="single" w:sz="4" w:space="0" w:color="000000"/>
              <w:right w:val="single" w:sz="4" w:space="0" w:color="000000"/>
            </w:tcBorders>
          </w:tcPr>
          <w:p w14:paraId="420E2B74"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9" w:type="pct"/>
            <w:tcBorders>
              <w:top w:val="single" w:sz="4" w:space="0" w:color="000000"/>
              <w:left w:val="single" w:sz="4" w:space="0" w:color="000000"/>
              <w:bottom w:val="single" w:sz="4" w:space="0" w:color="000000"/>
              <w:right w:val="single" w:sz="4" w:space="0" w:color="000000"/>
            </w:tcBorders>
          </w:tcPr>
          <w:p w14:paraId="34A5CAB9"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575EDCEB"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7" w:type="pct"/>
            <w:tcBorders>
              <w:top w:val="single" w:sz="4" w:space="0" w:color="000000"/>
              <w:left w:val="single" w:sz="4" w:space="0" w:color="000000"/>
              <w:bottom w:val="single" w:sz="4" w:space="0" w:color="000000"/>
              <w:right w:val="single" w:sz="4" w:space="0" w:color="000000"/>
            </w:tcBorders>
          </w:tcPr>
          <w:p w14:paraId="6D4E08AC"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r>
      <w:tr w:rsidR="00CF6706" w:rsidRPr="00B96E78" w14:paraId="53105398" w14:textId="77777777" w:rsidTr="00CF6706">
        <w:tc>
          <w:tcPr>
            <w:tcW w:w="189" w:type="pct"/>
            <w:tcBorders>
              <w:top w:val="single" w:sz="4" w:space="0" w:color="000000"/>
              <w:left w:val="single" w:sz="4" w:space="0" w:color="000000"/>
              <w:bottom w:val="single" w:sz="4" w:space="0" w:color="000000"/>
              <w:right w:val="single" w:sz="4" w:space="0" w:color="000000"/>
            </w:tcBorders>
            <w:hideMark/>
          </w:tcPr>
          <w:p w14:paraId="1D60839F"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8</w:t>
            </w:r>
          </w:p>
        </w:tc>
        <w:tc>
          <w:tcPr>
            <w:tcW w:w="3774" w:type="pct"/>
            <w:tcBorders>
              <w:top w:val="single" w:sz="4" w:space="0" w:color="000000"/>
              <w:left w:val="single" w:sz="4" w:space="0" w:color="000000"/>
              <w:bottom w:val="single" w:sz="4" w:space="0" w:color="000000"/>
              <w:right w:val="single" w:sz="4" w:space="0" w:color="000000"/>
            </w:tcBorders>
            <w:hideMark/>
          </w:tcPr>
          <w:p w14:paraId="1AA62C8D"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The management of this hospital evaluates the employees performance appraisal records in order to identify their training needs</w:t>
            </w:r>
          </w:p>
        </w:tc>
        <w:tc>
          <w:tcPr>
            <w:tcW w:w="236" w:type="pct"/>
            <w:tcBorders>
              <w:top w:val="single" w:sz="4" w:space="0" w:color="000000"/>
              <w:left w:val="single" w:sz="4" w:space="0" w:color="000000"/>
              <w:bottom w:val="single" w:sz="4" w:space="0" w:color="000000"/>
              <w:right w:val="single" w:sz="4" w:space="0" w:color="000000"/>
            </w:tcBorders>
          </w:tcPr>
          <w:p w14:paraId="7407E321"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9" w:type="pct"/>
            <w:tcBorders>
              <w:top w:val="single" w:sz="4" w:space="0" w:color="000000"/>
              <w:left w:val="single" w:sz="4" w:space="0" w:color="000000"/>
              <w:bottom w:val="single" w:sz="4" w:space="0" w:color="000000"/>
              <w:right w:val="single" w:sz="4" w:space="0" w:color="000000"/>
            </w:tcBorders>
          </w:tcPr>
          <w:p w14:paraId="6DA154E2"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9" w:type="pct"/>
            <w:tcBorders>
              <w:top w:val="single" w:sz="4" w:space="0" w:color="000000"/>
              <w:left w:val="single" w:sz="4" w:space="0" w:color="000000"/>
              <w:bottom w:val="single" w:sz="4" w:space="0" w:color="000000"/>
              <w:right w:val="single" w:sz="4" w:space="0" w:color="000000"/>
            </w:tcBorders>
          </w:tcPr>
          <w:p w14:paraId="61425185"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483E390D"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c>
          <w:tcPr>
            <w:tcW w:w="187" w:type="pct"/>
            <w:tcBorders>
              <w:top w:val="single" w:sz="4" w:space="0" w:color="000000"/>
              <w:left w:val="single" w:sz="4" w:space="0" w:color="000000"/>
              <w:bottom w:val="single" w:sz="4" w:space="0" w:color="000000"/>
              <w:right w:val="single" w:sz="4" w:space="0" w:color="000000"/>
            </w:tcBorders>
          </w:tcPr>
          <w:p w14:paraId="161F8A7B" w14:textId="77777777" w:rsidR="00CF6706" w:rsidRPr="00B96E78" w:rsidRDefault="00CF6706" w:rsidP="00E800D4">
            <w:pPr>
              <w:spacing w:after="0" w:line="480" w:lineRule="auto"/>
              <w:jc w:val="both"/>
              <w:rPr>
                <w:rFonts w:ascii="Times New Roman" w:eastAsia="Arial Unicode MS" w:hAnsi="Times New Roman" w:cs="Times New Roman"/>
                <w:sz w:val="24"/>
                <w:szCs w:val="24"/>
              </w:rPr>
            </w:pPr>
          </w:p>
        </w:tc>
      </w:tr>
      <w:tr w:rsidR="00121A26" w:rsidRPr="00B96E78" w14:paraId="325FBBB3" w14:textId="77777777" w:rsidTr="00CF6706">
        <w:tc>
          <w:tcPr>
            <w:tcW w:w="189" w:type="pct"/>
            <w:tcBorders>
              <w:top w:val="single" w:sz="4" w:space="0" w:color="000000"/>
              <w:left w:val="single" w:sz="4" w:space="0" w:color="000000"/>
              <w:bottom w:val="single" w:sz="4" w:space="0" w:color="000000"/>
              <w:right w:val="single" w:sz="4" w:space="0" w:color="000000"/>
            </w:tcBorders>
          </w:tcPr>
          <w:p w14:paraId="05D758D5" w14:textId="551E5019" w:rsidR="00121A26" w:rsidRPr="00B96E78" w:rsidRDefault="00121A2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9</w:t>
            </w:r>
          </w:p>
        </w:tc>
        <w:tc>
          <w:tcPr>
            <w:tcW w:w="3774" w:type="pct"/>
            <w:tcBorders>
              <w:top w:val="single" w:sz="4" w:space="0" w:color="000000"/>
              <w:left w:val="single" w:sz="4" w:space="0" w:color="000000"/>
              <w:bottom w:val="single" w:sz="4" w:space="0" w:color="000000"/>
              <w:right w:val="single" w:sz="4" w:space="0" w:color="000000"/>
            </w:tcBorders>
          </w:tcPr>
          <w:p w14:paraId="31778672" w14:textId="228BB388" w:rsidR="00121A26" w:rsidRPr="00B96E78" w:rsidRDefault="00121A26"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 xml:space="preserve">There is </w:t>
            </w:r>
            <w:r w:rsidR="00A41843" w:rsidRPr="00B96E78">
              <w:rPr>
                <w:rFonts w:ascii="Times New Roman" w:eastAsia="Arial Unicode MS" w:hAnsi="Times New Roman" w:cs="Times New Roman"/>
                <w:sz w:val="24"/>
                <w:szCs w:val="24"/>
              </w:rPr>
              <w:t xml:space="preserve">departmental </w:t>
            </w:r>
            <w:r w:rsidRPr="00B96E78">
              <w:rPr>
                <w:rFonts w:ascii="Times New Roman" w:eastAsia="Arial Unicode MS" w:hAnsi="Times New Roman" w:cs="Times New Roman"/>
                <w:sz w:val="24"/>
                <w:szCs w:val="24"/>
              </w:rPr>
              <w:t>budgetary allocation  for staff training programs in this hospital</w:t>
            </w:r>
          </w:p>
        </w:tc>
        <w:tc>
          <w:tcPr>
            <w:tcW w:w="236" w:type="pct"/>
            <w:tcBorders>
              <w:top w:val="single" w:sz="4" w:space="0" w:color="000000"/>
              <w:left w:val="single" w:sz="4" w:space="0" w:color="000000"/>
              <w:bottom w:val="single" w:sz="4" w:space="0" w:color="000000"/>
              <w:right w:val="single" w:sz="4" w:space="0" w:color="000000"/>
            </w:tcBorders>
          </w:tcPr>
          <w:p w14:paraId="516D9D8D" w14:textId="77777777" w:rsidR="00121A26" w:rsidRPr="00B96E78" w:rsidRDefault="00121A26" w:rsidP="00E800D4">
            <w:pPr>
              <w:spacing w:after="0" w:line="480" w:lineRule="auto"/>
              <w:jc w:val="both"/>
              <w:rPr>
                <w:rFonts w:ascii="Times New Roman" w:eastAsia="Arial Unicode MS" w:hAnsi="Times New Roman" w:cs="Times New Roman"/>
                <w:sz w:val="24"/>
                <w:szCs w:val="24"/>
              </w:rPr>
            </w:pPr>
          </w:p>
        </w:tc>
        <w:tc>
          <w:tcPr>
            <w:tcW w:w="189" w:type="pct"/>
            <w:tcBorders>
              <w:top w:val="single" w:sz="4" w:space="0" w:color="000000"/>
              <w:left w:val="single" w:sz="4" w:space="0" w:color="000000"/>
              <w:bottom w:val="single" w:sz="4" w:space="0" w:color="000000"/>
              <w:right w:val="single" w:sz="4" w:space="0" w:color="000000"/>
            </w:tcBorders>
          </w:tcPr>
          <w:p w14:paraId="754217C4" w14:textId="77777777" w:rsidR="00121A26" w:rsidRPr="00B96E78" w:rsidRDefault="00121A26" w:rsidP="00E800D4">
            <w:pPr>
              <w:spacing w:after="0" w:line="480" w:lineRule="auto"/>
              <w:jc w:val="both"/>
              <w:rPr>
                <w:rFonts w:ascii="Times New Roman" w:eastAsia="Arial Unicode MS" w:hAnsi="Times New Roman" w:cs="Times New Roman"/>
                <w:sz w:val="24"/>
                <w:szCs w:val="24"/>
              </w:rPr>
            </w:pPr>
          </w:p>
        </w:tc>
        <w:tc>
          <w:tcPr>
            <w:tcW w:w="189" w:type="pct"/>
            <w:tcBorders>
              <w:top w:val="single" w:sz="4" w:space="0" w:color="000000"/>
              <w:left w:val="single" w:sz="4" w:space="0" w:color="000000"/>
              <w:bottom w:val="single" w:sz="4" w:space="0" w:color="000000"/>
              <w:right w:val="single" w:sz="4" w:space="0" w:color="000000"/>
            </w:tcBorders>
          </w:tcPr>
          <w:p w14:paraId="0396A97A" w14:textId="77777777" w:rsidR="00121A26" w:rsidRPr="00B96E78" w:rsidRDefault="00121A26" w:rsidP="00E800D4">
            <w:pPr>
              <w:spacing w:after="0" w:line="480" w:lineRule="auto"/>
              <w:jc w:val="both"/>
              <w:rPr>
                <w:rFonts w:ascii="Times New Roman" w:eastAsia="Arial Unicode MS" w:hAnsi="Times New Roman" w:cs="Times New Roman"/>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45F056C1" w14:textId="77777777" w:rsidR="00121A26" w:rsidRPr="00B96E78" w:rsidRDefault="00121A26" w:rsidP="00E800D4">
            <w:pPr>
              <w:spacing w:after="0" w:line="480" w:lineRule="auto"/>
              <w:jc w:val="both"/>
              <w:rPr>
                <w:rFonts w:ascii="Times New Roman" w:eastAsia="Arial Unicode MS" w:hAnsi="Times New Roman" w:cs="Times New Roman"/>
                <w:sz w:val="24"/>
                <w:szCs w:val="24"/>
              </w:rPr>
            </w:pPr>
          </w:p>
        </w:tc>
        <w:tc>
          <w:tcPr>
            <w:tcW w:w="187" w:type="pct"/>
            <w:tcBorders>
              <w:top w:val="single" w:sz="4" w:space="0" w:color="000000"/>
              <w:left w:val="single" w:sz="4" w:space="0" w:color="000000"/>
              <w:bottom w:val="single" w:sz="4" w:space="0" w:color="000000"/>
              <w:right w:val="single" w:sz="4" w:space="0" w:color="000000"/>
            </w:tcBorders>
          </w:tcPr>
          <w:p w14:paraId="303D151D" w14:textId="77777777" w:rsidR="00121A26" w:rsidRPr="00B96E78" w:rsidRDefault="00121A26" w:rsidP="00E800D4">
            <w:pPr>
              <w:spacing w:after="0" w:line="480" w:lineRule="auto"/>
              <w:jc w:val="both"/>
              <w:rPr>
                <w:rFonts w:ascii="Times New Roman" w:eastAsia="Arial Unicode MS" w:hAnsi="Times New Roman" w:cs="Times New Roman"/>
                <w:sz w:val="24"/>
                <w:szCs w:val="24"/>
              </w:rPr>
            </w:pPr>
          </w:p>
        </w:tc>
      </w:tr>
    </w:tbl>
    <w:p w14:paraId="3463CFED" w14:textId="77777777" w:rsidR="00CF6706" w:rsidRPr="00B96E78" w:rsidRDefault="00CF6706" w:rsidP="00E800D4">
      <w:pPr>
        <w:spacing w:before="120" w:after="120" w:line="480" w:lineRule="auto"/>
        <w:jc w:val="both"/>
        <w:rPr>
          <w:rFonts w:ascii="Times New Roman" w:eastAsia="Arial Unicode MS" w:hAnsi="Times New Roman" w:cs="Times New Roman"/>
          <w:sz w:val="24"/>
          <w:szCs w:val="24"/>
        </w:rPr>
      </w:pPr>
    </w:p>
    <w:p w14:paraId="742C8B8A" w14:textId="64E7229B" w:rsidR="00CF6706" w:rsidRPr="00B96E78" w:rsidRDefault="00A41843" w:rsidP="00E800D4">
      <w:pPr>
        <w:tabs>
          <w:tab w:val="left" w:pos="5310"/>
        </w:tabs>
        <w:spacing w:before="120" w:after="12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b/>
          <w:sz w:val="24"/>
          <w:szCs w:val="24"/>
        </w:rPr>
        <w:t>10</w:t>
      </w:r>
      <w:r w:rsidR="00CF6706" w:rsidRPr="00B96E78">
        <w:rPr>
          <w:rFonts w:ascii="Times New Roman" w:eastAsia="Arial Unicode MS" w:hAnsi="Times New Roman" w:cs="Times New Roman"/>
          <w:b/>
          <w:sz w:val="24"/>
          <w:szCs w:val="24"/>
        </w:rPr>
        <w:t>.</w:t>
      </w:r>
      <w:r w:rsidR="00CF6706" w:rsidRPr="00B96E78">
        <w:rPr>
          <w:rFonts w:ascii="Times New Roman" w:eastAsia="Arial Unicode MS" w:hAnsi="Times New Roman" w:cs="Times New Roman"/>
          <w:sz w:val="24"/>
          <w:szCs w:val="24"/>
        </w:rPr>
        <w:t>What are the benefits of employee training in this hospital?................................................................................................................................................................................................................................................................................................................................................................................................................................</w:t>
      </w:r>
    </w:p>
    <w:p w14:paraId="6BF2222B" w14:textId="3ACBBE78" w:rsidR="00CF6706" w:rsidRPr="00B96E78" w:rsidRDefault="00B91D39" w:rsidP="00E800D4">
      <w:pPr>
        <w:tabs>
          <w:tab w:val="left" w:pos="5310"/>
        </w:tabs>
        <w:spacing w:before="120" w:after="12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lastRenderedPageBreak/>
        <w:t>11</w:t>
      </w:r>
      <w:r w:rsidR="00CF6706" w:rsidRPr="00B96E78">
        <w:rPr>
          <w:rFonts w:ascii="Times New Roman" w:eastAsia="Arial Unicode MS" w:hAnsi="Times New Roman" w:cs="Times New Roman"/>
          <w:sz w:val="24"/>
          <w:szCs w:val="24"/>
        </w:rPr>
        <w:t>.What form of training programs are provided in this hospital?...............................................................................................................................................................................................................................................................................................................................................................................................................................................</w:t>
      </w:r>
    </w:p>
    <w:p w14:paraId="6B2A962E" w14:textId="60DA4C26" w:rsidR="00391641" w:rsidRPr="00B96E78" w:rsidRDefault="00123BA5" w:rsidP="00E800D4">
      <w:pPr>
        <w:tabs>
          <w:tab w:val="left" w:pos="5310"/>
        </w:tabs>
        <w:spacing w:before="120" w:after="12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12. What are some of the challenges that you have encountered during the approval of the training program?....................................................................................................................................................................................................................................................................................................................................................................................................................................</w:t>
      </w:r>
      <w:r w:rsidR="004445F8" w:rsidRPr="00B96E78">
        <w:rPr>
          <w:rFonts w:ascii="Times New Roman" w:eastAsia="Arial Unicode MS" w:hAnsi="Times New Roman" w:cs="Times New Roman"/>
          <w:sz w:val="24"/>
          <w:szCs w:val="24"/>
        </w:rPr>
        <w:t>......................</w:t>
      </w:r>
      <w:r w:rsidR="00640772" w:rsidRPr="00B96E78">
        <w:rPr>
          <w:rFonts w:ascii="Times New Roman" w:eastAsia="Arial Unicode MS" w:hAnsi="Times New Roman" w:cs="Times New Roman"/>
          <w:sz w:val="24"/>
          <w:szCs w:val="24"/>
        </w:rPr>
        <w:t>.........</w:t>
      </w:r>
    </w:p>
    <w:p w14:paraId="34A6C181" w14:textId="7E937972" w:rsidR="00CF6706" w:rsidRPr="00B96E78" w:rsidRDefault="00A37D6E" w:rsidP="00E800D4">
      <w:pPr>
        <w:spacing w:after="0" w:line="480" w:lineRule="auto"/>
        <w:jc w:val="both"/>
        <w:rPr>
          <w:rFonts w:ascii="Times New Roman" w:eastAsia="Arial Unicode MS" w:hAnsi="Times New Roman" w:cs="Times New Roman"/>
          <w:b/>
          <w:sz w:val="24"/>
          <w:szCs w:val="24"/>
          <w:u w:val="single"/>
        </w:rPr>
      </w:pPr>
      <w:r w:rsidRPr="00B96E78">
        <w:rPr>
          <w:rFonts w:ascii="Times New Roman" w:eastAsia="Arial Unicode MS" w:hAnsi="Times New Roman" w:cs="Times New Roman"/>
          <w:b/>
          <w:sz w:val="24"/>
          <w:szCs w:val="24"/>
          <w:u w:val="single"/>
        </w:rPr>
        <w:t xml:space="preserve">PART D: </w:t>
      </w:r>
      <w:r w:rsidR="00F643E9" w:rsidRPr="00B96E78">
        <w:rPr>
          <w:rFonts w:ascii="Times New Roman" w:eastAsia="Arial Unicode MS" w:hAnsi="Times New Roman" w:cs="Times New Roman"/>
          <w:b/>
          <w:sz w:val="24"/>
          <w:szCs w:val="24"/>
          <w:u w:val="single"/>
        </w:rPr>
        <w:t xml:space="preserve">STRATEGIC CAREER </w:t>
      </w:r>
      <w:r w:rsidR="00EA2EC3" w:rsidRPr="00B96E78">
        <w:rPr>
          <w:rFonts w:ascii="Times New Roman" w:eastAsia="Arial Unicode MS" w:hAnsi="Times New Roman" w:cs="Times New Roman"/>
          <w:b/>
          <w:sz w:val="24"/>
          <w:szCs w:val="24"/>
          <w:u w:val="single"/>
        </w:rPr>
        <w:t>ADVANCEMENT OPPORTUNITIES</w:t>
      </w:r>
      <w:r w:rsidR="00207B4D" w:rsidRPr="00B96E78">
        <w:rPr>
          <w:rFonts w:ascii="Times New Roman" w:eastAsia="Arial Unicode MS" w:hAnsi="Times New Roman" w:cs="Times New Roman"/>
          <w:b/>
          <w:sz w:val="24"/>
          <w:szCs w:val="24"/>
          <w:u w:val="single"/>
        </w:rPr>
        <w:t xml:space="preserve"> PRACTICE</w:t>
      </w:r>
      <w:r w:rsidRPr="00B96E78">
        <w:rPr>
          <w:rFonts w:ascii="Times New Roman" w:eastAsia="Arial Unicode MS" w:hAnsi="Times New Roman" w:cs="Times New Roman"/>
          <w:b/>
          <w:sz w:val="24"/>
          <w:szCs w:val="24"/>
          <w:u w:val="single"/>
        </w:rPr>
        <w:t xml:space="preserve">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6"/>
        <w:gridCol w:w="6495"/>
        <w:gridCol w:w="336"/>
        <w:gridCol w:w="383"/>
        <w:gridCol w:w="336"/>
        <w:gridCol w:w="336"/>
        <w:gridCol w:w="336"/>
      </w:tblGrid>
      <w:tr w:rsidR="00CF6706" w:rsidRPr="00B96E78" w14:paraId="39582394" w14:textId="77777777" w:rsidTr="00CF6706">
        <w:trPr>
          <w:trHeight w:val="899"/>
        </w:trPr>
        <w:tc>
          <w:tcPr>
            <w:tcW w:w="190" w:type="pct"/>
            <w:tcBorders>
              <w:top w:val="single" w:sz="4" w:space="0" w:color="000000"/>
              <w:left w:val="single" w:sz="4" w:space="0" w:color="000000"/>
              <w:bottom w:val="single" w:sz="4" w:space="0" w:color="000000"/>
              <w:right w:val="single" w:sz="4" w:space="0" w:color="000000"/>
            </w:tcBorders>
          </w:tcPr>
          <w:p w14:paraId="7C5A53B7"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4810" w:type="pct"/>
            <w:gridSpan w:val="6"/>
            <w:tcBorders>
              <w:top w:val="single" w:sz="4" w:space="0" w:color="000000"/>
              <w:left w:val="single" w:sz="4" w:space="0" w:color="000000"/>
              <w:bottom w:val="single" w:sz="4" w:space="0" w:color="000000"/>
              <w:right w:val="single" w:sz="4" w:space="0" w:color="000000"/>
            </w:tcBorders>
            <w:hideMark/>
          </w:tcPr>
          <w:p w14:paraId="304A9C3A"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On a scale of 1 to 5 (where 1 means very low and 5 means very high); Express the extent to which you agree or disagree with the following statements as concerns your hospital</w:t>
            </w:r>
          </w:p>
        </w:tc>
      </w:tr>
      <w:tr w:rsidR="00CF6706" w:rsidRPr="00B96E78" w14:paraId="2D3B4D1F" w14:textId="77777777" w:rsidTr="0043062D">
        <w:trPr>
          <w:trHeight w:val="449"/>
        </w:trPr>
        <w:tc>
          <w:tcPr>
            <w:tcW w:w="190" w:type="pct"/>
            <w:tcBorders>
              <w:top w:val="single" w:sz="4" w:space="0" w:color="000000"/>
              <w:left w:val="single" w:sz="4" w:space="0" w:color="000000"/>
              <w:bottom w:val="single" w:sz="4" w:space="0" w:color="000000"/>
              <w:right w:val="single" w:sz="4" w:space="0" w:color="000000"/>
            </w:tcBorders>
          </w:tcPr>
          <w:p w14:paraId="0559BBB0"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3809" w:type="pct"/>
            <w:tcBorders>
              <w:top w:val="single" w:sz="4" w:space="0" w:color="000000"/>
              <w:left w:val="single" w:sz="4" w:space="0" w:color="000000"/>
              <w:bottom w:val="single" w:sz="4" w:space="0" w:color="000000"/>
              <w:right w:val="single" w:sz="4" w:space="0" w:color="000000"/>
            </w:tcBorders>
            <w:hideMark/>
          </w:tcPr>
          <w:p w14:paraId="5E81F706"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1= Strongly Disagree, 2= Disagree, 3= Neutral, 4= Agree, 5= Strongly Agree</w:t>
            </w:r>
          </w:p>
        </w:tc>
        <w:tc>
          <w:tcPr>
            <w:tcW w:w="190" w:type="pct"/>
            <w:tcBorders>
              <w:top w:val="single" w:sz="4" w:space="0" w:color="000000"/>
              <w:left w:val="single" w:sz="4" w:space="0" w:color="000000"/>
              <w:bottom w:val="single" w:sz="4" w:space="0" w:color="000000"/>
              <w:right w:val="single" w:sz="4" w:space="0" w:color="000000"/>
            </w:tcBorders>
            <w:hideMark/>
          </w:tcPr>
          <w:p w14:paraId="3AEE81D6"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1</w:t>
            </w:r>
          </w:p>
        </w:tc>
        <w:tc>
          <w:tcPr>
            <w:tcW w:w="238" w:type="pct"/>
            <w:tcBorders>
              <w:top w:val="single" w:sz="4" w:space="0" w:color="000000"/>
              <w:left w:val="single" w:sz="4" w:space="0" w:color="000000"/>
              <w:bottom w:val="single" w:sz="4" w:space="0" w:color="000000"/>
              <w:right w:val="single" w:sz="4" w:space="0" w:color="000000"/>
            </w:tcBorders>
            <w:hideMark/>
          </w:tcPr>
          <w:p w14:paraId="6AF7D4B8"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2</w:t>
            </w:r>
          </w:p>
        </w:tc>
        <w:tc>
          <w:tcPr>
            <w:tcW w:w="190" w:type="pct"/>
            <w:tcBorders>
              <w:top w:val="single" w:sz="4" w:space="0" w:color="000000"/>
              <w:left w:val="single" w:sz="4" w:space="0" w:color="000000"/>
              <w:bottom w:val="single" w:sz="4" w:space="0" w:color="000000"/>
              <w:right w:val="single" w:sz="4" w:space="0" w:color="000000"/>
            </w:tcBorders>
            <w:hideMark/>
          </w:tcPr>
          <w:p w14:paraId="40A878DA"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3</w:t>
            </w:r>
          </w:p>
        </w:tc>
        <w:tc>
          <w:tcPr>
            <w:tcW w:w="190" w:type="pct"/>
            <w:tcBorders>
              <w:top w:val="single" w:sz="4" w:space="0" w:color="000000"/>
              <w:left w:val="single" w:sz="4" w:space="0" w:color="000000"/>
              <w:bottom w:val="single" w:sz="4" w:space="0" w:color="000000"/>
              <w:right w:val="single" w:sz="4" w:space="0" w:color="000000"/>
            </w:tcBorders>
            <w:hideMark/>
          </w:tcPr>
          <w:p w14:paraId="1A310D27"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4</w:t>
            </w:r>
          </w:p>
        </w:tc>
        <w:tc>
          <w:tcPr>
            <w:tcW w:w="193" w:type="pct"/>
            <w:tcBorders>
              <w:top w:val="single" w:sz="4" w:space="0" w:color="000000"/>
              <w:left w:val="single" w:sz="4" w:space="0" w:color="000000"/>
              <w:bottom w:val="single" w:sz="4" w:space="0" w:color="000000"/>
              <w:right w:val="single" w:sz="4" w:space="0" w:color="000000"/>
            </w:tcBorders>
            <w:hideMark/>
          </w:tcPr>
          <w:p w14:paraId="66D24F5B"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5</w:t>
            </w:r>
          </w:p>
        </w:tc>
      </w:tr>
      <w:tr w:rsidR="00CF6706" w:rsidRPr="00B96E78" w14:paraId="6F2CE918" w14:textId="77777777" w:rsidTr="0043062D">
        <w:trPr>
          <w:trHeight w:val="530"/>
        </w:trPr>
        <w:tc>
          <w:tcPr>
            <w:tcW w:w="190" w:type="pct"/>
            <w:tcBorders>
              <w:top w:val="single" w:sz="4" w:space="0" w:color="000000"/>
              <w:left w:val="single" w:sz="4" w:space="0" w:color="000000"/>
              <w:bottom w:val="single" w:sz="4" w:space="0" w:color="000000"/>
              <w:right w:val="single" w:sz="4" w:space="0" w:color="000000"/>
            </w:tcBorders>
            <w:hideMark/>
          </w:tcPr>
          <w:p w14:paraId="570A69CA"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1</w:t>
            </w:r>
          </w:p>
        </w:tc>
        <w:tc>
          <w:tcPr>
            <w:tcW w:w="3809" w:type="pct"/>
            <w:tcBorders>
              <w:top w:val="single" w:sz="4" w:space="0" w:color="000000"/>
              <w:left w:val="single" w:sz="4" w:space="0" w:color="000000"/>
              <w:bottom w:val="single" w:sz="4" w:space="0" w:color="000000"/>
              <w:right w:val="single" w:sz="4" w:space="0" w:color="000000"/>
            </w:tcBorders>
            <w:hideMark/>
          </w:tcPr>
          <w:p w14:paraId="458947D2" w14:textId="1A16B9CB" w:rsidR="00CF6706" w:rsidRPr="00B96E78" w:rsidRDefault="00CF6706" w:rsidP="00E800D4">
            <w:pPr>
              <w:autoSpaceDE w:val="0"/>
              <w:autoSpaceDN w:val="0"/>
              <w:adjustRightInd w:val="0"/>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 xml:space="preserve">There is </w:t>
            </w:r>
            <w:r w:rsidR="00930E29" w:rsidRPr="00B96E78">
              <w:rPr>
                <w:rFonts w:ascii="Times New Roman" w:eastAsia="Arial Unicode MS" w:hAnsi="Times New Roman" w:cs="Times New Roman"/>
                <w:sz w:val="24"/>
                <w:szCs w:val="24"/>
              </w:rPr>
              <w:t xml:space="preserve">a </w:t>
            </w:r>
            <w:r w:rsidRPr="00B96E78">
              <w:rPr>
                <w:rFonts w:ascii="Times New Roman" w:eastAsia="Arial Unicode MS" w:hAnsi="Times New Roman" w:cs="Times New Roman"/>
                <w:sz w:val="24"/>
                <w:szCs w:val="24"/>
              </w:rPr>
              <w:t>Scheme of Service</w:t>
            </w:r>
            <w:r w:rsidR="00930E29" w:rsidRPr="00B96E78">
              <w:rPr>
                <w:rFonts w:ascii="Times New Roman" w:eastAsia="Arial Unicode MS" w:hAnsi="Times New Roman" w:cs="Times New Roman"/>
                <w:sz w:val="24"/>
                <w:szCs w:val="24"/>
              </w:rPr>
              <w:t xml:space="preserve"> per job cadre which aids in career advancement opportunities</w:t>
            </w:r>
          </w:p>
        </w:tc>
        <w:tc>
          <w:tcPr>
            <w:tcW w:w="190" w:type="pct"/>
            <w:tcBorders>
              <w:top w:val="single" w:sz="4" w:space="0" w:color="000000"/>
              <w:left w:val="single" w:sz="4" w:space="0" w:color="000000"/>
              <w:bottom w:val="single" w:sz="4" w:space="0" w:color="000000"/>
              <w:right w:val="single" w:sz="4" w:space="0" w:color="000000"/>
            </w:tcBorders>
          </w:tcPr>
          <w:p w14:paraId="3E950A2C"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76B40D60"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74722271"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59A051F2"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3" w:type="pct"/>
            <w:tcBorders>
              <w:top w:val="single" w:sz="4" w:space="0" w:color="000000"/>
              <w:left w:val="single" w:sz="4" w:space="0" w:color="000000"/>
              <w:bottom w:val="single" w:sz="4" w:space="0" w:color="000000"/>
              <w:right w:val="single" w:sz="4" w:space="0" w:color="000000"/>
            </w:tcBorders>
          </w:tcPr>
          <w:p w14:paraId="7674855B"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r>
      <w:tr w:rsidR="00CF6706" w:rsidRPr="00B96E78" w14:paraId="32D644B0" w14:textId="77777777" w:rsidTr="0043062D">
        <w:trPr>
          <w:trHeight w:val="530"/>
        </w:trPr>
        <w:tc>
          <w:tcPr>
            <w:tcW w:w="190" w:type="pct"/>
            <w:tcBorders>
              <w:top w:val="single" w:sz="4" w:space="0" w:color="000000"/>
              <w:left w:val="single" w:sz="4" w:space="0" w:color="000000"/>
              <w:bottom w:val="single" w:sz="4" w:space="0" w:color="000000"/>
              <w:right w:val="single" w:sz="4" w:space="0" w:color="000000"/>
            </w:tcBorders>
            <w:hideMark/>
          </w:tcPr>
          <w:p w14:paraId="28F7336F"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2</w:t>
            </w:r>
          </w:p>
        </w:tc>
        <w:tc>
          <w:tcPr>
            <w:tcW w:w="3809" w:type="pct"/>
            <w:tcBorders>
              <w:top w:val="single" w:sz="4" w:space="0" w:color="000000"/>
              <w:left w:val="single" w:sz="4" w:space="0" w:color="000000"/>
              <w:bottom w:val="single" w:sz="4" w:space="0" w:color="000000"/>
              <w:right w:val="single" w:sz="4" w:space="0" w:color="000000"/>
            </w:tcBorders>
            <w:hideMark/>
          </w:tcPr>
          <w:p w14:paraId="2E7CEA97" w14:textId="1C7CE091" w:rsidR="00CF6706" w:rsidRPr="00B96E78" w:rsidRDefault="00CF6706"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The management of this hospital provides career mentorship</w:t>
            </w:r>
            <w:r w:rsidR="0090135B" w:rsidRPr="00B96E78">
              <w:rPr>
                <w:rFonts w:ascii="Times New Roman" w:eastAsia="Arial Unicode MS" w:hAnsi="Times New Roman" w:cs="Times New Roman"/>
                <w:sz w:val="24"/>
                <w:szCs w:val="24"/>
              </w:rPr>
              <w:t xml:space="preserve"> and counselling</w:t>
            </w:r>
            <w:r w:rsidRPr="00B96E78">
              <w:rPr>
                <w:rFonts w:ascii="Times New Roman" w:eastAsia="Arial Unicode MS" w:hAnsi="Times New Roman" w:cs="Times New Roman"/>
                <w:sz w:val="24"/>
                <w:szCs w:val="24"/>
              </w:rPr>
              <w:t xml:space="preserve"> programs to their employees</w:t>
            </w:r>
          </w:p>
        </w:tc>
        <w:tc>
          <w:tcPr>
            <w:tcW w:w="190" w:type="pct"/>
            <w:tcBorders>
              <w:top w:val="single" w:sz="4" w:space="0" w:color="000000"/>
              <w:left w:val="single" w:sz="4" w:space="0" w:color="000000"/>
              <w:bottom w:val="single" w:sz="4" w:space="0" w:color="000000"/>
              <w:right w:val="single" w:sz="4" w:space="0" w:color="000000"/>
            </w:tcBorders>
          </w:tcPr>
          <w:p w14:paraId="09405E5A"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05705EB7"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42EE58EA"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4CD5D8F5"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3" w:type="pct"/>
            <w:tcBorders>
              <w:top w:val="single" w:sz="4" w:space="0" w:color="000000"/>
              <w:left w:val="single" w:sz="4" w:space="0" w:color="000000"/>
              <w:bottom w:val="single" w:sz="4" w:space="0" w:color="000000"/>
              <w:right w:val="single" w:sz="4" w:space="0" w:color="000000"/>
            </w:tcBorders>
          </w:tcPr>
          <w:p w14:paraId="42F10193"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r>
      <w:tr w:rsidR="005105E0" w:rsidRPr="00B96E78" w14:paraId="5362052D" w14:textId="77777777" w:rsidTr="0043062D">
        <w:trPr>
          <w:trHeight w:val="530"/>
        </w:trPr>
        <w:tc>
          <w:tcPr>
            <w:tcW w:w="190" w:type="pct"/>
            <w:tcBorders>
              <w:top w:val="single" w:sz="4" w:space="0" w:color="000000"/>
              <w:left w:val="single" w:sz="4" w:space="0" w:color="000000"/>
              <w:bottom w:val="single" w:sz="4" w:space="0" w:color="000000"/>
              <w:right w:val="single" w:sz="4" w:space="0" w:color="000000"/>
            </w:tcBorders>
          </w:tcPr>
          <w:p w14:paraId="537BC57A" w14:textId="1A15E340" w:rsidR="005105E0" w:rsidRPr="00B96E78" w:rsidRDefault="005105E0"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lastRenderedPageBreak/>
              <w:t>3</w:t>
            </w:r>
          </w:p>
        </w:tc>
        <w:tc>
          <w:tcPr>
            <w:tcW w:w="3809" w:type="pct"/>
            <w:tcBorders>
              <w:top w:val="single" w:sz="4" w:space="0" w:color="000000"/>
              <w:left w:val="single" w:sz="4" w:space="0" w:color="000000"/>
              <w:bottom w:val="single" w:sz="4" w:space="0" w:color="000000"/>
              <w:right w:val="single" w:sz="4" w:space="0" w:color="000000"/>
            </w:tcBorders>
          </w:tcPr>
          <w:p w14:paraId="4E53AA64" w14:textId="1765BCC6" w:rsidR="005105E0" w:rsidRPr="00B96E78" w:rsidRDefault="005105E0"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There is a succession management policy framework in this hospital</w:t>
            </w:r>
          </w:p>
        </w:tc>
        <w:tc>
          <w:tcPr>
            <w:tcW w:w="190" w:type="pct"/>
            <w:tcBorders>
              <w:top w:val="single" w:sz="4" w:space="0" w:color="000000"/>
              <w:left w:val="single" w:sz="4" w:space="0" w:color="000000"/>
              <w:bottom w:val="single" w:sz="4" w:space="0" w:color="000000"/>
              <w:right w:val="single" w:sz="4" w:space="0" w:color="000000"/>
            </w:tcBorders>
          </w:tcPr>
          <w:p w14:paraId="7ABCACB2" w14:textId="77777777" w:rsidR="005105E0" w:rsidRPr="00B96E78" w:rsidRDefault="005105E0" w:rsidP="00E800D4">
            <w:pPr>
              <w:spacing w:after="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333A17DC" w14:textId="77777777" w:rsidR="005105E0" w:rsidRPr="00B96E78" w:rsidRDefault="005105E0"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56B21BAD" w14:textId="77777777" w:rsidR="005105E0" w:rsidRPr="00B96E78" w:rsidRDefault="005105E0"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09DCA400" w14:textId="77777777" w:rsidR="005105E0" w:rsidRPr="00B96E78" w:rsidRDefault="005105E0" w:rsidP="00E800D4">
            <w:pPr>
              <w:spacing w:after="0" w:line="480" w:lineRule="auto"/>
              <w:jc w:val="both"/>
              <w:rPr>
                <w:rFonts w:ascii="Times New Roman" w:eastAsia="Arial Unicode MS" w:hAnsi="Times New Roman" w:cs="Times New Roman"/>
                <w:b/>
                <w:sz w:val="24"/>
                <w:szCs w:val="24"/>
              </w:rPr>
            </w:pPr>
          </w:p>
        </w:tc>
        <w:tc>
          <w:tcPr>
            <w:tcW w:w="193" w:type="pct"/>
            <w:tcBorders>
              <w:top w:val="single" w:sz="4" w:space="0" w:color="000000"/>
              <w:left w:val="single" w:sz="4" w:space="0" w:color="000000"/>
              <w:bottom w:val="single" w:sz="4" w:space="0" w:color="000000"/>
              <w:right w:val="single" w:sz="4" w:space="0" w:color="000000"/>
            </w:tcBorders>
          </w:tcPr>
          <w:p w14:paraId="708C59E8" w14:textId="77777777" w:rsidR="005105E0" w:rsidRPr="00B96E78" w:rsidRDefault="005105E0" w:rsidP="00E800D4">
            <w:pPr>
              <w:spacing w:after="0" w:line="480" w:lineRule="auto"/>
              <w:jc w:val="both"/>
              <w:rPr>
                <w:rFonts w:ascii="Times New Roman" w:eastAsia="Arial Unicode MS" w:hAnsi="Times New Roman" w:cs="Times New Roman"/>
                <w:b/>
                <w:sz w:val="24"/>
                <w:szCs w:val="24"/>
              </w:rPr>
            </w:pPr>
          </w:p>
        </w:tc>
      </w:tr>
      <w:tr w:rsidR="00CF6706" w:rsidRPr="00B96E78" w14:paraId="000F6C09" w14:textId="77777777" w:rsidTr="0043062D">
        <w:trPr>
          <w:trHeight w:val="530"/>
        </w:trPr>
        <w:tc>
          <w:tcPr>
            <w:tcW w:w="190" w:type="pct"/>
            <w:tcBorders>
              <w:top w:val="single" w:sz="4" w:space="0" w:color="000000"/>
              <w:left w:val="single" w:sz="4" w:space="0" w:color="000000"/>
              <w:bottom w:val="single" w:sz="4" w:space="0" w:color="000000"/>
              <w:right w:val="single" w:sz="4" w:space="0" w:color="000000"/>
            </w:tcBorders>
            <w:hideMark/>
          </w:tcPr>
          <w:p w14:paraId="6115D712" w14:textId="78F08A25" w:rsidR="00CF6706" w:rsidRPr="00B96E78" w:rsidRDefault="00911A79"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4</w:t>
            </w:r>
          </w:p>
        </w:tc>
        <w:tc>
          <w:tcPr>
            <w:tcW w:w="3809" w:type="pct"/>
            <w:tcBorders>
              <w:top w:val="single" w:sz="4" w:space="0" w:color="000000"/>
              <w:left w:val="single" w:sz="4" w:space="0" w:color="000000"/>
              <w:bottom w:val="single" w:sz="4" w:space="0" w:color="000000"/>
              <w:right w:val="single" w:sz="4" w:space="0" w:color="000000"/>
            </w:tcBorders>
            <w:hideMark/>
          </w:tcPr>
          <w:p w14:paraId="1DE8C427" w14:textId="3808EB5D" w:rsidR="00CF6706" w:rsidRPr="00B96E78" w:rsidRDefault="00CF6706"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Employee career paths in this hospital are based</w:t>
            </w:r>
            <w:r w:rsidR="00732233" w:rsidRPr="00B96E78">
              <w:rPr>
                <w:rFonts w:ascii="Times New Roman" w:eastAsia="Arial Unicode MS" w:hAnsi="Times New Roman" w:cs="Times New Roman"/>
                <w:sz w:val="24"/>
                <w:szCs w:val="24"/>
              </w:rPr>
              <w:t xml:space="preserve"> on employees level of qualifications</w:t>
            </w:r>
            <w:r w:rsidRPr="00B96E78">
              <w:rPr>
                <w:rFonts w:ascii="Times New Roman" w:eastAsia="Arial Unicode MS" w:hAnsi="Times New Roman" w:cs="Times New Roman"/>
                <w:sz w:val="24"/>
                <w:szCs w:val="24"/>
              </w:rPr>
              <w:t xml:space="preserve"> and experience</w:t>
            </w:r>
            <w:r w:rsidR="00732233" w:rsidRPr="00B96E78">
              <w:rPr>
                <w:rFonts w:ascii="Times New Roman" w:eastAsia="Arial Unicode MS" w:hAnsi="Times New Roman" w:cs="Times New Roman"/>
                <w:sz w:val="24"/>
                <w:szCs w:val="24"/>
              </w:rPr>
              <w:t xml:space="preserve"> as per their respective scheme of service</w:t>
            </w:r>
          </w:p>
        </w:tc>
        <w:tc>
          <w:tcPr>
            <w:tcW w:w="190" w:type="pct"/>
            <w:tcBorders>
              <w:top w:val="single" w:sz="4" w:space="0" w:color="000000"/>
              <w:left w:val="single" w:sz="4" w:space="0" w:color="000000"/>
              <w:bottom w:val="single" w:sz="4" w:space="0" w:color="000000"/>
              <w:right w:val="single" w:sz="4" w:space="0" w:color="000000"/>
            </w:tcBorders>
          </w:tcPr>
          <w:p w14:paraId="05B9D441"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45106B0C"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21E7965C"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4C800995"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3" w:type="pct"/>
            <w:tcBorders>
              <w:top w:val="single" w:sz="4" w:space="0" w:color="000000"/>
              <w:left w:val="single" w:sz="4" w:space="0" w:color="000000"/>
              <w:bottom w:val="single" w:sz="4" w:space="0" w:color="000000"/>
              <w:right w:val="single" w:sz="4" w:space="0" w:color="000000"/>
            </w:tcBorders>
          </w:tcPr>
          <w:p w14:paraId="66FC81E0"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r>
      <w:tr w:rsidR="00CF6706" w:rsidRPr="00B96E78" w14:paraId="736A0F21" w14:textId="77777777" w:rsidTr="0043062D">
        <w:trPr>
          <w:trHeight w:val="530"/>
        </w:trPr>
        <w:tc>
          <w:tcPr>
            <w:tcW w:w="190" w:type="pct"/>
            <w:tcBorders>
              <w:top w:val="single" w:sz="4" w:space="0" w:color="000000"/>
              <w:left w:val="single" w:sz="4" w:space="0" w:color="000000"/>
              <w:bottom w:val="single" w:sz="4" w:space="0" w:color="000000"/>
              <w:right w:val="single" w:sz="4" w:space="0" w:color="000000"/>
            </w:tcBorders>
            <w:hideMark/>
          </w:tcPr>
          <w:p w14:paraId="6AB039D5" w14:textId="6559EFE0" w:rsidR="00CF6706" w:rsidRPr="00B96E78" w:rsidRDefault="00911A79"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5</w:t>
            </w:r>
          </w:p>
        </w:tc>
        <w:tc>
          <w:tcPr>
            <w:tcW w:w="3809" w:type="pct"/>
            <w:tcBorders>
              <w:top w:val="single" w:sz="4" w:space="0" w:color="000000"/>
              <w:left w:val="single" w:sz="4" w:space="0" w:color="000000"/>
              <w:bottom w:val="single" w:sz="4" w:space="0" w:color="000000"/>
              <w:right w:val="single" w:sz="4" w:space="0" w:color="000000"/>
            </w:tcBorders>
            <w:hideMark/>
          </w:tcPr>
          <w:p w14:paraId="05A792CD" w14:textId="3FC3CDF1" w:rsidR="00CF6706" w:rsidRPr="00B96E78" w:rsidRDefault="00EA7E8F"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 xml:space="preserve">The management of this hospital provides retirement workshops and programs to members of its staff </w:t>
            </w:r>
          </w:p>
        </w:tc>
        <w:tc>
          <w:tcPr>
            <w:tcW w:w="190" w:type="pct"/>
            <w:tcBorders>
              <w:top w:val="single" w:sz="4" w:space="0" w:color="000000"/>
              <w:left w:val="single" w:sz="4" w:space="0" w:color="000000"/>
              <w:bottom w:val="single" w:sz="4" w:space="0" w:color="000000"/>
              <w:right w:val="single" w:sz="4" w:space="0" w:color="000000"/>
            </w:tcBorders>
          </w:tcPr>
          <w:p w14:paraId="08B76B3D"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7F99AF70"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45EC694D"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19909481"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3" w:type="pct"/>
            <w:tcBorders>
              <w:top w:val="single" w:sz="4" w:space="0" w:color="000000"/>
              <w:left w:val="single" w:sz="4" w:space="0" w:color="000000"/>
              <w:bottom w:val="single" w:sz="4" w:space="0" w:color="000000"/>
              <w:right w:val="single" w:sz="4" w:space="0" w:color="000000"/>
            </w:tcBorders>
          </w:tcPr>
          <w:p w14:paraId="5A9DD10F"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r>
      <w:tr w:rsidR="00CF6706" w:rsidRPr="00B96E78" w14:paraId="59932C1C" w14:textId="77777777" w:rsidTr="0043062D">
        <w:trPr>
          <w:trHeight w:val="530"/>
        </w:trPr>
        <w:tc>
          <w:tcPr>
            <w:tcW w:w="190" w:type="pct"/>
            <w:tcBorders>
              <w:top w:val="single" w:sz="4" w:space="0" w:color="000000"/>
              <w:left w:val="single" w:sz="4" w:space="0" w:color="000000"/>
              <w:bottom w:val="single" w:sz="4" w:space="0" w:color="000000"/>
              <w:right w:val="single" w:sz="4" w:space="0" w:color="000000"/>
            </w:tcBorders>
            <w:hideMark/>
          </w:tcPr>
          <w:p w14:paraId="46D3474B" w14:textId="434F78A8" w:rsidR="00CF6706" w:rsidRPr="00B96E78" w:rsidRDefault="00911A79"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6</w:t>
            </w:r>
          </w:p>
        </w:tc>
        <w:tc>
          <w:tcPr>
            <w:tcW w:w="3809" w:type="pct"/>
            <w:tcBorders>
              <w:top w:val="single" w:sz="4" w:space="0" w:color="000000"/>
              <w:left w:val="single" w:sz="4" w:space="0" w:color="000000"/>
              <w:bottom w:val="single" w:sz="4" w:space="0" w:color="000000"/>
              <w:right w:val="single" w:sz="4" w:space="0" w:color="000000"/>
            </w:tcBorders>
            <w:hideMark/>
          </w:tcPr>
          <w:p w14:paraId="3262EE13" w14:textId="24CEF8AF" w:rsidR="00CF6706" w:rsidRPr="00B96E78" w:rsidRDefault="00CF6706"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In case of vacancies in this hospital, employees are given first priority to apply through internal advertisement policies</w:t>
            </w:r>
            <w:r w:rsidR="0057684A" w:rsidRPr="00B96E78">
              <w:rPr>
                <w:rFonts w:ascii="Times New Roman" w:eastAsia="Arial Unicode MS" w:hAnsi="Times New Roman" w:cs="Times New Roman"/>
                <w:sz w:val="24"/>
                <w:szCs w:val="24"/>
              </w:rPr>
              <w:t xml:space="preserve"> to aid their career advancement</w:t>
            </w:r>
          </w:p>
        </w:tc>
        <w:tc>
          <w:tcPr>
            <w:tcW w:w="190" w:type="pct"/>
            <w:tcBorders>
              <w:top w:val="single" w:sz="4" w:space="0" w:color="000000"/>
              <w:left w:val="single" w:sz="4" w:space="0" w:color="000000"/>
              <w:bottom w:val="single" w:sz="4" w:space="0" w:color="000000"/>
              <w:right w:val="single" w:sz="4" w:space="0" w:color="000000"/>
            </w:tcBorders>
          </w:tcPr>
          <w:p w14:paraId="185422FA"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6ECE7CA7"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0290F67A"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0E4C57B4"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3" w:type="pct"/>
            <w:tcBorders>
              <w:top w:val="single" w:sz="4" w:space="0" w:color="000000"/>
              <w:left w:val="single" w:sz="4" w:space="0" w:color="000000"/>
              <w:bottom w:val="single" w:sz="4" w:space="0" w:color="000000"/>
              <w:right w:val="single" w:sz="4" w:space="0" w:color="000000"/>
            </w:tcBorders>
          </w:tcPr>
          <w:p w14:paraId="21CD3C68"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r>
      <w:tr w:rsidR="00CF6706" w:rsidRPr="00B96E78" w14:paraId="56E72115" w14:textId="77777777" w:rsidTr="0043062D">
        <w:trPr>
          <w:trHeight w:val="530"/>
        </w:trPr>
        <w:tc>
          <w:tcPr>
            <w:tcW w:w="190" w:type="pct"/>
            <w:tcBorders>
              <w:top w:val="single" w:sz="4" w:space="0" w:color="000000"/>
              <w:left w:val="single" w:sz="4" w:space="0" w:color="000000"/>
              <w:bottom w:val="single" w:sz="4" w:space="0" w:color="000000"/>
              <w:right w:val="single" w:sz="4" w:space="0" w:color="000000"/>
            </w:tcBorders>
            <w:hideMark/>
          </w:tcPr>
          <w:p w14:paraId="7E100F33" w14:textId="13B56172" w:rsidR="00CF6706" w:rsidRPr="00B96E78" w:rsidRDefault="00911A79"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7</w:t>
            </w:r>
          </w:p>
        </w:tc>
        <w:tc>
          <w:tcPr>
            <w:tcW w:w="3809" w:type="pct"/>
            <w:tcBorders>
              <w:top w:val="single" w:sz="4" w:space="0" w:color="000000"/>
              <w:left w:val="single" w:sz="4" w:space="0" w:color="000000"/>
              <w:bottom w:val="single" w:sz="4" w:space="0" w:color="000000"/>
              <w:right w:val="single" w:sz="4" w:space="0" w:color="000000"/>
            </w:tcBorders>
            <w:hideMark/>
          </w:tcPr>
          <w:p w14:paraId="49242059" w14:textId="28160705" w:rsidR="00CF6706" w:rsidRPr="00B96E78" w:rsidRDefault="009E02DB"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 xml:space="preserve">The succession policy in this hospital assists the management to fill in </w:t>
            </w:r>
            <w:r w:rsidR="00FC216F" w:rsidRPr="00B96E78">
              <w:rPr>
                <w:rFonts w:ascii="Times New Roman" w:eastAsia="Arial Unicode MS" w:hAnsi="Times New Roman" w:cs="Times New Roman"/>
                <w:sz w:val="24"/>
                <w:szCs w:val="24"/>
              </w:rPr>
              <w:t>vacancies</w:t>
            </w:r>
            <w:r w:rsidRPr="00B96E78">
              <w:rPr>
                <w:rFonts w:ascii="Times New Roman" w:eastAsia="Arial Unicode MS" w:hAnsi="Times New Roman" w:cs="Times New Roman"/>
                <w:sz w:val="24"/>
                <w:szCs w:val="24"/>
              </w:rPr>
              <w:t xml:space="preserve"> that were left as a result of turnover, resignations, death etc</w:t>
            </w:r>
          </w:p>
        </w:tc>
        <w:tc>
          <w:tcPr>
            <w:tcW w:w="190" w:type="pct"/>
            <w:tcBorders>
              <w:top w:val="single" w:sz="4" w:space="0" w:color="000000"/>
              <w:left w:val="single" w:sz="4" w:space="0" w:color="000000"/>
              <w:bottom w:val="single" w:sz="4" w:space="0" w:color="000000"/>
              <w:right w:val="single" w:sz="4" w:space="0" w:color="000000"/>
            </w:tcBorders>
          </w:tcPr>
          <w:p w14:paraId="09F9C3E3"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4DDC8EDD"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2161A55B"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3A114B35"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3" w:type="pct"/>
            <w:tcBorders>
              <w:top w:val="single" w:sz="4" w:space="0" w:color="000000"/>
              <w:left w:val="single" w:sz="4" w:space="0" w:color="000000"/>
              <w:bottom w:val="single" w:sz="4" w:space="0" w:color="000000"/>
              <w:right w:val="single" w:sz="4" w:space="0" w:color="000000"/>
            </w:tcBorders>
          </w:tcPr>
          <w:p w14:paraId="447EFE1B"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r>
      <w:tr w:rsidR="00CF6706" w:rsidRPr="00B96E78" w14:paraId="7DCCB653" w14:textId="77777777" w:rsidTr="0043062D">
        <w:trPr>
          <w:trHeight w:val="530"/>
        </w:trPr>
        <w:tc>
          <w:tcPr>
            <w:tcW w:w="190" w:type="pct"/>
            <w:tcBorders>
              <w:top w:val="single" w:sz="4" w:space="0" w:color="000000"/>
              <w:left w:val="single" w:sz="4" w:space="0" w:color="000000"/>
              <w:bottom w:val="single" w:sz="4" w:space="0" w:color="000000"/>
              <w:right w:val="single" w:sz="4" w:space="0" w:color="000000"/>
            </w:tcBorders>
            <w:hideMark/>
          </w:tcPr>
          <w:p w14:paraId="7BED0335" w14:textId="34272C5C" w:rsidR="00CF6706" w:rsidRPr="00B96E78" w:rsidRDefault="00911A79"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8</w:t>
            </w:r>
          </w:p>
        </w:tc>
        <w:tc>
          <w:tcPr>
            <w:tcW w:w="3809" w:type="pct"/>
            <w:tcBorders>
              <w:top w:val="single" w:sz="4" w:space="0" w:color="000000"/>
              <w:left w:val="single" w:sz="4" w:space="0" w:color="000000"/>
              <w:bottom w:val="single" w:sz="4" w:space="0" w:color="000000"/>
              <w:right w:val="single" w:sz="4" w:space="0" w:color="000000"/>
            </w:tcBorders>
            <w:hideMark/>
          </w:tcPr>
          <w:p w14:paraId="4EA10DA0" w14:textId="60139741" w:rsidR="00CF6706" w:rsidRPr="00B96E78" w:rsidRDefault="00CF6706"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 xml:space="preserve">Career </w:t>
            </w:r>
            <w:r w:rsidR="00046B07" w:rsidRPr="00B96E78">
              <w:rPr>
                <w:rFonts w:ascii="Times New Roman" w:eastAsia="Arial Unicode MS" w:hAnsi="Times New Roman" w:cs="Times New Roman"/>
                <w:sz w:val="24"/>
                <w:szCs w:val="24"/>
              </w:rPr>
              <w:t>advancement opportunities</w:t>
            </w:r>
            <w:r w:rsidRPr="00B96E78">
              <w:rPr>
                <w:rFonts w:ascii="Times New Roman" w:eastAsia="Arial Unicode MS" w:hAnsi="Times New Roman" w:cs="Times New Roman"/>
                <w:sz w:val="24"/>
                <w:szCs w:val="24"/>
              </w:rPr>
              <w:t xml:space="preserve"> in this hospital are conducted </w:t>
            </w:r>
            <w:r w:rsidR="00790E2A" w:rsidRPr="00B96E78">
              <w:rPr>
                <w:rFonts w:ascii="Times New Roman" w:eastAsia="Arial Unicode MS" w:hAnsi="Times New Roman" w:cs="Times New Roman"/>
                <w:sz w:val="24"/>
                <w:szCs w:val="24"/>
              </w:rPr>
              <w:t>as per the existing Government procedures (DHRMAC, CHRMAC &amp; CPSB)</w:t>
            </w:r>
          </w:p>
        </w:tc>
        <w:tc>
          <w:tcPr>
            <w:tcW w:w="190" w:type="pct"/>
            <w:tcBorders>
              <w:top w:val="single" w:sz="4" w:space="0" w:color="000000"/>
              <w:left w:val="single" w:sz="4" w:space="0" w:color="000000"/>
              <w:bottom w:val="single" w:sz="4" w:space="0" w:color="000000"/>
              <w:right w:val="single" w:sz="4" w:space="0" w:color="000000"/>
            </w:tcBorders>
          </w:tcPr>
          <w:p w14:paraId="13949941"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46C81C31"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05EE6BE1"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26AD55AE"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3" w:type="pct"/>
            <w:tcBorders>
              <w:top w:val="single" w:sz="4" w:space="0" w:color="000000"/>
              <w:left w:val="single" w:sz="4" w:space="0" w:color="000000"/>
              <w:bottom w:val="single" w:sz="4" w:space="0" w:color="000000"/>
              <w:right w:val="single" w:sz="4" w:space="0" w:color="000000"/>
            </w:tcBorders>
          </w:tcPr>
          <w:p w14:paraId="62BCBDDD"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r>
      <w:tr w:rsidR="00CF6706" w:rsidRPr="00B96E78" w14:paraId="0195E27E" w14:textId="77777777" w:rsidTr="0043062D">
        <w:trPr>
          <w:trHeight w:val="530"/>
        </w:trPr>
        <w:tc>
          <w:tcPr>
            <w:tcW w:w="190" w:type="pct"/>
            <w:tcBorders>
              <w:top w:val="single" w:sz="4" w:space="0" w:color="000000"/>
              <w:left w:val="single" w:sz="4" w:space="0" w:color="000000"/>
              <w:bottom w:val="single" w:sz="4" w:space="0" w:color="000000"/>
              <w:right w:val="single" w:sz="4" w:space="0" w:color="000000"/>
            </w:tcBorders>
            <w:hideMark/>
          </w:tcPr>
          <w:p w14:paraId="317B95B3" w14:textId="13C695D8" w:rsidR="00CF6706" w:rsidRPr="00B96E78" w:rsidRDefault="00911A79"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9</w:t>
            </w:r>
          </w:p>
        </w:tc>
        <w:tc>
          <w:tcPr>
            <w:tcW w:w="3809" w:type="pct"/>
            <w:tcBorders>
              <w:top w:val="single" w:sz="4" w:space="0" w:color="000000"/>
              <w:left w:val="single" w:sz="4" w:space="0" w:color="000000"/>
              <w:bottom w:val="single" w:sz="4" w:space="0" w:color="000000"/>
              <w:right w:val="single" w:sz="4" w:space="0" w:color="000000"/>
            </w:tcBorders>
            <w:hideMark/>
          </w:tcPr>
          <w:p w14:paraId="6D2ABE21" w14:textId="25782929" w:rsidR="00CF6706" w:rsidRPr="00B96E78" w:rsidRDefault="0043062D" w:rsidP="00E800D4">
            <w:pPr>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Career counselling programs provided in this hospital equip the employees with knowledge, abilities and skills for effective and efficient dispensation of services</w:t>
            </w:r>
          </w:p>
        </w:tc>
        <w:tc>
          <w:tcPr>
            <w:tcW w:w="190" w:type="pct"/>
            <w:tcBorders>
              <w:top w:val="single" w:sz="4" w:space="0" w:color="000000"/>
              <w:left w:val="single" w:sz="4" w:space="0" w:color="000000"/>
              <w:bottom w:val="single" w:sz="4" w:space="0" w:color="000000"/>
              <w:right w:val="single" w:sz="4" w:space="0" w:color="000000"/>
            </w:tcBorders>
          </w:tcPr>
          <w:p w14:paraId="1BCCEA7B"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1F4C3924"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4A38E65B"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03EA0774"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3" w:type="pct"/>
            <w:tcBorders>
              <w:top w:val="single" w:sz="4" w:space="0" w:color="000000"/>
              <w:left w:val="single" w:sz="4" w:space="0" w:color="000000"/>
              <w:bottom w:val="single" w:sz="4" w:space="0" w:color="000000"/>
              <w:right w:val="single" w:sz="4" w:space="0" w:color="000000"/>
            </w:tcBorders>
          </w:tcPr>
          <w:p w14:paraId="442CB12D"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r>
    </w:tbl>
    <w:p w14:paraId="6E1EB8C3" w14:textId="51B98139" w:rsidR="00CF6706" w:rsidRPr="00B96E78" w:rsidRDefault="00D36B33" w:rsidP="00E800D4">
      <w:pPr>
        <w:spacing w:before="120" w:after="120" w:line="480" w:lineRule="auto"/>
        <w:jc w:val="both"/>
        <w:rPr>
          <w:rFonts w:ascii="Times New Roman" w:hAnsi="Times New Roman" w:cs="Times New Roman"/>
          <w:sz w:val="24"/>
          <w:szCs w:val="24"/>
        </w:rPr>
      </w:pPr>
      <w:r w:rsidRPr="00B96E78">
        <w:rPr>
          <w:rFonts w:ascii="Times New Roman" w:hAnsi="Times New Roman" w:cs="Times New Roman"/>
          <w:sz w:val="24"/>
          <w:szCs w:val="24"/>
        </w:rPr>
        <w:t>10</w:t>
      </w:r>
      <w:r w:rsidR="00CF6706" w:rsidRPr="00B96E78">
        <w:rPr>
          <w:rFonts w:ascii="Times New Roman" w:hAnsi="Times New Roman" w:cs="Times New Roman"/>
          <w:sz w:val="24"/>
          <w:szCs w:val="24"/>
        </w:rPr>
        <w:t xml:space="preserve">.What are the benefits of career </w:t>
      </w:r>
      <w:r w:rsidRPr="00B96E78">
        <w:rPr>
          <w:rFonts w:ascii="Times New Roman" w:hAnsi="Times New Roman" w:cs="Times New Roman"/>
          <w:sz w:val="24"/>
          <w:szCs w:val="24"/>
        </w:rPr>
        <w:t>advancement opportunities</w:t>
      </w:r>
      <w:r w:rsidR="00CF6706" w:rsidRPr="00B96E78">
        <w:rPr>
          <w:rFonts w:ascii="Times New Roman" w:hAnsi="Times New Roman" w:cs="Times New Roman"/>
          <w:sz w:val="24"/>
          <w:szCs w:val="24"/>
        </w:rPr>
        <w:t xml:space="preserve"> in this hospital?..............................................................................................................................................................................................................................................................................</w:t>
      </w:r>
      <w:r w:rsidR="00CF6706" w:rsidRPr="00B96E78">
        <w:rPr>
          <w:rFonts w:ascii="Times New Roman" w:hAnsi="Times New Roman" w:cs="Times New Roman"/>
          <w:sz w:val="24"/>
          <w:szCs w:val="24"/>
        </w:rPr>
        <w:lastRenderedPageBreak/>
        <w:t>................................................................................................................................................</w:t>
      </w:r>
    </w:p>
    <w:p w14:paraId="549F570D" w14:textId="6934EEF9" w:rsidR="001027BE" w:rsidRPr="00B96E78" w:rsidRDefault="001027BE" w:rsidP="00E800D4">
      <w:pPr>
        <w:tabs>
          <w:tab w:val="left" w:pos="5310"/>
        </w:tabs>
        <w:spacing w:before="120" w:after="120" w:line="480" w:lineRule="auto"/>
        <w:jc w:val="both"/>
        <w:rPr>
          <w:rFonts w:ascii="Times New Roman" w:eastAsia="Arial Unicode MS" w:hAnsi="Times New Roman" w:cs="Times New Roman"/>
          <w:sz w:val="24"/>
          <w:szCs w:val="24"/>
        </w:rPr>
      </w:pPr>
      <w:r w:rsidRPr="00B96E78">
        <w:rPr>
          <w:rFonts w:ascii="Times New Roman" w:hAnsi="Times New Roman" w:cs="Times New Roman"/>
          <w:sz w:val="24"/>
          <w:szCs w:val="24"/>
        </w:rPr>
        <w:t xml:space="preserve">11. </w:t>
      </w:r>
      <w:r w:rsidRPr="00B96E78">
        <w:rPr>
          <w:rFonts w:ascii="Times New Roman" w:eastAsia="Arial Unicode MS" w:hAnsi="Times New Roman" w:cs="Times New Roman"/>
          <w:sz w:val="24"/>
          <w:szCs w:val="24"/>
        </w:rPr>
        <w:t xml:space="preserve">What are some of the challenges that you have encountered during the approval of </w:t>
      </w:r>
      <w:r w:rsidR="009506CB" w:rsidRPr="00B96E78">
        <w:rPr>
          <w:rFonts w:ascii="Times New Roman" w:eastAsia="Arial Unicode MS" w:hAnsi="Times New Roman" w:cs="Times New Roman"/>
          <w:sz w:val="24"/>
          <w:szCs w:val="24"/>
        </w:rPr>
        <w:t>promotion</w:t>
      </w:r>
      <w:r w:rsidRPr="00B96E78">
        <w:rPr>
          <w:rFonts w:ascii="Times New Roman" w:eastAsia="Arial Unicode MS" w:hAnsi="Times New Roman" w:cs="Times New Roman"/>
          <w:sz w:val="24"/>
          <w:szCs w:val="24"/>
        </w:rPr>
        <w:t>?....................................................................................................................................................................................................................................................................................................................................................................................................................................</w:t>
      </w:r>
      <w:r w:rsidR="0076403E" w:rsidRPr="00B96E78">
        <w:rPr>
          <w:rFonts w:ascii="Times New Roman" w:eastAsia="Arial Unicode MS" w:hAnsi="Times New Roman" w:cs="Times New Roman"/>
          <w:sz w:val="24"/>
          <w:szCs w:val="24"/>
        </w:rPr>
        <w:t>.............................</w:t>
      </w:r>
    </w:p>
    <w:p w14:paraId="2BA30B80" w14:textId="2798FFA5" w:rsidR="00CF6706" w:rsidRPr="00B96E78" w:rsidRDefault="00B15B8D" w:rsidP="00E800D4">
      <w:pPr>
        <w:spacing w:before="120" w:after="120" w:line="480" w:lineRule="auto"/>
        <w:jc w:val="both"/>
        <w:rPr>
          <w:rFonts w:ascii="Times New Roman" w:hAnsi="Times New Roman" w:cs="Times New Roman"/>
          <w:sz w:val="24"/>
          <w:szCs w:val="24"/>
        </w:rPr>
      </w:pPr>
      <w:r w:rsidRPr="00B96E78">
        <w:rPr>
          <w:rFonts w:ascii="Times New Roman" w:hAnsi="Times New Roman" w:cs="Times New Roman"/>
          <w:sz w:val="24"/>
          <w:szCs w:val="24"/>
        </w:rPr>
        <w:t>12</w:t>
      </w:r>
      <w:r w:rsidR="00CF6706" w:rsidRPr="00B96E78">
        <w:rPr>
          <w:rFonts w:ascii="Times New Roman" w:hAnsi="Times New Roman" w:cs="Times New Roman"/>
          <w:sz w:val="24"/>
          <w:szCs w:val="24"/>
        </w:rPr>
        <w:t>.  Do you believe promotional opp</w:t>
      </w:r>
      <w:r w:rsidR="00C1741B" w:rsidRPr="00B96E78">
        <w:rPr>
          <w:rFonts w:ascii="Times New Roman" w:hAnsi="Times New Roman" w:cs="Times New Roman"/>
          <w:sz w:val="24"/>
          <w:szCs w:val="24"/>
        </w:rPr>
        <w:t>ortunities provided in this hospital</w:t>
      </w:r>
      <w:r w:rsidR="00CF6706" w:rsidRPr="00B96E78">
        <w:rPr>
          <w:rFonts w:ascii="Times New Roman" w:hAnsi="Times New Roman" w:cs="Times New Roman"/>
          <w:sz w:val="24"/>
          <w:szCs w:val="24"/>
        </w:rPr>
        <w:t xml:space="preserve"> are equitable and consistent? </w:t>
      </w:r>
    </w:p>
    <w:p w14:paraId="28FCF9DB" w14:textId="77777777" w:rsidR="00CF6706" w:rsidRPr="00B96E78" w:rsidRDefault="00CF6706" w:rsidP="00E800D4">
      <w:pPr>
        <w:spacing w:before="120" w:after="120" w:line="480" w:lineRule="auto"/>
        <w:jc w:val="both"/>
        <w:rPr>
          <w:rFonts w:ascii="Times New Roman" w:hAnsi="Times New Roman" w:cs="Times New Roman"/>
          <w:sz w:val="24"/>
          <w:szCs w:val="24"/>
        </w:rPr>
      </w:pPr>
      <w:r w:rsidRPr="00B96E78">
        <w:rPr>
          <w:rFonts w:ascii="Times New Roman" w:hAnsi="Times New Roman" w:cs="Times New Roman"/>
          <w:sz w:val="24"/>
          <w:szCs w:val="24"/>
        </w:rPr>
        <w:t>Yes (   )          No   (  )</w:t>
      </w:r>
    </w:p>
    <w:p w14:paraId="0C09FD8F" w14:textId="79BA33AC" w:rsidR="00CF6706" w:rsidRPr="00B96E78" w:rsidRDefault="00CF6706" w:rsidP="00E800D4">
      <w:pPr>
        <w:spacing w:before="120" w:after="120" w:line="480" w:lineRule="auto"/>
        <w:jc w:val="both"/>
        <w:rPr>
          <w:rFonts w:ascii="Times New Roman" w:eastAsia="Arial Unicode MS" w:hAnsi="Times New Roman" w:cs="Times New Roman"/>
          <w:b/>
          <w:sz w:val="24"/>
          <w:szCs w:val="24"/>
          <w:u w:val="single"/>
        </w:rPr>
      </w:pPr>
      <w:r w:rsidRPr="00B96E78">
        <w:rPr>
          <w:rFonts w:ascii="Times New Roman" w:eastAsia="Arial Unicode MS" w:hAnsi="Times New Roman" w:cs="Times New Roman"/>
          <w:b/>
          <w:sz w:val="24"/>
          <w:szCs w:val="24"/>
          <w:u w:val="single"/>
        </w:rPr>
        <w:t xml:space="preserve">PART E; </w:t>
      </w:r>
      <w:r w:rsidR="00F643E9" w:rsidRPr="00B96E78">
        <w:rPr>
          <w:rFonts w:ascii="Times New Roman" w:eastAsia="Arial Unicode MS" w:hAnsi="Times New Roman" w:cs="Times New Roman"/>
          <w:b/>
          <w:sz w:val="24"/>
          <w:szCs w:val="24"/>
          <w:u w:val="single"/>
        </w:rPr>
        <w:t xml:space="preserve">STRATEGIC </w:t>
      </w:r>
      <w:r w:rsidRPr="00B96E78">
        <w:rPr>
          <w:rFonts w:ascii="Times New Roman" w:eastAsia="Arial Unicode MS" w:hAnsi="Times New Roman" w:cs="Times New Roman"/>
          <w:b/>
          <w:sz w:val="24"/>
          <w:szCs w:val="24"/>
          <w:u w:val="single"/>
        </w:rPr>
        <w:t>HEALTH AND SAFETY</w:t>
      </w:r>
      <w:r w:rsidR="00207B4D" w:rsidRPr="00B96E78">
        <w:rPr>
          <w:rFonts w:ascii="Times New Roman" w:eastAsia="Arial Unicode MS" w:hAnsi="Times New Roman" w:cs="Times New Roman"/>
          <w:b/>
          <w:sz w:val="24"/>
          <w:szCs w:val="24"/>
          <w:u w:val="single"/>
        </w:rPr>
        <w:t xml:space="preserve"> PRACTICE</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6"/>
        <w:gridCol w:w="6495"/>
        <w:gridCol w:w="336"/>
        <w:gridCol w:w="383"/>
        <w:gridCol w:w="336"/>
        <w:gridCol w:w="336"/>
        <w:gridCol w:w="336"/>
      </w:tblGrid>
      <w:tr w:rsidR="00CF6706" w:rsidRPr="00B96E78" w14:paraId="7A23DF4D" w14:textId="77777777" w:rsidTr="00CF6706">
        <w:trPr>
          <w:trHeight w:val="899"/>
        </w:trPr>
        <w:tc>
          <w:tcPr>
            <w:tcW w:w="190" w:type="pct"/>
            <w:tcBorders>
              <w:top w:val="single" w:sz="4" w:space="0" w:color="000000"/>
              <w:left w:val="single" w:sz="4" w:space="0" w:color="000000"/>
              <w:bottom w:val="single" w:sz="4" w:space="0" w:color="000000"/>
              <w:right w:val="single" w:sz="4" w:space="0" w:color="000000"/>
            </w:tcBorders>
          </w:tcPr>
          <w:p w14:paraId="765116DC"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4810" w:type="pct"/>
            <w:gridSpan w:val="6"/>
            <w:tcBorders>
              <w:top w:val="single" w:sz="4" w:space="0" w:color="000000"/>
              <w:left w:val="single" w:sz="4" w:space="0" w:color="000000"/>
              <w:bottom w:val="single" w:sz="4" w:space="0" w:color="000000"/>
              <w:right w:val="single" w:sz="4" w:space="0" w:color="000000"/>
            </w:tcBorders>
            <w:hideMark/>
          </w:tcPr>
          <w:p w14:paraId="1FE6F3CE"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On a scale of 1 to 5 (where 1 means very low and 5 means very high); Express the extent to which you agree or disagree with the following statements as concerns your hospital.</w:t>
            </w:r>
          </w:p>
        </w:tc>
      </w:tr>
      <w:tr w:rsidR="00CF6706" w:rsidRPr="00B96E78" w14:paraId="4DF61FBE" w14:textId="77777777" w:rsidTr="00CF6706">
        <w:trPr>
          <w:trHeight w:val="449"/>
        </w:trPr>
        <w:tc>
          <w:tcPr>
            <w:tcW w:w="190" w:type="pct"/>
            <w:tcBorders>
              <w:top w:val="single" w:sz="4" w:space="0" w:color="000000"/>
              <w:left w:val="single" w:sz="4" w:space="0" w:color="000000"/>
              <w:bottom w:val="single" w:sz="4" w:space="0" w:color="000000"/>
              <w:right w:val="single" w:sz="4" w:space="0" w:color="000000"/>
            </w:tcBorders>
          </w:tcPr>
          <w:p w14:paraId="4D3A9963"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3809" w:type="pct"/>
            <w:tcBorders>
              <w:top w:val="single" w:sz="4" w:space="0" w:color="000000"/>
              <w:left w:val="single" w:sz="4" w:space="0" w:color="000000"/>
              <w:bottom w:val="single" w:sz="4" w:space="0" w:color="000000"/>
              <w:right w:val="single" w:sz="4" w:space="0" w:color="000000"/>
            </w:tcBorders>
            <w:hideMark/>
          </w:tcPr>
          <w:p w14:paraId="5C1B5416"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1= Strongly Disagree, 2= Disagree, 3= Neutral, 4= Agree, 5= Strongly Agree</w:t>
            </w:r>
          </w:p>
        </w:tc>
        <w:tc>
          <w:tcPr>
            <w:tcW w:w="190" w:type="pct"/>
            <w:tcBorders>
              <w:top w:val="single" w:sz="4" w:space="0" w:color="000000"/>
              <w:left w:val="single" w:sz="4" w:space="0" w:color="000000"/>
              <w:bottom w:val="single" w:sz="4" w:space="0" w:color="000000"/>
              <w:right w:val="single" w:sz="4" w:space="0" w:color="000000"/>
            </w:tcBorders>
            <w:hideMark/>
          </w:tcPr>
          <w:p w14:paraId="1F75CA21"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1</w:t>
            </w:r>
          </w:p>
        </w:tc>
        <w:tc>
          <w:tcPr>
            <w:tcW w:w="238" w:type="pct"/>
            <w:tcBorders>
              <w:top w:val="single" w:sz="4" w:space="0" w:color="000000"/>
              <w:left w:val="single" w:sz="4" w:space="0" w:color="000000"/>
              <w:bottom w:val="single" w:sz="4" w:space="0" w:color="000000"/>
              <w:right w:val="single" w:sz="4" w:space="0" w:color="000000"/>
            </w:tcBorders>
            <w:hideMark/>
          </w:tcPr>
          <w:p w14:paraId="04D80A51"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2</w:t>
            </w:r>
          </w:p>
        </w:tc>
        <w:tc>
          <w:tcPr>
            <w:tcW w:w="190" w:type="pct"/>
            <w:tcBorders>
              <w:top w:val="single" w:sz="4" w:space="0" w:color="000000"/>
              <w:left w:val="single" w:sz="4" w:space="0" w:color="000000"/>
              <w:bottom w:val="single" w:sz="4" w:space="0" w:color="000000"/>
              <w:right w:val="single" w:sz="4" w:space="0" w:color="000000"/>
            </w:tcBorders>
            <w:hideMark/>
          </w:tcPr>
          <w:p w14:paraId="6F106CFC"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3</w:t>
            </w:r>
          </w:p>
        </w:tc>
        <w:tc>
          <w:tcPr>
            <w:tcW w:w="190" w:type="pct"/>
            <w:tcBorders>
              <w:top w:val="single" w:sz="4" w:space="0" w:color="000000"/>
              <w:left w:val="single" w:sz="4" w:space="0" w:color="000000"/>
              <w:bottom w:val="single" w:sz="4" w:space="0" w:color="000000"/>
              <w:right w:val="single" w:sz="4" w:space="0" w:color="000000"/>
            </w:tcBorders>
            <w:hideMark/>
          </w:tcPr>
          <w:p w14:paraId="6431FC27"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4</w:t>
            </w:r>
          </w:p>
        </w:tc>
        <w:tc>
          <w:tcPr>
            <w:tcW w:w="192" w:type="pct"/>
            <w:tcBorders>
              <w:top w:val="single" w:sz="4" w:space="0" w:color="000000"/>
              <w:left w:val="single" w:sz="4" w:space="0" w:color="000000"/>
              <w:bottom w:val="single" w:sz="4" w:space="0" w:color="000000"/>
              <w:right w:val="single" w:sz="4" w:space="0" w:color="000000"/>
            </w:tcBorders>
            <w:hideMark/>
          </w:tcPr>
          <w:p w14:paraId="6CA340B4"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5</w:t>
            </w:r>
          </w:p>
        </w:tc>
      </w:tr>
      <w:tr w:rsidR="00CF6706" w:rsidRPr="00B96E78" w14:paraId="760F6C6C" w14:textId="77777777" w:rsidTr="00CF6706">
        <w:trPr>
          <w:trHeight w:val="530"/>
        </w:trPr>
        <w:tc>
          <w:tcPr>
            <w:tcW w:w="190" w:type="pct"/>
            <w:tcBorders>
              <w:top w:val="single" w:sz="4" w:space="0" w:color="000000"/>
              <w:left w:val="single" w:sz="4" w:space="0" w:color="000000"/>
              <w:bottom w:val="single" w:sz="4" w:space="0" w:color="000000"/>
              <w:right w:val="single" w:sz="4" w:space="0" w:color="000000"/>
            </w:tcBorders>
            <w:hideMark/>
          </w:tcPr>
          <w:p w14:paraId="762C9AA8"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1</w:t>
            </w:r>
          </w:p>
        </w:tc>
        <w:tc>
          <w:tcPr>
            <w:tcW w:w="3809" w:type="pct"/>
            <w:tcBorders>
              <w:top w:val="single" w:sz="4" w:space="0" w:color="000000"/>
              <w:left w:val="single" w:sz="4" w:space="0" w:color="000000"/>
              <w:bottom w:val="single" w:sz="4" w:space="0" w:color="000000"/>
              <w:right w:val="single" w:sz="4" w:space="0" w:color="000000"/>
            </w:tcBorders>
            <w:hideMark/>
          </w:tcPr>
          <w:p w14:paraId="283608AF" w14:textId="56F1AEC0" w:rsidR="00CF6706" w:rsidRPr="00B96E78" w:rsidRDefault="00F02B46" w:rsidP="00E800D4">
            <w:pPr>
              <w:autoSpaceDE w:val="0"/>
              <w:autoSpaceDN w:val="0"/>
              <w:adjustRightInd w:val="0"/>
              <w:spacing w:before="120" w:after="12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The management of this hospital in committed in ensuring that there are adequate health and safety practices, policies and procedures</w:t>
            </w:r>
          </w:p>
        </w:tc>
        <w:tc>
          <w:tcPr>
            <w:tcW w:w="190" w:type="pct"/>
            <w:tcBorders>
              <w:top w:val="single" w:sz="4" w:space="0" w:color="000000"/>
              <w:left w:val="single" w:sz="4" w:space="0" w:color="000000"/>
              <w:bottom w:val="single" w:sz="4" w:space="0" w:color="000000"/>
              <w:right w:val="single" w:sz="4" w:space="0" w:color="000000"/>
            </w:tcBorders>
          </w:tcPr>
          <w:p w14:paraId="3BF7D98C"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2E619DA3"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71E93E85"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1C105906"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2" w:type="pct"/>
            <w:tcBorders>
              <w:top w:val="single" w:sz="4" w:space="0" w:color="000000"/>
              <w:left w:val="single" w:sz="4" w:space="0" w:color="000000"/>
              <w:bottom w:val="single" w:sz="4" w:space="0" w:color="000000"/>
              <w:right w:val="single" w:sz="4" w:space="0" w:color="000000"/>
            </w:tcBorders>
          </w:tcPr>
          <w:p w14:paraId="3A33F374"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r>
      <w:tr w:rsidR="00CF6706" w:rsidRPr="00B96E78" w14:paraId="086D7B4B" w14:textId="77777777" w:rsidTr="00CF6706">
        <w:trPr>
          <w:trHeight w:val="530"/>
        </w:trPr>
        <w:tc>
          <w:tcPr>
            <w:tcW w:w="190" w:type="pct"/>
            <w:tcBorders>
              <w:top w:val="single" w:sz="4" w:space="0" w:color="000000"/>
              <w:left w:val="single" w:sz="4" w:space="0" w:color="000000"/>
              <w:bottom w:val="single" w:sz="4" w:space="0" w:color="000000"/>
              <w:right w:val="single" w:sz="4" w:space="0" w:color="000000"/>
            </w:tcBorders>
            <w:hideMark/>
          </w:tcPr>
          <w:p w14:paraId="48BF6FC8"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lastRenderedPageBreak/>
              <w:t>2</w:t>
            </w:r>
          </w:p>
        </w:tc>
        <w:tc>
          <w:tcPr>
            <w:tcW w:w="3809" w:type="pct"/>
            <w:tcBorders>
              <w:top w:val="single" w:sz="4" w:space="0" w:color="000000"/>
              <w:left w:val="single" w:sz="4" w:space="0" w:color="000000"/>
              <w:bottom w:val="single" w:sz="4" w:space="0" w:color="000000"/>
              <w:right w:val="single" w:sz="4" w:space="0" w:color="000000"/>
            </w:tcBorders>
            <w:hideMark/>
          </w:tcPr>
          <w:p w14:paraId="733031EE" w14:textId="676BB83A" w:rsidR="00CF6706" w:rsidRPr="00B96E78" w:rsidRDefault="00CF6706" w:rsidP="00E800D4">
            <w:pPr>
              <w:spacing w:before="120" w:after="12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 xml:space="preserve">The management of this hospital conducts health and safety audits </w:t>
            </w:r>
            <w:r w:rsidR="004C4A82" w:rsidRPr="00B96E78">
              <w:rPr>
                <w:rFonts w:ascii="Times New Roman" w:eastAsia="Arial Unicode MS" w:hAnsi="Times New Roman" w:cs="Times New Roman"/>
                <w:sz w:val="24"/>
                <w:szCs w:val="24"/>
              </w:rPr>
              <w:t xml:space="preserve">per financial year </w:t>
            </w:r>
            <w:r w:rsidR="00F02B46" w:rsidRPr="00B96E78">
              <w:rPr>
                <w:rFonts w:ascii="Times New Roman" w:eastAsia="Arial Unicode MS" w:hAnsi="Times New Roman" w:cs="Times New Roman"/>
                <w:sz w:val="24"/>
                <w:szCs w:val="24"/>
              </w:rPr>
              <w:t xml:space="preserve">in order </w:t>
            </w:r>
            <w:r w:rsidRPr="00B96E78">
              <w:rPr>
                <w:rFonts w:ascii="Times New Roman" w:eastAsia="Arial Unicode MS" w:hAnsi="Times New Roman" w:cs="Times New Roman"/>
                <w:sz w:val="24"/>
                <w:szCs w:val="24"/>
              </w:rPr>
              <w:t>to identify potential hazards in the work-place</w:t>
            </w:r>
          </w:p>
        </w:tc>
        <w:tc>
          <w:tcPr>
            <w:tcW w:w="190" w:type="pct"/>
            <w:tcBorders>
              <w:top w:val="single" w:sz="4" w:space="0" w:color="000000"/>
              <w:left w:val="single" w:sz="4" w:space="0" w:color="000000"/>
              <w:bottom w:val="single" w:sz="4" w:space="0" w:color="000000"/>
              <w:right w:val="single" w:sz="4" w:space="0" w:color="000000"/>
            </w:tcBorders>
          </w:tcPr>
          <w:p w14:paraId="1AF87558"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48BA6A70"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329230BE"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2D64ABA3"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2" w:type="pct"/>
            <w:tcBorders>
              <w:top w:val="single" w:sz="4" w:space="0" w:color="000000"/>
              <w:left w:val="single" w:sz="4" w:space="0" w:color="000000"/>
              <w:bottom w:val="single" w:sz="4" w:space="0" w:color="000000"/>
              <w:right w:val="single" w:sz="4" w:space="0" w:color="000000"/>
            </w:tcBorders>
          </w:tcPr>
          <w:p w14:paraId="0A19520D"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r>
      <w:tr w:rsidR="00500DC3" w:rsidRPr="00B96E78" w14:paraId="5F9491A9" w14:textId="77777777" w:rsidTr="00CF6706">
        <w:trPr>
          <w:trHeight w:val="530"/>
        </w:trPr>
        <w:tc>
          <w:tcPr>
            <w:tcW w:w="190" w:type="pct"/>
            <w:tcBorders>
              <w:top w:val="single" w:sz="4" w:space="0" w:color="000000"/>
              <w:left w:val="single" w:sz="4" w:space="0" w:color="000000"/>
              <w:bottom w:val="single" w:sz="4" w:space="0" w:color="000000"/>
              <w:right w:val="single" w:sz="4" w:space="0" w:color="000000"/>
            </w:tcBorders>
          </w:tcPr>
          <w:p w14:paraId="7B2DBBE3" w14:textId="47FBC391" w:rsidR="00500DC3" w:rsidRPr="00B96E78" w:rsidRDefault="00500DC3"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3</w:t>
            </w:r>
          </w:p>
        </w:tc>
        <w:tc>
          <w:tcPr>
            <w:tcW w:w="3809" w:type="pct"/>
            <w:tcBorders>
              <w:top w:val="single" w:sz="4" w:space="0" w:color="000000"/>
              <w:left w:val="single" w:sz="4" w:space="0" w:color="000000"/>
              <w:bottom w:val="single" w:sz="4" w:space="0" w:color="000000"/>
              <w:right w:val="single" w:sz="4" w:space="0" w:color="000000"/>
            </w:tcBorders>
          </w:tcPr>
          <w:p w14:paraId="248DF8EA" w14:textId="0C33B03C" w:rsidR="00500DC3" w:rsidRPr="00B96E78" w:rsidRDefault="004C4A82" w:rsidP="00E800D4">
            <w:pPr>
              <w:spacing w:before="120" w:after="12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The management of this hospital communicates in a timely manner any possibility of occupational hazards in this hospital</w:t>
            </w:r>
          </w:p>
        </w:tc>
        <w:tc>
          <w:tcPr>
            <w:tcW w:w="190" w:type="pct"/>
            <w:tcBorders>
              <w:top w:val="single" w:sz="4" w:space="0" w:color="000000"/>
              <w:left w:val="single" w:sz="4" w:space="0" w:color="000000"/>
              <w:bottom w:val="single" w:sz="4" w:space="0" w:color="000000"/>
              <w:right w:val="single" w:sz="4" w:space="0" w:color="000000"/>
            </w:tcBorders>
          </w:tcPr>
          <w:p w14:paraId="7592EFD0" w14:textId="77777777" w:rsidR="00500DC3" w:rsidRPr="00B96E78" w:rsidRDefault="00500DC3" w:rsidP="00E800D4">
            <w:pPr>
              <w:spacing w:before="120" w:after="12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2106F15B" w14:textId="77777777" w:rsidR="00500DC3" w:rsidRPr="00B96E78" w:rsidRDefault="00500DC3" w:rsidP="00E800D4">
            <w:pPr>
              <w:spacing w:before="120" w:after="12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2265EE07" w14:textId="77777777" w:rsidR="00500DC3" w:rsidRPr="00B96E78" w:rsidRDefault="00500DC3" w:rsidP="00E800D4">
            <w:pPr>
              <w:spacing w:before="120" w:after="12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3B693E56" w14:textId="77777777" w:rsidR="00500DC3" w:rsidRPr="00B96E78" w:rsidRDefault="00500DC3" w:rsidP="00E800D4">
            <w:pPr>
              <w:spacing w:before="120" w:after="120" w:line="480" w:lineRule="auto"/>
              <w:jc w:val="both"/>
              <w:rPr>
                <w:rFonts w:ascii="Times New Roman" w:eastAsia="Arial Unicode MS" w:hAnsi="Times New Roman" w:cs="Times New Roman"/>
                <w:b/>
                <w:sz w:val="24"/>
                <w:szCs w:val="24"/>
              </w:rPr>
            </w:pPr>
          </w:p>
        </w:tc>
        <w:tc>
          <w:tcPr>
            <w:tcW w:w="192" w:type="pct"/>
            <w:tcBorders>
              <w:top w:val="single" w:sz="4" w:space="0" w:color="000000"/>
              <w:left w:val="single" w:sz="4" w:space="0" w:color="000000"/>
              <w:bottom w:val="single" w:sz="4" w:space="0" w:color="000000"/>
              <w:right w:val="single" w:sz="4" w:space="0" w:color="000000"/>
            </w:tcBorders>
          </w:tcPr>
          <w:p w14:paraId="4F894122" w14:textId="77777777" w:rsidR="00500DC3" w:rsidRPr="00B96E78" w:rsidRDefault="00500DC3" w:rsidP="00E800D4">
            <w:pPr>
              <w:spacing w:before="120" w:after="120" w:line="480" w:lineRule="auto"/>
              <w:jc w:val="both"/>
              <w:rPr>
                <w:rFonts w:ascii="Times New Roman" w:eastAsia="Arial Unicode MS" w:hAnsi="Times New Roman" w:cs="Times New Roman"/>
                <w:b/>
                <w:sz w:val="24"/>
                <w:szCs w:val="24"/>
              </w:rPr>
            </w:pPr>
          </w:p>
        </w:tc>
      </w:tr>
      <w:tr w:rsidR="00CF6706" w:rsidRPr="00B96E78" w14:paraId="1E5F797C" w14:textId="77777777" w:rsidTr="00CF6706">
        <w:trPr>
          <w:trHeight w:val="530"/>
        </w:trPr>
        <w:tc>
          <w:tcPr>
            <w:tcW w:w="190" w:type="pct"/>
            <w:tcBorders>
              <w:top w:val="single" w:sz="4" w:space="0" w:color="000000"/>
              <w:left w:val="single" w:sz="4" w:space="0" w:color="000000"/>
              <w:bottom w:val="single" w:sz="4" w:space="0" w:color="000000"/>
              <w:right w:val="single" w:sz="4" w:space="0" w:color="000000"/>
            </w:tcBorders>
            <w:hideMark/>
          </w:tcPr>
          <w:p w14:paraId="6B1F930F" w14:textId="5CC034CB" w:rsidR="00CF6706" w:rsidRPr="00B96E78" w:rsidRDefault="009A148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4</w:t>
            </w:r>
          </w:p>
        </w:tc>
        <w:tc>
          <w:tcPr>
            <w:tcW w:w="3809" w:type="pct"/>
            <w:tcBorders>
              <w:top w:val="single" w:sz="4" w:space="0" w:color="000000"/>
              <w:left w:val="single" w:sz="4" w:space="0" w:color="000000"/>
              <w:bottom w:val="single" w:sz="4" w:space="0" w:color="000000"/>
              <w:right w:val="single" w:sz="4" w:space="0" w:color="000000"/>
            </w:tcBorders>
            <w:hideMark/>
          </w:tcPr>
          <w:p w14:paraId="355983BC" w14:textId="1EE51849" w:rsidR="00CF6706" w:rsidRPr="00B96E78" w:rsidRDefault="00CF6706" w:rsidP="00E800D4">
            <w:pPr>
              <w:spacing w:before="120" w:after="12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 xml:space="preserve">This hospital provides </w:t>
            </w:r>
            <w:r w:rsidR="006C1DEB" w:rsidRPr="00B96E78">
              <w:rPr>
                <w:rFonts w:ascii="Times New Roman" w:eastAsia="Arial Unicode MS" w:hAnsi="Times New Roman" w:cs="Times New Roman"/>
                <w:sz w:val="24"/>
                <w:szCs w:val="24"/>
              </w:rPr>
              <w:t xml:space="preserve">personal </w:t>
            </w:r>
            <w:r w:rsidRPr="00B96E78">
              <w:rPr>
                <w:rFonts w:ascii="Times New Roman" w:eastAsia="Arial Unicode MS" w:hAnsi="Times New Roman" w:cs="Times New Roman"/>
                <w:sz w:val="24"/>
                <w:szCs w:val="24"/>
              </w:rPr>
              <w:t>protective equipment and machines such as gloves</w:t>
            </w:r>
            <w:r w:rsidR="006C1DEB" w:rsidRPr="00B96E78">
              <w:rPr>
                <w:rFonts w:ascii="Times New Roman" w:eastAsia="Arial Unicode MS" w:hAnsi="Times New Roman" w:cs="Times New Roman"/>
                <w:sz w:val="24"/>
                <w:szCs w:val="24"/>
              </w:rPr>
              <w:t>, masks</w:t>
            </w:r>
            <w:r w:rsidRPr="00B96E78">
              <w:rPr>
                <w:rFonts w:ascii="Times New Roman" w:eastAsia="Arial Unicode MS" w:hAnsi="Times New Roman" w:cs="Times New Roman"/>
                <w:sz w:val="24"/>
                <w:szCs w:val="24"/>
              </w:rPr>
              <w:t xml:space="preserve"> and syringes to protect the employees from injury and occupational diseases</w:t>
            </w:r>
          </w:p>
        </w:tc>
        <w:tc>
          <w:tcPr>
            <w:tcW w:w="190" w:type="pct"/>
            <w:tcBorders>
              <w:top w:val="single" w:sz="4" w:space="0" w:color="000000"/>
              <w:left w:val="single" w:sz="4" w:space="0" w:color="000000"/>
              <w:bottom w:val="single" w:sz="4" w:space="0" w:color="000000"/>
              <w:right w:val="single" w:sz="4" w:space="0" w:color="000000"/>
            </w:tcBorders>
          </w:tcPr>
          <w:p w14:paraId="461FA2AE"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46B0CFD1"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08216044"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0376D44B"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2" w:type="pct"/>
            <w:tcBorders>
              <w:top w:val="single" w:sz="4" w:space="0" w:color="000000"/>
              <w:left w:val="single" w:sz="4" w:space="0" w:color="000000"/>
              <w:bottom w:val="single" w:sz="4" w:space="0" w:color="000000"/>
              <w:right w:val="single" w:sz="4" w:space="0" w:color="000000"/>
            </w:tcBorders>
          </w:tcPr>
          <w:p w14:paraId="00BAEE95"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r>
      <w:tr w:rsidR="00CF6706" w:rsidRPr="00B96E78" w14:paraId="76BF4247" w14:textId="77777777" w:rsidTr="00CF6706">
        <w:trPr>
          <w:trHeight w:val="530"/>
        </w:trPr>
        <w:tc>
          <w:tcPr>
            <w:tcW w:w="190" w:type="pct"/>
            <w:tcBorders>
              <w:top w:val="single" w:sz="4" w:space="0" w:color="000000"/>
              <w:left w:val="single" w:sz="4" w:space="0" w:color="000000"/>
              <w:bottom w:val="single" w:sz="4" w:space="0" w:color="000000"/>
              <w:right w:val="single" w:sz="4" w:space="0" w:color="000000"/>
            </w:tcBorders>
            <w:hideMark/>
          </w:tcPr>
          <w:p w14:paraId="4FC45C18" w14:textId="5A44DA0E" w:rsidR="00CF6706" w:rsidRPr="00B96E78" w:rsidRDefault="009A148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5</w:t>
            </w:r>
          </w:p>
        </w:tc>
        <w:tc>
          <w:tcPr>
            <w:tcW w:w="3809" w:type="pct"/>
            <w:tcBorders>
              <w:top w:val="single" w:sz="4" w:space="0" w:color="000000"/>
              <w:left w:val="single" w:sz="4" w:space="0" w:color="000000"/>
              <w:bottom w:val="single" w:sz="4" w:space="0" w:color="000000"/>
              <w:right w:val="single" w:sz="4" w:space="0" w:color="000000"/>
            </w:tcBorders>
            <w:hideMark/>
          </w:tcPr>
          <w:p w14:paraId="3B0DE617" w14:textId="69B6407A" w:rsidR="00CF6706" w:rsidRPr="00B96E78" w:rsidRDefault="00CF6706" w:rsidP="00E800D4">
            <w:pPr>
              <w:spacing w:before="120" w:after="12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 xml:space="preserve">The </w:t>
            </w:r>
            <w:r w:rsidR="00362954" w:rsidRPr="00B96E78">
              <w:rPr>
                <w:rFonts w:ascii="Times New Roman" w:eastAsia="Arial Unicode MS" w:hAnsi="Times New Roman" w:cs="Times New Roman"/>
                <w:sz w:val="24"/>
                <w:szCs w:val="24"/>
              </w:rPr>
              <w:t>management of this hospital is proactive on matters of occupational health and safety</w:t>
            </w:r>
          </w:p>
        </w:tc>
        <w:tc>
          <w:tcPr>
            <w:tcW w:w="190" w:type="pct"/>
            <w:tcBorders>
              <w:top w:val="single" w:sz="4" w:space="0" w:color="000000"/>
              <w:left w:val="single" w:sz="4" w:space="0" w:color="000000"/>
              <w:bottom w:val="single" w:sz="4" w:space="0" w:color="000000"/>
              <w:right w:val="single" w:sz="4" w:space="0" w:color="000000"/>
            </w:tcBorders>
          </w:tcPr>
          <w:p w14:paraId="1F40C897"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135C003B"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4B8193D3"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4510EEED"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2" w:type="pct"/>
            <w:tcBorders>
              <w:top w:val="single" w:sz="4" w:space="0" w:color="000000"/>
              <w:left w:val="single" w:sz="4" w:space="0" w:color="000000"/>
              <w:bottom w:val="single" w:sz="4" w:space="0" w:color="000000"/>
              <w:right w:val="single" w:sz="4" w:space="0" w:color="000000"/>
            </w:tcBorders>
          </w:tcPr>
          <w:p w14:paraId="35AADBCE"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r>
      <w:tr w:rsidR="00CF6706" w:rsidRPr="00B96E78" w14:paraId="7AFEAF16" w14:textId="77777777" w:rsidTr="00CF6706">
        <w:trPr>
          <w:trHeight w:val="530"/>
        </w:trPr>
        <w:tc>
          <w:tcPr>
            <w:tcW w:w="190" w:type="pct"/>
            <w:tcBorders>
              <w:top w:val="single" w:sz="4" w:space="0" w:color="000000"/>
              <w:left w:val="single" w:sz="4" w:space="0" w:color="000000"/>
              <w:bottom w:val="single" w:sz="4" w:space="0" w:color="000000"/>
              <w:right w:val="single" w:sz="4" w:space="0" w:color="000000"/>
            </w:tcBorders>
            <w:hideMark/>
          </w:tcPr>
          <w:p w14:paraId="225E92D5" w14:textId="71D9BBA7" w:rsidR="00CF6706" w:rsidRPr="00B96E78" w:rsidRDefault="009A148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6</w:t>
            </w:r>
          </w:p>
        </w:tc>
        <w:tc>
          <w:tcPr>
            <w:tcW w:w="3809" w:type="pct"/>
            <w:tcBorders>
              <w:top w:val="single" w:sz="4" w:space="0" w:color="000000"/>
              <w:left w:val="single" w:sz="4" w:space="0" w:color="000000"/>
              <w:bottom w:val="single" w:sz="4" w:space="0" w:color="000000"/>
              <w:right w:val="single" w:sz="4" w:space="0" w:color="000000"/>
            </w:tcBorders>
            <w:hideMark/>
          </w:tcPr>
          <w:p w14:paraId="2133C4BB" w14:textId="5607D200" w:rsidR="00CF6706" w:rsidRPr="00B96E78" w:rsidRDefault="00CF6706" w:rsidP="00E800D4">
            <w:pPr>
              <w:spacing w:before="120" w:after="12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There is adequa</w:t>
            </w:r>
            <w:r w:rsidR="00535672" w:rsidRPr="00B96E78">
              <w:rPr>
                <w:rFonts w:ascii="Times New Roman" w:eastAsia="Arial Unicode MS" w:hAnsi="Times New Roman" w:cs="Times New Roman"/>
                <w:sz w:val="24"/>
                <w:szCs w:val="24"/>
              </w:rPr>
              <w:t>te lighting in all the working stations in this hospital</w:t>
            </w:r>
          </w:p>
        </w:tc>
        <w:tc>
          <w:tcPr>
            <w:tcW w:w="190" w:type="pct"/>
            <w:tcBorders>
              <w:top w:val="single" w:sz="4" w:space="0" w:color="000000"/>
              <w:left w:val="single" w:sz="4" w:space="0" w:color="000000"/>
              <w:bottom w:val="single" w:sz="4" w:space="0" w:color="000000"/>
              <w:right w:val="single" w:sz="4" w:space="0" w:color="000000"/>
            </w:tcBorders>
          </w:tcPr>
          <w:p w14:paraId="5A0EFB1F"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0BC4AF27"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13802B4F"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370A3BC2"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2" w:type="pct"/>
            <w:tcBorders>
              <w:top w:val="single" w:sz="4" w:space="0" w:color="000000"/>
              <w:left w:val="single" w:sz="4" w:space="0" w:color="000000"/>
              <w:bottom w:val="single" w:sz="4" w:space="0" w:color="000000"/>
              <w:right w:val="single" w:sz="4" w:space="0" w:color="000000"/>
            </w:tcBorders>
          </w:tcPr>
          <w:p w14:paraId="1EA354F3"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r>
      <w:tr w:rsidR="00CF6706" w:rsidRPr="00B96E78" w14:paraId="2C5A35E5" w14:textId="77777777" w:rsidTr="00CF6706">
        <w:trPr>
          <w:trHeight w:val="530"/>
        </w:trPr>
        <w:tc>
          <w:tcPr>
            <w:tcW w:w="190" w:type="pct"/>
            <w:tcBorders>
              <w:top w:val="single" w:sz="4" w:space="0" w:color="000000"/>
              <w:left w:val="single" w:sz="4" w:space="0" w:color="000000"/>
              <w:bottom w:val="single" w:sz="4" w:space="0" w:color="000000"/>
              <w:right w:val="single" w:sz="4" w:space="0" w:color="000000"/>
            </w:tcBorders>
            <w:hideMark/>
          </w:tcPr>
          <w:p w14:paraId="178FE3C5" w14:textId="311E7589" w:rsidR="00CF6706" w:rsidRPr="00B96E78" w:rsidRDefault="009A148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7</w:t>
            </w:r>
          </w:p>
        </w:tc>
        <w:tc>
          <w:tcPr>
            <w:tcW w:w="3809" w:type="pct"/>
            <w:tcBorders>
              <w:top w:val="single" w:sz="4" w:space="0" w:color="000000"/>
              <w:left w:val="single" w:sz="4" w:space="0" w:color="000000"/>
              <w:bottom w:val="single" w:sz="4" w:space="0" w:color="000000"/>
              <w:right w:val="single" w:sz="4" w:space="0" w:color="000000"/>
            </w:tcBorders>
            <w:hideMark/>
          </w:tcPr>
          <w:p w14:paraId="0621AAF3" w14:textId="2769FD47" w:rsidR="00CF6706" w:rsidRPr="00B96E78" w:rsidRDefault="00535672" w:rsidP="00E800D4">
            <w:pPr>
              <w:spacing w:before="120" w:after="12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Risk assessments on occupational health and safety are periodically done in this hospital</w:t>
            </w:r>
          </w:p>
        </w:tc>
        <w:tc>
          <w:tcPr>
            <w:tcW w:w="190" w:type="pct"/>
            <w:tcBorders>
              <w:top w:val="single" w:sz="4" w:space="0" w:color="000000"/>
              <w:left w:val="single" w:sz="4" w:space="0" w:color="000000"/>
              <w:bottom w:val="single" w:sz="4" w:space="0" w:color="000000"/>
              <w:right w:val="single" w:sz="4" w:space="0" w:color="000000"/>
            </w:tcBorders>
          </w:tcPr>
          <w:p w14:paraId="54A7F076"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49C0C3F2"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0329F608"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7BD03F95"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2" w:type="pct"/>
            <w:tcBorders>
              <w:top w:val="single" w:sz="4" w:space="0" w:color="000000"/>
              <w:left w:val="single" w:sz="4" w:space="0" w:color="000000"/>
              <w:bottom w:val="single" w:sz="4" w:space="0" w:color="000000"/>
              <w:right w:val="single" w:sz="4" w:space="0" w:color="000000"/>
            </w:tcBorders>
          </w:tcPr>
          <w:p w14:paraId="7F243D8D"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r>
      <w:tr w:rsidR="00CF6706" w:rsidRPr="00B96E78" w14:paraId="52C71AA9" w14:textId="77777777" w:rsidTr="00CF6706">
        <w:trPr>
          <w:trHeight w:val="530"/>
        </w:trPr>
        <w:tc>
          <w:tcPr>
            <w:tcW w:w="190" w:type="pct"/>
            <w:tcBorders>
              <w:top w:val="single" w:sz="4" w:space="0" w:color="000000"/>
              <w:left w:val="single" w:sz="4" w:space="0" w:color="000000"/>
              <w:bottom w:val="single" w:sz="4" w:space="0" w:color="000000"/>
              <w:right w:val="single" w:sz="4" w:space="0" w:color="000000"/>
            </w:tcBorders>
            <w:hideMark/>
          </w:tcPr>
          <w:p w14:paraId="1BD26CC8" w14:textId="23A18581" w:rsidR="00CF6706" w:rsidRPr="00B96E78" w:rsidRDefault="009A148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8</w:t>
            </w:r>
          </w:p>
        </w:tc>
        <w:tc>
          <w:tcPr>
            <w:tcW w:w="3809" w:type="pct"/>
            <w:tcBorders>
              <w:top w:val="single" w:sz="4" w:space="0" w:color="000000"/>
              <w:left w:val="single" w:sz="4" w:space="0" w:color="000000"/>
              <w:bottom w:val="single" w:sz="4" w:space="0" w:color="000000"/>
              <w:right w:val="single" w:sz="4" w:space="0" w:color="000000"/>
            </w:tcBorders>
            <w:hideMark/>
          </w:tcPr>
          <w:p w14:paraId="72A3FF48" w14:textId="05051C9C" w:rsidR="00CF6706" w:rsidRPr="00B96E78" w:rsidRDefault="00660C25" w:rsidP="00E800D4">
            <w:pPr>
              <w:spacing w:before="120" w:after="12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Th</w:t>
            </w:r>
            <w:r w:rsidR="00A8473B" w:rsidRPr="00B96E78">
              <w:rPr>
                <w:rFonts w:ascii="Times New Roman" w:eastAsia="Arial Unicode MS" w:hAnsi="Times New Roman" w:cs="Times New Roman"/>
                <w:sz w:val="24"/>
                <w:szCs w:val="24"/>
              </w:rPr>
              <w:t xml:space="preserve">e management of this hospital appointed </w:t>
            </w:r>
            <w:r w:rsidRPr="00B96E78">
              <w:rPr>
                <w:rFonts w:ascii="Times New Roman" w:eastAsia="Arial Unicode MS" w:hAnsi="Times New Roman" w:cs="Times New Roman"/>
                <w:sz w:val="24"/>
                <w:szCs w:val="24"/>
              </w:rPr>
              <w:t xml:space="preserve">a health and safety committee </w:t>
            </w:r>
            <w:r w:rsidR="00A8473B" w:rsidRPr="00B96E78">
              <w:rPr>
                <w:rFonts w:ascii="Times New Roman" w:eastAsia="Arial Unicode MS" w:hAnsi="Times New Roman" w:cs="Times New Roman"/>
                <w:sz w:val="24"/>
                <w:szCs w:val="24"/>
              </w:rPr>
              <w:t>to assist in identification of hazards in the workplace</w:t>
            </w:r>
          </w:p>
        </w:tc>
        <w:tc>
          <w:tcPr>
            <w:tcW w:w="190" w:type="pct"/>
            <w:tcBorders>
              <w:top w:val="single" w:sz="4" w:space="0" w:color="000000"/>
              <w:left w:val="single" w:sz="4" w:space="0" w:color="000000"/>
              <w:bottom w:val="single" w:sz="4" w:space="0" w:color="000000"/>
              <w:right w:val="single" w:sz="4" w:space="0" w:color="000000"/>
            </w:tcBorders>
          </w:tcPr>
          <w:p w14:paraId="18856A10"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5142B9DC"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07E102CB"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5E34DF5D"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2" w:type="pct"/>
            <w:tcBorders>
              <w:top w:val="single" w:sz="4" w:space="0" w:color="000000"/>
              <w:left w:val="single" w:sz="4" w:space="0" w:color="000000"/>
              <w:bottom w:val="single" w:sz="4" w:space="0" w:color="000000"/>
              <w:right w:val="single" w:sz="4" w:space="0" w:color="000000"/>
            </w:tcBorders>
          </w:tcPr>
          <w:p w14:paraId="2D69E6C7"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r>
      <w:tr w:rsidR="00CF6706" w:rsidRPr="00B96E78" w14:paraId="753E7917" w14:textId="77777777" w:rsidTr="00CF6706">
        <w:trPr>
          <w:trHeight w:val="530"/>
        </w:trPr>
        <w:tc>
          <w:tcPr>
            <w:tcW w:w="190" w:type="pct"/>
            <w:tcBorders>
              <w:top w:val="single" w:sz="4" w:space="0" w:color="000000"/>
              <w:left w:val="single" w:sz="4" w:space="0" w:color="000000"/>
              <w:bottom w:val="single" w:sz="4" w:space="0" w:color="000000"/>
              <w:right w:val="single" w:sz="4" w:space="0" w:color="000000"/>
            </w:tcBorders>
            <w:hideMark/>
          </w:tcPr>
          <w:p w14:paraId="3B56B257" w14:textId="6DFC633A" w:rsidR="00CF6706" w:rsidRPr="00B96E78" w:rsidRDefault="00AF2CCE"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9</w:t>
            </w:r>
          </w:p>
        </w:tc>
        <w:tc>
          <w:tcPr>
            <w:tcW w:w="3809" w:type="pct"/>
            <w:tcBorders>
              <w:top w:val="single" w:sz="4" w:space="0" w:color="000000"/>
              <w:left w:val="single" w:sz="4" w:space="0" w:color="000000"/>
              <w:bottom w:val="single" w:sz="4" w:space="0" w:color="000000"/>
              <w:right w:val="single" w:sz="4" w:space="0" w:color="000000"/>
            </w:tcBorders>
            <w:hideMark/>
          </w:tcPr>
          <w:p w14:paraId="0804917F" w14:textId="67C82499" w:rsidR="00CF6706" w:rsidRPr="00B96E78" w:rsidRDefault="00AF2CCE" w:rsidP="00E800D4">
            <w:pPr>
              <w:spacing w:line="480" w:lineRule="auto"/>
              <w:jc w:val="both"/>
              <w:rPr>
                <w:rFonts w:ascii="Times New Roman" w:eastAsia="Calibri" w:hAnsi="Times New Roman" w:cs="Times New Roman"/>
                <w:sz w:val="24"/>
                <w:szCs w:val="24"/>
              </w:rPr>
            </w:pPr>
            <w:r w:rsidRPr="00B96E78">
              <w:rPr>
                <w:rFonts w:ascii="Times New Roman" w:hAnsi="Times New Roman" w:cs="Times New Roman"/>
                <w:sz w:val="24"/>
                <w:szCs w:val="24"/>
              </w:rPr>
              <w:t>Inadequate personal protective equipment and lighting in the work stations has contributed to employee turnover intentions and low productivity in this hospital</w:t>
            </w:r>
          </w:p>
        </w:tc>
        <w:tc>
          <w:tcPr>
            <w:tcW w:w="190" w:type="pct"/>
            <w:tcBorders>
              <w:top w:val="single" w:sz="4" w:space="0" w:color="000000"/>
              <w:left w:val="single" w:sz="4" w:space="0" w:color="000000"/>
              <w:bottom w:val="single" w:sz="4" w:space="0" w:color="000000"/>
              <w:right w:val="single" w:sz="4" w:space="0" w:color="000000"/>
            </w:tcBorders>
          </w:tcPr>
          <w:p w14:paraId="324E591A"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02BD1B7B"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2BD3F9C7"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7E2214B1"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92" w:type="pct"/>
            <w:tcBorders>
              <w:top w:val="single" w:sz="4" w:space="0" w:color="000000"/>
              <w:left w:val="single" w:sz="4" w:space="0" w:color="000000"/>
              <w:bottom w:val="single" w:sz="4" w:space="0" w:color="000000"/>
              <w:right w:val="single" w:sz="4" w:space="0" w:color="000000"/>
            </w:tcBorders>
          </w:tcPr>
          <w:p w14:paraId="7C80D37E"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r>
    </w:tbl>
    <w:p w14:paraId="78B84BFB" w14:textId="48F9FDBD" w:rsidR="00CF6706" w:rsidRPr="00B96E78" w:rsidRDefault="00707947" w:rsidP="00E800D4">
      <w:pPr>
        <w:spacing w:before="120" w:after="120" w:line="480" w:lineRule="auto"/>
        <w:jc w:val="both"/>
        <w:rPr>
          <w:rFonts w:ascii="Times New Roman" w:eastAsia="Calibri" w:hAnsi="Times New Roman" w:cs="Times New Roman"/>
          <w:sz w:val="24"/>
          <w:szCs w:val="24"/>
        </w:rPr>
      </w:pPr>
      <w:r w:rsidRPr="00B96E78">
        <w:rPr>
          <w:rFonts w:ascii="Times New Roman" w:hAnsi="Times New Roman" w:cs="Times New Roman"/>
          <w:sz w:val="24"/>
          <w:szCs w:val="24"/>
        </w:rPr>
        <w:lastRenderedPageBreak/>
        <w:t>10</w:t>
      </w:r>
      <w:r w:rsidR="00CF6706" w:rsidRPr="00B96E78">
        <w:rPr>
          <w:rFonts w:ascii="Times New Roman" w:hAnsi="Times New Roman" w:cs="Times New Roman"/>
          <w:sz w:val="24"/>
          <w:szCs w:val="24"/>
        </w:rPr>
        <w:t>. What form of health and safety practices do y</w:t>
      </w:r>
      <w:r w:rsidRPr="00B96E78">
        <w:rPr>
          <w:rFonts w:ascii="Times New Roman" w:hAnsi="Times New Roman" w:cs="Times New Roman"/>
          <w:sz w:val="24"/>
          <w:szCs w:val="24"/>
        </w:rPr>
        <w:t xml:space="preserve">ou believe have a major impact </w:t>
      </w:r>
      <w:r w:rsidR="006A699E" w:rsidRPr="00B96E78">
        <w:rPr>
          <w:rFonts w:ascii="Times New Roman" w:hAnsi="Times New Roman" w:cs="Times New Roman"/>
          <w:sz w:val="24"/>
          <w:szCs w:val="24"/>
        </w:rPr>
        <w:t xml:space="preserve">on </w:t>
      </w:r>
      <w:r w:rsidRPr="00B96E78">
        <w:rPr>
          <w:rFonts w:ascii="Times New Roman" w:hAnsi="Times New Roman" w:cs="Times New Roman"/>
          <w:sz w:val="24"/>
          <w:szCs w:val="24"/>
        </w:rPr>
        <w:t xml:space="preserve">staff </w:t>
      </w:r>
      <w:r w:rsidR="00CF6706" w:rsidRPr="00B96E78">
        <w:rPr>
          <w:rFonts w:ascii="Times New Roman" w:hAnsi="Times New Roman" w:cs="Times New Roman"/>
          <w:sz w:val="24"/>
          <w:szCs w:val="24"/>
        </w:rPr>
        <w:t>intentions</w:t>
      </w:r>
      <w:r w:rsidRPr="00B96E78">
        <w:rPr>
          <w:rFonts w:ascii="Times New Roman" w:hAnsi="Times New Roman" w:cs="Times New Roman"/>
          <w:sz w:val="24"/>
          <w:szCs w:val="24"/>
        </w:rPr>
        <w:t xml:space="preserve"> </w:t>
      </w:r>
      <w:r w:rsidR="006A699E" w:rsidRPr="00B96E78">
        <w:rPr>
          <w:rFonts w:ascii="Times New Roman" w:hAnsi="Times New Roman" w:cs="Times New Roman"/>
          <w:sz w:val="24"/>
          <w:szCs w:val="24"/>
        </w:rPr>
        <w:t xml:space="preserve">to leave </w:t>
      </w:r>
      <w:r w:rsidR="00CF6706" w:rsidRPr="00B96E78">
        <w:rPr>
          <w:rFonts w:ascii="Times New Roman" w:hAnsi="Times New Roman" w:cs="Times New Roman"/>
          <w:sz w:val="24"/>
          <w:szCs w:val="24"/>
        </w:rPr>
        <w:t>……………………………………………………………………………………………………………………………………………………………………………………………………………………………………………………………………………………………………………………..</w:t>
      </w:r>
    </w:p>
    <w:p w14:paraId="5147DA4A" w14:textId="532FF0C8" w:rsidR="00CF6706" w:rsidRPr="00B96E78" w:rsidRDefault="0076403E" w:rsidP="00E800D4">
      <w:pPr>
        <w:tabs>
          <w:tab w:val="left" w:pos="5310"/>
        </w:tabs>
        <w:spacing w:before="120" w:after="120" w:line="480" w:lineRule="auto"/>
        <w:jc w:val="both"/>
        <w:rPr>
          <w:rFonts w:ascii="Times New Roman" w:eastAsia="Arial Unicode MS" w:hAnsi="Times New Roman" w:cs="Times New Roman"/>
          <w:sz w:val="24"/>
          <w:szCs w:val="24"/>
        </w:rPr>
      </w:pPr>
      <w:r w:rsidRPr="00B96E78">
        <w:rPr>
          <w:rFonts w:ascii="Times New Roman" w:hAnsi="Times New Roman" w:cs="Times New Roman"/>
          <w:sz w:val="24"/>
          <w:szCs w:val="24"/>
        </w:rPr>
        <w:t>11</w:t>
      </w:r>
      <w:r w:rsidR="00CF6706" w:rsidRPr="00B96E78">
        <w:rPr>
          <w:rFonts w:ascii="Times New Roman" w:hAnsi="Times New Roman" w:cs="Times New Roman"/>
          <w:sz w:val="24"/>
          <w:szCs w:val="24"/>
        </w:rPr>
        <w:t>. Highlight two occupational diseases that have emerged as  a res</w:t>
      </w:r>
      <w:r w:rsidRPr="00B96E78">
        <w:rPr>
          <w:rFonts w:ascii="Times New Roman" w:hAnsi="Times New Roman" w:cs="Times New Roman"/>
          <w:sz w:val="24"/>
          <w:szCs w:val="24"/>
        </w:rPr>
        <w:t>ult of poor working environment</w:t>
      </w:r>
      <w:r w:rsidR="00CF6706" w:rsidRPr="00B96E78">
        <w:rPr>
          <w:rFonts w:ascii="Times New Roman" w:hAnsi="Times New Roman" w:cs="Times New Roman"/>
          <w:sz w:val="24"/>
          <w:szCs w:val="24"/>
        </w:rPr>
        <w:t>practices?..............................................................................................................................................................................................................................................................................................................................................................................................................................</w:t>
      </w:r>
      <w:r w:rsidR="004C3AFE" w:rsidRPr="00B96E78">
        <w:rPr>
          <w:rFonts w:ascii="Times New Roman" w:hAnsi="Times New Roman" w:cs="Times New Roman"/>
          <w:sz w:val="24"/>
          <w:szCs w:val="24"/>
        </w:rPr>
        <w:t>.................12</w:t>
      </w:r>
      <w:r w:rsidRPr="00B96E78">
        <w:rPr>
          <w:rFonts w:ascii="Times New Roman" w:hAnsi="Times New Roman" w:cs="Times New Roman"/>
          <w:sz w:val="24"/>
          <w:szCs w:val="24"/>
        </w:rPr>
        <w:t xml:space="preserve">. </w:t>
      </w:r>
      <w:r w:rsidR="004445F8" w:rsidRPr="00B96E78">
        <w:rPr>
          <w:rFonts w:ascii="Times New Roman" w:eastAsia="Arial Unicode MS" w:hAnsi="Times New Roman" w:cs="Times New Roman"/>
          <w:sz w:val="24"/>
          <w:szCs w:val="24"/>
        </w:rPr>
        <w:t xml:space="preserve">How many health and safety audits have been conducted </w:t>
      </w:r>
      <w:r w:rsidR="00400629" w:rsidRPr="00B96E78">
        <w:rPr>
          <w:rFonts w:ascii="Times New Roman" w:eastAsia="Arial Unicode MS" w:hAnsi="Times New Roman" w:cs="Times New Roman"/>
          <w:sz w:val="24"/>
          <w:szCs w:val="24"/>
        </w:rPr>
        <w:t xml:space="preserve"> in this hospital</w:t>
      </w:r>
      <w:r w:rsidRPr="00B96E78">
        <w:rPr>
          <w:rFonts w:ascii="Times New Roman" w:eastAsia="Arial Unicode MS" w:hAnsi="Times New Roman" w:cs="Times New Roman"/>
          <w:sz w:val="24"/>
          <w:szCs w:val="24"/>
        </w:rPr>
        <w:t>?...................................................................................................................................................................................................................................................................................................................................................................................................................................................................</w:t>
      </w:r>
    </w:p>
    <w:p w14:paraId="4C8E1755" w14:textId="4DF2FBD9" w:rsidR="00CF6706" w:rsidRPr="00B96E78" w:rsidRDefault="00CF6706" w:rsidP="00E800D4">
      <w:pPr>
        <w:spacing w:before="120" w:after="120" w:line="480" w:lineRule="auto"/>
        <w:jc w:val="both"/>
        <w:rPr>
          <w:rFonts w:ascii="Times New Roman" w:eastAsia="Arial Unicode MS" w:hAnsi="Times New Roman" w:cs="Times New Roman"/>
          <w:b/>
          <w:sz w:val="24"/>
          <w:szCs w:val="24"/>
          <w:u w:val="single"/>
        </w:rPr>
      </w:pPr>
      <w:r w:rsidRPr="00B96E78">
        <w:rPr>
          <w:rFonts w:ascii="Times New Roman" w:eastAsia="Arial Unicode MS" w:hAnsi="Times New Roman" w:cs="Times New Roman"/>
          <w:b/>
          <w:sz w:val="24"/>
          <w:szCs w:val="24"/>
          <w:u w:val="single"/>
        </w:rPr>
        <w:t xml:space="preserve">PART F; </w:t>
      </w:r>
      <w:r w:rsidR="00207B4D" w:rsidRPr="00B96E78">
        <w:rPr>
          <w:rFonts w:ascii="Times New Roman" w:eastAsia="Arial Unicode MS" w:hAnsi="Times New Roman" w:cs="Times New Roman"/>
          <w:b/>
          <w:sz w:val="24"/>
          <w:szCs w:val="24"/>
          <w:u w:val="single"/>
        </w:rPr>
        <w:t>EXTERNAL LABOUR MOBILITY</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6"/>
        <w:gridCol w:w="6495"/>
        <w:gridCol w:w="336"/>
        <w:gridCol w:w="383"/>
        <w:gridCol w:w="336"/>
        <w:gridCol w:w="336"/>
        <w:gridCol w:w="336"/>
      </w:tblGrid>
      <w:tr w:rsidR="00CF6706" w:rsidRPr="00B96E78" w14:paraId="353FD265" w14:textId="77777777" w:rsidTr="00CF6706">
        <w:trPr>
          <w:trHeight w:val="899"/>
        </w:trPr>
        <w:tc>
          <w:tcPr>
            <w:tcW w:w="190" w:type="pct"/>
            <w:tcBorders>
              <w:top w:val="single" w:sz="4" w:space="0" w:color="000000"/>
              <w:left w:val="single" w:sz="4" w:space="0" w:color="000000"/>
              <w:bottom w:val="single" w:sz="4" w:space="0" w:color="000000"/>
              <w:right w:val="single" w:sz="4" w:space="0" w:color="000000"/>
            </w:tcBorders>
          </w:tcPr>
          <w:p w14:paraId="0221F88A"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4810" w:type="pct"/>
            <w:gridSpan w:val="6"/>
            <w:tcBorders>
              <w:top w:val="single" w:sz="4" w:space="0" w:color="000000"/>
              <w:left w:val="single" w:sz="4" w:space="0" w:color="000000"/>
              <w:bottom w:val="single" w:sz="4" w:space="0" w:color="000000"/>
              <w:right w:val="single" w:sz="4" w:space="0" w:color="000000"/>
            </w:tcBorders>
            <w:hideMark/>
          </w:tcPr>
          <w:p w14:paraId="6C4885BF"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On a scale of 1 to 5 (where 1 means very low and 5 means very high); Express the extent to which you agree or disagree with the following statements as concerns your hospital.</w:t>
            </w:r>
          </w:p>
        </w:tc>
      </w:tr>
      <w:tr w:rsidR="00CF6706" w:rsidRPr="00B96E78" w14:paraId="512A4CFE" w14:textId="77777777" w:rsidTr="00E35306">
        <w:trPr>
          <w:trHeight w:val="449"/>
        </w:trPr>
        <w:tc>
          <w:tcPr>
            <w:tcW w:w="190" w:type="pct"/>
            <w:tcBorders>
              <w:top w:val="single" w:sz="4" w:space="0" w:color="000000"/>
              <w:left w:val="single" w:sz="4" w:space="0" w:color="000000"/>
              <w:bottom w:val="single" w:sz="4" w:space="0" w:color="000000"/>
              <w:right w:val="single" w:sz="4" w:space="0" w:color="000000"/>
            </w:tcBorders>
          </w:tcPr>
          <w:p w14:paraId="6C774DB9"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3809" w:type="pct"/>
            <w:tcBorders>
              <w:top w:val="single" w:sz="4" w:space="0" w:color="000000"/>
              <w:left w:val="single" w:sz="4" w:space="0" w:color="000000"/>
              <w:bottom w:val="single" w:sz="4" w:space="0" w:color="000000"/>
              <w:right w:val="single" w:sz="4" w:space="0" w:color="000000"/>
            </w:tcBorders>
            <w:hideMark/>
          </w:tcPr>
          <w:p w14:paraId="37ED94AA"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1= Strongly Disagree, 2= Disagree, 3= Neutral, 4= Agree, 5= Strongly Agree</w:t>
            </w:r>
          </w:p>
        </w:tc>
        <w:tc>
          <w:tcPr>
            <w:tcW w:w="190" w:type="pct"/>
            <w:tcBorders>
              <w:top w:val="single" w:sz="4" w:space="0" w:color="000000"/>
              <w:left w:val="single" w:sz="4" w:space="0" w:color="000000"/>
              <w:bottom w:val="single" w:sz="4" w:space="0" w:color="000000"/>
              <w:right w:val="single" w:sz="4" w:space="0" w:color="000000"/>
            </w:tcBorders>
            <w:hideMark/>
          </w:tcPr>
          <w:p w14:paraId="306D0B4F"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1</w:t>
            </w:r>
          </w:p>
        </w:tc>
        <w:tc>
          <w:tcPr>
            <w:tcW w:w="238" w:type="pct"/>
            <w:tcBorders>
              <w:top w:val="single" w:sz="4" w:space="0" w:color="000000"/>
              <w:left w:val="single" w:sz="4" w:space="0" w:color="000000"/>
              <w:bottom w:val="single" w:sz="4" w:space="0" w:color="000000"/>
              <w:right w:val="single" w:sz="4" w:space="0" w:color="000000"/>
            </w:tcBorders>
            <w:hideMark/>
          </w:tcPr>
          <w:p w14:paraId="6257AF76"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2</w:t>
            </w:r>
          </w:p>
        </w:tc>
        <w:tc>
          <w:tcPr>
            <w:tcW w:w="190" w:type="pct"/>
            <w:tcBorders>
              <w:top w:val="single" w:sz="4" w:space="0" w:color="000000"/>
              <w:left w:val="single" w:sz="4" w:space="0" w:color="000000"/>
              <w:bottom w:val="single" w:sz="4" w:space="0" w:color="000000"/>
              <w:right w:val="single" w:sz="4" w:space="0" w:color="000000"/>
            </w:tcBorders>
            <w:hideMark/>
          </w:tcPr>
          <w:p w14:paraId="58F332EF"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3</w:t>
            </w:r>
          </w:p>
        </w:tc>
        <w:tc>
          <w:tcPr>
            <w:tcW w:w="190" w:type="pct"/>
            <w:tcBorders>
              <w:top w:val="single" w:sz="4" w:space="0" w:color="000000"/>
              <w:left w:val="single" w:sz="4" w:space="0" w:color="000000"/>
              <w:bottom w:val="single" w:sz="4" w:space="0" w:color="000000"/>
              <w:right w:val="single" w:sz="4" w:space="0" w:color="000000"/>
            </w:tcBorders>
            <w:hideMark/>
          </w:tcPr>
          <w:p w14:paraId="04F5D857"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4</w:t>
            </w:r>
          </w:p>
        </w:tc>
        <w:tc>
          <w:tcPr>
            <w:tcW w:w="193" w:type="pct"/>
            <w:tcBorders>
              <w:top w:val="single" w:sz="4" w:space="0" w:color="000000"/>
              <w:left w:val="single" w:sz="4" w:space="0" w:color="000000"/>
              <w:bottom w:val="single" w:sz="4" w:space="0" w:color="000000"/>
              <w:right w:val="single" w:sz="4" w:space="0" w:color="000000"/>
            </w:tcBorders>
            <w:hideMark/>
          </w:tcPr>
          <w:p w14:paraId="66792917"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5</w:t>
            </w:r>
          </w:p>
        </w:tc>
      </w:tr>
      <w:tr w:rsidR="00CF6706" w:rsidRPr="00B96E78" w14:paraId="0A18EBDE" w14:textId="77777777" w:rsidTr="00E35306">
        <w:trPr>
          <w:trHeight w:val="530"/>
        </w:trPr>
        <w:tc>
          <w:tcPr>
            <w:tcW w:w="190" w:type="pct"/>
            <w:tcBorders>
              <w:top w:val="single" w:sz="4" w:space="0" w:color="000000"/>
              <w:left w:val="single" w:sz="4" w:space="0" w:color="000000"/>
              <w:bottom w:val="single" w:sz="4" w:space="0" w:color="000000"/>
              <w:right w:val="single" w:sz="4" w:space="0" w:color="000000"/>
            </w:tcBorders>
            <w:hideMark/>
          </w:tcPr>
          <w:p w14:paraId="5ED88CDB"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1</w:t>
            </w:r>
          </w:p>
        </w:tc>
        <w:tc>
          <w:tcPr>
            <w:tcW w:w="3809" w:type="pct"/>
            <w:tcBorders>
              <w:top w:val="single" w:sz="4" w:space="0" w:color="000000"/>
              <w:left w:val="single" w:sz="4" w:space="0" w:color="000000"/>
              <w:bottom w:val="single" w:sz="4" w:space="0" w:color="000000"/>
              <w:right w:val="single" w:sz="4" w:space="0" w:color="000000"/>
            </w:tcBorders>
            <w:hideMark/>
          </w:tcPr>
          <w:p w14:paraId="34A08C92" w14:textId="77777777" w:rsidR="00CF6706" w:rsidRPr="00B96E78" w:rsidRDefault="00CF6706" w:rsidP="00E800D4">
            <w:pPr>
              <w:tabs>
                <w:tab w:val="left" w:pos="1440"/>
              </w:tabs>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I plan to leave this job as soon as possible</w:t>
            </w:r>
          </w:p>
        </w:tc>
        <w:tc>
          <w:tcPr>
            <w:tcW w:w="190" w:type="pct"/>
            <w:tcBorders>
              <w:top w:val="single" w:sz="4" w:space="0" w:color="000000"/>
              <w:left w:val="single" w:sz="4" w:space="0" w:color="000000"/>
              <w:bottom w:val="single" w:sz="4" w:space="0" w:color="000000"/>
              <w:right w:val="single" w:sz="4" w:space="0" w:color="000000"/>
            </w:tcBorders>
          </w:tcPr>
          <w:p w14:paraId="0E3D7CCE"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67E9B46A"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0BBB2E96"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26F6EF6F"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3" w:type="pct"/>
            <w:tcBorders>
              <w:top w:val="single" w:sz="4" w:space="0" w:color="000000"/>
              <w:left w:val="single" w:sz="4" w:space="0" w:color="000000"/>
              <w:bottom w:val="single" w:sz="4" w:space="0" w:color="000000"/>
              <w:right w:val="single" w:sz="4" w:space="0" w:color="000000"/>
            </w:tcBorders>
          </w:tcPr>
          <w:p w14:paraId="6A4C3EFA"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r>
      <w:tr w:rsidR="00CF6706" w:rsidRPr="00B96E78" w14:paraId="4D288D11" w14:textId="77777777" w:rsidTr="00E35306">
        <w:trPr>
          <w:trHeight w:val="530"/>
        </w:trPr>
        <w:tc>
          <w:tcPr>
            <w:tcW w:w="190" w:type="pct"/>
            <w:tcBorders>
              <w:top w:val="single" w:sz="4" w:space="0" w:color="000000"/>
              <w:left w:val="single" w:sz="4" w:space="0" w:color="000000"/>
              <w:bottom w:val="single" w:sz="4" w:space="0" w:color="000000"/>
              <w:right w:val="single" w:sz="4" w:space="0" w:color="000000"/>
            </w:tcBorders>
            <w:hideMark/>
          </w:tcPr>
          <w:p w14:paraId="791D5E77"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2</w:t>
            </w:r>
          </w:p>
        </w:tc>
        <w:tc>
          <w:tcPr>
            <w:tcW w:w="3809" w:type="pct"/>
            <w:tcBorders>
              <w:top w:val="single" w:sz="4" w:space="0" w:color="000000"/>
              <w:left w:val="single" w:sz="4" w:space="0" w:color="000000"/>
              <w:bottom w:val="single" w:sz="4" w:space="0" w:color="000000"/>
              <w:right w:val="single" w:sz="4" w:space="0" w:color="000000"/>
            </w:tcBorders>
            <w:hideMark/>
          </w:tcPr>
          <w:p w14:paraId="76BDEB9F" w14:textId="77777777" w:rsidR="00CF6706" w:rsidRPr="00B96E78" w:rsidRDefault="00CF6706" w:rsidP="00E800D4">
            <w:pPr>
              <w:tabs>
                <w:tab w:val="left" w:pos="1440"/>
              </w:tabs>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I feel happy being an employee of this hospital</w:t>
            </w:r>
          </w:p>
        </w:tc>
        <w:tc>
          <w:tcPr>
            <w:tcW w:w="190" w:type="pct"/>
            <w:tcBorders>
              <w:top w:val="single" w:sz="4" w:space="0" w:color="000000"/>
              <w:left w:val="single" w:sz="4" w:space="0" w:color="000000"/>
              <w:bottom w:val="single" w:sz="4" w:space="0" w:color="000000"/>
              <w:right w:val="single" w:sz="4" w:space="0" w:color="000000"/>
            </w:tcBorders>
          </w:tcPr>
          <w:p w14:paraId="6F051E48"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3267A32C"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4CEBA1EE"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06B0043A"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3" w:type="pct"/>
            <w:tcBorders>
              <w:top w:val="single" w:sz="4" w:space="0" w:color="000000"/>
              <w:left w:val="single" w:sz="4" w:space="0" w:color="000000"/>
              <w:bottom w:val="single" w:sz="4" w:space="0" w:color="000000"/>
              <w:right w:val="single" w:sz="4" w:space="0" w:color="000000"/>
            </w:tcBorders>
          </w:tcPr>
          <w:p w14:paraId="299ED39A"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r>
      <w:tr w:rsidR="00CF6706" w:rsidRPr="00B96E78" w14:paraId="7C3B5106" w14:textId="77777777" w:rsidTr="00E35306">
        <w:trPr>
          <w:trHeight w:val="530"/>
        </w:trPr>
        <w:tc>
          <w:tcPr>
            <w:tcW w:w="190" w:type="pct"/>
            <w:tcBorders>
              <w:top w:val="single" w:sz="4" w:space="0" w:color="000000"/>
              <w:left w:val="single" w:sz="4" w:space="0" w:color="000000"/>
              <w:bottom w:val="single" w:sz="4" w:space="0" w:color="000000"/>
              <w:right w:val="single" w:sz="4" w:space="0" w:color="000000"/>
            </w:tcBorders>
            <w:hideMark/>
          </w:tcPr>
          <w:p w14:paraId="27B8A204"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3</w:t>
            </w:r>
          </w:p>
        </w:tc>
        <w:tc>
          <w:tcPr>
            <w:tcW w:w="3809" w:type="pct"/>
            <w:tcBorders>
              <w:top w:val="single" w:sz="4" w:space="0" w:color="000000"/>
              <w:left w:val="single" w:sz="4" w:space="0" w:color="000000"/>
              <w:bottom w:val="single" w:sz="4" w:space="0" w:color="000000"/>
              <w:right w:val="single" w:sz="4" w:space="0" w:color="000000"/>
            </w:tcBorders>
            <w:hideMark/>
          </w:tcPr>
          <w:p w14:paraId="712C28F3" w14:textId="54E19BAD" w:rsidR="00CF6706" w:rsidRPr="00B96E78" w:rsidRDefault="00933648" w:rsidP="00E800D4">
            <w:pPr>
              <w:tabs>
                <w:tab w:val="left" w:pos="1440"/>
              </w:tabs>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 xml:space="preserve">This hospital offers quality services to </w:t>
            </w:r>
            <w:r w:rsidR="00085A07" w:rsidRPr="00B96E78">
              <w:rPr>
                <w:rFonts w:ascii="Times New Roman" w:eastAsia="Arial Unicode MS" w:hAnsi="Times New Roman" w:cs="Times New Roman"/>
                <w:sz w:val="24"/>
                <w:szCs w:val="24"/>
              </w:rPr>
              <w:t xml:space="preserve">its </w:t>
            </w:r>
            <w:r w:rsidRPr="00B96E78">
              <w:rPr>
                <w:rFonts w:ascii="Times New Roman" w:eastAsia="Arial Unicode MS" w:hAnsi="Times New Roman" w:cs="Times New Roman"/>
                <w:sz w:val="24"/>
                <w:szCs w:val="24"/>
              </w:rPr>
              <w:t>various stakeholders</w:t>
            </w:r>
          </w:p>
        </w:tc>
        <w:tc>
          <w:tcPr>
            <w:tcW w:w="190" w:type="pct"/>
            <w:tcBorders>
              <w:top w:val="single" w:sz="4" w:space="0" w:color="000000"/>
              <w:left w:val="single" w:sz="4" w:space="0" w:color="000000"/>
              <w:bottom w:val="single" w:sz="4" w:space="0" w:color="000000"/>
              <w:right w:val="single" w:sz="4" w:space="0" w:color="000000"/>
            </w:tcBorders>
          </w:tcPr>
          <w:p w14:paraId="462BE6A4"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1D3BFEDE"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21AD4399"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0F06F9DC"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3" w:type="pct"/>
            <w:tcBorders>
              <w:top w:val="single" w:sz="4" w:space="0" w:color="000000"/>
              <w:left w:val="single" w:sz="4" w:space="0" w:color="000000"/>
              <w:bottom w:val="single" w:sz="4" w:space="0" w:color="000000"/>
              <w:right w:val="single" w:sz="4" w:space="0" w:color="000000"/>
            </w:tcBorders>
          </w:tcPr>
          <w:p w14:paraId="19AC2605"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r>
      <w:tr w:rsidR="00CF6706" w:rsidRPr="00B96E78" w14:paraId="52AD9E23" w14:textId="77777777" w:rsidTr="00E35306">
        <w:trPr>
          <w:trHeight w:val="530"/>
        </w:trPr>
        <w:tc>
          <w:tcPr>
            <w:tcW w:w="190" w:type="pct"/>
            <w:tcBorders>
              <w:top w:val="single" w:sz="4" w:space="0" w:color="000000"/>
              <w:left w:val="single" w:sz="4" w:space="0" w:color="000000"/>
              <w:bottom w:val="single" w:sz="4" w:space="0" w:color="000000"/>
              <w:right w:val="single" w:sz="4" w:space="0" w:color="000000"/>
            </w:tcBorders>
            <w:hideMark/>
          </w:tcPr>
          <w:p w14:paraId="0AA050C3"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4</w:t>
            </w:r>
          </w:p>
        </w:tc>
        <w:tc>
          <w:tcPr>
            <w:tcW w:w="3809" w:type="pct"/>
            <w:tcBorders>
              <w:top w:val="single" w:sz="4" w:space="0" w:color="000000"/>
              <w:left w:val="single" w:sz="4" w:space="0" w:color="000000"/>
              <w:bottom w:val="single" w:sz="4" w:space="0" w:color="000000"/>
              <w:right w:val="single" w:sz="4" w:space="0" w:color="000000"/>
            </w:tcBorders>
            <w:hideMark/>
          </w:tcPr>
          <w:p w14:paraId="43470CCD" w14:textId="0EA17D71" w:rsidR="00CF6706" w:rsidRPr="00B96E78" w:rsidRDefault="00933648" w:rsidP="00E800D4">
            <w:pPr>
              <w:tabs>
                <w:tab w:val="left" w:pos="1440"/>
              </w:tabs>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High External labor</w:t>
            </w:r>
            <w:r w:rsidR="00085A07" w:rsidRPr="00B96E78">
              <w:rPr>
                <w:rFonts w:ascii="Times New Roman" w:eastAsia="Arial Unicode MS" w:hAnsi="Times New Roman" w:cs="Times New Roman"/>
                <w:sz w:val="24"/>
                <w:szCs w:val="24"/>
              </w:rPr>
              <w:t xml:space="preserve"> mobility</w:t>
            </w:r>
            <w:r w:rsidR="00D8335E" w:rsidRPr="00B96E78">
              <w:rPr>
                <w:rFonts w:ascii="Times New Roman" w:eastAsia="Arial Unicode MS" w:hAnsi="Times New Roman" w:cs="Times New Roman"/>
                <w:sz w:val="24"/>
                <w:szCs w:val="24"/>
              </w:rPr>
              <w:t xml:space="preserve"> of human resources of health in this hospital</w:t>
            </w:r>
            <w:r w:rsidR="00085A07" w:rsidRPr="00B96E78">
              <w:rPr>
                <w:rFonts w:ascii="Times New Roman" w:eastAsia="Arial Unicode MS" w:hAnsi="Times New Roman" w:cs="Times New Roman"/>
                <w:sz w:val="24"/>
                <w:szCs w:val="24"/>
              </w:rPr>
              <w:t xml:space="preserve"> </w:t>
            </w:r>
            <w:r w:rsidRPr="00B96E78">
              <w:rPr>
                <w:rFonts w:ascii="Times New Roman" w:eastAsia="Arial Unicode MS" w:hAnsi="Times New Roman" w:cs="Times New Roman"/>
                <w:sz w:val="24"/>
                <w:szCs w:val="24"/>
              </w:rPr>
              <w:t xml:space="preserve"> has affected the over</w:t>
            </w:r>
            <w:r w:rsidR="00D8335E" w:rsidRPr="00B96E78">
              <w:rPr>
                <w:rFonts w:ascii="Times New Roman" w:eastAsia="Arial Unicode MS" w:hAnsi="Times New Roman" w:cs="Times New Roman"/>
                <w:sz w:val="24"/>
                <w:szCs w:val="24"/>
              </w:rPr>
              <w:t>all organizational performance</w:t>
            </w:r>
          </w:p>
        </w:tc>
        <w:tc>
          <w:tcPr>
            <w:tcW w:w="190" w:type="pct"/>
            <w:tcBorders>
              <w:top w:val="single" w:sz="4" w:space="0" w:color="000000"/>
              <w:left w:val="single" w:sz="4" w:space="0" w:color="000000"/>
              <w:bottom w:val="single" w:sz="4" w:space="0" w:color="000000"/>
              <w:right w:val="single" w:sz="4" w:space="0" w:color="000000"/>
            </w:tcBorders>
          </w:tcPr>
          <w:p w14:paraId="17C2E4A6"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2ACA756B"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34075DCB"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19A5F902"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3" w:type="pct"/>
            <w:tcBorders>
              <w:top w:val="single" w:sz="4" w:space="0" w:color="000000"/>
              <w:left w:val="single" w:sz="4" w:space="0" w:color="000000"/>
              <w:bottom w:val="single" w:sz="4" w:space="0" w:color="000000"/>
              <w:right w:val="single" w:sz="4" w:space="0" w:color="000000"/>
            </w:tcBorders>
          </w:tcPr>
          <w:p w14:paraId="0F4E876A"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r>
      <w:tr w:rsidR="00CF6706" w:rsidRPr="00B96E78" w14:paraId="4AE386BE" w14:textId="77777777" w:rsidTr="00E35306">
        <w:trPr>
          <w:trHeight w:val="530"/>
        </w:trPr>
        <w:tc>
          <w:tcPr>
            <w:tcW w:w="190" w:type="pct"/>
            <w:tcBorders>
              <w:top w:val="single" w:sz="4" w:space="0" w:color="000000"/>
              <w:left w:val="single" w:sz="4" w:space="0" w:color="000000"/>
              <w:bottom w:val="single" w:sz="4" w:space="0" w:color="000000"/>
              <w:right w:val="single" w:sz="4" w:space="0" w:color="000000"/>
            </w:tcBorders>
            <w:hideMark/>
          </w:tcPr>
          <w:p w14:paraId="69987A22"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5</w:t>
            </w:r>
          </w:p>
        </w:tc>
        <w:tc>
          <w:tcPr>
            <w:tcW w:w="3809" w:type="pct"/>
            <w:tcBorders>
              <w:top w:val="single" w:sz="4" w:space="0" w:color="000000"/>
              <w:left w:val="single" w:sz="4" w:space="0" w:color="000000"/>
              <w:bottom w:val="single" w:sz="4" w:space="0" w:color="000000"/>
              <w:right w:val="single" w:sz="4" w:space="0" w:color="000000"/>
            </w:tcBorders>
            <w:hideMark/>
          </w:tcPr>
          <w:p w14:paraId="199246E4" w14:textId="384C52A8" w:rsidR="00CF6706" w:rsidRPr="00B96E78" w:rsidRDefault="00401163" w:rsidP="00E800D4">
            <w:pPr>
              <w:tabs>
                <w:tab w:val="left" w:pos="1440"/>
              </w:tabs>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Absenteeism, attrition rate and low productivity are key measures of external labor mobility</w:t>
            </w:r>
            <w:r w:rsidR="00081A1C" w:rsidRPr="00B96E78">
              <w:rPr>
                <w:rFonts w:ascii="Times New Roman" w:eastAsia="Arial Unicode MS" w:hAnsi="Times New Roman" w:cs="Times New Roman"/>
                <w:sz w:val="24"/>
                <w:szCs w:val="24"/>
              </w:rPr>
              <w:t xml:space="preserve"> in this hospital</w:t>
            </w:r>
          </w:p>
        </w:tc>
        <w:tc>
          <w:tcPr>
            <w:tcW w:w="190" w:type="pct"/>
            <w:tcBorders>
              <w:top w:val="single" w:sz="4" w:space="0" w:color="000000"/>
              <w:left w:val="single" w:sz="4" w:space="0" w:color="000000"/>
              <w:bottom w:val="single" w:sz="4" w:space="0" w:color="000000"/>
              <w:right w:val="single" w:sz="4" w:space="0" w:color="000000"/>
            </w:tcBorders>
          </w:tcPr>
          <w:p w14:paraId="1BB658D2"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3D7A2869"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126D1FDC"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7F6BFAFB"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c>
          <w:tcPr>
            <w:tcW w:w="193" w:type="pct"/>
            <w:tcBorders>
              <w:top w:val="single" w:sz="4" w:space="0" w:color="000000"/>
              <w:left w:val="single" w:sz="4" w:space="0" w:color="000000"/>
              <w:bottom w:val="single" w:sz="4" w:space="0" w:color="000000"/>
              <w:right w:val="single" w:sz="4" w:space="0" w:color="000000"/>
            </w:tcBorders>
          </w:tcPr>
          <w:p w14:paraId="6C887AFF" w14:textId="77777777" w:rsidR="00CF6706" w:rsidRPr="00B96E78" w:rsidRDefault="00CF6706" w:rsidP="00E800D4">
            <w:pPr>
              <w:spacing w:after="0" w:line="480" w:lineRule="auto"/>
              <w:jc w:val="both"/>
              <w:rPr>
                <w:rFonts w:ascii="Times New Roman" w:eastAsia="Arial Unicode MS" w:hAnsi="Times New Roman" w:cs="Times New Roman"/>
                <w:b/>
                <w:sz w:val="24"/>
                <w:szCs w:val="24"/>
              </w:rPr>
            </w:pPr>
          </w:p>
        </w:tc>
      </w:tr>
      <w:tr w:rsidR="00E976B9" w:rsidRPr="00B96E78" w14:paraId="24F17CE6" w14:textId="77777777" w:rsidTr="00E35306">
        <w:trPr>
          <w:trHeight w:val="530"/>
        </w:trPr>
        <w:tc>
          <w:tcPr>
            <w:tcW w:w="190" w:type="pct"/>
            <w:tcBorders>
              <w:top w:val="single" w:sz="4" w:space="0" w:color="000000"/>
              <w:left w:val="single" w:sz="4" w:space="0" w:color="000000"/>
              <w:bottom w:val="single" w:sz="4" w:space="0" w:color="000000"/>
              <w:right w:val="single" w:sz="4" w:space="0" w:color="000000"/>
            </w:tcBorders>
          </w:tcPr>
          <w:p w14:paraId="555863B5" w14:textId="51989CB2" w:rsidR="00E976B9" w:rsidRPr="00B96E78" w:rsidRDefault="00E353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6</w:t>
            </w:r>
          </w:p>
        </w:tc>
        <w:tc>
          <w:tcPr>
            <w:tcW w:w="3809" w:type="pct"/>
            <w:tcBorders>
              <w:top w:val="single" w:sz="4" w:space="0" w:color="000000"/>
              <w:left w:val="single" w:sz="4" w:space="0" w:color="000000"/>
              <w:bottom w:val="single" w:sz="4" w:space="0" w:color="000000"/>
              <w:right w:val="single" w:sz="4" w:space="0" w:color="000000"/>
            </w:tcBorders>
          </w:tcPr>
          <w:p w14:paraId="3AF5EBA6" w14:textId="70DBD0EA" w:rsidR="00E976B9" w:rsidRPr="00B96E78" w:rsidRDefault="00E35306" w:rsidP="00E800D4">
            <w:pPr>
              <w:tabs>
                <w:tab w:val="left" w:pos="1440"/>
              </w:tabs>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 xml:space="preserve">The Management of this hospital is highly concerned with the high external </w:t>
            </w:r>
            <w:r w:rsidR="00081A1C" w:rsidRPr="00B96E78">
              <w:rPr>
                <w:rFonts w:ascii="Times New Roman" w:eastAsia="Arial Unicode MS" w:hAnsi="Times New Roman" w:cs="Times New Roman"/>
                <w:sz w:val="24"/>
                <w:szCs w:val="24"/>
              </w:rPr>
              <w:t xml:space="preserve">labour </w:t>
            </w:r>
            <w:r w:rsidRPr="00B96E78">
              <w:rPr>
                <w:rFonts w:ascii="Times New Roman" w:eastAsia="Arial Unicode MS" w:hAnsi="Times New Roman" w:cs="Times New Roman"/>
                <w:sz w:val="24"/>
                <w:szCs w:val="24"/>
              </w:rPr>
              <w:t>mobility rates</w:t>
            </w:r>
            <w:r w:rsidR="00081A1C" w:rsidRPr="00B96E78">
              <w:rPr>
                <w:rFonts w:ascii="Times New Roman" w:eastAsia="Arial Unicode MS" w:hAnsi="Times New Roman" w:cs="Times New Roman"/>
                <w:sz w:val="24"/>
                <w:szCs w:val="24"/>
              </w:rPr>
              <w:t xml:space="preserve"> of medical officers and nurses</w:t>
            </w:r>
          </w:p>
        </w:tc>
        <w:tc>
          <w:tcPr>
            <w:tcW w:w="190" w:type="pct"/>
            <w:tcBorders>
              <w:top w:val="single" w:sz="4" w:space="0" w:color="000000"/>
              <w:left w:val="single" w:sz="4" w:space="0" w:color="000000"/>
              <w:bottom w:val="single" w:sz="4" w:space="0" w:color="000000"/>
              <w:right w:val="single" w:sz="4" w:space="0" w:color="000000"/>
            </w:tcBorders>
          </w:tcPr>
          <w:p w14:paraId="075E116E" w14:textId="77777777" w:rsidR="00E976B9" w:rsidRPr="00B96E78" w:rsidRDefault="00E976B9" w:rsidP="00E800D4">
            <w:pPr>
              <w:spacing w:after="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3ECF5F6F" w14:textId="77777777" w:rsidR="00E976B9" w:rsidRPr="00B96E78" w:rsidRDefault="00E976B9"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348D0130" w14:textId="77777777" w:rsidR="00E976B9" w:rsidRPr="00B96E78" w:rsidRDefault="00E976B9"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20735C71" w14:textId="77777777" w:rsidR="00E976B9" w:rsidRPr="00B96E78" w:rsidRDefault="00E976B9" w:rsidP="00E800D4">
            <w:pPr>
              <w:spacing w:after="0" w:line="480" w:lineRule="auto"/>
              <w:jc w:val="both"/>
              <w:rPr>
                <w:rFonts w:ascii="Times New Roman" w:eastAsia="Arial Unicode MS" w:hAnsi="Times New Roman" w:cs="Times New Roman"/>
                <w:b/>
                <w:sz w:val="24"/>
                <w:szCs w:val="24"/>
              </w:rPr>
            </w:pPr>
          </w:p>
        </w:tc>
        <w:tc>
          <w:tcPr>
            <w:tcW w:w="193" w:type="pct"/>
            <w:tcBorders>
              <w:top w:val="single" w:sz="4" w:space="0" w:color="000000"/>
              <w:left w:val="single" w:sz="4" w:space="0" w:color="000000"/>
              <w:bottom w:val="single" w:sz="4" w:space="0" w:color="000000"/>
              <w:right w:val="single" w:sz="4" w:space="0" w:color="000000"/>
            </w:tcBorders>
          </w:tcPr>
          <w:p w14:paraId="04AE11E7" w14:textId="77777777" w:rsidR="00E976B9" w:rsidRPr="00B96E78" w:rsidRDefault="00E976B9" w:rsidP="00E800D4">
            <w:pPr>
              <w:spacing w:after="0" w:line="480" w:lineRule="auto"/>
              <w:jc w:val="both"/>
              <w:rPr>
                <w:rFonts w:ascii="Times New Roman" w:eastAsia="Arial Unicode MS" w:hAnsi="Times New Roman" w:cs="Times New Roman"/>
                <w:b/>
                <w:sz w:val="24"/>
                <w:szCs w:val="24"/>
              </w:rPr>
            </w:pPr>
          </w:p>
        </w:tc>
      </w:tr>
      <w:tr w:rsidR="00E35306" w:rsidRPr="00B96E78" w14:paraId="4DCC0BFA" w14:textId="77777777" w:rsidTr="00E35306">
        <w:trPr>
          <w:trHeight w:val="530"/>
        </w:trPr>
        <w:tc>
          <w:tcPr>
            <w:tcW w:w="190" w:type="pct"/>
            <w:tcBorders>
              <w:top w:val="single" w:sz="4" w:space="0" w:color="000000"/>
              <w:left w:val="single" w:sz="4" w:space="0" w:color="000000"/>
              <w:bottom w:val="single" w:sz="4" w:space="0" w:color="000000"/>
              <w:right w:val="single" w:sz="4" w:space="0" w:color="000000"/>
            </w:tcBorders>
          </w:tcPr>
          <w:p w14:paraId="40D1EA9D" w14:textId="2B22D65E" w:rsidR="00E35306" w:rsidRPr="00B96E78" w:rsidRDefault="00E35306"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7</w:t>
            </w:r>
          </w:p>
        </w:tc>
        <w:tc>
          <w:tcPr>
            <w:tcW w:w="3809" w:type="pct"/>
            <w:tcBorders>
              <w:top w:val="single" w:sz="4" w:space="0" w:color="000000"/>
              <w:left w:val="single" w:sz="4" w:space="0" w:color="000000"/>
              <w:bottom w:val="single" w:sz="4" w:space="0" w:color="000000"/>
              <w:right w:val="single" w:sz="4" w:space="0" w:color="000000"/>
            </w:tcBorders>
          </w:tcPr>
          <w:p w14:paraId="502260ED" w14:textId="1DFD7CE1" w:rsidR="00E35306" w:rsidRPr="00B96E78" w:rsidRDefault="00E35306" w:rsidP="00E800D4">
            <w:pPr>
              <w:tabs>
                <w:tab w:val="left" w:pos="1440"/>
              </w:tabs>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My super</w:t>
            </w:r>
            <w:r w:rsidR="00081A1C" w:rsidRPr="00B96E78">
              <w:rPr>
                <w:rFonts w:ascii="Times New Roman" w:eastAsia="Arial Unicode MS" w:hAnsi="Times New Roman" w:cs="Times New Roman"/>
                <w:sz w:val="24"/>
                <w:szCs w:val="24"/>
              </w:rPr>
              <w:t>visors</w:t>
            </w:r>
            <w:r w:rsidRPr="00B96E78">
              <w:rPr>
                <w:rFonts w:ascii="Times New Roman" w:eastAsia="Arial Unicode MS" w:hAnsi="Times New Roman" w:cs="Times New Roman"/>
                <w:sz w:val="24"/>
                <w:szCs w:val="24"/>
              </w:rPr>
              <w:t xml:space="preserve"> are concerned with the provision of quality products and services in this hospital</w:t>
            </w:r>
          </w:p>
        </w:tc>
        <w:tc>
          <w:tcPr>
            <w:tcW w:w="190" w:type="pct"/>
            <w:tcBorders>
              <w:top w:val="single" w:sz="4" w:space="0" w:color="000000"/>
              <w:left w:val="single" w:sz="4" w:space="0" w:color="000000"/>
              <w:bottom w:val="single" w:sz="4" w:space="0" w:color="000000"/>
              <w:right w:val="single" w:sz="4" w:space="0" w:color="000000"/>
            </w:tcBorders>
          </w:tcPr>
          <w:p w14:paraId="51ED4069" w14:textId="77777777" w:rsidR="00E35306" w:rsidRPr="00B96E78" w:rsidRDefault="00E35306" w:rsidP="00E800D4">
            <w:pPr>
              <w:spacing w:after="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15CCCD98" w14:textId="77777777" w:rsidR="00E35306" w:rsidRPr="00B96E78" w:rsidRDefault="00E353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6CF804B3" w14:textId="77777777" w:rsidR="00E35306" w:rsidRPr="00B96E78" w:rsidRDefault="00E353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01D947FC" w14:textId="77777777" w:rsidR="00E35306" w:rsidRPr="00B96E78" w:rsidRDefault="00E35306" w:rsidP="00E800D4">
            <w:pPr>
              <w:spacing w:after="0" w:line="480" w:lineRule="auto"/>
              <w:jc w:val="both"/>
              <w:rPr>
                <w:rFonts w:ascii="Times New Roman" w:eastAsia="Arial Unicode MS" w:hAnsi="Times New Roman" w:cs="Times New Roman"/>
                <w:b/>
                <w:sz w:val="24"/>
                <w:szCs w:val="24"/>
              </w:rPr>
            </w:pPr>
          </w:p>
        </w:tc>
        <w:tc>
          <w:tcPr>
            <w:tcW w:w="193" w:type="pct"/>
            <w:tcBorders>
              <w:top w:val="single" w:sz="4" w:space="0" w:color="000000"/>
              <w:left w:val="single" w:sz="4" w:space="0" w:color="000000"/>
              <w:bottom w:val="single" w:sz="4" w:space="0" w:color="000000"/>
              <w:right w:val="single" w:sz="4" w:space="0" w:color="000000"/>
            </w:tcBorders>
          </w:tcPr>
          <w:p w14:paraId="07AB32E4" w14:textId="77777777" w:rsidR="00E35306" w:rsidRPr="00B96E78" w:rsidRDefault="00E35306" w:rsidP="00E800D4">
            <w:pPr>
              <w:spacing w:after="0" w:line="480" w:lineRule="auto"/>
              <w:jc w:val="both"/>
              <w:rPr>
                <w:rFonts w:ascii="Times New Roman" w:eastAsia="Arial Unicode MS" w:hAnsi="Times New Roman" w:cs="Times New Roman"/>
                <w:b/>
                <w:sz w:val="24"/>
                <w:szCs w:val="24"/>
              </w:rPr>
            </w:pPr>
          </w:p>
        </w:tc>
      </w:tr>
      <w:tr w:rsidR="00DA3BFF" w:rsidRPr="00B96E78" w14:paraId="323B9C8D" w14:textId="77777777" w:rsidTr="00E35306">
        <w:trPr>
          <w:trHeight w:val="530"/>
        </w:trPr>
        <w:tc>
          <w:tcPr>
            <w:tcW w:w="190" w:type="pct"/>
            <w:tcBorders>
              <w:top w:val="single" w:sz="4" w:space="0" w:color="000000"/>
              <w:left w:val="single" w:sz="4" w:space="0" w:color="000000"/>
              <w:bottom w:val="single" w:sz="4" w:space="0" w:color="000000"/>
              <w:right w:val="single" w:sz="4" w:space="0" w:color="000000"/>
            </w:tcBorders>
          </w:tcPr>
          <w:p w14:paraId="5F79E640" w14:textId="1F16BFDC" w:rsidR="00DA3BFF" w:rsidRPr="00B96E78" w:rsidRDefault="00DA3BFF"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8</w:t>
            </w:r>
          </w:p>
        </w:tc>
        <w:tc>
          <w:tcPr>
            <w:tcW w:w="3809" w:type="pct"/>
            <w:tcBorders>
              <w:top w:val="single" w:sz="4" w:space="0" w:color="000000"/>
              <w:left w:val="single" w:sz="4" w:space="0" w:color="000000"/>
              <w:bottom w:val="single" w:sz="4" w:space="0" w:color="000000"/>
              <w:right w:val="single" w:sz="4" w:space="0" w:color="000000"/>
            </w:tcBorders>
          </w:tcPr>
          <w:p w14:paraId="6282FCB1" w14:textId="2C6D159D" w:rsidR="00DA3BFF" w:rsidRPr="00B96E78" w:rsidRDefault="00DA3BFF" w:rsidP="00E800D4">
            <w:pPr>
              <w:tabs>
                <w:tab w:val="left" w:pos="1440"/>
              </w:tabs>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The quality of services offered in this hospital is affected by the high employee turnover rates of medical officers and nurses</w:t>
            </w:r>
          </w:p>
        </w:tc>
        <w:tc>
          <w:tcPr>
            <w:tcW w:w="190" w:type="pct"/>
            <w:tcBorders>
              <w:top w:val="single" w:sz="4" w:space="0" w:color="000000"/>
              <w:left w:val="single" w:sz="4" w:space="0" w:color="000000"/>
              <w:bottom w:val="single" w:sz="4" w:space="0" w:color="000000"/>
              <w:right w:val="single" w:sz="4" w:space="0" w:color="000000"/>
            </w:tcBorders>
          </w:tcPr>
          <w:p w14:paraId="5624EB2A" w14:textId="77777777" w:rsidR="00DA3BFF" w:rsidRPr="00B96E78" w:rsidRDefault="00DA3BFF" w:rsidP="00E800D4">
            <w:pPr>
              <w:spacing w:after="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615E946E" w14:textId="77777777" w:rsidR="00DA3BFF" w:rsidRPr="00B96E78" w:rsidRDefault="00DA3BFF"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04712891" w14:textId="77777777" w:rsidR="00DA3BFF" w:rsidRPr="00B96E78" w:rsidRDefault="00DA3BFF"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042DE5AC" w14:textId="77777777" w:rsidR="00DA3BFF" w:rsidRPr="00B96E78" w:rsidRDefault="00DA3BFF" w:rsidP="00E800D4">
            <w:pPr>
              <w:spacing w:after="0" w:line="480" w:lineRule="auto"/>
              <w:jc w:val="both"/>
              <w:rPr>
                <w:rFonts w:ascii="Times New Roman" w:eastAsia="Arial Unicode MS" w:hAnsi="Times New Roman" w:cs="Times New Roman"/>
                <w:b/>
                <w:sz w:val="24"/>
                <w:szCs w:val="24"/>
              </w:rPr>
            </w:pPr>
          </w:p>
        </w:tc>
        <w:tc>
          <w:tcPr>
            <w:tcW w:w="193" w:type="pct"/>
            <w:tcBorders>
              <w:top w:val="single" w:sz="4" w:space="0" w:color="000000"/>
              <w:left w:val="single" w:sz="4" w:space="0" w:color="000000"/>
              <w:bottom w:val="single" w:sz="4" w:space="0" w:color="000000"/>
              <w:right w:val="single" w:sz="4" w:space="0" w:color="000000"/>
            </w:tcBorders>
          </w:tcPr>
          <w:p w14:paraId="6FD0A44A" w14:textId="77777777" w:rsidR="00DA3BFF" w:rsidRPr="00B96E78" w:rsidRDefault="00DA3BFF" w:rsidP="00E800D4">
            <w:pPr>
              <w:spacing w:after="0" w:line="480" w:lineRule="auto"/>
              <w:jc w:val="both"/>
              <w:rPr>
                <w:rFonts w:ascii="Times New Roman" w:eastAsia="Arial Unicode MS" w:hAnsi="Times New Roman" w:cs="Times New Roman"/>
                <w:b/>
                <w:sz w:val="24"/>
                <w:szCs w:val="24"/>
              </w:rPr>
            </w:pPr>
          </w:p>
        </w:tc>
      </w:tr>
      <w:tr w:rsidR="00E35306" w:rsidRPr="00B96E78" w14:paraId="115C545F" w14:textId="77777777" w:rsidTr="00E35306">
        <w:trPr>
          <w:trHeight w:val="530"/>
        </w:trPr>
        <w:tc>
          <w:tcPr>
            <w:tcW w:w="190" w:type="pct"/>
            <w:tcBorders>
              <w:top w:val="single" w:sz="4" w:space="0" w:color="000000"/>
              <w:left w:val="single" w:sz="4" w:space="0" w:color="000000"/>
              <w:bottom w:val="single" w:sz="4" w:space="0" w:color="000000"/>
              <w:right w:val="single" w:sz="4" w:space="0" w:color="000000"/>
            </w:tcBorders>
          </w:tcPr>
          <w:p w14:paraId="0CD31B60" w14:textId="16DB1F82" w:rsidR="00E35306" w:rsidRPr="00B96E78" w:rsidRDefault="001C4A1D" w:rsidP="00E800D4">
            <w:pPr>
              <w:spacing w:after="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9</w:t>
            </w:r>
          </w:p>
        </w:tc>
        <w:tc>
          <w:tcPr>
            <w:tcW w:w="3809" w:type="pct"/>
            <w:tcBorders>
              <w:top w:val="single" w:sz="4" w:space="0" w:color="000000"/>
              <w:left w:val="single" w:sz="4" w:space="0" w:color="000000"/>
              <w:bottom w:val="single" w:sz="4" w:space="0" w:color="000000"/>
              <w:right w:val="single" w:sz="4" w:space="0" w:color="000000"/>
            </w:tcBorders>
          </w:tcPr>
          <w:p w14:paraId="19CDE86D" w14:textId="69C1E304" w:rsidR="00E35306" w:rsidRPr="00B96E78" w:rsidRDefault="00D55394" w:rsidP="00E800D4">
            <w:pPr>
              <w:tabs>
                <w:tab w:val="left" w:pos="1440"/>
              </w:tabs>
              <w:spacing w:after="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The management of this hospital is developing strategic human resource management practices such as employee training. Promotional opportunities and improved working environment to control staff exits</w:t>
            </w:r>
          </w:p>
        </w:tc>
        <w:tc>
          <w:tcPr>
            <w:tcW w:w="190" w:type="pct"/>
            <w:tcBorders>
              <w:top w:val="single" w:sz="4" w:space="0" w:color="000000"/>
              <w:left w:val="single" w:sz="4" w:space="0" w:color="000000"/>
              <w:bottom w:val="single" w:sz="4" w:space="0" w:color="000000"/>
              <w:right w:val="single" w:sz="4" w:space="0" w:color="000000"/>
            </w:tcBorders>
          </w:tcPr>
          <w:p w14:paraId="0B5A5A11" w14:textId="77777777" w:rsidR="00E35306" w:rsidRPr="00B96E78" w:rsidRDefault="00E35306" w:rsidP="00E800D4">
            <w:pPr>
              <w:spacing w:after="0" w:line="480" w:lineRule="auto"/>
              <w:jc w:val="both"/>
              <w:rPr>
                <w:rFonts w:ascii="Times New Roman" w:eastAsia="Arial Unicode MS" w:hAnsi="Times New Roman" w:cs="Times New Roman"/>
                <w:b/>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243E080F" w14:textId="77777777" w:rsidR="00E35306" w:rsidRPr="00B96E78" w:rsidRDefault="00E353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7AC7DEAB" w14:textId="77777777" w:rsidR="00E35306" w:rsidRPr="00B96E78" w:rsidRDefault="00E35306" w:rsidP="00E800D4">
            <w:pPr>
              <w:spacing w:after="0" w:line="480" w:lineRule="auto"/>
              <w:jc w:val="both"/>
              <w:rPr>
                <w:rFonts w:ascii="Times New Roman" w:eastAsia="Arial Unicode MS" w:hAnsi="Times New Roman" w:cs="Times New Roman"/>
                <w:b/>
                <w:sz w:val="24"/>
                <w:szCs w:val="24"/>
              </w:rPr>
            </w:pPr>
          </w:p>
        </w:tc>
        <w:tc>
          <w:tcPr>
            <w:tcW w:w="190" w:type="pct"/>
            <w:tcBorders>
              <w:top w:val="single" w:sz="4" w:space="0" w:color="000000"/>
              <w:left w:val="single" w:sz="4" w:space="0" w:color="000000"/>
              <w:bottom w:val="single" w:sz="4" w:space="0" w:color="000000"/>
              <w:right w:val="single" w:sz="4" w:space="0" w:color="000000"/>
            </w:tcBorders>
          </w:tcPr>
          <w:p w14:paraId="60B6414D" w14:textId="77777777" w:rsidR="00E35306" w:rsidRPr="00B96E78" w:rsidRDefault="00E35306" w:rsidP="00E800D4">
            <w:pPr>
              <w:spacing w:after="0" w:line="480" w:lineRule="auto"/>
              <w:jc w:val="both"/>
              <w:rPr>
                <w:rFonts w:ascii="Times New Roman" w:eastAsia="Arial Unicode MS" w:hAnsi="Times New Roman" w:cs="Times New Roman"/>
                <w:b/>
                <w:sz w:val="24"/>
                <w:szCs w:val="24"/>
              </w:rPr>
            </w:pPr>
          </w:p>
        </w:tc>
        <w:tc>
          <w:tcPr>
            <w:tcW w:w="193" w:type="pct"/>
            <w:tcBorders>
              <w:top w:val="single" w:sz="4" w:space="0" w:color="000000"/>
              <w:left w:val="single" w:sz="4" w:space="0" w:color="000000"/>
              <w:bottom w:val="single" w:sz="4" w:space="0" w:color="000000"/>
              <w:right w:val="single" w:sz="4" w:space="0" w:color="000000"/>
            </w:tcBorders>
          </w:tcPr>
          <w:p w14:paraId="4AF4187D" w14:textId="77777777" w:rsidR="00E35306" w:rsidRPr="00B96E78" w:rsidRDefault="00E35306" w:rsidP="00E800D4">
            <w:pPr>
              <w:spacing w:after="0" w:line="480" w:lineRule="auto"/>
              <w:jc w:val="both"/>
              <w:rPr>
                <w:rFonts w:ascii="Times New Roman" w:eastAsia="Arial Unicode MS" w:hAnsi="Times New Roman" w:cs="Times New Roman"/>
                <w:b/>
                <w:sz w:val="24"/>
                <w:szCs w:val="24"/>
              </w:rPr>
            </w:pPr>
          </w:p>
        </w:tc>
      </w:tr>
    </w:tbl>
    <w:p w14:paraId="42D429ED" w14:textId="0C2440BE" w:rsidR="00CF6706" w:rsidRPr="00B96E78" w:rsidRDefault="00CF6706" w:rsidP="00E800D4">
      <w:pPr>
        <w:pStyle w:val="ListParagraph"/>
        <w:numPr>
          <w:ilvl w:val="0"/>
          <w:numId w:val="10"/>
        </w:numPr>
        <w:spacing w:before="120" w:after="12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What retention strategies do you believe should be provided by the management of this hospital to motivate staff and reduce </w:t>
      </w:r>
      <w:r w:rsidR="00E35306" w:rsidRPr="00B96E78">
        <w:rPr>
          <w:rFonts w:ascii="Times New Roman" w:hAnsi="Times New Roman" w:cs="Times New Roman"/>
          <w:sz w:val="24"/>
          <w:szCs w:val="24"/>
        </w:rPr>
        <w:t>high external labour mobility</w:t>
      </w:r>
      <w:r w:rsidR="00D55394" w:rsidRPr="00B96E78">
        <w:rPr>
          <w:rFonts w:ascii="Times New Roman" w:hAnsi="Times New Roman" w:cs="Times New Roman"/>
          <w:sz w:val="24"/>
          <w:szCs w:val="24"/>
        </w:rPr>
        <w:t xml:space="preserve"> of medical officers and </w:t>
      </w:r>
      <w:r w:rsidR="00D55394" w:rsidRPr="00B96E78">
        <w:rPr>
          <w:rFonts w:ascii="Times New Roman" w:hAnsi="Times New Roman" w:cs="Times New Roman"/>
          <w:sz w:val="24"/>
          <w:szCs w:val="24"/>
        </w:rPr>
        <w:lastRenderedPageBreak/>
        <w:t>nurses</w:t>
      </w:r>
      <w:r w:rsidRPr="00B96E78">
        <w:rPr>
          <w:rFonts w:ascii="Times New Roman" w:hAnsi="Times New Roman" w:cs="Times New Roman"/>
          <w:sz w:val="24"/>
          <w:szCs w:val="24"/>
        </w:rPr>
        <w:t>?..........................................................................................................................................................................................................................................................................................................................................................................................................................................................................................................................................................................</w:t>
      </w:r>
    </w:p>
    <w:p w14:paraId="65D4618F" w14:textId="540BAED0" w:rsidR="00CB5BD8" w:rsidRPr="00B96E78" w:rsidRDefault="00CB5BD8" w:rsidP="00E800D4">
      <w:pPr>
        <w:pStyle w:val="ListParagraph"/>
        <w:numPr>
          <w:ilvl w:val="0"/>
          <w:numId w:val="10"/>
        </w:numPr>
        <w:spacing w:before="120" w:after="120" w:line="480" w:lineRule="auto"/>
        <w:jc w:val="both"/>
        <w:rPr>
          <w:rFonts w:ascii="Times New Roman" w:hAnsi="Times New Roman" w:cs="Times New Roman"/>
          <w:sz w:val="24"/>
          <w:szCs w:val="24"/>
        </w:rPr>
      </w:pPr>
      <w:r w:rsidRPr="00B96E78">
        <w:rPr>
          <w:rFonts w:ascii="Times New Roman" w:hAnsi="Times New Roman" w:cs="Times New Roman"/>
          <w:sz w:val="24"/>
          <w:szCs w:val="24"/>
        </w:rPr>
        <w:t>What are the challenges experienced by both the management and staff during high employee turnover intentions?................................................................................................................................................................................................................................................................</w:t>
      </w:r>
      <w:r w:rsidR="00224CC9" w:rsidRPr="00B96E78">
        <w:rPr>
          <w:rFonts w:ascii="Times New Roman" w:hAnsi="Times New Roman" w:cs="Times New Roman"/>
          <w:sz w:val="24"/>
          <w:szCs w:val="24"/>
        </w:rPr>
        <w:t>.............</w:t>
      </w:r>
    </w:p>
    <w:p w14:paraId="566F6204" w14:textId="1F745447" w:rsidR="00557958" w:rsidRPr="00B96E78" w:rsidRDefault="00557958" w:rsidP="00E800D4">
      <w:pPr>
        <w:pStyle w:val="ListParagraph"/>
        <w:numPr>
          <w:ilvl w:val="0"/>
          <w:numId w:val="10"/>
        </w:numPr>
        <w:spacing w:before="120" w:after="12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  Do you believe that the management of this hospital is proactive enough to control the high external labour mobility experienced in this hospital? </w:t>
      </w:r>
    </w:p>
    <w:p w14:paraId="5ACE62CD" w14:textId="4909E4BE" w:rsidR="00640772" w:rsidRPr="006045D2" w:rsidRDefault="00557958" w:rsidP="006045D2">
      <w:pPr>
        <w:pStyle w:val="ListParagraph"/>
        <w:spacing w:before="120" w:after="120" w:line="480" w:lineRule="auto"/>
        <w:jc w:val="both"/>
        <w:rPr>
          <w:rFonts w:ascii="Times New Roman" w:hAnsi="Times New Roman" w:cs="Times New Roman"/>
          <w:sz w:val="24"/>
          <w:szCs w:val="24"/>
        </w:rPr>
      </w:pPr>
      <w:r w:rsidRPr="00B96E78">
        <w:rPr>
          <w:rFonts w:ascii="Times New Roman" w:hAnsi="Times New Roman" w:cs="Times New Roman"/>
          <w:sz w:val="24"/>
          <w:szCs w:val="24"/>
        </w:rPr>
        <w:t>Yes (   )          No   (  )</w:t>
      </w:r>
    </w:p>
    <w:p w14:paraId="605930BA" w14:textId="2174A44A" w:rsidR="00CF6706" w:rsidRPr="00B96E78" w:rsidRDefault="00CF6706" w:rsidP="00E800D4">
      <w:pPr>
        <w:spacing w:before="120" w:after="120" w:line="480" w:lineRule="auto"/>
        <w:jc w:val="both"/>
        <w:rPr>
          <w:rFonts w:ascii="Times New Roman" w:eastAsia="Arial Unicode MS" w:hAnsi="Times New Roman" w:cs="Times New Roman"/>
          <w:b/>
          <w:sz w:val="24"/>
          <w:szCs w:val="24"/>
          <w:u w:val="single"/>
        </w:rPr>
      </w:pPr>
      <w:r w:rsidRPr="00B96E78">
        <w:rPr>
          <w:rFonts w:ascii="Times New Roman" w:eastAsia="Arial Unicode MS" w:hAnsi="Times New Roman" w:cs="Times New Roman"/>
          <w:b/>
          <w:sz w:val="24"/>
          <w:szCs w:val="24"/>
          <w:u w:val="single"/>
        </w:rPr>
        <w:t>PART G; PERCEIVED ORGANIZATIONAL SUPPORT</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2"/>
        <w:gridCol w:w="6475"/>
        <w:gridCol w:w="336"/>
        <w:gridCol w:w="357"/>
        <w:gridCol w:w="336"/>
        <w:gridCol w:w="336"/>
        <w:gridCol w:w="336"/>
      </w:tblGrid>
      <w:tr w:rsidR="00CF6706" w:rsidRPr="00B96E78" w14:paraId="3E96E904" w14:textId="77777777" w:rsidTr="00CF6706">
        <w:trPr>
          <w:trHeight w:val="899"/>
        </w:trPr>
        <w:tc>
          <w:tcPr>
            <w:tcW w:w="244" w:type="pct"/>
            <w:tcBorders>
              <w:top w:val="single" w:sz="4" w:space="0" w:color="000000"/>
              <w:left w:val="single" w:sz="4" w:space="0" w:color="000000"/>
              <w:bottom w:val="single" w:sz="4" w:space="0" w:color="000000"/>
              <w:right w:val="single" w:sz="4" w:space="0" w:color="000000"/>
            </w:tcBorders>
          </w:tcPr>
          <w:p w14:paraId="58AF4249"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4756" w:type="pct"/>
            <w:gridSpan w:val="6"/>
            <w:tcBorders>
              <w:top w:val="single" w:sz="4" w:space="0" w:color="000000"/>
              <w:left w:val="single" w:sz="4" w:space="0" w:color="000000"/>
              <w:bottom w:val="single" w:sz="4" w:space="0" w:color="000000"/>
              <w:right w:val="single" w:sz="4" w:space="0" w:color="000000"/>
            </w:tcBorders>
            <w:hideMark/>
          </w:tcPr>
          <w:p w14:paraId="568EC7E1"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On a scale of 1 to 5 (where 1 means very low and 5 means very high); Express the extent to which you agree or disagree with the following statements as concerns your hospital.</w:t>
            </w:r>
          </w:p>
        </w:tc>
      </w:tr>
      <w:tr w:rsidR="00CF6706" w:rsidRPr="00B96E78" w14:paraId="7CB95FF0" w14:textId="77777777" w:rsidTr="00460675">
        <w:trPr>
          <w:trHeight w:val="449"/>
        </w:trPr>
        <w:tc>
          <w:tcPr>
            <w:tcW w:w="244" w:type="pct"/>
            <w:tcBorders>
              <w:top w:val="single" w:sz="4" w:space="0" w:color="000000"/>
              <w:left w:val="single" w:sz="4" w:space="0" w:color="000000"/>
              <w:bottom w:val="single" w:sz="4" w:space="0" w:color="000000"/>
              <w:right w:val="single" w:sz="4" w:space="0" w:color="000000"/>
            </w:tcBorders>
          </w:tcPr>
          <w:p w14:paraId="3E7615F8"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3804" w:type="pct"/>
            <w:tcBorders>
              <w:top w:val="single" w:sz="4" w:space="0" w:color="000000"/>
              <w:left w:val="single" w:sz="4" w:space="0" w:color="000000"/>
              <w:bottom w:val="single" w:sz="4" w:space="0" w:color="000000"/>
              <w:right w:val="single" w:sz="4" w:space="0" w:color="000000"/>
            </w:tcBorders>
            <w:hideMark/>
          </w:tcPr>
          <w:p w14:paraId="5335AAED"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1= Strongly Disagree, 2= Disagree, 3= Neutral, 4= Agree, 5= Strongly Agree</w:t>
            </w:r>
          </w:p>
        </w:tc>
        <w:tc>
          <w:tcPr>
            <w:tcW w:w="181" w:type="pct"/>
            <w:tcBorders>
              <w:top w:val="single" w:sz="4" w:space="0" w:color="000000"/>
              <w:left w:val="single" w:sz="4" w:space="0" w:color="000000"/>
              <w:bottom w:val="single" w:sz="4" w:space="0" w:color="000000"/>
              <w:right w:val="single" w:sz="4" w:space="0" w:color="000000"/>
            </w:tcBorders>
            <w:hideMark/>
          </w:tcPr>
          <w:p w14:paraId="4CEB2C26"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1</w:t>
            </w:r>
          </w:p>
        </w:tc>
        <w:tc>
          <w:tcPr>
            <w:tcW w:w="229" w:type="pct"/>
            <w:tcBorders>
              <w:top w:val="single" w:sz="4" w:space="0" w:color="000000"/>
              <w:left w:val="single" w:sz="4" w:space="0" w:color="000000"/>
              <w:bottom w:val="single" w:sz="4" w:space="0" w:color="000000"/>
              <w:right w:val="single" w:sz="4" w:space="0" w:color="000000"/>
            </w:tcBorders>
            <w:hideMark/>
          </w:tcPr>
          <w:p w14:paraId="750996C7"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2</w:t>
            </w:r>
          </w:p>
        </w:tc>
        <w:tc>
          <w:tcPr>
            <w:tcW w:w="181" w:type="pct"/>
            <w:tcBorders>
              <w:top w:val="single" w:sz="4" w:space="0" w:color="000000"/>
              <w:left w:val="single" w:sz="4" w:space="0" w:color="000000"/>
              <w:bottom w:val="single" w:sz="4" w:space="0" w:color="000000"/>
              <w:right w:val="single" w:sz="4" w:space="0" w:color="000000"/>
            </w:tcBorders>
            <w:hideMark/>
          </w:tcPr>
          <w:p w14:paraId="0BEA3C7E"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3</w:t>
            </w:r>
          </w:p>
        </w:tc>
        <w:tc>
          <w:tcPr>
            <w:tcW w:w="181" w:type="pct"/>
            <w:tcBorders>
              <w:top w:val="single" w:sz="4" w:space="0" w:color="000000"/>
              <w:left w:val="single" w:sz="4" w:space="0" w:color="000000"/>
              <w:bottom w:val="single" w:sz="4" w:space="0" w:color="000000"/>
              <w:right w:val="single" w:sz="4" w:space="0" w:color="000000"/>
            </w:tcBorders>
            <w:hideMark/>
          </w:tcPr>
          <w:p w14:paraId="341F6C57"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4</w:t>
            </w:r>
          </w:p>
        </w:tc>
        <w:tc>
          <w:tcPr>
            <w:tcW w:w="181" w:type="pct"/>
            <w:tcBorders>
              <w:top w:val="single" w:sz="4" w:space="0" w:color="000000"/>
              <w:left w:val="single" w:sz="4" w:space="0" w:color="000000"/>
              <w:bottom w:val="single" w:sz="4" w:space="0" w:color="000000"/>
              <w:right w:val="single" w:sz="4" w:space="0" w:color="000000"/>
            </w:tcBorders>
            <w:hideMark/>
          </w:tcPr>
          <w:p w14:paraId="348C12C8"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5</w:t>
            </w:r>
          </w:p>
        </w:tc>
      </w:tr>
      <w:tr w:rsidR="00CF6706" w:rsidRPr="00B96E78" w14:paraId="5A15680E" w14:textId="77777777" w:rsidTr="00460675">
        <w:trPr>
          <w:trHeight w:val="530"/>
        </w:trPr>
        <w:tc>
          <w:tcPr>
            <w:tcW w:w="244" w:type="pct"/>
            <w:tcBorders>
              <w:top w:val="single" w:sz="4" w:space="0" w:color="000000"/>
              <w:left w:val="single" w:sz="4" w:space="0" w:color="000000"/>
              <w:bottom w:val="single" w:sz="4" w:space="0" w:color="000000"/>
              <w:right w:val="single" w:sz="4" w:space="0" w:color="000000"/>
            </w:tcBorders>
            <w:hideMark/>
          </w:tcPr>
          <w:p w14:paraId="6EA27FDB"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lastRenderedPageBreak/>
              <w:t>1</w:t>
            </w:r>
          </w:p>
        </w:tc>
        <w:tc>
          <w:tcPr>
            <w:tcW w:w="3804" w:type="pct"/>
            <w:tcBorders>
              <w:top w:val="single" w:sz="4" w:space="0" w:color="000000"/>
              <w:left w:val="single" w:sz="4" w:space="0" w:color="000000"/>
              <w:bottom w:val="single" w:sz="4" w:space="0" w:color="000000"/>
              <w:right w:val="single" w:sz="4" w:space="0" w:color="000000"/>
            </w:tcBorders>
            <w:hideMark/>
          </w:tcPr>
          <w:p w14:paraId="6B0FF68F" w14:textId="32A0A6D0" w:rsidR="00CF6706" w:rsidRPr="00B96E78" w:rsidRDefault="00CF6706" w:rsidP="00E800D4">
            <w:pPr>
              <w:tabs>
                <w:tab w:val="left" w:pos="1440"/>
              </w:tabs>
              <w:spacing w:before="120" w:after="12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My immed</w:t>
            </w:r>
            <w:r w:rsidR="00B72671" w:rsidRPr="00B96E78">
              <w:rPr>
                <w:rFonts w:ascii="Times New Roman" w:eastAsia="Arial Unicode MS" w:hAnsi="Times New Roman" w:cs="Times New Roman"/>
                <w:sz w:val="24"/>
                <w:szCs w:val="24"/>
              </w:rPr>
              <w:t>iate Supervisor keeps me informed</w:t>
            </w:r>
            <w:r w:rsidRPr="00B96E78">
              <w:rPr>
                <w:rFonts w:ascii="Times New Roman" w:eastAsia="Arial Unicode MS" w:hAnsi="Times New Roman" w:cs="Times New Roman"/>
                <w:sz w:val="24"/>
                <w:szCs w:val="24"/>
              </w:rPr>
              <w:t xml:space="preserve"> about issues affecting my performance</w:t>
            </w:r>
          </w:p>
        </w:tc>
        <w:tc>
          <w:tcPr>
            <w:tcW w:w="181" w:type="pct"/>
            <w:tcBorders>
              <w:top w:val="single" w:sz="4" w:space="0" w:color="000000"/>
              <w:left w:val="single" w:sz="4" w:space="0" w:color="000000"/>
              <w:bottom w:val="single" w:sz="4" w:space="0" w:color="000000"/>
              <w:right w:val="single" w:sz="4" w:space="0" w:color="000000"/>
            </w:tcBorders>
          </w:tcPr>
          <w:p w14:paraId="5E72AB7B"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70297E4C"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02DF2A0A"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465C81FF"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65F3EE9A"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r>
      <w:tr w:rsidR="00CF6706" w:rsidRPr="00B96E78" w14:paraId="65B2423F" w14:textId="77777777" w:rsidTr="00460675">
        <w:trPr>
          <w:trHeight w:val="530"/>
        </w:trPr>
        <w:tc>
          <w:tcPr>
            <w:tcW w:w="244" w:type="pct"/>
            <w:tcBorders>
              <w:top w:val="single" w:sz="4" w:space="0" w:color="000000"/>
              <w:left w:val="single" w:sz="4" w:space="0" w:color="000000"/>
              <w:bottom w:val="single" w:sz="4" w:space="0" w:color="000000"/>
              <w:right w:val="single" w:sz="4" w:space="0" w:color="000000"/>
            </w:tcBorders>
            <w:hideMark/>
          </w:tcPr>
          <w:p w14:paraId="0245C053"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2</w:t>
            </w:r>
          </w:p>
        </w:tc>
        <w:tc>
          <w:tcPr>
            <w:tcW w:w="3804" w:type="pct"/>
            <w:tcBorders>
              <w:top w:val="single" w:sz="4" w:space="0" w:color="000000"/>
              <w:left w:val="single" w:sz="4" w:space="0" w:color="000000"/>
              <w:bottom w:val="single" w:sz="4" w:space="0" w:color="000000"/>
              <w:right w:val="single" w:sz="4" w:space="0" w:color="000000"/>
            </w:tcBorders>
            <w:hideMark/>
          </w:tcPr>
          <w:p w14:paraId="48EFDE75" w14:textId="3CF03713" w:rsidR="00CF6706" w:rsidRPr="00B96E78" w:rsidRDefault="00CF6706" w:rsidP="00E800D4">
            <w:pPr>
              <w:tabs>
                <w:tab w:val="left" w:pos="1440"/>
              </w:tabs>
              <w:spacing w:before="120" w:after="12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 xml:space="preserve">There is </w:t>
            </w:r>
            <w:r w:rsidR="00B72671" w:rsidRPr="00B96E78">
              <w:rPr>
                <w:rFonts w:ascii="Times New Roman" w:eastAsia="Arial Unicode MS" w:hAnsi="Times New Roman" w:cs="Times New Roman"/>
                <w:sz w:val="24"/>
                <w:szCs w:val="24"/>
              </w:rPr>
              <w:t xml:space="preserve">adequate supervisor-subordinate support in this hospital </w:t>
            </w:r>
            <w:r w:rsidRPr="00B96E78">
              <w:rPr>
                <w:rFonts w:ascii="Times New Roman" w:eastAsia="Arial Unicode MS" w:hAnsi="Times New Roman" w:cs="Times New Roman"/>
                <w:sz w:val="24"/>
                <w:szCs w:val="24"/>
              </w:rPr>
              <w:t xml:space="preserve"> </w:t>
            </w:r>
            <w:r w:rsidR="00B72671" w:rsidRPr="00B96E78">
              <w:rPr>
                <w:rFonts w:ascii="Times New Roman" w:eastAsia="Arial Unicode MS" w:hAnsi="Times New Roman" w:cs="Times New Roman"/>
                <w:sz w:val="24"/>
                <w:szCs w:val="24"/>
              </w:rPr>
              <w:t>which motivates me to work expeditiously so as to attain set organizational goals and objectives</w:t>
            </w:r>
          </w:p>
        </w:tc>
        <w:tc>
          <w:tcPr>
            <w:tcW w:w="181" w:type="pct"/>
            <w:tcBorders>
              <w:top w:val="single" w:sz="4" w:space="0" w:color="000000"/>
              <w:left w:val="single" w:sz="4" w:space="0" w:color="000000"/>
              <w:bottom w:val="single" w:sz="4" w:space="0" w:color="000000"/>
              <w:right w:val="single" w:sz="4" w:space="0" w:color="000000"/>
            </w:tcBorders>
          </w:tcPr>
          <w:p w14:paraId="35361216"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7660AFD4"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7646500C"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0279DC44"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1803D294"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r>
      <w:tr w:rsidR="00CF6706" w:rsidRPr="00B96E78" w14:paraId="76D95764" w14:textId="77777777" w:rsidTr="00460675">
        <w:trPr>
          <w:trHeight w:val="530"/>
        </w:trPr>
        <w:tc>
          <w:tcPr>
            <w:tcW w:w="244" w:type="pct"/>
            <w:tcBorders>
              <w:top w:val="single" w:sz="4" w:space="0" w:color="000000"/>
              <w:left w:val="single" w:sz="4" w:space="0" w:color="000000"/>
              <w:bottom w:val="single" w:sz="4" w:space="0" w:color="000000"/>
              <w:right w:val="single" w:sz="4" w:space="0" w:color="000000"/>
            </w:tcBorders>
            <w:hideMark/>
          </w:tcPr>
          <w:p w14:paraId="02A44A80"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3</w:t>
            </w:r>
          </w:p>
        </w:tc>
        <w:tc>
          <w:tcPr>
            <w:tcW w:w="3804" w:type="pct"/>
            <w:tcBorders>
              <w:top w:val="single" w:sz="4" w:space="0" w:color="000000"/>
              <w:left w:val="single" w:sz="4" w:space="0" w:color="000000"/>
              <w:bottom w:val="single" w:sz="4" w:space="0" w:color="000000"/>
              <w:right w:val="single" w:sz="4" w:space="0" w:color="000000"/>
            </w:tcBorders>
            <w:hideMark/>
          </w:tcPr>
          <w:p w14:paraId="73CABB48" w14:textId="77777777" w:rsidR="00CF6706" w:rsidRPr="00B96E78" w:rsidRDefault="00CF6706" w:rsidP="00E800D4">
            <w:pPr>
              <w:tabs>
                <w:tab w:val="left" w:pos="1440"/>
              </w:tabs>
              <w:spacing w:before="120" w:after="12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My immediate supervisor keenly listens to my grievances and opinions and implements them accordingly</w:t>
            </w:r>
          </w:p>
        </w:tc>
        <w:tc>
          <w:tcPr>
            <w:tcW w:w="181" w:type="pct"/>
            <w:tcBorders>
              <w:top w:val="single" w:sz="4" w:space="0" w:color="000000"/>
              <w:left w:val="single" w:sz="4" w:space="0" w:color="000000"/>
              <w:bottom w:val="single" w:sz="4" w:space="0" w:color="000000"/>
              <w:right w:val="single" w:sz="4" w:space="0" w:color="000000"/>
            </w:tcBorders>
          </w:tcPr>
          <w:p w14:paraId="437FAE7F"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145619ED"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462D6021"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55CDB352"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4F6528C1"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r>
      <w:tr w:rsidR="00CF6706" w:rsidRPr="00B96E78" w14:paraId="2A07C568" w14:textId="77777777" w:rsidTr="00460675">
        <w:trPr>
          <w:trHeight w:val="539"/>
        </w:trPr>
        <w:tc>
          <w:tcPr>
            <w:tcW w:w="244" w:type="pct"/>
            <w:tcBorders>
              <w:top w:val="single" w:sz="4" w:space="0" w:color="000000"/>
              <w:left w:val="single" w:sz="4" w:space="0" w:color="000000"/>
              <w:bottom w:val="single" w:sz="4" w:space="0" w:color="000000"/>
              <w:right w:val="single" w:sz="4" w:space="0" w:color="000000"/>
            </w:tcBorders>
            <w:hideMark/>
          </w:tcPr>
          <w:p w14:paraId="0AFA8B05"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4</w:t>
            </w:r>
          </w:p>
        </w:tc>
        <w:tc>
          <w:tcPr>
            <w:tcW w:w="3804" w:type="pct"/>
            <w:tcBorders>
              <w:top w:val="single" w:sz="4" w:space="0" w:color="000000"/>
              <w:left w:val="single" w:sz="4" w:space="0" w:color="000000"/>
              <w:bottom w:val="single" w:sz="4" w:space="0" w:color="000000"/>
              <w:right w:val="single" w:sz="4" w:space="0" w:color="000000"/>
            </w:tcBorders>
            <w:hideMark/>
          </w:tcPr>
          <w:p w14:paraId="48B403AD" w14:textId="37E1C776" w:rsidR="00CF6706" w:rsidRPr="00B96E78" w:rsidRDefault="00047ECA" w:rsidP="00E800D4">
            <w:pPr>
              <w:tabs>
                <w:tab w:val="left" w:pos="1440"/>
              </w:tabs>
              <w:spacing w:before="120" w:after="12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Organizational rewards ( promotions, employee training, study leaves, financial and non-financial incentives)  provided</w:t>
            </w:r>
            <w:r w:rsidR="00CF6706" w:rsidRPr="00B96E78">
              <w:rPr>
                <w:rFonts w:ascii="Times New Roman" w:eastAsia="Arial Unicode MS" w:hAnsi="Times New Roman" w:cs="Times New Roman"/>
                <w:sz w:val="24"/>
                <w:szCs w:val="24"/>
              </w:rPr>
              <w:t xml:space="preserve"> in this hospital are conducted in a free and transparent manner</w:t>
            </w:r>
            <w:r w:rsidR="0025409D" w:rsidRPr="00B96E78">
              <w:rPr>
                <w:rFonts w:ascii="Times New Roman" w:eastAsia="Arial Unicode MS" w:hAnsi="Times New Roman" w:cs="Times New Roman"/>
                <w:sz w:val="24"/>
                <w:szCs w:val="24"/>
              </w:rPr>
              <w:t xml:space="preserve"> as per existing Government procedures</w:t>
            </w:r>
          </w:p>
        </w:tc>
        <w:tc>
          <w:tcPr>
            <w:tcW w:w="181" w:type="pct"/>
            <w:tcBorders>
              <w:top w:val="single" w:sz="4" w:space="0" w:color="000000"/>
              <w:left w:val="single" w:sz="4" w:space="0" w:color="000000"/>
              <w:bottom w:val="single" w:sz="4" w:space="0" w:color="000000"/>
              <w:right w:val="single" w:sz="4" w:space="0" w:color="000000"/>
            </w:tcBorders>
          </w:tcPr>
          <w:p w14:paraId="3CFDDAEA"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71C41F64"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0BF53E1C"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5A5C7889"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2888FABC"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r>
      <w:tr w:rsidR="006061DA" w:rsidRPr="00B96E78" w14:paraId="134A53D2" w14:textId="77777777" w:rsidTr="00460675">
        <w:trPr>
          <w:trHeight w:val="539"/>
        </w:trPr>
        <w:tc>
          <w:tcPr>
            <w:tcW w:w="244" w:type="pct"/>
            <w:tcBorders>
              <w:top w:val="single" w:sz="4" w:space="0" w:color="000000"/>
              <w:left w:val="single" w:sz="4" w:space="0" w:color="000000"/>
              <w:bottom w:val="single" w:sz="4" w:space="0" w:color="000000"/>
              <w:right w:val="single" w:sz="4" w:space="0" w:color="000000"/>
            </w:tcBorders>
          </w:tcPr>
          <w:p w14:paraId="1EF8E517" w14:textId="091E310F" w:rsidR="006061DA" w:rsidRPr="00B96E78" w:rsidRDefault="006061DA"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5</w:t>
            </w:r>
          </w:p>
        </w:tc>
        <w:tc>
          <w:tcPr>
            <w:tcW w:w="3804" w:type="pct"/>
            <w:tcBorders>
              <w:top w:val="single" w:sz="4" w:space="0" w:color="000000"/>
              <w:left w:val="single" w:sz="4" w:space="0" w:color="000000"/>
              <w:bottom w:val="single" w:sz="4" w:space="0" w:color="000000"/>
              <w:right w:val="single" w:sz="4" w:space="0" w:color="000000"/>
            </w:tcBorders>
          </w:tcPr>
          <w:p w14:paraId="4D795735" w14:textId="484AD06F" w:rsidR="006061DA" w:rsidRPr="00B96E78" w:rsidRDefault="006061DA" w:rsidP="00E800D4">
            <w:pPr>
              <w:tabs>
                <w:tab w:val="left" w:pos="1440"/>
              </w:tabs>
              <w:spacing w:before="120" w:after="12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 xml:space="preserve">There is a conducive working environment in this hospital </w:t>
            </w:r>
          </w:p>
        </w:tc>
        <w:tc>
          <w:tcPr>
            <w:tcW w:w="181" w:type="pct"/>
            <w:tcBorders>
              <w:top w:val="single" w:sz="4" w:space="0" w:color="000000"/>
              <w:left w:val="single" w:sz="4" w:space="0" w:color="000000"/>
              <w:bottom w:val="single" w:sz="4" w:space="0" w:color="000000"/>
              <w:right w:val="single" w:sz="4" w:space="0" w:color="000000"/>
            </w:tcBorders>
          </w:tcPr>
          <w:p w14:paraId="43135A67" w14:textId="77777777" w:rsidR="006061DA" w:rsidRPr="00B96E78" w:rsidRDefault="006061DA" w:rsidP="00E800D4">
            <w:pPr>
              <w:spacing w:before="120" w:after="120" w:line="480" w:lineRule="auto"/>
              <w:jc w:val="both"/>
              <w:rPr>
                <w:rFonts w:ascii="Times New Roman" w:eastAsia="Arial Unicode MS" w:hAnsi="Times New Roman" w:cs="Times New Roman"/>
                <w:b/>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58800C90" w14:textId="77777777" w:rsidR="006061DA" w:rsidRPr="00B96E78" w:rsidRDefault="006061DA"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436EE6C6" w14:textId="77777777" w:rsidR="006061DA" w:rsidRPr="00B96E78" w:rsidRDefault="006061DA"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10981A71" w14:textId="77777777" w:rsidR="006061DA" w:rsidRPr="00B96E78" w:rsidRDefault="006061DA"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363B12BB" w14:textId="77777777" w:rsidR="006061DA" w:rsidRPr="00B96E78" w:rsidRDefault="006061DA" w:rsidP="00E800D4">
            <w:pPr>
              <w:spacing w:before="120" w:after="120" w:line="480" w:lineRule="auto"/>
              <w:jc w:val="both"/>
              <w:rPr>
                <w:rFonts w:ascii="Times New Roman" w:eastAsia="Arial Unicode MS" w:hAnsi="Times New Roman" w:cs="Times New Roman"/>
                <w:b/>
                <w:sz w:val="24"/>
                <w:szCs w:val="24"/>
              </w:rPr>
            </w:pPr>
          </w:p>
        </w:tc>
      </w:tr>
      <w:tr w:rsidR="00CF6706" w:rsidRPr="00B96E78" w14:paraId="11C9D0FB" w14:textId="77777777" w:rsidTr="00460675">
        <w:trPr>
          <w:trHeight w:val="530"/>
        </w:trPr>
        <w:tc>
          <w:tcPr>
            <w:tcW w:w="244" w:type="pct"/>
            <w:tcBorders>
              <w:top w:val="single" w:sz="4" w:space="0" w:color="000000"/>
              <w:left w:val="single" w:sz="4" w:space="0" w:color="000000"/>
              <w:bottom w:val="single" w:sz="4" w:space="0" w:color="000000"/>
              <w:right w:val="single" w:sz="4" w:space="0" w:color="000000"/>
            </w:tcBorders>
            <w:hideMark/>
          </w:tcPr>
          <w:p w14:paraId="072CE8B9" w14:textId="6337165B" w:rsidR="00CF6706" w:rsidRPr="00B96E78" w:rsidRDefault="0029707B"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6</w:t>
            </w:r>
          </w:p>
        </w:tc>
        <w:tc>
          <w:tcPr>
            <w:tcW w:w="3804" w:type="pct"/>
            <w:tcBorders>
              <w:top w:val="single" w:sz="4" w:space="0" w:color="000000"/>
              <w:left w:val="single" w:sz="4" w:space="0" w:color="000000"/>
              <w:bottom w:val="single" w:sz="4" w:space="0" w:color="000000"/>
              <w:right w:val="single" w:sz="4" w:space="0" w:color="000000"/>
            </w:tcBorders>
            <w:hideMark/>
          </w:tcPr>
          <w:p w14:paraId="60E8AEB0" w14:textId="4288B95A" w:rsidR="00CF6706" w:rsidRPr="00B96E78" w:rsidRDefault="00CF6706" w:rsidP="00E800D4">
            <w:pPr>
              <w:tabs>
                <w:tab w:val="left" w:pos="1440"/>
              </w:tabs>
              <w:spacing w:before="120" w:after="12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 xml:space="preserve">I am loyal </w:t>
            </w:r>
            <w:r w:rsidR="0029707B" w:rsidRPr="00B96E78">
              <w:rPr>
                <w:rFonts w:ascii="Times New Roman" w:eastAsia="Arial Unicode MS" w:hAnsi="Times New Roman" w:cs="Times New Roman"/>
                <w:sz w:val="24"/>
                <w:szCs w:val="24"/>
              </w:rPr>
              <w:t>and co</w:t>
            </w:r>
            <w:r w:rsidR="00322C1A" w:rsidRPr="00B96E78">
              <w:rPr>
                <w:rFonts w:ascii="Times New Roman" w:eastAsia="Arial Unicode MS" w:hAnsi="Times New Roman" w:cs="Times New Roman"/>
                <w:sz w:val="24"/>
                <w:szCs w:val="24"/>
              </w:rPr>
              <w:t xml:space="preserve">mmitted </w:t>
            </w:r>
            <w:r w:rsidRPr="00B96E78">
              <w:rPr>
                <w:rFonts w:ascii="Times New Roman" w:eastAsia="Arial Unicode MS" w:hAnsi="Times New Roman" w:cs="Times New Roman"/>
                <w:sz w:val="24"/>
                <w:szCs w:val="24"/>
              </w:rPr>
              <w:t>to this hospital because of their free and fair procedures in terms of disciplinary, training, promotional and reward practices</w:t>
            </w:r>
            <w:r w:rsidR="00322C1A" w:rsidRPr="00B96E78">
              <w:rPr>
                <w:rFonts w:ascii="Times New Roman" w:eastAsia="Arial Unicode MS" w:hAnsi="Times New Roman" w:cs="Times New Roman"/>
                <w:sz w:val="24"/>
                <w:szCs w:val="24"/>
              </w:rPr>
              <w:t xml:space="preserve"> (Organizational justice)</w:t>
            </w:r>
          </w:p>
        </w:tc>
        <w:tc>
          <w:tcPr>
            <w:tcW w:w="181" w:type="pct"/>
            <w:tcBorders>
              <w:top w:val="single" w:sz="4" w:space="0" w:color="000000"/>
              <w:left w:val="single" w:sz="4" w:space="0" w:color="000000"/>
              <w:bottom w:val="single" w:sz="4" w:space="0" w:color="000000"/>
              <w:right w:val="single" w:sz="4" w:space="0" w:color="000000"/>
            </w:tcBorders>
          </w:tcPr>
          <w:p w14:paraId="59827997"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7D7F8605"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20456ACD"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221EED0D"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1778D681"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r>
      <w:tr w:rsidR="00CF6706" w:rsidRPr="00B96E78" w14:paraId="5E106094" w14:textId="77777777" w:rsidTr="00460675">
        <w:trPr>
          <w:trHeight w:val="530"/>
        </w:trPr>
        <w:tc>
          <w:tcPr>
            <w:tcW w:w="244" w:type="pct"/>
            <w:tcBorders>
              <w:top w:val="single" w:sz="4" w:space="0" w:color="000000"/>
              <w:left w:val="single" w:sz="4" w:space="0" w:color="000000"/>
              <w:bottom w:val="single" w:sz="4" w:space="0" w:color="000000"/>
              <w:right w:val="single" w:sz="4" w:space="0" w:color="000000"/>
            </w:tcBorders>
            <w:hideMark/>
          </w:tcPr>
          <w:p w14:paraId="0662F6EB" w14:textId="409DA350" w:rsidR="00CF6706" w:rsidRPr="00B96E78" w:rsidRDefault="00322C1A"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7</w:t>
            </w:r>
          </w:p>
        </w:tc>
        <w:tc>
          <w:tcPr>
            <w:tcW w:w="3804" w:type="pct"/>
            <w:tcBorders>
              <w:top w:val="single" w:sz="4" w:space="0" w:color="000000"/>
              <w:left w:val="single" w:sz="4" w:space="0" w:color="000000"/>
              <w:bottom w:val="single" w:sz="4" w:space="0" w:color="000000"/>
              <w:right w:val="single" w:sz="4" w:space="0" w:color="000000"/>
            </w:tcBorders>
            <w:hideMark/>
          </w:tcPr>
          <w:p w14:paraId="1DA73EA9" w14:textId="3017CC88" w:rsidR="00CF6706" w:rsidRPr="00B96E78" w:rsidRDefault="00CF6706" w:rsidP="00E800D4">
            <w:pPr>
              <w:tabs>
                <w:tab w:val="left" w:pos="1440"/>
              </w:tabs>
              <w:spacing w:before="120" w:after="12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 xml:space="preserve">This hospital has better retention practices which cares about </w:t>
            </w:r>
            <w:r w:rsidR="00322C1A" w:rsidRPr="00B96E78">
              <w:rPr>
                <w:rFonts w:ascii="Times New Roman" w:eastAsia="Arial Unicode MS" w:hAnsi="Times New Roman" w:cs="Times New Roman"/>
                <w:sz w:val="24"/>
                <w:szCs w:val="24"/>
              </w:rPr>
              <w:t>staff</w:t>
            </w:r>
            <w:r w:rsidRPr="00B96E78">
              <w:rPr>
                <w:rFonts w:ascii="Times New Roman" w:eastAsia="Arial Unicode MS" w:hAnsi="Times New Roman" w:cs="Times New Roman"/>
                <w:sz w:val="24"/>
                <w:szCs w:val="24"/>
              </w:rPr>
              <w:t xml:space="preserve"> well-being</w:t>
            </w:r>
          </w:p>
        </w:tc>
        <w:tc>
          <w:tcPr>
            <w:tcW w:w="181" w:type="pct"/>
            <w:tcBorders>
              <w:top w:val="single" w:sz="4" w:space="0" w:color="000000"/>
              <w:left w:val="single" w:sz="4" w:space="0" w:color="000000"/>
              <w:bottom w:val="single" w:sz="4" w:space="0" w:color="000000"/>
              <w:right w:val="single" w:sz="4" w:space="0" w:color="000000"/>
            </w:tcBorders>
          </w:tcPr>
          <w:p w14:paraId="341B9018"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2073B320"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11AB9444"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7E63ACAC"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50E4369F"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r>
      <w:tr w:rsidR="00CF6706" w:rsidRPr="00B96E78" w14:paraId="6A3997AA" w14:textId="77777777" w:rsidTr="00460675">
        <w:trPr>
          <w:trHeight w:val="530"/>
        </w:trPr>
        <w:tc>
          <w:tcPr>
            <w:tcW w:w="244" w:type="pct"/>
            <w:tcBorders>
              <w:top w:val="single" w:sz="4" w:space="0" w:color="000000"/>
              <w:left w:val="single" w:sz="4" w:space="0" w:color="000000"/>
              <w:bottom w:val="single" w:sz="4" w:space="0" w:color="000000"/>
              <w:right w:val="single" w:sz="4" w:space="0" w:color="000000"/>
            </w:tcBorders>
            <w:hideMark/>
          </w:tcPr>
          <w:p w14:paraId="35560068" w14:textId="01CD47ED" w:rsidR="00CF6706" w:rsidRPr="00B96E78" w:rsidRDefault="00460675"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lastRenderedPageBreak/>
              <w:t>8</w:t>
            </w:r>
          </w:p>
        </w:tc>
        <w:tc>
          <w:tcPr>
            <w:tcW w:w="3804" w:type="pct"/>
            <w:tcBorders>
              <w:top w:val="single" w:sz="4" w:space="0" w:color="000000"/>
              <w:left w:val="single" w:sz="4" w:space="0" w:color="000000"/>
              <w:bottom w:val="single" w:sz="4" w:space="0" w:color="000000"/>
              <w:right w:val="single" w:sz="4" w:space="0" w:color="000000"/>
            </w:tcBorders>
            <w:hideMark/>
          </w:tcPr>
          <w:p w14:paraId="3F5A6C2D" w14:textId="54163558" w:rsidR="00CF6706" w:rsidRPr="00B96E78" w:rsidRDefault="00FD71DA" w:rsidP="00E800D4">
            <w:pPr>
              <w:tabs>
                <w:tab w:val="left" w:pos="1440"/>
              </w:tabs>
              <w:spacing w:before="120" w:after="12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My supervisor involves me in the decision making process in this hospital</w:t>
            </w:r>
          </w:p>
        </w:tc>
        <w:tc>
          <w:tcPr>
            <w:tcW w:w="181" w:type="pct"/>
            <w:tcBorders>
              <w:top w:val="single" w:sz="4" w:space="0" w:color="000000"/>
              <w:left w:val="single" w:sz="4" w:space="0" w:color="000000"/>
              <w:bottom w:val="single" w:sz="4" w:space="0" w:color="000000"/>
              <w:right w:val="single" w:sz="4" w:space="0" w:color="000000"/>
            </w:tcBorders>
          </w:tcPr>
          <w:p w14:paraId="0AF4BE63"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6A388CBE"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167C3862"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368BB589"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28C00982"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r>
      <w:tr w:rsidR="00CF6706" w:rsidRPr="00B96E78" w14:paraId="3F0C8D9F" w14:textId="77777777" w:rsidTr="00460675">
        <w:trPr>
          <w:trHeight w:val="530"/>
        </w:trPr>
        <w:tc>
          <w:tcPr>
            <w:tcW w:w="244" w:type="pct"/>
            <w:tcBorders>
              <w:top w:val="single" w:sz="4" w:space="0" w:color="000000"/>
              <w:left w:val="single" w:sz="4" w:space="0" w:color="000000"/>
              <w:bottom w:val="single" w:sz="4" w:space="0" w:color="000000"/>
              <w:right w:val="single" w:sz="4" w:space="0" w:color="000000"/>
            </w:tcBorders>
            <w:hideMark/>
          </w:tcPr>
          <w:p w14:paraId="270081A8"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r w:rsidRPr="00B96E78">
              <w:rPr>
                <w:rFonts w:ascii="Times New Roman" w:eastAsia="Arial Unicode MS" w:hAnsi="Times New Roman" w:cs="Times New Roman"/>
                <w:b/>
                <w:sz w:val="24"/>
                <w:szCs w:val="24"/>
              </w:rPr>
              <w:t>9</w:t>
            </w:r>
          </w:p>
        </w:tc>
        <w:tc>
          <w:tcPr>
            <w:tcW w:w="3804" w:type="pct"/>
            <w:tcBorders>
              <w:top w:val="single" w:sz="4" w:space="0" w:color="000000"/>
              <w:left w:val="single" w:sz="4" w:space="0" w:color="000000"/>
              <w:bottom w:val="single" w:sz="4" w:space="0" w:color="000000"/>
              <w:right w:val="single" w:sz="4" w:space="0" w:color="000000"/>
            </w:tcBorders>
            <w:hideMark/>
          </w:tcPr>
          <w:p w14:paraId="597ACED0" w14:textId="77777777" w:rsidR="00CF6706" w:rsidRPr="00B96E78" w:rsidRDefault="00CF6706" w:rsidP="00E800D4">
            <w:pPr>
              <w:tabs>
                <w:tab w:val="left" w:pos="1440"/>
              </w:tabs>
              <w:spacing w:before="120" w:after="120" w:line="480" w:lineRule="auto"/>
              <w:jc w:val="both"/>
              <w:rPr>
                <w:rFonts w:ascii="Times New Roman" w:eastAsia="Arial Unicode MS" w:hAnsi="Times New Roman" w:cs="Times New Roman"/>
                <w:sz w:val="24"/>
                <w:szCs w:val="24"/>
              </w:rPr>
            </w:pPr>
            <w:r w:rsidRPr="00B96E78">
              <w:rPr>
                <w:rFonts w:ascii="Times New Roman" w:eastAsia="Arial Unicode MS" w:hAnsi="Times New Roman" w:cs="Times New Roman"/>
                <w:sz w:val="24"/>
                <w:szCs w:val="24"/>
              </w:rPr>
              <w:t>This hospital is an employer of choice</w:t>
            </w:r>
          </w:p>
        </w:tc>
        <w:tc>
          <w:tcPr>
            <w:tcW w:w="181" w:type="pct"/>
            <w:tcBorders>
              <w:top w:val="single" w:sz="4" w:space="0" w:color="000000"/>
              <w:left w:val="single" w:sz="4" w:space="0" w:color="000000"/>
              <w:bottom w:val="single" w:sz="4" w:space="0" w:color="000000"/>
              <w:right w:val="single" w:sz="4" w:space="0" w:color="000000"/>
            </w:tcBorders>
          </w:tcPr>
          <w:p w14:paraId="575CF806"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24A3DEB0"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3DA2DDFB"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2C2AAA12"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c>
          <w:tcPr>
            <w:tcW w:w="181" w:type="pct"/>
            <w:tcBorders>
              <w:top w:val="single" w:sz="4" w:space="0" w:color="000000"/>
              <w:left w:val="single" w:sz="4" w:space="0" w:color="000000"/>
              <w:bottom w:val="single" w:sz="4" w:space="0" w:color="000000"/>
              <w:right w:val="single" w:sz="4" w:space="0" w:color="000000"/>
            </w:tcBorders>
          </w:tcPr>
          <w:p w14:paraId="7BCB3DBE" w14:textId="77777777" w:rsidR="00CF6706" w:rsidRPr="00B96E78" w:rsidRDefault="00CF6706" w:rsidP="00E800D4">
            <w:pPr>
              <w:spacing w:before="120" w:after="120" w:line="480" w:lineRule="auto"/>
              <w:jc w:val="both"/>
              <w:rPr>
                <w:rFonts w:ascii="Times New Roman" w:eastAsia="Arial Unicode MS" w:hAnsi="Times New Roman" w:cs="Times New Roman"/>
                <w:b/>
                <w:sz w:val="24"/>
                <w:szCs w:val="24"/>
              </w:rPr>
            </w:pPr>
          </w:p>
        </w:tc>
      </w:tr>
    </w:tbl>
    <w:p w14:paraId="5FA1E04E" w14:textId="5E128146" w:rsidR="00CF6706" w:rsidRPr="00B96E78" w:rsidRDefault="00CF6706" w:rsidP="00E800D4">
      <w:pPr>
        <w:spacing w:before="120" w:after="120" w:line="480" w:lineRule="auto"/>
        <w:jc w:val="both"/>
        <w:rPr>
          <w:rFonts w:ascii="Times New Roman" w:hAnsi="Times New Roman" w:cs="Times New Roman"/>
          <w:sz w:val="24"/>
          <w:szCs w:val="24"/>
        </w:rPr>
      </w:pPr>
      <w:r w:rsidRPr="00B96E78">
        <w:rPr>
          <w:rFonts w:ascii="Times New Roman" w:hAnsi="Times New Roman" w:cs="Times New Roman"/>
          <w:b/>
          <w:sz w:val="24"/>
          <w:szCs w:val="24"/>
        </w:rPr>
        <w:t xml:space="preserve">10. </w:t>
      </w:r>
      <w:r w:rsidRPr="00B96E78">
        <w:rPr>
          <w:rFonts w:ascii="Times New Roman" w:hAnsi="Times New Roman" w:cs="Times New Roman"/>
          <w:sz w:val="24"/>
          <w:szCs w:val="24"/>
        </w:rPr>
        <w:t xml:space="preserve">What strategies should the management of this hospital adopt to boost employee commitment and </w:t>
      </w:r>
      <w:r w:rsidR="00114B87" w:rsidRPr="00B96E78">
        <w:rPr>
          <w:rFonts w:ascii="Times New Roman" w:hAnsi="Times New Roman" w:cs="Times New Roman"/>
          <w:sz w:val="24"/>
          <w:szCs w:val="24"/>
        </w:rPr>
        <w:t>reduce external labour mobility of human resources for health</w:t>
      </w:r>
      <w:r w:rsidRPr="00B96E78">
        <w:rPr>
          <w:rFonts w:ascii="Times New Roman" w:hAnsi="Times New Roman" w:cs="Times New Roman"/>
          <w:sz w:val="24"/>
          <w:szCs w:val="24"/>
        </w:rPr>
        <w:t>?...............................................................................................................................................................................................................................................................................................................................................................................................................................................................................................................................................................................................................................</w:t>
      </w:r>
    </w:p>
    <w:p w14:paraId="4DA270E7" w14:textId="237036B0" w:rsidR="00AE7752" w:rsidRPr="00B96E78" w:rsidRDefault="003E24B3" w:rsidP="00E800D4">
      <w:pPr>
        <w:spacing w:before="120" w:after="12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11. </w:t>
      </w:r>
      <w:r w:rsidR="00AE7752" w:rsidRPr="00B96E78">
        <w:rPr>
          <w:rFonts w:ascii="Times New Roman" w:hAnsi="Times New Roman" w:cs="Times New Roman"/>
          <w:sz w:val="24"/>
          <w:szCs w:val="24"/>
        </w:rPr>
        <w:t xml:space="preserve">What are the </w:t>
      </w:r>
      <w:r w:rsidRPr="00B96E78">
        <w:rPr>
          <w:rFonts w:ascii="Times New Roman" w:hAnsi="Times New Roman" w:cs="Times New Roman"/>
          <w:sz w:val="24"/>
          <w:szCs w:val="24"/>
        </w:rPr>
        <w:t>advantages</w:t>
      </w:r>
      <w:r w:rsidR="00AE7752" w:rsidRPr="00B96E78">
        <w:rPr>
          <w:rFonts w:ascii="Times New Roman" w:hAnsi="Times New Roman" w:cs="Times New Roman"/>
          <w:sz w:val="24"/>
          <w:szCs w:val="24"/>
        </w:rPr>
        <w:t xml:space="preserve"> of </w:t>
      </w:r>
      <w:r w:rsidR="00CF4C79" w:rsidRPr="00B96E78">
        <w:rPr>
          <w:rFonts w:ascii="Times New Roman" w:hAnsi="Times New Roman" w:cs="Times New Roman"/>
          <w:sz w:val="24"/>
          <w:szCs w:val="24"/>
        </w:rPr>
        <w:t>management</w:t>
      </w:r>
      <w:r w:rsidRPr="00B96E78">
        <w:rPr>
          <w:rFonts w:ascii="Times New Roman" w:hAnsi="Times New Roman" w:cs="Times New Roman"/>
          <w:sz w:val="24"/>
          <w:szCs w:val="24"/>
        </w:rPr>
        <w:t xml:space="preserve"> support to members of staff</w:t>
      </w:r>
      <w:r w:rsidR="00AE7752" w:rsidRPr="00B96E78">
        <w:rPr>
          <w:rFonts w:ascii="Times New Roman" w:hAnsi="Times New Roman" w:cs="Times New Roman"/>
          <w:sz w:val="24"/>
          <w:szCs w:val="24"/>
        </w:rPr>
        <w:t xml:space="preserve"> in this hospital?..............................................................................................................................................................................................................................................................................................................................................................................................................................</w:t>
      </w:r>
    </w:p>
    <w:p w14:paraId="7A5CF759" w14:textId="2CCEEC3B" w:rsidR="00AE7752" w:rsidRPr="00B96E78" w:rsidRDefault="00AE7752" w:rsidP="00E800D4">
      <w:pPr>
        <w:spacing w:before="120" w:after="120" w:line="480" w:lineRule="auto"/>
        <w:jc w:val="both"/>
        <w:rPr>
          <w:rFonts w:ascii="Times New Roman" w:hAnsi="Times New Roman" w:cs="Times New Roman"/>
          <w:sz w:val="24"/>
          <w:szCs w:val="24"/>
        </w:rPr>
      </w:pPr>
      <w:r w:rsidRPr="00B96E78">
        <w:rPr>
          <w:rFonts w:ascii="Times New Roman" w:hAnsi="Times New Roman" w:cs="Times New Roman"/>
          <w:sz w:val="24"/>
          <w:szCs w:val="24"/>
        </w:rPr>
        <w:t xml:space="preserve">12.  Do you believe </w:t>
      </w:r>
      <w:r w:rsidR="00CF4C79" w:rsidRPr="00B96E78">
        <w:rPr>
          <w:rFonts w:ascii="Times New Roman" w:hAnsi="Times New Roman" w:cs="Times New Roman"/>
          <w:sz w:val="24"/>
          <w:szCs w:val="24"/>
        </w:rPr>
        <w:t>that the organizational rewards</w:t>
      </w:r>
      <w:r w:rsidRPr="00B96E78">
        <w:rPr>
          <w:rFonts w:ascii="Times New Roman" w:hAnsi="Times New Roman" w:cs="Times New Roman"/>
          <w:sz w:val="24"/>
          <w:szCs w:val="24"/>
        </w:rPr>
        <w:t xml:space="preserve"> provided in this </w:t>
      </w:r>
      <w:r w:rsidR="00CF4C79" w:rsidRPr="00B96E78">
        <w:rPr>
          <w:rFonts w:ascii="Times New Roman" w:hAnsi="Times New Roman" w:cs="Times New Roman"/>
          <w:sz w:val="24"/>
          <w:szCs w:val="24"/>
        </w:rPr>
        <w:t xml:space="preserve">hospital </w:t>
      </w:r>
      <w:r w:rsidRPr="00B96E78">
        <w:rPr>
          <w:rFonts w:ascii="Times New Roman" w:hAnsi="Times New Roman" w:cs="Times New Roman"/>
          <w:sz w:val="24"/>
          <w:szCs w:val="24"/>
        </w:rPr>
        <w:t xml:space="preserve">are equitable and consistent? </w:t>
      </w:r>
    </w:p>
    <w:p w14:paraId="06F652B2" w14:textId="4E30627A" w:rsidR="00FD71DA" w:rsidRPr="006045D2" w:rsidRDefault="006045D2" w:rsidP="00E800D4">
      <w:pPr>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Yes (   )          No   (  )</w:t>
      </w:r>
    </w:p>
    <w:p w14:paraId="225945A1" w14:textId="646117B8" w:rsidR="009346BA" w:rsidRPr="006045D2" w:rsidRDefault="00CF6706" w:rsidP="006045D2">
      <w:pPr>
        <w:spacing w:line="480" w:lineRule="auto"/>
        <w:jc w:val="both"/>
        <w:rPr>
          <w:rFonts w:ascii="Times New Roman" w:hAnsi="Times New Roman" w:cs="Times New Roman"/>
          <w:b/>
          <w:sz w:val="24"/>
          <w:szCs w:val="24"/>
        </w:rPr>
      </w:pPr>
      <w:r w:rsidRPr="00B96E78">
        <w:rPr>
          <w:rFonts w:ascii="Times New Roman" w:hAnsi="Times New Roman" w:cs="Times New Roman"/>
          <w:b/>
          <w:sz w:val="24"/>
          <w:szCs w:val="24"/>
        </w:rPr>
        <w:t xml:space="preserve">THANK YOU VERY MUCH FOR TAKING TIME TO FILL IN THIS QUESTIONNAIRE. </w:t>
      </w:r>
      <w:bookmarkStart w:id="354" w:name="_Toc182250173"/>
      <w:r w:rsidR="009346BA">
        <w:br w:type="page"/>
      </w:r>
    </w:p>
    <w:p w14:paraId="58926E4D" w14:textId="62B119BC" w:rsidR="00C01E1D" w:rsidRPr="00B96E78" w:rsidRDefault="009346BA" w:rsidP="009346BA">
      <w:pPr>
        <w:pStyle w:val="Caption"/>
        <w:rPr>
          <w:szCs w:val="24"/>
        </w:rPr>
      </w:pPr>
      <w:bookmarkStart w:id="355" w:name="_Toc196288089"/>
      <w:r>
        <w:lastRenderedPageBreak/>
        <w:t xml:space="preserve">Appendix </w:t>
      </w:r>
      <w:fldSimple w:instr=" SEQ Appendix \* ROMAN ">
        <w:r w:rsidR="00AF5087">
          <w:rPr>
            <w:noProof/>
          </w:rPr>
          <w:t>III</w:t>
        </w:r>
      </w:fldSimple>
      <w:r w:rsidR="00C21010" w:rsidRPr="00B96E78">
        <w:rPr>
          <w:szCs w:val="24"/>
        </w:rPr>
        <w:t xml:space="preserve">: </w:t>
      </w:r>
      <w:r w:rsidR="00C83146" w:rsidRPr="00B96E78">
        <w:rPr>
          <w:szCs w:val="24"/>
        </w:rPr>
        <w:t>INTRODUCTION LETTER</w:t>
      </w:r>
      <w:r w:rsidR="002D3339" w:rsidRPr="00B96E78">
        <w:rPr>
          <w:szCs w:val="24"/>
        </w:rPr>
        <w:t xml:space="preserve"> TO NACOSTI</w:t>
      </w:r>
      <w:bookmarkEnd w:id="354"/>
      <w:bookmarkEnd w:id="355"/>
    </w:p>
    <w:p w14:paraId="6CAFA234" w14:textId="087D5F12" w:rsidR="00C83146" w:rsidRPr="00B96E78" w:rsidRDefault="005E7732" w:rsidP="00E800D4">
      <w:pPr>
        <w:spacing w:line="480" w:lineRule="auto"/>
        <w:rPr>
          <w:rFonts w:ascii="Times New Roman" w:hAnsi="Times New Roman" w:cs="Times New Roman"/>
          <w:sz w:val="24"/>
          <w:szCs w:val="24"/>
        </w:rPr>
      </w:pPr>
      <w:r>
        <w:rPr>
          <w:rFonts w:ascii="Times New Roman" w:hAnsi="Times New Roman" w:cs="Times New Roman"/>
          <w:sz w:val="24"/>
          <w:szCs w:val="24"/>
        </w:rPr>
        <w:pict w14:anchorId="51E18554">
          <v:shape id="_x0000_i1026" type="#_x0000_t75" style="width:409.5pt;height:571.5pt">
            <v:imagedata r:id="rId61" o:title="Introductory letter_page-0001" croptop="7813f" cropleft="6876f"/>
          </v:shape>
        </w:pict>
      </w:r>
    </w:p>
    <w:p w14:paraId="281769B3" w14:textId="2BBAAC8F" w:rsidR="00C83146" w:rsidRPr="00B96E78" w:rsidRDefault="009346BA" w:rsidP="009346BA">
      <w:pPr>
        <w:pStyle w:val="Caption"/>
        <w:rPr>
          <w:szCs w:val="24"/>
        </w:rPr>
      </w:pPr>
      <w:bookmarkStart w:id="356" w:name="_Toc182250174"/>
      <w:bookmarkStart w:id="357" w:name="_Toc196288090"/>
      <w:r>
        <w:lastRenderedPageBreak/>
        <w:t xml:space="preserve">Appendix </w:t>
      </w:r>
      <w:fldSimple w:instr=" SEQ Appendix \* ROMAN ">
        <w:r w:rsidR="00AF5087">
          <w:rPr>
            <w:noProof/>
          </w:rPr>
          <w:t>IV</w:t>
        </w:r>
      </w:fldSimple>
      <w:r w:rsidR="00C83146" w:rsidRPr="00B96E78">
        <w:rPr>
          <w:szCs w:val="24"/>
        </w:rPr>
        <w:t>: RESEARCH PERMIT</w:t>
      </w:r>
      <w:bookmarkEnd w:id="356"/>
      <w:bookmarkEnd w:id="357"/>
    </w:p>
    <w:p w14:paraId="5C1F6F18" w14:textId="254A0F60" w:rsidR="002A7A31" w:rsidRPr="00B96E78" w:rsidRDefault="005E7732" w:rsidP="00E800D4">
      <w:pPr>
        <w:spacing w:line="480" w:lineRule="auto"/>
        <w:rPr>
          <w:rFonts w:ascii="Times New Roman" w:hAnsi="Times New Roman" w:cs="Times New Roman"/>
          <w:sz w:val="24"/>
          <w:szCs w:val="24"/>
        </w:rPr>
      </w:pPr>
      <w:r>
        <w:rPr>
          <w:rFonts w:ascii="Times New Roman" w:hAnsi="Times New Roman" w:cs="Times New Roman"/>
          <w:noProof/>
        </w:rPr>
        <w:pict w14:anchorId="1AD98182">
          <v:shape id="_x0000_s1031" type="#_x0000_t75" style="position:absolute;margin-left:0;margin-top:0;width:436.5pt;height:616.5pt;z-index:251672576;mso-position-horizontal:absolute;mso-position-horizontal-relative:text;mso-position-vertical:absolute;mso-position-vertical-relative:text">
            <v:imagedata r:id="rId62" o:title="Research_Permit_NACOSTI-P-24-37798_page-0001"/>
          </v:shape>
        </w:pict>
      </w:r>
    </w:p>
    <w:sectPr w:rsidR="002A7A31" w:rsidRPr="00B96E78" w:rsidSect="00D329CD">
      <w:type w:val="continuous"/>
      <w:pgSz w:w="12240" w:h="15840"/>
      <w:pgMar w:top="1699" w:right="1699" w:bottom="1699" w:left="1973" w:header="720" w:footer="720" w:gutter="0"/>
      <w:pgNumType w:start="1"/>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097094E3" w16cex:dateUtc="2024-11-08T19:54:00Z"/>
  <w16cex:commentExtensible w16cex:durableId="52A2A5F8" w16cex:dateUtc="2024-11-08T19:56:00Z"/>
  <w16cex:commentExtensible w16cex:durableId="4D6C907D" w16cex:dateUtc="2024-11-08T19:57:00Z"/>
  <w16cex:commentExtensible w16cex:durableId="3CB123BA" w16cex:dateUtc="2024-11-08T19:59:00Z"/>
  <w16cex:commentExtensible w16cex:durableId="62AE4D0F" w16cex:dateUtc="2024-11-08T20:00:00Z"/>
  <w16cex:commentExtensible w16cex:durableId="6CA6511A" w16cex:dateUtc="2024-11-08T20:05:00Z"/>
  <w16cex:commentExtensible w16cex:durableId="1229025F" w16cex:dateUtc="2024-11-08T20:04:00Z"/>
  <w16cex:commentExtensible w16cex:durableId="27BF7192" w16cex:dateUtc="2024-11-08T20:09:00Z"/>
  <w16cex:commentExtensible w16cex:durableId="31C762F3" w16cex:dateUtc="2024-11-08T20:07:00Z"/>
  <w16cex:commentExtensible w16cex:durableId="4C89C2DB" w16cex:dateUtc="2024-11-08T20:09:00Z"/>
  <w16cex:commentExtensible w16cex:durableId="16FE74EE" w16cex:dateUtc="2024-11-08T20:13:00Z"/>
  <w16cex:commentExtensible w16cex:durableId="22B7365E" w16cex:dateUtc="2024-11-08T20:12:00Z"/>
  <w16cex:commentExtensible w16cex:durableId="30BD968D" w16cex:dateUtc="2024-11-08T20:13:00Z"/>
  <w16cex:commentExtensible w16cex:durableId="4011B1D9" w16cex:dateUtc="2024-11-08T20:14:00Z"/>
  <w16cex:commentExtensible w16cex:durableId="1E2AE803" w16cex:dateUtc="2024-11-08T20:16:00Z"/>
  <w16cex:commentExtensible w16cex:durableId="26C2FB83" w16cex:dateUtc="2024-11-08T20:17:00Z"/>
  <w16cex:commentExtensible w16cex:durableId="0D2BCC38" w16cex:dateUtc="2024-11-08T20:18:00Z"/>
  <w16cex:commentExtensible w16cex:durableId="0974BA43" w16cex:dateUtc="2024-11-08T20:18:00Z"/>
  <w16cex:commentExtensible w16cex:durableId="343F51B5" w16cex:dateUtc="2024-11-08T20:19:00Z"/>
  <w16cex:commentExtensible w16cex:durableId="71BF2016" w16cex:dateUtc="2024-11-08T20:21:00Z"/>
  <w16cex:commentExtensible w16cex:durableId="55411F76" w16cex:dateUtc="2024-11-08T20:22:00Z"/>
  <w16cex:commentExtensible w16cex:durableId="0D667FF2" w16cex:dateUtc="2024-11-08T20:22:00Z"/>
  <w16cex:commentExtensible w16cex:durableId="4A69B463" w16cex:dateUtc="2024-11-08T20:23:00Z"/>
  <w16cex:commentExtensible w16cex:durableId="121807D9" w16cex:dateUtc="2024-11-08T20:25:00Z"/>
  <w16cex:commentExtensible w16cex:durableId="051DBDE8" w16cex:dateUtc="2024-11-08T20:32:00Z"/>
  <w16cex:commentExtensible w16cex:durableId="2DB7810E" w16cex:dateUtc="2024-11-08T20:29:00Z"/>
  <w16cex:commentExtensible w16cex:durableId="64E3EFD3" w16cex:dateUtc="2024-11-08T20:34:00Z"/>
  <w16cex:commentExtensible w16cex:durableId="2195C94B" w16cex:dateUtc="2024-11-08T20:36:00Z"/>
  <w16cex:commentExtensible w16cex:durableId="24265B48" w16cex:dateUtc="2024-11-08T20:37:00Z"/>
  <w16cex:commentExtensible w16cex:durableId="183458DC" w16cex:dateUtc="2024-11-08T20:37:00Z"/>
  <w16cex:commentExtensible w16cex:durableId="6B362DB4" w16cex:dateUtc="2024-11-08T20:39:00Z"/>
  <w16cex:commentExtensible w16cex:durableId="20A5CA5F" w16cex:dateUtc="2024-11-08T20:40:00Z"/>
  <w16cex:commentExtensible w16cex:durableId="1E6FCCF4" w16cex:dateUtc="2024-11-08T20:40:00Z"/>
  <w16cex:commentExtensible w16cex:durableId="35AB12CC" w16cex:dateUtc="2024-11-08T20:41:00Z"/>
  <w16cex:commentExtensible w16cex:durableId="0F228212" w16cex:dateUtc="2024-11-08T20:41:00Z"/>
  <w16cex:commentExtensible w16cex:durableId="2E961D95" w16cex:dateUtc="2024-11-08T20:42:00Z"/>
  <w16cex:commentExtensible w16cex:durableId="0F47E92D" w16cex:dateUtc="2024-11-08T20:42:00Z"/>
  <w16cex:commentExtensible w16cex:durableId="0558DC9A" w16cex:dateUtc="2024-11-08T20:42:00Z"/>
  <w16cex:commentExtensible w16cex:durableId="35DC1B86" w16cex:dateUtc="2024-11-08T20:43:00Z"/>
  <w16cex:commentExtensible w16cex:durableId="39D15690" w16cex:dateUtc="2024-11-08T20:43:00Z"/>
  <w16cex:commentExtensible w16cex:durableId="586A1A89" w16cex:dateUtc="2024-11-08T20:43:00Z"/>
  <w16cex:commentExtensible w16cex:durableId="0948CA47" w16cex:dateUtc="2024-11-08T20:44:00Z"/>
  <w16cex:commentExtensible w16cex:durableId="1FD9D02B" w16cex:dateUtc="2024-11-08T20:44:00Z"/>
  <w16cex:commentExtensible w16cex:durableId="316D100D" w16cex:dateUtc="2024-11-08T20:45:00Z"/>
  <w16cex:commentExtensible w16cex:durableId="026397D3" w16cex:dateUtc="2024-11-08T20:46:00Z"/>
  <w16cex:commentExtensible w16cex:durableId="60846A79" w16cex:dateUtc="2024-11-08T20:48:00Z"/>
  <w16cex:commentExtensible w16cex:durableId="3071B85A" w16cex:dateUtc="2024-11-08T20:50:00Z"/>
  <w16cex:commentExtensible w16cex:durableId="03EFBB57" w16cex:dateUtc="2024-11-08T20:50:00Z"/>
  <w16cex:commentExtensible w16cex:durableId="38FEBEA8" w16cex:dateUtc="2024-11-08T20:51:00Z"/>
  <w16cex:commentExtensible w16cex:durableId="120E5D46" w16cex:dateUtc="2024-11-08T20:52:00Z"/>
  <w16cex:commentExtensible w16cex:durableId="75C7E23B" w16cex:dateUtc="2024-11-08T20:52:00Z"/>
  <w16cex:commentExtensible w16cex:durableId="661D3179" w16cex:dateUtc="2024-11-08T20:53:00Z"/>
  <w16cex:commentExtensible w16cex:durableId="7311C7E9" w16cex:dateUtc="2024-11-08T20:55:00Z"/>
  <w16cex:commentExtensible w16cex:durableId="266706B7" w16cex:dateUtc="2024-11-08T20:5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60B45717" w16cid:durableId="4D703988"/>
  <w16cid:commentId w16cid:paraId="1665B6B9" w16cid:durableId="73CAA972"/>
  <w16cid:commentId w16cid:paraId="66746041" w16cid:durableId="0A32DD5D"/>
  <w16cid:commentId w16cid:paraId="4A16BE62" w16cid:durableId="20B7E27B"/>
  <w16cid:commentId w16cid:paraId="583E2C49" w16cid:durableId="6FC6B4F9"/>
  <w16cid:commentId w16cid:paraId="10962A26" w16cid:durableId="4756D876"/>
  <w16cid:commentId w16cid:paraId="2186BA1B" w16cid:durableId="6CF4871D"/>
  <w16cid:commentId w16cid:paraId="0583CDCE" w16cid:durableId="63299D57"/>
  <w16cid:commentId w16cid:paraId="480D5A61" w16cid:durableId="291BA444"/>
  <w16cid:commentId w16cid:paraId="1651DD65" w16cid:durableId="3C49F7F6"/>
  <w16cid:commentId w16cid:paraId="00885BC2" w16cid:durableId="3657818D"/>
  <w16cid:commentId w16cid:paraId="7A947E5C" w16cid:durableId="2F0687D7"/>
  <w16cid:commentId w16cid:paraId="241A885C" w16cid:durableId="6B37BC93"/>
  <w16cid:commentId w16cid:paraId="0BD03FE7" w16cid:durableId="4CAB4BE8"/>
  <w16cid:commentId w16cid:paraId="44ED337A" w16cid:durableId="097094E3"/>
  <w16cid:commentId w16cid:paraId="7F3FCAC1" w16cid:durableId="52A2A5F8"/>
  <w16cid:commentId w16cid:paraId="1CCDD586" w16cid:durableId="4D6C907D"/>
  <w16cid:commentId w16cid:paraId="5CFAFDCE" w16cid:durableId="3CB123BA"/>
  <w16cid:commentId w16cid:paraId="536C1799" w16cid:durableId="62AE4D0F"/>
  <w16cid:commentId w16cid:paraId="28E5AD13" w16cid:durableId="6CA6511A"/>
  <w16cid:commentId w16cid:paraId="528B330F" w16cid:durableId="1229025F"/>
  <w16cid:commentId w16cid:paraId="22F56BF8" w16cid:durableId="27BF7192"/>
  <w16cid:commentId w16cid:paraId="7546F999" w16cid:durableId="31C762F3"/>
  <w16cid:commentId w16cid:paraId="6F75C2E6" w16cid:durableId="4C89C2DB"/>
  <w16cid:commentId w16cid:paraId="039F97C8" w16cid:durableId="16FE74EE"/>
  <w16cid:commentId w16cid:paraId="4BF00BC5" w16cid:durableId="22B7365E"/>
  <w16cid:commentId w16cid:paraId="4EBFAB7A" w16cid:durableId="30BD968D"/>
  <w16cid:commentId w16cid:paraId="1D7869A3" w16cid:durableId="4011B1D9"/>
  <w16cid:commentId w16cid:paraId="439E0517" w16cid:durableId="1E2AE803"/>
  <w16cid:commentId w16cid:paraId="5829C8C4" w16cid:durableId="26C2FB83"/>
  <w16cid:commentId w16cid:paraId="376FEB6B" w16cid:durableId="0D2BCC38"/>
  <w16cid:commentId w16cid:paraId="2D4CB5A0" w16cid:durableId="0974BA43"/>
  <w16cid:commentId w16cid:paraId="2947AF42" w16cid:durableId="343F51B5"/>
  <w16cid:commentId w16cid:paraId="75F3A566" w16cid:durableId="71BF2016"/>
  <w16cid:commentId w16cid:paraId="5D77800B" w16cid:durableId="55411F76"/>
  <w16cid:commentId w16cid:paraId="345A54A6" w16cid:durableId="0D667FF2"/>
  <w16cid:commentId w16cid:paraId="4C6F0750" w16cid:durableId="4A69B463"/>
  <w16cid:commentId w16cid:paraId="7E6FF42D" w16cid:durableId="121807D9"/>
  <w16cid:commentId w16cid:paraId="5C3AEC38" w16cid:durableId="051DBDE8"/>
  <w16cid:commentId w16cid:paraId="7BEDE233" w16cid:durableId="2DB7810E"/>
  <w16cid:commentId w16cid:paraId="2267F846" w16cid:durableId="64E3EFD3"/>
  <w16cid:commentId w16cid:paraId="48D2B542" w16cid:durableId="2195C94B"/>
  <w16cid:commentId w16cid:paraId="1C8FCC66" w16cid:durableId="24265B48"/>
  <w16cid:commentId w16cid:paraId="761903DA" w16cid:durableId="183458DC"/>
  <w16cid:commentId w16cid:paraId="5AB10AFC" w16cid:durableId="6B362DB4"/>
  <w16cid:commentId w16cid:paraId="2B375ECC" w16cid:durableId="20A5CA5F"/>
  <w16cid:commentId w16cid:paraId="214A80FA" w16cid:durableId="1E6FCCF4"/>
  <w16cid:commentId w16cid:paraId="2692F8CB" w16cid:durableId="35AB12CC"/>
  <w16cid:commentId w16cid:paraId="2835EF73" w16cid:durableId="0F228212"/>
  <w16cid:commentId w16cid:paraId="5FE143EA" w16cid:durableId="2E961D95"/>
  <w16cid:commentId w16cid:paraId="59071EC9" w16cid:durableId="0F47E92D"/>
  <w16cid:commentId w16cid:paraId="70F23F49" w16cid:durableId="0558DC9A"/>
  <w16cid:commentId w16cid:paraId="5F2656D6" w16cid:durableId="35DC1B86"/>
  <w16cid:commentId w16cid:paraId="22E66614" w16cid:durableId="39D15690"/>
  <w16cid:commentId w16cid:paraId="11E14F25" w16cid:durableId="586A1A89"/>
  <w16cid:commentId w16cid:paraId="4F6E0750" w16cid:durableId="0948CA47"/>
  <w16cid:commentId w16cid:paraId="4679F1A9" w16cid:durableId="1FD9D02B"/>
  <w16cid:commentId w16cid:paraId="6DF03E5B" w16cid:durableId="316D100D"/>
  <w16cid:commentId w16cid:paraId="6321DC96" w16cid:durableId="026397D3"/>
  <w16cid:commentId w16cid:paraId="450A7651" w16cid:durableId="60846A79"/>
  <w16cid:commentId w16cid:paraId="1CEA4C57" w16cid:durableId="3071B85A"/>
  <w16cid:commentId w16cid:paraId="2976BBC9" w16cid:durableId="03EFBB57"/>
  <w16cid:commentId w16cid:paraId="26949C55" w16cid:durableId="38FEBEA8"/>
  <w16cid:commentId w16cid:paraId="158C80C0" w16cid:durableId="120E5D46"/>
  <w16cid:commentId w16cid:paraId="6E0D43B4" w16cid:durableId="75C7E23B"/>
  <w16cid:commentId w16cid:paraId="1E947A64" w16cid:durableId="661D3179"/>
  <w16cid:commentId w16cid:paraId="47BCA9E2" w16cid:durableId="7311C7E9"/>
  <w16cid:commentId w16cid:paraId="182368CF" w16cid:durableId="266706B7"/>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E21730" w14:textId="77777777" w:rsidR="0095190C" w:rsidRDefault="0095190C">
      <w:pPr>
        <w:spacing w:after="0" w:line="240" w:lineRule="auto"/>
      </w:pPr>
      <w:r>
        <w:separator/>
      </w:r>
    </w:p>
  </w:endnote>
  <w:endnote w:type="continuationSeparator" w:id="0">
    <w:p w14:paraId="4DEC0F40" w14:textId="77777777" w:rsidR="0095190C" w:rsidRDefault="009519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32315220"/>
      <w:docPartObj>
        <w:docPartGallery w:val="Page Numbers (Bottom of Page)"/>
        <w:docPartUnique/>
      </w:docPartObj>
    </w:sdtPr>
    <w:sdtEndPr>
      <w:rPr>
        <w:noProof/>
      </w:rPr>
    </w:sdtEndPr>
    <w:sdtContent>
      <w:p w14:paraId="0F87EC89" w14:textId="201A9C07" w:rsidR="005E7732" w:rsidRDefault="005E7732">
        <w:pPr>
          <w:pStyle w:val="Footer"/>
          <w:jc w:val="center"/>
        </w:pPr>
        <w:r>
          <w:fldChar w:fldCharType="begin"/>
        </w:r>
        <w:r>
          <w:instrText xml:space="preserve"> PAGE   \* MERGEFORMAT </w:instrText>
        </w:r>
        <w:r>
          <w:fldChar w:fldCharType="separate"/>
        </w:r>
        <w:r w:rsidR="00085391">
          <w:rPr>
            <w:noProof/>
          </w:rPr>
          <w:t>ii</w:t>
        </w:r>
        <w:r>
          <w:rPr>
            <w:noProof/>
          </w:rPr>
          <w:fldChar w:fldCharType="end"/>
        </w:r>
      </w:p>
    </w:sdtContent>
  </w:sdt>
  <w:p w14:paraId="6410E558" w14:textId="146C0852" w:rsidR="005E7732" w:rsidRPr="00BD5F26" w:rsidRDefault="005E7732" w:rsidP="00C51883">
    <w:pPr>
      <w:pStyle w:val="Foote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3E522E" w14:textId="77777777" w:rsidR="0095190C" w:rsidRDefault="0095190C">
      <w:pPr>
        <w:spacing w:after="0" w:line="240" w:lineRule="auto"/>
      </w:pPr>
      <w:r>
        <w:separator/>
      </w:r>
    </w:p>
  </w:footnote>
  <w:footnote w:type="continuationSeparator" w:id="0">
    <w:p w14:paraId="4D09684A" w14:textId="77777777" w:rsidR="0095190C" w:rsidRDefault="009519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6D2C64" w14:textId="77777777" w:rsidR="005E7732" w:rsidRDefault="005E7732" w:rsidP="00C51883">
    <w:pPr>
      <w:pStyle w:val="Header"/>
      <w:ind w:left="-450" w:right="-208" w:firstLine="9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27884"/>
    <w:multiLevelType w:val="hybridMultilevel"/>
    <w:tmpl w:val="C284C728"/>
    <w:lvl w:ilvl="0" w:tplc="0409000F">
      <w:start w:val="3"/>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15F4AF1"/>
    <w:multiLevelType w:val="hybridMultilevel"/>
    <w:tmpl w:val="53A44D1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6505CD"/>
    <w:multiLevelType w:val="multilevel"/>
    <w:tmpl w:val="7DF0EA3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0A7F5AB2"/>
    <w:multiLevelType w:val="hybridMultilevel"/>
    <w:tmpl w:val="27E28C7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156E40"/>
    <w:multiLevelType w:val="hybridMultilevel"/>
    <w:tmpl w:val="CAACBB7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E92F75"/>
    <w:multiLevelType w:val="hybridMultilevel"/>
    <w:tmpl w:val="90BC13E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996585"/>
    <w:multiLevelType w:val="hybridMultilevel"/>
    <w:tmpl w:val="D466F9DC"/>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1E0A145B"/>
    <w:multiLevelType w:val="hybridMultilevel"/>
    <w:tmpl w:val="C94881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2B1B7288"/>
    <w:multiLevelType w:val="hybridMultilevel"/>
    <w:tmpl w:val="FBC670B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0B01079"/>
    <w:multiLevelType w:val="hybridMultilevel"/>
    <w:tmpl w:val="B7ACF08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9066C7A"/>
    <w:multiLevelType w:val="hybridMultilevel"/>
    <w:tmpl w:val="A7BEC6A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398D2842"/>
    <w:multiLevelType w:val="hybridMultilevel"/>
    <w:tmpl w:val="5EB2473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F2F32BD"/>
    <w:multiLevelType w:val="hybridMultilevel"/>
    <w:tmpl w:val="62CE1772"/>
    <w:lvl w:ilvl="0" w:tplc="B20CF66A">
      <w:start w:val="1"/>
      <w:numFmt w:val="lowerLetter"/>
      <w:lvlText w:val="%1."/>
      <w:lvlJc w:val="left"/>
      <w:pPr>
        <w:ind w:left="720" w:hanging="360"/>
      </w:pPr>
      <w:rPr>
        <w:rFont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3F12C90"/>
    <w:multiLevelType w:val="hybridMultilevel"/>
    <w:tmpl w:val="B09005C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7293F6F"/>
    <w:multiLevelType w:val="hybridMultilevel"/>
    <w:tmpl w:val="BC5492F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7E449E4"/>
    <w:multiLevelType w:val="hybridMultilevel"/>
    <w:tmpl w:val="1F08C3A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E832FC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4FE379D0"/>
    <w:multiLevelType w:val="hybridMultilevel"/>
    <w:tmpl w:val="D7045B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5D5113E"/>
    <w:multiLevelType w:val="hybridMultilevel"/>
    <w:tmpl w:val="348075E4"/>
    <w:lvl w:ilvl="0" w:tplc="0409000F">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089251E"/>
    <w:multiLevelType w:val="hybridMultilevel"/>
    <w:tmpl w:val="BF7C68D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2EE7F88"/>
    <w:multiLevelType w:val="hybridMultilevel"/>
    <w:tmpl w:val="CAB6501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B405776"/>
    <w:multiLevelType w:val="hybridMultilevel"/>
    <w:tmpl w:val="19D8C36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42E6599"/>
    <w:multiLevelType w:val="multilevel"/>
    <w:tmpl w:val="D07CB87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756B64C2"/>
    <w:multiLevelType w:val="hybridMultilevel"/>
    <w:tmpl w:val="204EDB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781A45B0"/>
    <w:multiLevelType w:val="hybridMultilevel"/>
    <w:tmpl w:val="42F6326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A21132D"/>
    <w:multiLevelType w:val="hybridMultilevel"/>
    <w:tmpl w:val="B7329B04"/>
    <w:lvl w:ilvl="0" w:tplc="04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B455051"/>
    <w:multiLevelType w:val="hybridMultilevel"/>
    <w:tmpl w:val="04741096"/>
    <w:lvl w:ilvl="0" w:tplc="0409000F">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D8226E1"/>
    <w:multiLevelType w:val="hybridMultilevel"/>
    <w:tmpl w:val="8D58138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5"/>
  </w:num>
  <w:num w:numId="5">
    <w:abstractNumId w:val="6"/>
  </w:num>
  <w:num w:numId="6">
    <w:abstractNumId w:val="5"/>
  </w:num>
  <w:num w:numId="7">
    <w:abstractNumId w:val="2"/>
  </w:num>
  <w:num w:numId="8">
    <w:abstractNumId w:val="8"/>
  </w:num>
  <w:num w:numId="9">
    <w:abstractNumId w:val="18"/>
  </w:num>
  <w:num w:numId="10">
    <w:abstractNumId w:val="26"/>
  </w:num>
  <w:num w:numId="11">
    <w:abstractNumId w:val="17"/>
  </w:num>
  <w:num w:numId="12">
    <w:abstractNumId w:val="13"/>
  </w:num>
  <w:num w:numId="13">
    <w:abstractNumId w:val="24"/>
  </w:num>
  <w:num w:numId="14">
    <w:abstractNumId w:val="3"/>
  </w:num>
  <w:num w:numId="15">
    <w:abstractNumId w:val="20"/>
  </w:num>
  <w:num w:numId="16">
    <w:abstractNumId w:val="27"/>
  </w:num>
  <w:num w:numId="17">
    <w:abstractNumId w:val="0"/>
  </w:num>
  <w:num w:numId="18">
    <w:abstractNumId w:val="4"/>
  </w:num>
  <w:num w:numId="19">
    <w:abstractNumId w:val="12"/>
  </w:num>
  <w:num w:numId="20">
    <w:abstractNumId w:val="22"/>
  </w:num>
  <w:num w:numId="21">
    <w:abstractNumId w:val="10"/>
  </w:num>
  <w:num w:numId="22">
    <w:abstractNumId w:val="11"/>
  </w:num>
  <w:num w:numId="23">
    <w:abstractNumId w:val="21"/>
  </w:num>
  <w:num w:numId="24">
    <w:abstractNumId w:val="19"/>
  </w:num>
  <w:num w:numId="25">
    <w:abstractNumId w:val="1"/>
  </w:num>
  <w:num w:numId="26">
    <w:abstractNumId w:val="9"/>
  </w:num>
  <w:num w:numId="27">
    <w:abstractNumId w:val="14"/>
  </w:num>
  <w:num w:numId="28">
    <w:abstractNumId w:val="15"/>
  </w:num>
  <w:num w:numId="29">
    <w:abstractNumId w:val="1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7CA7"/>
    <w:rsid w:val="00000357"/>
    <w:rsid w:val="000008BE"/>
    <w:rsid w:val="00000D40"/>
    <w:rsid w:val="000012CF"/>
    <w:rsid w:val="00001314"/>
    <w:rsid w:val="000013B4"/>
    <w:rsid w:val="000016EA"/>
    <w:rsid w:val="000017F6"/>
    <w:rsid w:val="0000194F"/>
    <w:rsid w:val="00001F87"/>
    <w:rsid w:val="000024D9"/>
    <w:rsid w:val="000030F7"/>
    <w:rsid w:val="00003711"/>
    <w:rsid w:val="00003D32"/>
    <w:rsid w:val="00003D9E"/>
    <w:rsid w:val="0000463F"/>
    <w:rsid w:val="0000476F"/>
    <w:rsid w:val="00004A13"/>
    <w:rsid w:val="0000527F"/>
    <w:rsid w:val="000053A4"/>
    <w:rsid w:val="000054CD"/>
    <w:rsid w:val="00005526"/>
    <w:rsid w:val="000056EF"/>
    <w:rsid w:val="0000576D"/>
    <w:rsid w:val="00005B22"/>
    <w:rsid w:val="00005CC2"/>
    <w:rsid w:val="00006393"/>
    <w:rsid w:val="0000650B"/>
    <w:rsid w:val="000066C4"/>
    <w:rsid w:val="00006872"/>
    <w:rsid w:val="000068B5"/>
    <w:rsid w:val="00006CFD"/>
    <w:rsid w:val="00006DA2"/>
    <w:rsid w:val="00006EC6"/>
    <w:rsid w:val="00006F9D"/>
    <w:rsid w:val="000072C3"/>
    <w:rsid w:val="00007383"/>
    <w:rsid w:val="0000744C"/>
    <w:rsid w:val="000101FA"/>
    <w:rsid w:val="000106A5"/>
    <w:rsid w:val="000106D4"/>
    <w:rsid w:val="000107F1"/>
    <w:rsid w:val="00010A67"/>
    <w:rsid w:val="00010C52"/>
    <w:rsid w:val="00010E09"/>
    <w:rsid w:val="00010F61"/>
    <w:rsid w:val="0001110C"/>
    <w:rsid w:val="0001123B"/>
    <w:rsid w:val="000114FF"/>
    <w:rsid w:val="0001173D"/>
    <w:rsid w:val="00011B41"/>
    <w:rsid w:val="000120B1"/>
    <w:rsid w:val="000122D0"/>
    <w:rsid w:val="000122FF"/>
    <w:rsid w:val="000126C1"/>
    <w:rsid w:val="000127C5"/>
    <w:rsid w:val="000129F9"/>
    <w:rsid w:val="00012A27"/>
    <w:rsid w:val="00012C36"/>
    <w:rsid w:val="00013285"/>
    <w:rsid w:val="00013C81"/>
    <w:rsid w:val="00013E20"/>
    <w:rsid w:val="00013ECA"/>
    <w:rsid w:val="000144F8"/>
    <w:rsid w:val="0001457E"/>
    <w:rsid w:val="00014A83"/>
    <w:rsid w:val="00014BB0"/>
    <w:rsid w:val="00014FAE"/>
    <w:rsid w:val="00015393"/>
    <w:rsid w:val="000155DC"/>
    <w:rsid w:val="0001577A"/>
    <w:rsid w:val="00016049"/>
    <w:rsid w:val="0001621B"/>
    <w:rsid w:val="00016BC7"/>
    <w:rsid w:val="00016C9D"/>
    <w:rsid w:val="00016E4B"/>
    <w:rsid w:val="000179E4"/>
    <w:rsid w:val="00017DBC"/>
    <w:rsid w:val="00017F4E"/>
    <w:rsid w:val="00020097"/>
    <w:rsid w:val="0002010E"/>
    <w:rsid w:val="0002011F"/>
    <w:rsid w:val="00020468"/>
    <w:rsid w:val="0002053F"/>
    <w:rsid w:val="000205EF"/>
    <w:rsid w:val="00020A99"/>
    <w:rsid w:val="000212E5"/>
    <w:rsid w:val="00021313"/>
    <w:rsid w:val="00021713"/>
    <w:rsid w:val="00021BF4"/>
    <w:rsid w:val="00021F0C"/>
    <w:rsid w:val="0002214B"/>
    <w:rsid w:val="00022182"/>
    <w:rsid w:val="000224CF"/>
    <w:rsid w:val="00022552"/>
    <w:rsid w:val="00022BFA"/>
    <w:rsid w:val="00022E2D"/>
    <w:rsid w:val="0002350C"/>
    <w:rsid w:val="0002362B"/>
    <w:rsid w:val="000237DB"/>
    <w:rsid w:val="0002386C"/>
    <w:rsid w:val="0002387E"/>
    <w:rsid w:val="00023B3D"/>
    <w:rsid w:val="00023D09"/>
    <w:rsid w:val="000240E0"/>
    <w:rsid w:val="00024A49"/>
    <w:rsid w:val="00024C89"/>
    <w:rsid w:val="00024DEE"/>
    <w:rsid w:val="00024EEC"/>
    <w:rsid w:val="000251A2"/>
    <w:rsid w:val="000251B9"/>
    <w:rsid w:val="000256B3"/>
    <w:rsid w:val="00025E32"/>
    <w:rsid w:val="0002601C"/>
    <w:rsid w:val="000260DF"/>
    <w:rsid w:val="000262C5"/>
    <w:rsid w:val="00026335"/>
    <w:rsid w:val="0002634B"/>
    <w:rsid w:val="00026E88"/>
    <w:rsid w:val="00026E9D"/>
    <w:rsid w:val="00027357"/>
    <w:rsid w:val="0002763D"/>
    <w:rsid w:val="00027699"/>
    <w:rsid w:val="0002773A"/>
    <w:rsid w:val="0002792F"/>
    <w:rsid w:val="00027B8C"/>
    <w:rsid w:val="00027DDF"/>
    <w:rsid w:val="00027E60"/>
    <w:rsid w:val="000300C3"/>
    <w:rsid w:val="00030258"/>
    <w:rsid w:val="00030326"/>
    <w:rsid w:val="0003053E"/>
    <w:rsid w:val="00030606"/>
    <w:rsid w:val="00030826"/>
    <w:rsid w:val="00030F13"/>
    <w:rsid w:val="00030F95"/>
    <w:rsid w:val="000313DB"/>
    <w:rsid w:val="000318BF"/>
    <w:rsid w:val="00031916"/>
    <w:rsid w:val="00031CD1"/>
    <w:rsid w:val="00031D07"/>
    <w:rsid w:val="00031DF1"/>
    <w:rsid w:val="00031F28"/>
    <w:rsid w:val="00032180"/>
    <w:rsid w:val="000324C9"/>
    <w:rsid w:val="0003271F"/>
    <w:rsid w:val="00032754"/>
    <w:rsid w:val="000334A1"/>
    <w:rsid w:val="00033599"/>
    <w:rsid w:val="0003386B"/>
    <w:rsid w:val="00033A0F"/>
    <w:rsid w:val="00033F30"/>
    <w:rsid w:val="00034402"/>
    <w:rsid w:val="0003448B"/>
    <w:rsid w:val="000344E3"/>
    <w:rsid w:val="00034765"/>
    <w:rsid w:val="000348E5"/>
    <w:rsid w:val="00034DD5"/>
    <w:rsid w:val="000350F0"/>
    <w:rsid w:val="000356E5"/>
    <w:rsid w:val="00035E56"/>
    <w:rsid w:val="0003641F"/>
    <w:rsid w:val="000367F7"/>
    <w:rsid w:val="00036F95"/>
    <w:rsid w:val="00037604"/>
    <w:rsid w:val="00037678"/>
    <w:rsid w:val="0003769B"/>
    <w:rsid w:val="0004025A"/>
    <w:rsid w:val="00040370"/>
    <w:rsid w:val="000408F8"/>
    <w:rsid w:val="00040932"/>
    <w:rsid w:val="0004099D"/>
    <w:rsid w:val="00040B6F"/>
    <w:rsid w:val="00040DFF"/>
    <w:rsid w:val="0004115C"/>
    <w:rsid w:val="0004119D"/>
    <w:rsid w:val="00041561"/>
    <w:rsid w:val="00041918"/>
    <w:rsid w:val="00041CCB"/>
    <w:rsid w:val="00042468"/>
    <w:rsid w:val="00042617"/>
    <w:rsid w:val="00042788"/>
    <w:rsid w:val="00042902"/>
    <w:rsid w:val="00042E0E"/>
    <w:rsid w:val="00042ED1"/>
    <w:rsid w:val="0004305F"/>
    <w:rsid w:val="000438F8"/>
    <w:rsid w:val="000446C8"/>
    <w:rsid w:val="000450EA"/>
    <w:rsid w:val="0004512B"/>
    <w:rsid w:val="00046106"/>
    <w:rsid w:val="00046123"/>
    <w:rsid w:val="000465D0"/>
    <w:rsid w:val="00046B07"/>
    <w:rsid w:val="00046E39"/>
    <w:rsid w:val="000478A3"/>
    <w:rsid w:val="00047984"/>
    <w:rsid w:val="00047B7B"/>
    <w:rsid w:val="00047ECA"/>
    <w:rsid w:val="0005017B"/>
    <w:rsid w:val="000505CA"/>
    <w:rsid w:val="00050696"/>
    <w:rsid w:val="0005092F"/>
    <w:rsid w:val="0005148D"/>
    <w:rsid w:val="000516F4"/>
    <w:rsid w:val="00051E74"/>
    <w:rsid w:val="0005210B"/>
    <w:rsid w:val="000523C7"/>
    <w:rsid w:val="00052631"/>
    <w:rsid w:val="0005285A"/>
    <w:rsid w:val="00053017"/>
    <w:rsid w:val="000531DC"/>
    <w:rsid w:val="0005332F"/>
    <w:rsid w:val="00053999"/>
    <w:rsid w:val="000539C7"/>
    <w:rsid w:val="00053E01"/>
    <w:rsid w:val="000543D9"/>
    <w:rsid w:val="00055372"/>
    <w:rsid w:val="000554E2"/>
    <w:rsid w:val="00055F1C"/>
    <w:rsid w:val="000560C2"/>
    <w:rsid w:val="000569D9"/>
    <w:rsid w:val="00056CE8"/>
    <w:rsid w:val="000571B7"/>
    <w:rsid w:val="0005747E"/>
    <w:rsid w:val="00057A18"/>
    <w:rsid w:val="0006019B"/>
    <w:rsid w:val="00060263"/>
    <w:rsid w:val="00060983"/>
    <w:rsid w:val="00060EA0"/>
    <w:rsid w:val="00061331"/>
    <w:rsid w:val="00061491"/>
    <w:rsid w:val="000614ED"/>
    <w:rsid w:val="000616B0"/>
    <w:rsid w:val="00061BCC"/>
    <w:rsid w:val="00061BD3"/>
    <w:rsid w:val="00061CC9"/>
    <w:rsid w:val="00062072"/>
    <w:rsid w:val="00062306"/>
    <w:rsid w:val="0006248F"/>
    <w:rsid w:val="00062920"/>
    <w:rsid w:val="00062DE6"/>
    <w:rsid w:val="00063190"/>
    <w:rsid w:val="0006336C"/>
    <w:rsid w:val="0006347C"/>
    <w:rsid w:val="00063694"/>
    <w:rsid w:val="00063AEC"/>
    <w:rsid w:val="00063B59"/>
    <w:rsid w:val="00063F88"/>
    <w:rsid w:val="0006452C"/>
    <w:rsid w:val="0006460D"/>
    <w:rsid w:val="00064909"/>
    <w:rsid w:val="00064946"/>
    <w:rsid w:val="00064B9D"/>
    <w:rsid w:val="00064D17"/>
    <w:rsid w:val="00064E85"/>
    <w:rsid w:val="00064F7D"/>
    <w:rsid w:val="00065A97"/>
    <w:rsid w:val="00065D05"/>
    <w:rsid w:val="00065FFC"/>
    <w:rsid w:val="00066010"/>
    <w:rsid w:val="000660C2"/>
    <w:rsid w:val="000662DC"/>
    <w:rsid w:val="00066C35"/>
    <w:rsid w:val="00066FD9"/>
    <w:rsid w:val="000674DC"/>
    <w:rsid w:val="0006772A"/>
    <w:rsid w:val="000677C9"/>
    <w:rsid w:val="00067A9B"/>
    <w:rsid w:val="000700D0"/>
    <w:rsid w:val="0007033B"/>
    <w:rsid w:val="000709BC"/>
    <w:rsid w:val="00070B89"/>
    <w:rsid w:val="00070BB2"/>
    <w:rsid w:val="00070C21"/>
    <w:rsid w:val="00070F51"/>
    <w:rsid w:val="000711C5"/>
    <w:rsid w:val="000715EC"/>
    <w:rsid w:val="00071617"/>
    <w:rsid w:val="000717AC"/>
    <w:rsid w:val="00071A58"/>
    <w:rsid w:val="00071CFF"/>
    <w:rsid w:val="00071D5C"/>
    <w:rsid w:val="000724E7"/>
    <w:rsid w:val="000724EF"/>
    <w:rsid w:val="00072689"/>
    <w:rsid w:val="00072D2F"/>
    <w:rsid w:val="00072ECF"/>
    <w:rsid w:val="0007353D"/>
    <w:rsid w:val="00073695"/>
    <w:rsid w:val="0007372D"/>
    <w:rsid w:val="00073E3A"/>
    <w:rsid w:val="00073F6C"/>
    <w:rsid w:val="00074235"/>
    <w:rsid w:val="0007450C"/>
    <w:rsid w:val="00074764"/>
    <w:rsid w:val="00074D80"/>
    <w:rsid w:val="000754BD"/>
    <w:rsid w:val="00075602"/>
    <w:rsid w:val="0007589A"/>
    <w:rsid w:val="00075CA7"/>
    <w:rsid w:val="00075E72"/>
    <w:rsid w:val="000760AE"/>
    <w:rsid w:val="000762C7"/>
    <w:rsid w:val="00076A60"/>
    <w:rsid w:val="00076B62"/>
    <w:rsid w:val="00076D0E"/>
    <w:rsid w:val="00076E33"/>
    <w:rsid w:val="00077A65"/>
    <w:rsid w:val="00077C37"/>
    <w:rsid w:val="00077EB5"/>
    <w:rsid w:val="00077F84"/>
    <w:rsid w:val="000805A1"/>
    <w:rsid w:val="00080778"/>
    <w:rsid w:val="00080813"/>
    <w:rsid w:val="00080CA4"/>
    <w:rsid w:val="00080D07"/>
    <w:rsid w:val="00080F54"/>
    <w:rsid w:val="00081014"/>
    <w:rsid w:val="000811DF"/>
    <w:rsid w:val="0008142E"/>
    <w:rsid w:val="000817B7"/>
    <w:rsid w:val="00081845"/>
    <w:rsid w:val="000818C6"/>
    <w:rsid w:val="00081A1C"/>
    <w:rsid w:val="00081F5F"/>
    <w:rsid w:val="00082160"/>
    <w:rsid w:val="000823A0"/>
    <w:rsid w:val="00082B24"/>
    <w:rsid w:val="00082C33"/>
    <w:rsid w:val="00083082"/>
    <w:rsid w:val="0008355A"/>
    <w:rsid w:val="00083579"/>
    <w:rsid w:val="00083E96"/>
    <w:rsid w:val="0008422F"/>
    <w:rsid w:val="000842C4"/>
    <w:rsid w:val="0008480D"/>
    <w:rsid w:val="000849D3"/>
    <w:rsid w:val="00084B46"/>
    <w:rsid w:val="00084B49"/>
    <w:rsid w:val="00084DAD"/>
    <w:rsid w:val="00085391"/>
    <w:rsid w:val="00085438"/>
    <w:rsid w:val="00085467"/>
    <w:rsid w:val="00085A07"/>
    <w:rsid w:val="00085C44"/>
    <w:rsid w:val="00085CC8"/>
    <w:rsid w:val="00086A25"/>
    <w:rsid w:val="000874AB"/>
    <w:rsid w:val="00087606"/>
    <w:rsid w:val="00087C97"/>
    <w:rsid w:val="00090D87"/>
    <w:rsid w:val="00090E48"/>
    <w:rsid w:val="000913C2"/>
    <w:rsid w:val="00092523"/>
    <w:rsid w:val="000925C2"/>
    <w:rsid w:val="000925E6"/>
    <w:rsid w:val="00093248"/>
    <w:rsid w:val="00093388"/>
    <w:rsid w:val="00093498"/>
    <w:rsid w:val="0009381E"/>
    <w:rsid w:val="00093C6F"/>
    <w:rsid w:val="00093F45"/>
    <w:rsid w:val="00094025"/>
    <w:rsid w:val="00094270"/>
    <w:rsid w:val="00094432"/>
    <w:rsid w:val="00094466"/>
    <w:rsid w:val="00094AF7"/>
    <w:rsid w:val="00094B51"/>
    <w:rsid w:val="00094B5C"/>
    <w:rsid w:val="00094CD5"/>
    <w:rsid w:val="00094F5A"/>
    <w:rsid w:val="000950D1"/>
    <w:rsid w:val="0009541B"/>
    <w:rsid w:val="00095565"/>
    <w:rsid w:val="0009560A"/>
    <w:rsid w:val="0009580D"/>
    <w:rsid w:val="0009584B"/>
    <w:rsid w:val="00095A45"/>
    <w:rsid w:val="00095B2E"/>
    <w:rsid w:val="00095B41"/>
    <w:rsid w:val="00095C61"/>
    <w:rsid w:val="00095D1C"/>
    <w:rsid w:val="00095EC7"/>
    <w:rsid w:val="0009604B"/>
    <w:rsid w:val="000962B9"/>
    <w:rsid w:val="00097029"/>
    <w:rsid w:val="000972FC"/>
    <w:rsid w:val="0009739E"/>
    <w:rsid w:val="00097A21"/>
    <w:rsid w:val="000A026A"/>
    <w:rsid w:val="000A04CC"/>
    <w:rsid w:val="000A0915"/>
    <w:rsid w:val="000A0DEE"/>
    <w:rsid w:val="000A12E7"/>
    <w:rsid w:val="000A1DF2"/>
    <w:rsid w:val="000A230E"/>
    <w:rsid w:val="000A2642"/>
    <w:rsid w:val="000A26E8"/>
    <w:rsid w:val="000A29F7"/>
    <w:rsid w:val="000A2AB8"/>
    <w:rsid w:val="000A2CC4"/>
    <w:rsid w:val="000A2E90"/>
    <w:rsid w:val="000A337A"/>
    <w:rsid w:val="000A3654"/>
    <w:rsid w:val="000A4011"/>
    <w:rsid w:val="000A45AB"/>
    <w:rsid w:val="000A4FE2"/>
    <w:rsid w:val="000A5688"/>
    <w:rsid w:val="000A5BE9"/>
    <w:rsid w:val="000A5C01"/>
    <w:rsid w:val="000A6236"/>
    <w:rsid w:val="000A6818"/>
    <w:rsid w:val="000A68A6"/>
    <w:rsid w:val="000A6A7B"/>
    <w:rsid w:val="000A6F8A"/>
    <w:rsid w:val="000A7943"/>
    <w:rsid w:val="000A7BA5"/>
    <w:rsid w:val="000A7D9E"/>
    <w:rsid w:val="000A7E6D"/>
    <w:rsid w:val="000A7F2D"/>
    <w:rsid w:val="000B0127"/>
    <w:rsid w:val="000B0178"/>
    <w:rsid w:val="000B01EC"/>
    <w:rsid w:val="000B05CB"/>
    <w:rsid w:val="000B0683"/>
    <w:rsid w:val="000B09C5"/>
    <w:rsid w:val="000B0E47"/>
    <w:rsid w:val="000B11D0"/>
    <w:rsid w:val="000B12ED"/>
    <w:rsid w:val="000B16E6"/>
    <w:rsid w:val="000B1863"/>
    <w:rsid w:val="000B1A14"/>
    <w:rsid w:val="000B1A4F"/>
    <w:rsid w:val="000B1C59"/>
    <w:rsid w:val="000B1E62"/>
    <w:rsid w:val="000B2481"/>
    <w:rsid w:val="000B297F"/>
    <w:rsid w:val="000B29A6"/>
    <w:rsid w:val="000B29F6"/>
    <w:rsid w:val="000B2C17"/>
    <w:rsid w:val="000B33B3"/>
    <w:rsid w:val="000B340B"/>
    <w:rsid w:val="000B3623"/>
    <w:rsid w:val="000B3641"/>
    <w:rsid w:val="000B3684"/>
    <w:rsid w:val="000B3783"/>
    <w:rsid w:val="000B3B53"/>
    <w:rsid w:val="000B3DBE"/>
    <w:rsid w:val="000B47E9"/>
    <w:rsid w:val="000B4C43"/>
    <w:rsid w:val="000B4F48"/>
    <w:rsid w:val="000B503B"/>
    <w:rsid w:val="000B5381"/>
    <w:rsid w:val="000B5535"/>
    <w:rsid w:val="000B5769"/>
    <w:rsid w:val="000B599A"/>
    <w:rsid w:val="000B5EDA"/>
    <w:rsid w:val="000B625B"/>
    <w:rsid w:val="000B6297"/>
    <w:rsid w:val="000B665E"/>
    <w:rsid w:val="000B696B"/>
    <w:rsid w:val="000B6B2E"/>
    <w:rsid w:val="000B6CDB"/>
    <w:rsid w:val="000B6EDF"/>
    <w:rsid w:val="000B7342"/>
    <w:rsid w:val="000B7BD1"/>
    <w:rsid w:val="000B7E09"/>
    <w:rsid w:val="000B7EE4"/>
    <w:rsid w:val="000C03EA"/>
    <w:rsid w:val="000C0578"/>
    <w:rsid w:val="000C08BA"/>
    <w:rsid w:val="000C0935"/>
    <w:rsid w:val="000C0B9C"/>
    <w:rsid w:val="000C0FC0"/>
    <w:rsid w:val="000C153D"/>
    <w:rsid w:val="000C15FE"/>
    <w:rsid w:val="000C16C2"/>
    <w:rsid w:val="000C1B38"/>
    <w:rsid w:val="000C1C1A"/>
    <w:rsid w:val="000C1D94"/>
    <w:rsid w:val="000C259C"/>
    <w:rsid w:val="000C25F5"/>
    <w:rsid w:val="000C267B"/>
    <w:rsid w:val="000C290D"/>
    <w:rsid w:val="000C292D"/>
    <w:rsid w:val="000C2992"/>
    <w:rsid w:val="000C29ED"/>
    <w:rsid w:val="000C2A9F"/>
    <w:rsid w:val="000C325B"/>
    <w:rsid w:val="000C345E"/>
    <w:rsid w:val="000C3548"/>
    <w:rsid w:val="000C37D3"/>
    <w:rsid w:val="000C3CEB"/>
    <w:rsid w:val="000C3FA6"/>
    <w:rsid w:val="000C40BE"/>
    <w:rsid w:val="000C40D2"/>
    <w:rsid w:val="000C4277"/>
    <w:rsid w:val="000C48A0"/>
    <w:rsid w:val="000C4CA7"/>
    <w:rsid w:val="000C4E95"/>
    <w:rsid w:val="000C4FE6"/>
    <w:rsid w:val="000C51AD"/>
    <w:rsid w:val="000C55EB"/>
    <w:rsid w:val="000C56BF"/>
    <w:rsid w:val="000C5F18"/>
    <w:rsid w:val="000C6752"/>
    <w:rsid w:val="000C69E7"/>
    <w:rsid w:val="000C6A65"/>
    <w:rsid w:val="000C7416"/>
    <w:rsid w:val="000C7457"/>
    <w:rsid w:val="000C7886"/>
    <w:rsid w:val="000C7CE9"/>
    <w:rsid w:val="000C7E17"/>
    <w:rsid w:val="000D00A1"/>
    <w:rsid w:val="000D04B6"/>
    <w:rsid w:val="000D0534"/>
    <w:rsid w:val="000D0535"/>
    <w:rsid w:val="000D057B"/>
    <w:rsid w:val="000D0803"/>
    <w:rsid w:val="000D0814"/>
    <w:rsid w:val="000D0F3B"/>
    <w:rsid w:val="000D138A"/>
    <w:rsid w:val="000D1555"/>
    <w:rsid w:val="000D1B8F"/>
    <w:rsid w:val="000D20EA"/>
    <w:rsid w:val="000D2196"/>
    <w:rsid w:val="000D219E"/>
    <w:rsid w:val="000D26D7"/>
    <w:rsid w:val="000D29BD"/>
    <w:rsid w:val="000D2E19"/>
    <w:rsid w:val="000D3035"/>
    <w:rsid w:val="000D314C"/>
    <w:rsid w:val="000D3185"/>
    <w:rsid w:val="000D3C78"/>
    <w:rsid w:val="000D4135"/>
    <w:rsid w:val="000D41FC"/>
    <w:rsid w:val="000D42EE"/>
    <w:rsid w:val="000D44D8"/>
    <w:rsid w:val="000D47C1"/>
    <w:rsid w:val="000D4B3A"/>
    <w:rsid w:val="000D4D3A"/>
    <w:rsid w:val="000D4EFC"/>
    <w:rsid w:val="000D4F27"/>
    <w:rsid w:val="000D5878"/>
    <w:rsid w:val="000D5A2D"/>
    <w:rsid w:val="000D5B83"/>
    <w:rsid w:val="000D5CF9"/>
    <w:rsid w:val="000D5DE3"/>
    <w:rsid w:val="000D5ED8"/>
    <w:rsid w:val="000D5F24"/>
    <w:rsid w:val="000D60A6"/>
    <w:rsid w:val="000D656D"/>
    <w:rsid w:val="000D70D4"/>
    <w:rsid w:val="000D7770"/>
    <w:rsid w:val="000D7A70"/>
    <w:rsid w:val="000D7D64"/>
    <w:rsid w:val="000D7DF5"/>
    <w:rsid w:val="000D7EA6"/>
    <w:rsid w:val="000E0127"/>
    <w:rsid w:val="000E04E2"/>
    <w:rsid w:val="000E058A"/>
    <w:rsid w:val="000E0617"/>
    <w:rsid w:val="000E097B"/>
    <w:rsid w:val="000E0C83"/>
    <w:rsid w:val="000E0EED"/>
    <w:rsid w:val="000E10C8"/>
    <w:rsid w:val="000E14A2"/>
    <w:rsid w:val="000E16B5"/>
    <w:rsid w:val="000E1741"/>
    <w:rsid w:val="000E17B3"/>
    <w:rsid w:val="000E18A8"/>
    <w:rsid w:val="000E19D6"/>
    <w:rsid w:val="000E1D3F"/>
    <w:rsid w:val="000E1DA6"/>
    <w:rsid w:val="000E1DD6"/>
    <w:rsid w:val="000E1EBF"/>
    <w:rsid w:val="000E202A"/>
    <w:rsid w:val="000E20FB"/>
    <w:rsid w:val="000E214A"/>
    <w:rsid w:val="000E2B57"/>
    <w:rsid w:val="000E2B5F"/>
    <w:rsid w:val="000E322B"/>
    <w:rsid w:val="000E35BC"/>
    <w:rsid w:val="000E375C"/>
    <w:rsid w:val="000E4325"/>
    <w:rsid w:val="000E43F7"/>
    <w:rsid w:val="000E45E6"/>
    <w:rsid w:val="000E49FC"/>
    <w:rsid w:val="000E4A5D"/>
    <w:rsid w:val="000E4C06"/>
    <w:rsid w:val="000E4EAA"/>
    <w:rsid w:val="000E513D"/>
    <w:rsid w:val="000E5D06"/>
    <w:rsid w:val="000E62F0"/>
    <w:rsid w:val="000E691F"/>
    <w:rsid w:val="000E6DB3"/>
    <w:rsid w:val="000E74DA"/>
    <w:rsid w:val="000E774E"/>
    <w:rsid w:val="000E7BFE"/>
    <w:rsid w:val="000E7DDD"/>
    <w:rsid w:val="000E7F38"/>
    <w:rsid w:val="000F0441"/>
    <w:rsid w:val="000F0748"/>
    <w:rsid w:val="000F08D4"/>
    <w:rsid w:val="000F0ACF"/>
    <w:rsid w:val="000F0DCF"/>
    <w:rsid w:val="000F0F10"/>
    <w:rsid w:val="000F13EC"/>
    <w:rsid w:val="000F15F9"/>
    <w:rsid w:val="000F163F"/>
    <w:rsid w:val="000F1AD4"/>
    <w:rsid w:val="000F1BB2"/>
    <w:rsid w:val="000F1C07"/>
    <w:rsid w:val="000F239D"/>
    <w:rsid w:val="000F295B"/>
    <w:rsid w:val="000F2F64"/>
    <w:rsid w:val="000F30A4"/>
    <w:rsid w:val="000F316D"/>
    <w:rsid w:val="000F3C57"/>
    <w:rsid w:val="000F4132"/>
    <w:rsid w:val="000F441F"/>
    <w:rsid w:val="000F499B"/>
    <w:rsid w:val="000F4AD2"/>
    <w:rsid w:val="000F4BED"/>
    <w:rsid w:val="000F4BFF"/>
    <w:rsid w:val="000F51EA"/>
    <w:rsid w:val="000F5844"/>
    <w:rsid w:val="000F684D"/>
    <w:rsid w:val="000F6A79"/>
    <w:rsid w:val="000F6EBA"/>
    <w:rsid w:val="000F7130"/>
    <w:rsid w:val="000F7581"/>
    <w:rsid w:val="000F75CE"/>
    <w:rsid w:val="000F7B80"/>
    <w:rsid w:val="000F7C01"/>
    <w:rsid w:val="000F7D0D"/>
    <w:rsid w:val="000F7DBC"/>
    <w:rsid w:val="00100A79"/>
    <w:rsid w:val="00100E46"/>
    <w:rsid w:val="00100F71"/>
    <w:rsid w:val="001014DC"/>
    <w:rsid w:val="001015F2"/>
    <w:rsid w:val="001016D2"/>
    <w:rsid w:val="00101886"/>
    <w:rsid w:val="00101B65"/>
    <w:rsid w:val="00101DA3"/>
    <w:rsid w:val="00101DB2"/>
    <w:rsid w:val="00102120"/>
    <w:rsid w:val="00102358"/>
    <w:rsid w:val="0010253B"/>
    <w:rsid w:val="00102617"/>
    <w:rsid w:val="0010261A"/>
    <w:rsid w:val="00102643"/>
    <w:rsid w:val="001027BE"/>
    <w:rsid w:val="001027C1"/>
    <w:rsid w:val="00102897"/>
    <w:rsid w:val="001029A0"/>
    <w:rsid w:val="00102A81"/>
    <w:rsid w:val="00102D33"/>
    <w:rsid w:val="00102D68"/>
    <w:rsid w:val="001030A4"/>
    <w:rsid w:val="0010326B"/>
    <w:rsid w:val="001032BF"/>
    <w:rsid w:val="00103783"/>
    <w:rsid w:val="00103950"/>
    <w:rsid w:val="00103B88"/>
    <w:rsid w:val="00103FF4"/>
    <w:rsid w:val="001044A0"/>
    <w:rsid w:val="00104EC7"/>
    <w:rsid w:val="00105106"/>
    <w:rsid w:val="0010519C"/>
    <w:rsid w:val="001056DF"/>
    <w:rsid w:val="001059A0"/>
    <w:rsid w:val="00105B67"/>
    <w:rsid w:val="0010652B"/>
    <w:rsid w:val="0010658D"/>
    <w:rsid w:val="001067AB"/>
    <w:rsid w:val="00106ADB"/>
    <w:rsid w:val="00106EF9"/>
    <w:rsid w:val="0010760E"/>
    <w:rsid w:val="00107902"/>
    <w:rsid w:val="00107E16"/>
    <w:rsid w:val="00107EEE"/>
    <w:rsid w:val="0011028B"/>
    <w:rsid w:val="0011057E"/>
    <w:rsid w:val="0011068E"/>
    <w:rsid w:val="0011086D"/>
    <w:rsid w:val="00110C5D"/>
    <w:rsid w:val="00111209"/>
    <w:rsid w:val="0011157A"/>
    <w:rsid w:val="00111785"/>
    <w:rsid w:val="00111C2F"/>
    <w:rsid w:val="00111D63"/>
    <w:rsid w:val="00111E7B"/>
    <w:rsid w:val="00112599"/>
    <w:rsid w:val="001125A0"/>
    <w:rsid w:val="00112685"/>
    <w:rsid w:val="00112698"/>
    <w:rsid w:val="001128F4"/>
    <w:rsid w:val="00112948"/>
    <w:rsid w:val="00112A2A"/>
    <w:rsid w:val="00112C4B"/>
    <w:rsid w:val="00112EFC"/>
    <w:rsid w:val="001132E8"/>
    <w:rsid w:val="001133AF"/>
    <w:rsid w:val="001139FC"/>
    <w:rsid w:val="001142F8"/>
    <w:rsid w:val="00114365"/>
    <w:rsid w:val="00114512"/>
    <w:rsid w:val="00114B87"/>
    <w:rsid w:val="001151AA"/>
    <w:rsid w:val="00116207"/>
    <w:rsid w:val="0011689B"/>
    <w:rsid w:val="00116AB9"/>
    <w:rsid w:val="00116D62"/>
    <w:rsid w:val="00116E14"/>
    <w:rsid w:val="00116E5C"/>
    <w:rsid w:val="001171AC"/>
    <w:rsid w:val="001175EF"/>
    <w:rsid w:val="00117D31"/>
    <w:rsid w:val="00117F3F"/>
    <w:rsid w:val="001213F9"/>
    <w:rsid w:val="0012162E"/>
    <w:rsid w:val="0012170B"/>
    <w:rsid w:val="0012175A"/>
    <w:rsid w:val="00121787"/>
    <w:rsid w:val="0012180C"/>
    <w:rsid w:val="00121A26"/>
    <w:rsid w:val="00121E72"/>
    <w:rsid w:val="00122031"/>
    <w:rsid w:val="0012203E"/>
    <w:rsid w:val="00122285"/>
    <w:rsid w:val="00122E25"/>
    <w:rsid w:val="00123208"/>
    <w:rsid w:val="00123417"/>
    <w:rsid w:val="00123946"/>
    <w:rsid w:val="00123AB9"/>
    <w:rsid w:val="00123BA5"/>
    <w:rsid w:val="00123BE3"/>
    <w:rsid w:val="001241ED"/>
    <w:rsid w:val="001243C2"/>
    <w:rsid w:val="00124724"/>
    <w:rsid w:val="00124BFE"/>
    <w:rsid w:val="001252A9"/>
    <w:rsid w:val="00125488"/>
    <w:rsid w:val="0012553D"/>
    <w:rsid w:val="00125C85"/>
    <w:rsid w:val="00125D27"/>
    <w:rsid w:val="00125DF5"/>
    <w:rsid w:val="00126753"/>
    <w:rsid w:val="00126785"/>
    <w:rsid w:val="0012699A"/>
    <w:rsid w:val="00126A53"/>
    <w:rsid w:val="00127015"/>
    <w:rsid w:val="001276B7"/>
    <w:rsid w:val="00127ADE"/>
    <w:rsid w:val="00127CEE"/>
    <w:rsid w:val="00127CFE"/>
    <w:rsid w:val="001301A9"/>
    <w:rsid w:val="001304D8"/>
    <w:rsid w:val="0013073C"/>
    <w:rsid w:val="00130A61"/>
    <w:rsid w:val="00130AD4"/>
    <w:rsid w:val="001317CE"/>
    <w:rsid w:val="0013194E"/>
    <w:rsid w:val="00131EC6"/>
    <w:rsid w:val="001326C4"/>
    <w:rsid w:val="001326F5"/>
    <w:rsid w:val="001333A8"/>
    <w:rsid w:val="001339B5"/>
    <w:rsid w:val="00133D39"/>
    <w:rsid w:val="00133E1C"/>
    <w:rsid w:val="001340A9"/>
    <w:rsid w:val="0013422D"/>
    <w:rsid w:val="001345C7"/>
    <w:rsid w:val="0013499E"/>
    <w:rsid w:val="00134CF2"/>
    <w:rsid w:val="00134D6D"/>
    <w:rsid w:val="00134E49"/>
    <w:rsid w:val="00135163"/>
    <w:rsid w:val="0013517B"/>
    <w:rsid w:val="00135752"/>
    <w:rsid w:val="00135837"/>
    <w:rsid w:val="00135C16"/>
    <w:rsid w:val="00135F01"/>
    <w:rsid w:val="0013604D"/>
    <w:rsid w:val="0013687F"/>
    <w:rsid w:val="00136D69"/>
    <w:rsid w:val="001374C9"/>
    <w:rsid w:val="001378BE"/>
    <w:rsid w:val="0014035F"/>
    <w:rsid w:val="0014037E"/>
    <w:rsid w:val="0014041E"/>
    <w:rsid w:val="001406DD"/>
    <w:rsid w:val="00140D0C"/>
    <w:rsid w:val="0014120A"/>
    <w:rsid w:val="001412CB"/>
    <w:rsid w:val="001413A9"/>
    <w:rsid w:val="00141744"/>
    <w:rsid w:val="00141941"/>
    <w:rsid w:val="0014223B"/>
    <w:rsid w:val="001424EB"/>
    <w:rsid w:val="00142822"/>
    <w:rsid w:val="00142CBA"/>
    <w:rsid w:val="00142E03"/>
    <w:rsid w:val="00142E32"/>
    <w:rsid w:val="00142F9E"/>
    <w:rsid w:val="00143035"/>
    <w:rsid w:val="0014303E"/>
    <w:rsid w:val="001430EF"/>
    <w:rsid w:val="0014382C"/>
    <w:rsid w:val="001439CF"/>
    <w:rsid w:val="00143A55"/>
    <w:rsid w:val="00143B8B"/>
    <w:rsid w:val="00143D82"/>
    <w:rsid w:val="00144375"/>
    <w:rsid w:val="001443E2"/>
    <w:rsid w:val="001444AB"/>
    <w:rsid w:val="001446B2"/>
    <w:rsid w:val="00144B4B"/>
    <w:rsid w:val="001452E8"/>
    <w:rsid w:val="001452FA"/>
    <w:rsid w:val="001457EE"/>
    <w:rsid w:val="00146691"/>
    <w:rsid w:val="00146969"/>
    <w:rsid w:val="00146B06"/>
    <w:rsid w:val="00146BE2"/>
    <w:rsid w:val="001471AF"/>
    <w:rsid w:val="00147CA3"/>
    <w:rsid w:val="00147EC2"/>
    <w:rsid w:val="00150050"/>
    <w:rsid w:val="00150292"/>
    <w:rsid w:val="0015064C"/>
    <w:rsid w:val="00150DA1"/>
    <w:rsid w:val="00151268"/>
    <w:rsid w:val="001514B4"/>
    <w:rsid w:val="0015180A"/>
    <w:rsid w:val="001518B3"/>
    <w:rsid w:val="00151EAB"/>
    <w:rsid w:val="00152002"/>
    <w:rsid w:val="001521D4"/>
    <w:rsid w:val="001524EA"/>
    <w:rsid w:val="00152CCB"/>
    <w:rsid w:val="00152E97"/>
    <w:rsid w:val="00153257"/>
    <w:rsid w:val="0015382B"/>
    <w:rsid w:val="00153AA8"/>
    <w:rsid w:val="00153B7F"/>
    <w:rsid w:val="00153EF9"/>
    <w:rsid w:val="0015413D"/>
    <w:rsid w:val="001545F0"/>
    <w:rsid w:val="00154984"/>
    <w:rsid w:val="00154A51"/>
    <w:rsid w:val="00154B64"/>
    <w:rsid w:val="00155168"/>
    <w:rsid w:val="00155C8A"/>
    <w:rsid w:val="0015619C"/>
    <w:rsid w:val="00156550"/>
    <w:rsid w:val="001566F9"/>
    <w:rsid w:val="00156986"/>
    <w:rsid w:val="00156E73"/>
    <w:rsid w:val="0015769C"/>
    <w:rsid w:val="00157FDB"/>
    <w:rsid w:val="001602CB"/>
    <w:rsid w:val="001607BE"/>
    <w:rsid w:val="001609D2"/>
    <w:rsid w:val="00160A3F"/>
    <w:rsid w:val="00160DB0"/>
    <w:rsid w:val="00160F92"/>
    <w:rsid w:val="00161244"/>
    <w:rsid w:val="00161601"/>
    <w:rsid w:val="00161AC8"/>
    <w:rsid w:val="00161BBC"/>
    <w:rsid w:val="00162195"/>
    <w:rsid w:val="001622A0"/>
    <w:rsid w:val="0016283B"/>
    <w:rsid w:val="00162936"/>
    <w:rsid w:val="001629BF"/>
    <w:rsid w:val="00162C09"/>
    <w:rsid w:val="00162E0A"/>
    <w:rsid w:val="00163050"/>
    <w:rsid w:val="00163563"/>
    <w:rsid w:val="0016368D"/>
    <w:rsid w:val="00163745"/>
    <w:rsid w:val="00163C4D"/>
    <w:rsid w:val="00163C90"/>
    <w:rsid w:val="00163FD1"/>
    <w:rsid w:val="00164518"/>
    <w:rsid w:val="00164639"/>
    <w:rsid w:val="0016469D"/>
    <w:rsid w:val="001649FE"/>
    <w:rsid w:val="00164E37"/>
    <w:rsid w:val="00164F42"/>
    <w:rsid w:val="00164FFC"/>
    <w:rsid w:val="001656CD"/>
    <w:rsid w:val="00165824"/>
    <w:rsid w:val="00165ACB"/>
    <w:rsid w:val="00165D6E"/>
    <w:rsid w:val="00165E29"/>
    <w:rsid w:val="00166032"/>
    <w:rsid w:val="001660EA"/>
    <w:rsid w:val="00166241"/>
    <w:rsid w:val="00166292"/>
    <w:rsid w:val="00166351"/>
    <w:rsid w:val="0016673F"/>
    <w:rsid w:val="00166787"/>
    <w:rsid w:val="00166A3D"/>
    <w:rsid w:val="00166C87"/>
    <w:rsid w:val="00166EFC"/>
    <w:rsid w:val="001674BF"/>
    <w:rsid w:val="001675C5"/>
    <w:rsid w:val="00167C14"/>
    <w:rsid w:val="00167F52"/>
    <w:rsid w:val="0017000D"/>
    <w:rsid w:val="001700A3"/>
    <w:rsid w:val="0017093F"/>
    <w:rsid w:val="001709C4"/>
    <w:rsid w:val="00171C65"/>
    <w:rsid w:val="0017229B"/>
    <w:rsid w:val="001722FA"/>
    <w:rsid w:val="00172749"/>
    <w:rsid w:val="00172906"/>
    <w:rsid w:val="00172E26"/>
    <w:rsid w:val="00173013"/>
    <w:rsid w:val="001730FE"/>
    <w:rsid w:val="001731E9"/>
    <w:rsid w:val="00173BCA"/>
    <w:rsid w:val="00173D20"/>
    <w:rsid w:val="00173FFA"/>
    <w:rsid w:val="001742E4"/>
    <w:rsid w:val="001745C9"/>
    <w:rsid w:val="00174881"/>
    <w:rsid w:val="0017565F"/>
    <w:rsid w:val="00175BFF"/>
    <w:rsid w:val="00175D51"/>
    <w:rsid w:val="001760A4"/>
    <w:rsid w:val="0017610A"/>
    <w:rsid w:val="0017638E"/>
    <w:rsid w:val="00176413"/>
    <w:rsid w:val="00176A0F"/>
    <w:rsid w:val="00176A33"/>
    <w:rsid w:val="00177272"/>
    <w:rsid w:val="00177909"/>
    <w:rsid w:val="00177C2C"/>
    <w:rsid w:val="00177E53"/>
    <w:rsid w:val="001801D8"/>
    <w:rsid w:val="00180447"/>
    <w:rsid w:val="00180D58"/>
    <w:rsid w:val="001813B2"/>
    <w:rsid w:val="00181783"/>
    <w:rsid w:val="0018182F"/>
    <w:rsid w:val="00182462"/>
    <w:rsid w:val="001827D8"/>
    <w:rsid w:val="00182E37"/>
    <w:rsid w:val="00183159"/>
    <w:rsid w:val="001831F2"/>
    <w:rsid w:val="00183397"/>
    <w:rsid w:val="00183400"/>
    <w:rsid w:val="00183573"/>
    <w:rsid w:val="00184041"/>
    <w:rsid w:val="00184337"/>
    <w:rsid w:val="00184373"/>
    <w:rsid w:val="001845F3"/>
    <w:rsid w:val="00184810"/>
    <w:rsid w:val="00184829"/>
    <w:rsid w:val="00184D5F"/>
    <w:rsid w:val="001852D2"/>
    <w:rsid w:val="001855E5"/>
    <w:rsid w:val="00185C35"/>
    <w:rsid w:val="001864B5"/>
    <w:rsid w:val="001864DE"/>
    <w:rsid w:val="0018656B"/>
    <w:rsid w:val="00186647"/>
    <w:rsid w:val="00186AC8"/>
    <w:rsid w:val="00186F53"/>
    <w:rsid w:val="00186FEC"/>
    <w:rsid w:val="00187131"/>
    <w:rsid w:val="00187C9B"/>
    <w:rsid w:val="001903D9"/>
    <w:rsid w:val="001906A8"/>
    <w:rsid w:val="00190E07"/>
    <w:rsid w:val="001910AD"/>
    <w:rsid w:val="001914DF"/>
    <w:rsid w:val="00191593"/>
    <w:rsid w:val="00192056"/>
    <w:rsid w:val="00192F1C"/>
    <w:rsid w:val="00192F9A"/>
    <w:rsid w:val="0019304D"/>
    <w:rsid w:val="0019314B"/>
    <w:rsid w:val="001931EE"/>
    <w:rsid w:val="00193B7C"/>
    <w:rsid w:val="0019402A"/>
    <w:rsid w:val="0019403A"/>
    <w:rsid w:val="00194717"/>
    <w:rsid w:val="00194CCD"/>
    <w:rsid w:val="00194D96"/>
    <w:rsid w:val="00194F29"/>
    <w:rsid w:val="00195920"/>
    <w:rsid w:val="00195A09"/>
    <w:rsid w:val="00195DDC"/>
    <w:rsid w:val="001969A7"/>
    <w:rsid w:val="00196C27"/>
    <w:rsid w:val="001970D0"/>
    <w:rsid w:val="001971E9"/>
    <w:rsid w:val="001974E0"/>
    <w:rsid w:val="00197896"/>
    <w:rsid w:val="001A012D"/>
    <w:rsid w:val="001A06FB"/>
    <w:rsid w:val="001A0D4C"/>
    <w:rsid w:val="001A0DF3"/>
    <w:rsid w:val="001A1006"/>
    <w:rsid w:val="001A10F6"/>
    <w:rsid w:val="001A16C8"/>
    <w:rsid w:val="001A18B1"/>
    <w:rsid w:val="001A1F29"/>
    <w:rsid w:val="001A1F42"/>
    <w:rsid w:val="001A228A"/>
    <w:rsid w:val="001A29EE"/>
    <w:rsid w:val="001A2BE0"/>
    <w:rsid w:val="001A2C4C"/>
    <w:rsid w:val="001A39BC"/>
    <w:rsid w:val="001A3A5A"/>
    <w:rsid w:val="001A3A6C"/>
    <w:rsid w:val="001A3BFF"/>
    <w:rsid w:val="001A3F30"/>
    <w:rsid w:val="001A41A8"/>
    <w:rsid w:val="001A4502"/>
    <w:rsid w:val="001A48C1"/>
    <w:rsid w:val="001A494A"/>
    <w:rsid w:val="001A4CE4"/>
    <w:rsid w:val="001A4E6E"/>
    <w:rsid w:val="001A52BE"/>
    <w:rsid w:val="001A52CF"/>
    <w:rsid w:val="001A5473"/>
    <w:rsid w:val="001A5563"/>
    <w:rsid w:val="001A5586"/>
    <w:rsid w:val="001A5A07"/>
    <w:rsid w:val="001A5A4A"/>
    <w:rsid w:val="001A5A8B"/>
    <w:rsid w:val="001A5AE3"/>
    <w:rsid w:val="001A5DBC"/>
    <w:rsid w:val="001A5DF7"/>
    <w:rsid w:val="001A63C5"/>
    <w:rsid w:val="001A65A9"/>
    <w:rsid w:val="001A6622"/>
    <w:rsid w:val="001A66FC"/>
    <w:rsid w:val="001A6833"/>
    <w:rsid w:val="001A698E"/>
    <w:rsid w:val="001A6AF3"/>
    <w:rsid w:val="001A6B6E"/>
    <w:rsid w:val="001A6DE2"/>
    <w:rsid w:val="001A70E2"/>
    <w:rsid w:val="001A728D"/>
    <w:rsid w:val="001A7352"/>
    <w:rsid w:val="001A787A"/>
    <w:rsid w:val="001A7882"/>
    <w:rsid w:val="001A78D9"/>
    <w:rsid w:val="001A7BB1"/>
    <w:rsid w:val="001A7C64"/>
    <w:rsid w:val="001B000B"/>
    <w:rsid w:val="001B047C"/>
    <w:rsid w:val="001B0655"/>
    <w:rsid w:val="001B0976"/>
    <w:rsid w:val="001B0BD8"/>
    <w:rsid w:val="001B0E62"/>
    <w:rsid w:val="001B12D0"/>
    <w:rsid w:val="001B1501"/>
    <w:rsid w:val="001B17A5"/>
    <w:rsid w:val="001B1A36"/>
    <w:rsid w:val="001B1AF8"/>
    <w:rsid w:val="001B1B4C"/>
    <w:rsid w:val="001B1C83"/>
    <w:rsid w:val="001B1DE6"/>
    <w:rsid w:val="001B210A"/>
    <w:rsid w:val="001B22EF"/>
    <w:rsid w:val="001B2391"/>
    <w:rsid w:val="001B298A"/>
    <w:rsid w:val="001B2D73"/>
    <w:rsid w:val="001B2DAF"/>
    <w:rsid w:val="001B2E7C"/>
    <w:rsid w:val="001B30D7"/>
    <w:rsid w:val="001B323A"/>
    <w:rsid w:val="001B36C2"/>
    <w:rsid w:val="001B38EC"/>
    <w:rsid w:val="001B3D24"/>
    <w:rsid w:val="001B408D"/>
    <w:rsid w:val="001B40D3"/>
    <w:rsid w:val="001B41F1"/>
    <w:rsid w:val="001B513A"/>
    <w:rsid w:val="001B5253"/>
    <w:rsid w:val="001B5D50"/>
    <w:rsid w:val="001B606B"/>
    <w:rsid w:val="001B65AE"/>
    <w:rsid w:val="001B6DB7"/>
    <w:rsid w:val="001B7DC7"/>
    <w:rsid w:val="001C00F2"/>
    <w:rsid w:val="001C02F8"/>
    <w:rsid w:val="001C0785"/>
    <w:rsid w:val="001C0923"/>
    <w:rsid w:val="001C0EA9"/>
    <w:rsid w:val="001C1050"/>
    <w:rsid w:val="001C1064"/>
    <w:rsid w:val="001C1590"/>
    <w:rsid w:val="001C182F"/>
    <w:rsid w:val="001C1F54"/>
    <w:rsid w:val="001C2928"/>
    <w:rsid w:val="001C2944"/>
    <w:rsid w:val="001C2A18"/>
    <w:rsid w:val="001C3024"/>
    <w:rsid w:val="001C3064"/>
    <w:rsid w:val="001C3450"/>
    <w:rsid w:val="001C3AC7"/>
    <w:rsid w:val="001C3D95"/>
    <w:rsid w:val="001C4145"/>
    <w:rsid w:val="001C45FD"/>
    <w:rsid w:val="001C4815"/>
    <w:rsid w:val="001C4A1D"/>
    <w:rsid w:val="001C4AC7"/>
    <w:rsid w:val="001C4C74"/>
    <w:rsid w:val="001C4D34"/>
    <w:rsid w:val="001C4FD9"/>
    <w:rsid w:val="001C5174"/>
    <w:rsid w:val="001C5CD8"/>
    <w:rsid w:val="001C5E24"/>
    <w:rsid w:val="001C5EA0"/>
    <w:rsid w:val="001C6020"/>
    <w:rsid w:val="001C624F"/>
    <w:rsid w:val="001C62E1"/>
    <w:rsid w:val="001C65E8"/>
    <w:rsid w:val="001C6FAC"/>
    <w:rsid w:val="001C75AA"/>
    <w:rsid w:val="001C7798"/>
    <w:rsid w:val="001D0066"/>
    <w:rsid w:val="001D018F"/>
    <w:rsid w:val="001D03BB"/>
    <w:rsid w:val="001D0479"/>
    <w:rsid w:val="001D04F6"/>
    <w:rsid w:val="001D0727"/>
    <w:rsid w:val="001D0F8B"/>
    <w:rsid w:val="001D10D1"/>
    <w:rsid w:val="001D15DD"/>
    <w:rsid w:val="001D16C5"/>
    <w:rsid w:val="001D18CA"/>
    <w:rsid w:val="001D2403"/>
    <w:rsid w:val="001D2A3B"/>
    <w:rsid w:val="001D2F10"/>
    <w:rsid w:val="001D32B5"/>
    <w:rsid w:val="001D347B"/>
    <w:rsid w:val="001D38FD"/>
    <w:rsid w:val="001D3BFC"/>
    <w:rsid w:val="001D3E12"/>
    <w:rsid w:val="001D3F28"/>
    <w:rsid w:val="001D42FC"/>
    <w:rsid w:val="001D4453"/>
    <w:rsid w:val="001D47AA"/>
    <w:rsid w:val="001D49BF"/>
    <w:rsid w:val="001D4F4D"/>
    <w:rsid w:val="001D50C9"/>
    <w:rsid w:val="001D5290"/>
    <w:rsid w:val="001D58E4"/>
    <w:rsid w:val="001D59D0"/>
    <w:rsid w:val="001D5B2F"/>
    <w:rsid w:val="001D61D7"/>
    <w:rsid w:val="001D63A5"/>
    <w:rsid w:val="001D673E"/>
    <w:rsid w:val="001D7196"/>
    <w:rsid w:val="001D728B"/>
    <w:rsid w:val="001D732F"/>
    <w:rsid w:val="001E0170"/>
    <w:rsid w:val="001E102A"/>
    <w:rsid w:val="001E1567"/>
    <w:rsid w:val="001E17C0"/>
    <w:rsid w:val="001E1F86"/>
    <w:rsid w:val="001E23BD"/>
    <w:rsid w:val="001E29C7"/>
    <w:rsid w:val="001E2BCA"/>
    <w:rsid w:val="001E2C3A"/>
    <w:rsid w:val="001E3562"/>
    <w:rsid w:val="001E3F05"/>
    <w:rsid w:val="001E43EA"/>
    <w:rsid w:val="001E44CD"/>
    <w:rsid w:val="001E46F0"/>
    <w:rsid w:val="001E4977"/>
    <w:rsid w:val="001E4C19"/>
    <w:rsid w:val="001E4CEC"/>
    <w:rsid w:val="001E5171"/>
    <w:rsid w:val="001E5356"/>
    <w:rsid w:val="001E54AD"/>
    <w:rsid w:val="001E5D2D"/>
    <w:rsid w:val="001E5DB0"/>
    <w:rsid w:val="001E5E43"/>
    <w:rsid w:val="001E5E4D"/>
    <w:rsid w:val="001E6534"/>
    <w:rsid w:val="001E6744"/>
    <w:rsid w:val="001E6E33"/>
    <w:rsid w:val="001E6E43"/>
    <w:rsid w:val="001E71FA"/>
    <w:rsid w:val="001E74F5"/>
    <w:rsid w:val="001E77B3"/>
    <w:rsid w:val="001E7B27"/>
    <w:rsid w:val="001E7D60"/>
    <w:rsid w:val="001E7DB2"/>
    <w:rsid w:val="001F0590"/>
    <w:rsid w:val="001F0C57"/>
    <w:rsid w:val="001F0C5D"/>
    <w:rsid w:val="001F0D8C"/>
    <w:rsid w:val="001F12DD"/>
    <w:rsid w:val="001F1441"/>
    <w:rsid w:val="001F145B"/>
    <w:rsid w:val="001F1525"/>
    <w:rsid w:val="001F1577"/>
    <w:rsid w:val="001F17C8"/>
    <w:rsid w:val="001F2120"/>
    <w:rsid w:val="001F27D0"/>
    <w:rsid w:val="001F2B9A"/>
    <w:rsid w:val="001F2F71"/>
    <w:rsid w:val="001F340F"/>
    <w:rsid w:val="001F358B"/>
    <w:rsid w:val="001F370D"/>
    <w:rsid w:val="001F40C6"/>
    <w:rsid w:val="001F4234"/>
    <w:rsid w:val="001F429A"/>
    <w:rsid w:val="001F435A"/>
    <w:rsid w:val="001F450B"/>
    <w:rsid w:val="001F455D"/>
    <w:rsid w:val="001F46B4"/>
    <w:rsid w:val="001F499E"/>
    <w:rsid w:val="001F59D6"/>
    <w:rsid w:val="001F5BE3"/>
    <w:rsid w:val="001F5E14"/>
    <w:rsid w:val="001F5F7A"/>
    <w:rsid w:val="001F615A"/>
    <w:rsid w:val="001F647B"/>
    <w:rsid w:val="001F64E8"/>
    <w:rsid w:val="001F6DA7"/>
    <w:rsid w:val="001F73A3"/>
    <w:rsid w:val="001F7930"/>
    <w:rsid w:val="001F79D6"/>
    <w:rsid w:val="001F7A4C"/>
    <w:rsid w:val="00200044"/>
    <w:rsid w:val="00200461"/>
    <w:rsid w:val="002005F1"/>
    <w:rsid w:val="00200D35"/>
    <w:rsid w:val="002014A8"/>
    <w:rsid w:val="002014C5"/>
    <w:rsid w:val="00201FEA"/>
    <w:rsid w:val="002021CB"/>
    <w:rsid w:val="002026A3"/>
    <w:rsid w:val="002026BB"/>
    <w:rsid w:val="002027BD"/>
    <w:rsid w:val="002028A7"/>
    <w:rsid w:val="00202A3E"/>
    <w:rsid w:val="00202C85"/>
    <w:rsid w:val="00202E7B"/>
    <w:rsid w:val="00203547"/>
    <w:rsid w:val="00203B95"/>
    <w:rsid w:val="00203EAB"/>
    <w:rsid w:val="00204213"/>
    <w:rsid w:val="0020433D"/>
    <w:rsid w:val="00204453"/>
    <w:rsid w:val="002045FD"/>
    <w:rsid w:val="00204840"/>
    <w:rsid w:val="00204A23"/>
    <w:rsid w:val="002056A6"/>
    <w:rsid w:val="002056E1"/>
    <w:rsid w:val="00205AF9"/>
    <w:rsid w:val="00205B1C"/>
    <w:rsid w:val="00205F44"/>
    <w:rsid w:val="00206207"/>
    <w:rsid w:val="002063CC"/>
    <w:rsid w:val="0020669A"/>
    <w:rsid w:val="00206863"/>
    <w:rsid w:val="002068CB"/>
    <w:rsid w:val="00206956"/>
    <w:rsid w:val="00206BE8"/>
    <w:rsid w:val="00206F4B"/>
    <w:rsid w:val="0020701C"/>
    <w:rsid w:val="002073EE"/>
    <w:rsid w:val="002077D2"/>
    <w:rsid w:val="00207930"/>
    <w:rsid w:val="00207B4D"/>
    <w:rsid w:val="00207C27"/>
    <w:rsid w:val="00207F77"/>
    <w:rsid w:val="0021033E"/>
    <w:rsid w:val="00210574"/>
    <w:rsid w:val="0021080E"/>
    <w:rsid w:val="00210996"/>
    <w:rsid w:val="00210C10"/>
    <w:rsid w:val="00210DD4"/>
    <w:rsid w:val="00210E4D"/>
    <w:rsid w:val="002117A8"/>
    <w:rsid w:val="00212260"/>
    <w:rsid w:val="00212FAA"/>
    <w:rsid w:val="00213225"/>
    <w:rsid w:val="00213A71"/>
    <w:rsid w:val="00213CC8"/>
    <w:rsid w:val="00213CFC"/>
    <w:rsid w:val="00213E02"/>
    <w:rsid w:val="00213FCC"/>
    <w:rsid w:val="0021433E"/>
    <w:rsid w:val="00214C28"/>
    <w:rsid w:val="00214F8F"/>
    <w:rsid w:val="00215297"/>
    <w:rsid w:val="00215E60"/>
    <w:rsid w:val="00216092"/>
    <w:rsid w:val="002161DA"/>
    <w:rsid w:val="002161E4"/>
    <w:rsid w:val="0021669D"/>
    <w:rsid w:val="002169D6"/>
    <w:rsid w:val="00216B10"/>
    <w:rsid w:val="00216BCA"/>
    <w:rsid w:val="00216F67"/>
    <w:rsid w:val="002179BA"/>
    <w:rsid w:val="00220B56"/>
    <w:rsid w:val="00220E2C"/>
    <w:rsid w:val="002213EE"/>
    <w:rsid w:val="002216D6"/>
    <w:rsid w:val="0022188E"/>
    <w:rsid w:val="0022194B"/>
    <w:rsid w:val="00221955"/>
    <w:rsid w:val="00221A74"/>
    <w:rsid w:val="00221B29"/>
    <w:rsid w:val="002220C1"/>
    <w:rsid w:val="002225FF"/>
    <w:rsid w:val="00222A5A"/>
    <w:rsid w:val="00223514"/>
    <w:rsid w:val="00223674"/>
    <w:rsid w:val="002237CE"/>
    <w:rsid w:val="00223AE6"/>
    <w:rsid w:val="00223C6F"/>
    <w:rsid w:val="002240F8"/>
    <w:rsid w:val="002244DF"/>
    <w:rsid w:val="00224A8C"/>
    <w:rsid w:val="00224B1D"/>
    <w:rsid w:val="00224CC9"/>
    <w:rsid w:val="00224DA5"/>
    <w:rsid w:val="00224F14"/>
    <w:rsid w:val="0022561F"/>
    <w:rsid w:val="00225BE9"/>
    <w:rsid w:val="002261CC"/>
    <w:rsid w:val="0022646A"/>
    <w:rsid w:val="00226A1E"/>
    <w:rsid w:val="00227368"/>
    <w:rsid w:val="00227448"/>
    <w:rsid w:val="00227813"/>
    <w:rsid w:val="00227A6C"/>
    <w:rsid w:val="0023041A"/>
    <w:rsid w:val="00230692"/>
    <w:rsid w:val="00230D6F"/>
    <w:rsid w:val="00231056"/>
    <w:rsid w:val="002311C1"/>
    <w:rsid w:val="0023147E"/>
    <w:rsid w:val="00231722"/>
    <w:rsid w:val="002317D3"/>
    <w:rsid w:val="00231C18"/>
    <w:rsid w:val="00231F25"/>
    <w:rsid w:val="002321C7"/>
    <w:rsid w:val="00232763"/>
    <w:rsid w:val="0023277A"/>
    <w:rsid w:val="00232BF2"/>
    <w:rsid w:val="00232CB9"/>
    <w:rsid w:val="0023390D"/>
    <w:rsid w:val="0023399F"/>
    <w:rsid w:val="00234F6C"/>
    <w:rsid w:val="0023505C"/>
    <w:rsid w:val="00235159"/>
    <w:rsid w:val="002351F8"/>
    <w:rsid w:val="00235DBB"/>
    <w:rsid w:val="00235E86"/>
    <w:rsid w:val="0023632B"/>
    <w:rsid w:val="002364CA"/>
    <w:rsid w:val="00236A7F"/>
    <w:rsid w:val="00236B5A"/>
    <w:rsid w:val="00236D1A"/>
    <w:rsid w:val="00236FFA"/>
    <w:rsid w:val="00237135"/>
    <w:rsid w:val="002375C5"/>
    <w:rsid w:val="002376AD"/>
    <w:rsid w:val="002405C9"/>
    <w:rsid w:val="00240996"/>
    <w:rsid w:val="002409D1"/>
    <w:rsid w:val="002409DA"/>
    <w:rsid w:val="0024107F"/>
    <w:rsid w:val="002413F5"/>
    <w:rsid w:val="002413FA"/>
    <w:rsid w:val="0024140D"/>
    <w:rsid w:val="0024175A"/>
    <w:rsid w:val="002417E1"/>
    <w:rsid w:val="00242018"/>
    <w:rsid w:val="002421E3"/>
    <w:rsid w:val="00242586"/>
    <w:rsid w:val="002430B3"/>
    <w:rsid w:val="002433FC"/>
    <w:rsid w:val="0024367C"/>
    <w:rsid w:val="00243A28"/>
    <w:rsid w:val="00243E01"/>
    <w:rsid w:val="00243F47"/>
    <w:rsid w:val="00244190"/>
    <w:rsid w:val="002448A6"/>
    <w:rsid w:val="00244944"/>
    <w:rsid w:val="002449FD"/>
    <w:rsid w:val="00244F35"/>
    <w:rsid w:val="002452C5"/>
    <w:rsid w:val="00245417"/>
    <w:rsid w:val="00245DA8"/>
    <w:rsid w:val="002461E1"/>
    <w:rsid w:val="0024622D"/>
    <w:rsid w:val="002471AF"/>
    <w:rsid w:val="00247652"/>
    <w:rsid w:val="00247DB4"/>
    <w:rsid w:val="00247EAA"/>
    <w:rsid w:val="00250578"/>
    <w:rsid w:val="002505FA"/>
    <w:rsid w:val="0025061A"/>
    <w:rsid w:val="00250CDB"/>
    <w:rsid w:val="00250EB1"/>
    <w:rsid w:val="00251871"/>
    <w:rsid w:val="00251959"/>
    <w:rsid w:val="00251AFC"/>
    <w:rsid w:val="00251C8D"/>
    <w:rsid w:val="00251F94"/>
    <w:rsid w:val="00252105"/>
    <w:rsid w:val="00252748"/>
    <w:rsid w:val="00252858"/>
    <w:rsid w:val="00252AA5"/>
    <w:rsid w:val="00253074"/>
    <w:rsid w:val="002531D2"/>
    <w:rsid w:val="00253283"/>
    <w:rsid w:val="00253358"/>
    <w:rsid w:val="002538C7"/>
    <w:rsid w:val="00253DD9"/>
    <w:rsid w:val="00253E8F"/>
    <w:rsid w:val="0025409D"/>
    <w:rsid w:val="00254353"/>
    <w:rsid w:val="002545B7"/>
    <w:rsid w:val="002546C0"/>
    <w:rsid w:val="002548EE"/>
    <w:rsid w:val="00254DD9"/>
    <w:rsid w:val="00254ED0"/>
    <w:rsid w:val="002551E5"/>
    <w:rsid w:val="00255812"/>
    <w:rsid w:val="00255B91"/>
    <w:rsid w:val="00255D61"/>
    <w:rsid w:val="00255E4B"/>
    <w:rsid w:val="00255FB4"/>
    <w:rsid w:val="002563F5"/>
    <w:rsid w:val="002569DF"/>
    <w:rsid w:val="00256C6E"/>
    <w:rsid w:val="002579FD"/>
    <w:rsid w:val="00257B18"/>
    <w:rsid w:val="00257B81"/>
    <w:rsid w:val="00257F63"/>
    <w:rsid w:val="00260026"/>
    <w:rsid w:val="0026031C"/>
    <w:rsid w:val="0026052A"/>
    <w:rsid w:val="00260C14"/>
    <w:rsid w:val="00260D70"/>
    <w:rsid w:val="002614F9"/>
    <w:rsid w:val="00261608"/>
    <w:rsid w:val="002618F9"/>
    <w:rsid w:val="00261CB6"/>
    <w:rsid w:val="00261E9A"/>
    <w:rsid w:val="00261EF6"/>
    <w:rsid w:val="00261FF2"/>
    <w:rsid w:val="00262246"/>
    <w:rsid w:val="00262395"/>
    <w:rsid w:val="00262648"/>
    <w:rsid w:val="00262CB6"/>
    <w:rsid w:val="0026337C"/>
    <w:rsid w:val="00263457"/>
    <w:rsid w:val="0026346E"/>
    <w:rsid w:val="00264194"/>
    <w:rsid w:val="002641EA"/>
    <w:rsid w:val="0026459C"/>
    <w:rsid w:val="00264767"/>
    <w:rsid w:val="002649EE"/>
    <w:rsid w:val="00264A0D"/>
    <w:rsid w:val="00264B2F"/>
    <w:rsid w:val="0026505E"/>
    <w:rsid w:val="0026507B"/>
    <w:rsid w:val="002653D3"/>
    <w:rsid w:val="002657D5"/>
    <w:rsid w:val="00265A53"/>
    <w:rsid w:val="00265B20"/>
    <w:rsid w:val="00266385"/>
    <w:rsid w:val="0026652C"/>
    <w:rsid w:val="00266A18"/>
    <w:rsid w:val="00266C09"/>
    <w:rsid w:val="0026723F"/>
    <w:rsid w:val="0026745E"/>
    <w:rsid w:val="002676CF"/>
    <w:rsid w:val="002700A0"/>
    <w:rsid w:val="00270389"/>
    <w:rsid w:val="00270602"/>
    <w:rsid w:val="00270B27"/>
    <w:rsid w:val="00271005"/>
    <w:rsid w:val="002712C1"/>
    <w:rsid w:val="00271736"/>
    <w:rsid w:val="00271CD8"/>
    <w:rsid w:val="00271DB4"/>
    <w:rsid w:val="00272AED"/>
    <w:rsid w:val="00272B1B"/>
    <w:rsid w:val="00272BDD"/>
    <w:rsid w:val="00273745"/>
    <w:rsid w:val="00273A60"/>
    <w:rsid w:val="00273E11"/>
    <w:rsid w:val="00274244"/>
    <w:rsid w:val="00274869"/>
    <w:rsid w:val="00274D01"/>
    <w:rsid w:val="00274D1E"/>
    <w:rsid w:val="00275103"/>
    <w:rsid w:val="0027550C"/>
    <w:rsid w:val="0027586A"/>
    <w:rsid w:val="00275A16"/>
    <w:rsid w:val="00276CF2"/>
    <w:rsid w:val="00276EF9"/>
    <w:rsid w:val="00277097"/>
    <w:rsid w:val="002778DA"/>
    <w:rsid w:val="00277C83"/>
    <w:rsid w:val="0028023E"/>
    <w:rsid w:val="00280318"/>
    <w:rsid w:val="00280376"/>
    <w:rsid w:val="00280480"/>
    <w:rsid w:val="002807FC"/>
    <w:rsid w:val="002808EC"/>
    <w:rsid w:val="002809AA"/>
    <w:rsid w:val="00281152"/>
    <w:rsid w:val="0028172A"/>
    <w:rsid w:val="00281EE8"/>
    <w:rsid w:val="00282105"/>
    <w:rsid w:val="002824DE"/>
    <w:rsid w:val="002825B7"/>
    <w:rsid w:val="002825FF"/>
    <w:rsid w:val="00282E59"/>
    <w:rsid w:val="0028322B"/>
    <w:rsid w:val="00283626"/>
    <w:rsid w:val="00283D1F"/>
    <w:rsid w:val="00283ED2"/>
    <w:rsid w:val="00284260"/>
    <w:rsid w:val="0028452F"/>
    <w:rsid w:val="0028499C"/>
    <w:rsid w:val="00284DC0"/>
    <w:rsid w:val="00284F89"/>
    <w:rsid w:val="00285093"/>
    <w:rsid w:val="002850C2"/>
    <w:rsid w:val="0028587E"/>
    <w:rsid w:val="00285ADC"/>
    <w:rsid w:val="00285F68"/>
    <w:rsid w:val="00286210"/>
    <w:rsid w:val="0028672B"/>
    <w:rsid w:val="00286913"/>
    <w:rsid w:val="00286955"/>
    <w:rsid w:val="00286D6D"/>
    <w:rsid w:val="00287118"/>
    <w:rsid w:val="002876D6"/>
    <w:rsid w:val="002901DA"/>
    <w:rsid w:val="0029020C"/>
    <w:rsid w:val="00290CFC"/>
    <w:rsid w:val="00290E95"/>
    <w:rsid w:val="00290F24"/>
    <w:rsid w:val="00291201"/>
    <w:rsid w:val="0029135B"/>
    <w:rsid w:val="002915C3"/>
    <w:rsid w:val="00291624"/>
    <w:rsid w:val="0029167C"/>
    <w:rsid w:val="00291690"/>
    <w:rsid w:val="00291873"/>
    <w:rsid w:val="00291FC8"/>
    <w:rsid w:val="00292403"/>
    <w:rsid w:val="00292639"/>
    <w:rsid w:val="002927D2"/>
    <w:rsid w:val="002929E2"/>
    <w:rsid w:val="00293AB9"/>
    <w:rsid w:val="00293BE3"/>
    <w:rsid w:val="00293D2E"/>
    <w:rsid w:val="0029404B"/>
    <w:rsid w:val="00294157"/>
    <w:rsid w:val="00294172"/>
    <w:rsid w:val="002943B8"/>
    <w:rsid w:val="002948E6"/>
    <w:rsid w:val="00294E4E"/>
    <w:rsid w:val="00294EF9"/>
    <w:rsid w:val="00295212"/>
    <w:rsid w:val="00295F9E"/>
    <w:rsid w:val="0029615A"/>
    <w:rsid w:val="00296C0B"/>
    <w:rsid w:val="00296C96"/>
    <w:rsid w:val="00296E48"/>
    <w:rsid w:val="0029707B"/>
    <w:rsid w:val="00297254"/>
    <w:rsid w:val="002976F0"/>
    <w:rsid w:val="00297738"/>
    <w:rsid w:val="00297B48"/>
    <w:rsid w:val="00297ECD"/>
    <w:rsid w:val="00297F3A"/>
    <w:rsid w:val="002A04A4"/>
    <w:rsid w:val="002A0FA0"/>
    <w:rsid w:val="002A1106"/>
    <w:rsid w:val="002A15C9"/>
    <w:rsid w:val="002A15F6"/>
    <w:rsid w:val="002A18BC"/>
    <w:rsid w:val="002A1D39"/>
    <w:rsid w:val="002A1DAF"/>
    <w:rsid w:val="002A1DC5"/>
    <w:rsid w:val="002A24E2"/>
    <w:rsid w:val="002A296D"/>
    <w:rsid w:val="002A299C"/>
    <w:rsid w:val="002A34C1"/>
    <w:rsid w:val="002A35E4"/>
    <w:rsid w:val="002A3FCA"/>
    <w:rsid w:val="002A48F9"/>
    <w:rsid w:val="002A4ECA"/>
    <w:rsid w:val="002A501A"/>
    <w:rsid w:val="002A55FD"/>
    <w:rsid w:val="002A5652"/>
    <w:rsid w:val="002A58B8"/>
    <w:rsid w:val="002A5CCF"/>
    <w:rsid w:val="002A5D6D"/>
    <w:rsid w:val="002A60C9"/>
    <w:rsid w:val="002A64F3"/>
    <w:rsid w:val="002A6727"/>
    <w:rsid w:val="002A6AFA"/>
    <w:rsid w:val="002A6D08"/>
    <w:rsid w:val="002A70AD"/>
    <w:rsid w:val="002A7304"/>
    <w:rsid w:val="002A7402"/>
    <w:rsid w:val="002A77DC"/>
    <w:rsid w:val="002A78E3"/>
    <w:rsid w:val="002A7A31"/>
    <w:rsid w:val="002A7AC5"/>
    <w:rsid w:val="002A7E99"/>
    <w:rsid w:val="002B03BF"/>
    <w:rsid w:val="002B08D2"/>
    <w:rsid w:val="002B0A37"/>
    <w:rsid w:val="002B0A74"/>
    <w:rsid w:val="002B1D51"/>
    <w:rsid w:val="002B1E30"/>
    <w:rsid w:val="002B219C"/>
    <w:rsid w:val="002B2572"/>
    <w:rsid w:val="002B2584"/>
    <w:rsid w:val="002B265A"/>
    <w:rsid w:val="002B2697"/>
    <w:rsid w:val="002B2C98"/>
    <w:rsid w:val="002B2E1B"/>
    <w:rsid w:val="002B2F56"/>
    <w:rsid w:val="002B31BA"/>
    <w:rsid w:val="002B348C"/>
    <w:rsid w:val="002B3A99"/>
    <w:rsid w:val="002B3F59"/>
    <w:rsid w:val="002B3FA1"/>
    <w:rsid w:val="002B4230"/>
    <w:rsid w:val="002B4C60"/>
    <w:rsid w:val="002B4D3A"/>
    <w:rsid w:val="002B4D94"/>
    <w:rsid w:val="002B5446"/>
    <w:rsid w:val="002B550D"/>
    <w:rsid w:val="002B576B"/>
    <w:rsid w:val="002B6199"/>
    <w:rsid w:val="002B63B2"/>
    <w:rsid w:val="002B67B9"/>
    <w:rsid w:val="002B6811"/>
    <w:rsid w:val="002B6BB5"/>
    <w:rsid w:val="002B6D4E"/>
    <w:rsid w:val="002B6FF0"/>
    <w:rsid w:val="002B7595"/>
    <w:rsid w:val="002B7930"/>
    <w:rsid w:val="002B7B73"/>
    <w:rsid w:val="002C043A"/>
    <w:rsid w:val="002C04A5"/>
    <w:rsid w:val="002C0876"/>
    <w:rsid w:val="002C0E49"/>
    <w:rsid w:val="002C0FEE"/>
    <w:rsid w:val="002C10D8"/>
    <w:rsid w:val="002C115B"/>
    <w:rsid w:val="002C11B8"/>
    <w:rsid w:val="002C1249"/>
    <w:rsid w:val="002C1623"/>
    <w:rsid w:val="002C163B"/>
    <w:rsid w:val="002C1FE5"/>
    <w:rsid w:val="002C267D"/>
    <w:rsid w:val="002C295B"/>
    <w:rsid w:val="002C29A3"/>
    <w:rsid w:val="002C2A43"/>
    <w:rsid w:val="002C2A94"/>
    <w:rsid w:val="002C2B5D"/>
    <w:rsid w:val="002C2EA8"/>
    <w:rsid w:val="002C2EB1"/>
    <w:rsid w:val="002C3078"/>
    <w:rsid w:val="002C36E0"/>
    <w:rsid w:val="002C378D"/>
    <w:rsid w:val="002C39EB"/>
    <w:rsid w:val="002C3B7C"/>
    <w:rsid w:val="002C3E93"/>
    <w:rsid w:val="002C3F12"/>
    <w:rsid w:val="002C418B"/>
    <w:rsid w:val="002C425A"/>
    <w:rsid w:val="002C458A"/>
    <w:rsid w:val="002C4902"/>
    <w:rsid w:val="002C5099"/>
    <w:rsid w:val="002C50B4"/>
    <w:rsid w:val="002C5319"/>
    <w:rsid w:val="002C5AB5"/>
    <w:rsid w:val="002C5B2B"/>
    <w:rsid w:val="002C60CA"/>
    <w:rsid w:val="002C6153"/>
    <w:rsid w:val="002C63FC"/>
    <w:rsid w:val="002C681E"/>
    <w:rsid w:val="002C694D"/>
    <w:rsid w:val="002C69ED"/>
    <w:rsid w:val="002C72B0"/>
    <w:rsid w:val="002C7473"/>
    <w:rsid w:val="002C7E2E"/>
    <w:rsid w:val="002C7E9C"/>
    <w:rsid w:val="002D00DA"/>
    <w:rsid w:val="002D06A3"/>
    <w:rsid w:val="002D0BA4"/>
    <w:rsid w:val="002D0C00"/>
    <w:rsid w:val="002D0CC1"/>
    <w:rsid w:val="002D109D"/>
    <w:rsid w:val="002D10B2"/>
    <w:rsid w:val="002D122E"/>
    <w:rsid w:val="002D15A9"/>
    <w:rsid w:val="002D178B"/>
    <w:rsid w:val="002D187C"/>
    <w:rsid w:val="002D1DE2"/>
    <w:rsid w:val="002D20F9"/>
    <w:rsid w:val="002D221E"/>
    <w:rsid w:val="002D2436"/>
    <w:rsid w:val="002D25A9"/>
    <w:rsid w:val="002D2F15"/>
    <w:rsid w:val="002D2F91"/>
    <w:rsid w:val="002D3339"/>
    <w:rsid w:val="002D3743"/>
    <w:rsid w:val="002D387B"/>
    <w:rsid w:val="002D3C50"/>
    <w:rsid w:val="002D3CD2"/>
    <w:rsid w:val="002D472C"/>
    <w:rsid w:val="002D47CF"/>
    <w:rsid w:val="002D4A02"/>
    <w:rsid w:val="002D4D11"/>
    <w:rsid w:val="002D55E6"/>
    <w:rsid w:val="002D575F"/>
    <w:rsid w:val="002D5E98"/>
    <w:rsid w:val="002D6158"/>
    <w:rsid w:val="002D7243"/>
    <w:rsid w:val="002D780F"/>
    <w:rsid w:val="002D7A57"/>
    <w:rsid w:val="002D7B74"/>
    <w:rsid w:val="002E0180"/>
    <w:rsid w:val="002E0677"/>
    <w:rsid w:val="002E092A"/>
    <w:rsid w:val="002E0973"/>
    <w:rsid w:val="002E0AE8"/>
    <w:rsid w:val="002E0CBD"/>
    <w:rsid w:val="002E0D4A"/>
    <w:rsid w:val="002E0DA5"/>
    <w:rsid w:val="002E1249"/>
    <w:rsid w:val="002E178F"/>
    <w:rsid w:val="002E17E4"/>
    <w:rsid w:val="002E19B4"/>
    <w:rsid w:val="002E2A38"/>
    <w:rsid w:val="002E2B64"/>
    <w:rsid w:val="002E2C09"/>
    <w:rsid w:val="002E3092"/>
    <w:rsid w:val="002E3666"/>
    <w:rsid w:val="002E37F1"/>
    <w:rsid w:val="002E3A24"/>
    <w:rsid w:val="002E3BA9"/>
    <w:rsid w:val="002E3F91"/>
    <w:rsid w:val="002E449B"/>
    <w:rsid w:val="002E49A7"/>
    <w:rsid w:val="002E4A1A"/>
    <w:rsid w:val="002E4E38"/>
    <w:rsid w:val="002E5802"/>
    <w:rsid w:val="002E5DAF"/>
    <w:rsid w:val="002E6349"/>
    <w:rsid w:val="002E66D0"/>
    <w:rsid w:val="002E6DC4"/>
    <w:rsid w:val="002E6E31"/>
    <w:rsid w:val="002E6F93"/>
    <w:rsid w:val="002E7092"/>
    <w:rsid w:val="002E72B4"/>
    <w:rsid w:val="002E7554"/>
    <w:rsid w:val="002E78EE"/>
    <w:rsid w:val="002E7ABE"/>
    <w:rsid w:val="002E7C5C"/>
    <w:rsid w:val="002E7E77"/>
    <w:rsid w:val="002E7EB3"/>
    <w:rsid w:val="002F0CC6"/>
    <w:rsid w:val="002F0E47"/>
    <w:rsid w:val="002F0FFF"/>
    <w:rsid w:val="002F1876"/>
    <w:rsid w:val="002F1F53"/>
    <w:rsid w:val="002F2311"/>
    <w:rsid w:val="002F263F"/>
    <w:rsid w:val="002F2C87"/>
    <w:rsid w:val="002F2CD3"/>
    <w:rsid w:val="002F2FC8"/>
    <w:rsid w:val="002F3038"/>
    <w:rsid w:val="002F3109"/>
    <w:rsid w:val="002F3357"/>
    <w:rsid w:val="002F3973"/>
    <w:rsid w:val="002F3D0D"/>
    <w:rsid w:val="002F3DC8"/>
    <w:rsid w:val="002F3F50"/>
    <w:rsid w:val="002F42DC"/>
    <w:rsid w:val="002F43E3"/>
    <w:rsid w:val="002F460D"/>
    <w:rsid w:val="002F46B8"/>
    <w:rsid w:val="002F4798"/>
    <w:rsid w:val="002F47B6"/>
    <w:rsid w:val="002F481B"/>
    <w:rsid w:val="002F4A79"/>
    <w:rsid w:val="002F4DE7"/>
    <w:rsid w:val="002F5922"/>
    <w:rsid w:val="002F6083"/>
    <w:rsid w:val="002F6084"/>
    <w:rsid w:val="002F65D4"/>
    <w:rsid w:val="002F6622"/>
    <w:rsid w:val="002F6766"/>
    <w:rsid w:val="002F6E9C"/>
    <w:rsid w:val="002F7591"/>
    <w:rsid w:val="002F7672"/>
    <w:rsid w:val="002F7688"/>
    <w:rsid w:val="002F79BC"/>
    <w:rsid w:val="002F7B6E"/>
    <w:rsid w:val="002F7ED7"/>
    <w:rsid w:val="00301565"/>
    <w:rsid w:val="0030165C"/>
    <w:rsid w:val="00301939"/>
    <w:rsid w:val="00301CF4"/>
    <w:rsid w:val="00301DCD"/>
    <w:rsid w:val="00302143"/>
    <w:rsid w:val="00302D9A"/>
    <w:rsid w:val="00302EA6"/>
    <w:rsid w:val="0030347E"/>
    <w:rsid w:val="0030372E"/>
    <w:rsid w:val="00303790"/>
    <w:rsid w:val="00303B8C"/>
    <w:rsid w:val="00303D57"/>
    <w:rsid w:val="00303D7D"/>
    <w:rsid w:val="0030489F"/>
    <w:rsid w:val="00304CCA"/>
    <w:rsid w:val="00304CDB"/>
    <w:rsid w:val="00305860"/>
    <w:rsid w:val="003058FC"/>
    <w:rsid w:val="00305B62"/>
    <w:rsid w:val="00305BC9"/>
    <w:rsid w:val="00305EE4"/>
    <w:rsid w:val="0030649F"/>
    <w:rsid w:val="003067DA"/>
    <w:rsid w:val="00306932"/>
    <w:rsid w:val="003071A0"/>
    <w:rsid w:val="00307249"/>
    <w:rsid w:val="00307477"/>
    <w:rsid w:val="00307654"/>
    <w:rsid w:val="00310BDD"/>
    <w:rsid w:val="00311413"/>
    <w:rsid w:val="00311A42"/>
    <w:rsid w:val="00311C4D"/>
    <w:rsid w:val="00311F84"/>
    <w:rsid w:val="003121CD"/>
    <w:rsid w:val="003121EF"/>
    <w:rsid w:val="00312BF3"/>
    <w:rsid w:val="00312F8C"/>
    <w:rsid w:val="00312FC2"/>
    <w:rsid w:val="003138A9"/>
    <w:rsid w:val="00313C3A"/>
    <w:rsid w:val="00313CD7"/>
    <w:rsid w:val="00313DD8"/>
    <w:rsid w:val="00313E30"/>
    <w:rsid w:val="003141C0"/>
    <w:rsid w:val="003142CE"/>
    <w:rsid w:val="00314305"/>
    <w:rsid w:val="003148C4"/>
    <w:rsid w:val="00314952"/>
    <w:rsid w:val="00314BB2"/>
    <w:rsid w:val="003157A9"/>
    <w:rsid w:val="00315B1D"/>
    <w:rsid w:val="00315DF1"/>
    <w:rsid w:val="00315E0F"/>
    <w:rsid w:val="00316111"/>
    <w:rsid w:val="00316EEA"/>
    <w:rsid w:val="00316FF8"/>
    <w:rsid w:val="00317313"/>
    <w:rsid w:val="00317495"/>
    <w:rsid w:val="00317546"/>
    <w:rsid w:val="0031761A"/>
    <w:rsid w:val="003176FE"/>
    <w:rsid w:val="0031778D"/>
    <w:rsid w:val="0031797C"/>
    <w:rsid w:val="00320B8B"/>
    <w:rsid w:val="00320D83"/>
    <w:rsid w:val="00320D87"/>
    <w:rsid w:val="0032103D"/>
    <w:rsid w:val="003216E0"/>
    <w:rsid w:val="00321F1A"/>
    <w:rsid w:val="00321F52"/>
    <w:rsid w:val="0032265F"/>
    <w:rsid w:val="00322738"/>
    <w:rsid w:val="003228F0"/>
    <w:rsid w:val="00322C1A"/>
    <w:rsid w:val="00322CA0"/>
    <w:rsid w:val="003233B3"/>
    <w:rsid w:val="00323673"/>
    <w:rsid w:val="00323766"/>
    <w:rsid w:val="00323E60"/>
    <w:rsid w:val="0032404C"/>
    <w:rsid w:val="00324435"/>
    <w:rsid w:val="0032445C"/>
    <w:rsid w:val="00325757"/>
    <w:rsid w:val="003258B7"/>
    <w:rsid w:val="00325922"/>
    <w:rsid w:val="00325A94"/>
    <w:rsid w:val="00325B02"/>
    <w:rsid w:val="00325BF0"/>
    <w:rsid w:val="00325C96"/>
    <w:rsid w:val="00325DF8"/>
    <w:rsid w:val="00325E5D"/>
    <w:rsid w:val="00325E9B"/>
    <w:rsid w:val="00326690"/>
    <w:rsid w:val="003267CA"/>
    <w:rsid w:val="00326D62"/>
    <w:rsid w:val="00326F39"/>
    <w:rsid w:val="00327788"/>
    <w:rsid w:val="00327C7A"/>
    <w:rsid w:val="00327E50"/>
    <w:rsid w:val="00330605"/>
    <w:rsid w:val="00330EF4"/>
    <w:rsid w:val="003316AD"/>
    <w:rsid w:val="00331957"/>
    <w:rsid w:val="00331B22"/>
    <w:rsid w:val="003322D0"/>
    <w:rsid w:val="00332742"/>
    <w:rsid w:val="0033290B"/>
    <w:rsid w:val="00332AAE"/>
    <w:rsid w:val="00332B09"/>
    <w:rsid w:val="00332C84"/>
    <w:rsid w:val="00332ECA"/>
    <w:rsid w:val="003332B5"/>
    <w:rsid w:val="00333443"/>
    <w:rsid w:val="00333B20"/>
    <w:rsid w:val="00333C14"/>
    <w:rsid w:val="00334590"/>
    <w:rsid w:val="00334987"/>
    <w:rsid w:val="00334B8C"/>
    <w:rsid w:val="00335A09"/>
    <w:rsid w:val="00335E8D"/>
    <w:rsid w:val="00336382"/>
    <w:rsid w:val="0033638C"/>
    <w:rsid w:val="003368E0"/>
    <w:rsid w:val="00337103"/>
    <w:rsid w:val="00337261"/>
    <w:rsid w:val="00337549"/>
    <w:rsid w:val="003375A1"/>
    <w:rsid w:val="00337BB7"/>
    <w:rsid w:val="003404AB"/>
    <w:rsid w:val="003406FD"/>
    <w:rsid w:val="00340F25"/>
    <w:rsid w:val="003410B5"/>
    <w:rsid w:val="00341471"/>
    <w:rsid w:val="0034153E"/>
    <w:rsid w:val="00341AF3"/>
    <w:rsid w:val="00341B2B"/>
    <w:rsid w:val="00341DD1"/>
    <w:rsid w:val="003426A1"/>
    <w:rsid w:val="0034271D"/>
    <w:rsid w:val="003428C8"/>
    <w:rsid w:val="00342B66"/>
    <w:rsid w:val="00342CDD"/>
    <w:rsid w:val="00342E61"/>
    <w:rsid w:val="00342FE4"/>
    <w:rsid w:val="00343168"/>
    <w:rsid w:val="0034330F"/>
    <w:rsid w:val="00343414"/>
    <w:rsid w:val="0034378A"/>
    <w:rsid w:val="00343D50"/>
    <w:rsid w:val="00343DD9"/>
    <w:rsid w:val="003440F9"/>
    <w:rsid w:val="00344135"/>
    <w:rsid w:val="003442DF"/>
    <w:rsid w:val="0034436A"/>
    <w:rsid w:val="00344DE5"/>
    <w:rsid w:val="00344EE5"/>
    <w:rsid w:val="003450B4"/>
    <w:rsid w:val="0034517B"/>
    <w:rsid w:val="00345664"/>
    <w:rsid w:val="00345B13"/>
    <w:rsid w:val="00345DD4"/>
    <w:rsid w:val="00345EA5"/>
    <w:rsid w:val="0034647C"/>
    <w:rsid w:val="00346602"/>
    <w:rsid w:val="0034679C"/>
    <w:rsid w:val="0034694B"/>
    <w:rsid w:val="0034699C"/>
    <w:rsid w:val="00346FA6"/>
    <w:rsid w:val="00347413"/>
    <w:rsid w:val="003474A5"/>
    <w:rsid w:val="00347787"/>
    <w:rsid w:val="00347C3A"/>
    <w:rsid w:val="00347D45"/>
    <w:rsid w:val="00347F1A"/>
    <w:rsid w:val="00350147"/>
    <w:rsid w:val="00350C45"/>
    <w:rsid w:val="00350CF6"/>
    <w:rsid w:val="0035131F"/>
    <w:rsid w:val="003513E7"/>
    <w:rsid w:val="003515F7"/>
    <w:rsid w:val="00351942"/>
    <w:rsid w:val="00351A09"/>
    <w:rsid w:val="00351B8E"/>
    <w:rsid w:val="00351EE1"/>
    <w:rsid w:val="00352367"/>
    <w:rsid w:val="003525AF"/>
    <w:rsid w:val="00352854"/>
    <w:rsid w:val="003528FA"/>
    <w:rsid w:val="00352972"/>
    <w:rsid w:val="0035307C"/>
    <w:rsid w:val="003534DD"/>
    <w:rsid w:val="003537D9"/>
    <w:rsid w:val="003539A5"/>
    <w:rsid w:val="00353A0E"/>
    <w:rsid w:val="00353AED"/>
    <w:rsid w:val="00353B25"/>
    <w:rsid w:val="00354295"/>
    <w:rsid w:val="003547B3"/>
    <w:rsid w:val="00354935"/>
    <w:rsid w:val="00354B9C"/>
    <w:rsid w:val="00354D0E"/>
    <w:rsid w:val="00354F6E"/>
    <w:rsid w:val="003550E4"/>
    <w:rsid w:val="00355158"/>
    <w:rsid w:val="003551CF"/>
    <w:rsid w:val="0035521C"/>
    <w:rsid w:val="00355456"/>
    <w:rsid w:val="003554C4"/>
    <w:rsid w:val="00355A5E"/>
    <w:rsid w:val="00355B34"/>
    <w:rsid w:val="00355E3A"/>
    <w:rsid w:val="00355E8E"/>
    <w:rsid w:val="003568CE"/>
    <w:rsid w:val="00356A58"/>
    <w:rsid w:val="00356ADB"/>
    <w:rsid w:val="0035714D"/>
    <w:rsid w:val="0035786F"/>
    <w:rsid w:val="00357A05"/>
    <w:rsid w:val="0036030A"/>
    <w:rsid w:val="00360511"/>
    <w:rsid w:val="00360573"/>
    <w:rsid w:val="00360600"/>
    <w:rsid w:val="003607C3"/>
    <w:rsid w:val="00360F38"/>
    <w:rsid w:val="003615D6"/>
    <w:rsid w:val="0036186B"/>
    <w:rsid w:val="00361879"/>
    <w:rsid w:val="00361928"/>
    <w:rsid w:val="00361DC6"/>
    <w:rsid w:val="00361F81"/>
    <w:rsid w:val="003621ED"/>
    <w:rsid w:val="00362291"/>
    <w:rsid w:val="003623EF"/>
    <w:rsid w:val="00362562"/>
    <w:rsid w:val="00362954"/>
    <w:rsid w:val="00362B68"/>
    <w:rsid w:val="00362BD5"/>
    <w:rsid w:val="00362CBF"/>
    <w:rsid w:val="00362D17"/>
    <w:rsid w:val="00362FB5"/>
    <w:rsid w:val="00363024"/>
    <w:rsid w:val="00363235"/>
    <w:rsid w:val="00363346"/>
    <w:rsid w:val="00363826"/>
    <w:rsid w:val="00364020"/>
    <w:rsid w:val="003644C7"/>
    <w:rsid w:val="00364982"/>
    <w:rsid w:val="00364C0B"/>
    <w:rsid w:val="00364C0F"/>
    <w:rsid w:val="003651AA"/>
    <w:rsid w:val="00365704"/>
    <w:rsid w:val="00365753"/>
    <w:rsid w:val="003659FD"/>
    <w:rsid w:val="00366659"/>
    <w:rsid w:val="0036671D"/>
    <w:rsid w:val="00366C3A"/>
    <w:rsid w:val="003675ED"/>
    <w:rsid w:val="003679B1"/>
    <w:rsid w:val="00367BED"/>
    <w:rsid w:val="0037004F"/>
    <w:rsid w:val="0037089D"/>
    <w:rsid w:val="00370986"/>
    <w:rsid w:val="00371621"/>
    <w:rsid w:val="00372151"/>
    <w:rsid w:val="003723A7"/>
    <w:rsid w:val="00372519"/>
    <w:rsid w:val="00372643"/>
    <w:rsid w:val="0037272F"/>
    <w:rsid w:val="0037278D"/>
    <w:rsid w:val="00372C20"/>
    <w:rsid w:val="00372DC9"/>
    <w:rsid w:val="003734E0"/>
    <w:rsid w:val="00374986"/>
    <w:rsid w:val="00374A35"/>
    <w:rsid w:val="003754BC"/>
    <w:rsid w:val="00375641"/>
    <w:rsid w:val="003757BB"/>
    <w:rsid w:val="003758CB"/>
    <w:rsid w:val="00375A30"/>
    <w:rsid w:val="00375A6D"/>
    <w:rsid w:val="00375B9A"/>
    <w:rsid w:val="00375C68"/>
    <w:rsid w:val="00375F75"/>
    <w:rsid w:val="003760CD"/>
    <w:rsid w:val="00376113"/>
    <w:rsid w:val="0037678B"/>
    <w:rsid w:val="00376A59"/>
    <w:rsid w:val="00376B0D"/>
    <w:rsid w:val="00376B5B"/>
    <w:rsid w:val="00380144"/>
    <w:rsid w:val="00380593"/>
    <w:rsid w:val="003805AA"/>
    <w:rsid w:val="003806D5"/>
    <w:rsid w:val="003807C4"/>
    <w:rsid w:val="003815B2"/>
    <w:rsid w:val="0038169C"/>
    <w:rsid w:val="003816E4"/>
    <w:rsid w:val="003817E9"/>
    <w:rsid w:val="00381D2C"/>
    <w:rsid w:val="00381DDE"/>
    <w:rsid w:val="00381DF0"/>
    <w:rsid w:val="00381E38"/>
    <w:rsid w:val="00381F1A"/>
    <w:rsid w:val="00382115"/>
    <w:rsid w:val="00382742"/>
    <w:rsid w:val="00382838"/>
    <w:rsid w:val="003828B2"/>
    <w:rsid w:val="00382A60"/>
    <w:rsid w:val="00383313"/>
    <w:rsid w:val="003836DD"/>
    <w:rsid w:val="00383BA6"/>
    <w:rsid w:val="00383CEC"/>
    <w:rsid w:val="00383E15"/>
    <w:rsid w:val="00383EC2"/>
    <w:rsid w:val="00383F98"/>
    <w:rsid w:val="0038425C"/>
    <w:rsid w:val="00384E8E"/>
    <w:rsid w:val="00385094"/>
    <w:rsid w:val="00385576"/>
    <w:rsid w:val="00385877"/>
    <w:rsid w:val="00385B61"/>
    <w:rsid w:val="00386760"/>
    <w:rsid w:val="0038677F"/>
    <w:rsid w:val="003867E7"/>
    <w:rsid w:val="00386871"/>
    <w:rsid w:val="00386C7F"/>
    <w:rsid w:val="00387039"/>
    <w:rsid w:val="003876DA"/>
    <w:rsid w:val="003877C5"/>
    <w:rsid w:val="00387C9E"/>
    <w:rsid w:val="00390738"/>
    <w:rsid w:val="00390764"/>
    <w:rsid w:val="00390F48"/>
    <w:rsid w:val="00390FC2"/>
    <w:rsid w:val="0039103A"/>
    <w:rsid w:val="0039114A"/>
    <w:rsid w:val="00391479"/>
    <w:rsid w:val="00391516"/>
    <w:rsid w:val="00391613"/>
    <w:rsid w:val="00391641"/>
    <w:rsid w:val="00391692"/>
    <w:rsid w:val="0039180E"/>
    <w:rsid w:val="00391DE7"/>
    <w:rsid w:val="00391E18"/>
    <w:rsid w:val="00392BD7"/>
    <w:rsid w:val="00392CD0"/>
    <w:rsid w:val="00392D62"/>
    <w:rsid w:val="00393BA5"/>
    <w:rsid w:val="00393E78"/>
    <w:rsid w:val="00393E7F"/>
    <w:rsid w:val="00394284"/>
    <w:rsid w:val="00394606"/>
    <w:rsid w:val="00394C14"/>
    <w:rsid w:val="00394E8C"/>
    <w:rsid w:val="0039501C"/>
    <w:rsid w:val="0039539F"/>
    <w:rsid w:val="003953B1"/>
    <w:rsid w:val="0039540F"/>
    <w:rsid w:val="0039566C"/>
    <w:rsid w:val="003962AC"/>
    <w:rsid w:val="00396386"/>
    <w:rsid w:val="00396A96"/>
    <w:rsid w:val="00396C14"/>
    <w:rsid w:val="00396D37"/>
    <w:rsid w:val="003970A6"/>
    <w:rsid w:val="00397C1E"/>
    <w:rsid w:val="00397CEB"/>
    <w:rsid w:val="003A0BB4"/>
    <w:rsid w:val="003A0DAE"/>
    <w:rsid w:val="003A1040"/>
    <w:rsid w:val="003A10B9"/>
    <w:rsid w:val="003A1177"/>
    <w:rsid w:val="003A1879"/>
    <w:rsid w:val="003A19D6"/>
    <w:rsid w:val="003A1A94"/>
    <w:rsid w:val="003A1DCC"/>
    <w:rsid w:val="003A1F8D"/>
    <w:rsid w:val="003A2686"/>
    <w:rsid w:val="003A2B5B"/>
    <w:rsid w:val="003A2C6B"/>
    <w:rsid w:val="003A33AB"/>
    <w:rsid w:val="003A39BB"/>
    <w:rsid w:val="003A3D4D"/>
    <w:rsid w:val="003A3E4C"/>
    <w:rsid w:val="003A4334"/>
    <w:rsid w:val="003A4418"/>
    <w:rsid w:val="003A4ACD"/>
    <w:rsid w:val="003A4AFB"/>
    <w:rsid w:val="003A4B45"/>
    <w:rsid w:val="003A4C9C"/>
    <w:rsid w:val="003A4F32"/>
    <w:rsid w:val="003A558C"/>
    <w:rsid w:val="003A59EA"/>
    <w:rsid w:val="003A620A"/>
    <w:rsid w:val="003A6EAE"/>
    <w:rsid w:val="003A74E7"/>
    <w:rsid w:val="003B0547"/>
    <w:rsid w:val="003B0E68"/>
    <w:rsid w:val="003B1032"/>
    <w:rsid w:val="003B1099"/>
    <w:rsid w:val="003B1987"/>
    <w:rsid w:val="003B1CB6"/>
    <w:rsid w:val="003B1F42"/>
    <w:rsid w:val="003B2217"/>
    <w:rsid w:val="003B22B9"/>
    <w:rsid w:val="003B23D3"/>
    <w:rsid w:val="003B282D"/>
    <w:rsid w:val="003B2894"/>
    <w:rsid w:val="003B291B"/>
    <w:rsid w:val="003B29C2"/>
    <w:rsid w:val="003B2ABF"/>
    <w:rsid w:val="003B2AC3"/>
    <w:rsid w:val="003B2BBD"/>
    <w:rsid w:val="003B2F51"/>
    <w:rsid w:val="003B301B"/>
    <w:rsid w:val="003B3350"/>
    <w:rsid w:val="003B3411"/>
    <w:rsid w:val="003B353F"/>
    <w:rsid w:val="003B3750"/>
    <w:rsid w:val="003B3CC5"/>
    <w:rsid w:val="003B456E"/>
    <w:rsid w:val="003B46CB"/>
    <w:rsid w:val="003B476D"/>
    <w:rsid w:val="003B485F"/>
    <w:rsid w:val="003B49BF"/>
    <w:rsid w:val="003B5125"/>
    <w:rsid w:val="003B523B"/>
    <w:rsid w:val="003B5813"/>
    <w:rsid w:val="003B5FAA"/>
    <w:rsid w:val="003B6396"/>
    <w:rsid w:val="003B6688"/>
    <w:rsid w:val="003B6EF6"/>
    <w:rsid w:val="003B7493"/>
    <w:rsid w:val="003B7661"/>
    <w:rsid w:val="003B7749"/>
    <w:rsid w:val="003C0552"/>
    <w:rsid w:val="003C0683"/>
    <w:rsid w:val="003C0693"/>
    <w:rsid w:val="003C0762"/>
    <w:rsid w:val="003C0F3A"/>
    <w:rsid w:val="003C0FA9"/>
    <w:rsid w:val="003C0FE6"/>
    <w:rsid w:val="003C1188"/>
    <w:rsid w:val="003C17CB"/>
    <w:rsid w:val="003C234E"/>
    <w:rsid w:val="003C2829"/>
    <w:rsid w:val="003C2AE8"/>
    <w:rsid w:val="003C2E08"/>
    <w:rsid w:val="003C3101"/>
    <w:rsid w:val="003C3351"/>
    <w:rsid w:val="003C336E"/>
    <w:rsid w:val="003C3444"/>
    <w:rsid w:val="003C34F5"/>
    <w:rsid w:val="003C3B55"/>
    <w:rsid w:val="003C404E"/>
    <w:rsid w:val="003C41A8"/>
    <w:rsid w:val="003C4506"/>
    <w:rsid w:val="003C4B8D"/>
    <w:rsid w:val="003C59BC"/>
    <w:rsid w:val="003C5A5A"/>
    <w:rsid w:val="003C5E03"/>
    <w:rsid w:val="003C5E11"/>
    <w:rsid w:val="003C5EFE"/>
    <w:rsid w:val="003C5FAD"/>
    <w:rsid w:val="003C6470"/>
    <w:rsid w:val="003C6FFD"/>
    <w:rsid w:val="003C708C"/>
    <w:rsid w:val="003C7244"/>
    <w:rsid w:val="003C75B6"/>
    <w:rsid w:val="003C7702"/>
    <w:rsid w:val="003C790A"/>
    <w:rsid w:val="003C79D5"/>
    <w:rsid w:val="003C7C4E"/>
    <w:rsid w:val="003C7E31"/>
    <w:rsid w:val="003C7FE8"/>
    <w:rsid w:val="003D0317"/>
    <w:rsid w:val="003D0340"/>
    <w:rsid w:val="003D0B20"/>
    <w:rsid w:val="003D0C86"/>
    <w:rsid w:val="003D0CB8"/>
    <w:rsid w:val="003D110A"/>
    <w:rsid w:val="003D11A6"/>
    <w:rsid w:val="003D1451"/>
    <w:rsid w:val="003D151E"/>
    <w:rsid w:val="003D1A03"/>
    <w:rsid w:val="003D1ABA"/>
    <w:rsid w:val="003D1DA0"/>
    <w:rsid w:val="003D22E6"/>
    <w:rsid w:val="003D243E"/>
    <w:rsid w:val="003D2B6A"/>
    <w:rsid w:val="003D3767"/>
    <w:rsid w:val="003D3912"/>
    <w:rsid w:val="003D3B8A"/>
    <w:rsid w:val="003D462B"/>
    <w:rsid w:val="003D4806"/>
    <w:rsid w:val="003D485A"/>
    <w:rsid w:val="003D4E17"/>
    <w:rsid w:val="003D50FC"/>
    <w:rsid w:val="003D5213"/>
    <w:rsid w:val="003D5392"/>
    <w:rsid w:val="003D5970"/>
    <w:rsid w:val="003D5E03"/>
    <w:rsid w:val="003D5F4C"/>
    <w:rsid w:val="003D6002"/>
    <w:rsid w:val="003D654B"/>
    <w:rsid w:val="003D68B2"/>
    <w:rsid w:val="003D692D"/>
    <w:rsid w:val="003D6A75"/>
    <w:rsid w:val="003D6C97"/>
    <w:rsid w:val="003D6DA0"/>
    <w:rsid w:val="003D6E05"/>
    <w:rsid w:val="003D6F89"/>
    <w:rsid w:val="003D703E"/>
    <w:rsid w:val="003D72BC"/>
    <w:rsid w:val="003D7B96"/>
    <w:rsid w:val="003D7E3B"/>
    <w:rsid w:val="003D7FB2"/>
    <w:rsid w:val="003E0672"/>
    <w:rsid w:val="003E0F35"/>
    <w:rsid w:val="003E1019"/>
    <w:rsid w:val="003E1288"/>
    <w:rsid w:val="003E1505"/>
    <w:rsid w:val="003E17F5"/>
    <w:rsid w:val="003E1B84"/>
    <w:rsid w:val="003E1CB9"/>
    <w:rsid w:val="003E240D"/>
    <w:rsid w:val="003E2463"/>
    <w:rsid w:val="003E24B3"/>
    <w:rsid w:val="003E2BDA"/>
    <w:rsid w:val="003E306F"/>
    <w:rsid w:val="003E35D8"/>
    <w:rsid w:val="003E36DB"/>
    <w:rsid w:val="003E3A6F"/>
    <w:rsid w:val="003E3F0D"/>
    <w:rsid w:val="003E4CC6"/>
    <w:rsid w:val="003E4D7B"/>
    <w:rsid w:val="003E521F"/>
    <w:rsid w:val="003E5449"/>
    <w:rsid w:val="003E5B9E"/>
    <w:rsid w:val="003E5FA5"/>
    <w:rsid w:val="003E60D3"/>
    <w:rsid w:val="003E6413"/>
    <w:rsid w:val="003E65E2"/>
    <w:rsid w:val="003E755F"/>
    <w:rsid w:val="003E7588"/>
    <w:rsid w:val="003E796A"/>
    <w:rsid w:val="003E7B6A"/>
    <w:rsid w:val="003E7DD8"/>
    <w:rsid w:val="003E7EE3"/>
    <w:rsid w:val="003E7F4F"/>
    <w:rsid w:val="003F0252"/>
    <w:rsid w:val="003F08F1"/>
    <w:rsid w:val="003F0D01"/>
    <w:rsid w:val="003F0D32"/>
    <w:rsid w:val="003F0EEC"/>
    <w:rsid w:val="003F0F00"/>
    <w:rsid w:val="003F1006"/>
    <w:rsid w:val="003F10E2"/>
    <w:rsid w:val="003F1620"/>
    <w:rsid w:val="003F1671"/>
    <w:rsid w:val="003F20D7"/>
    <w:rsid w:val="003F2260"/>
    <w:rsid w:val="003F2608"/>
    <w:rsid w:val="003F277D"/>
    <w:rsid w:val="003F27A8"/>
    <w:rsid w:val="003F32B2"/>
    <w:rsid w:val="003F337A"/>
    <w:rsid w:val="003F3D45"/>
    <w:rsid w:val="003F3F52"/>
    <w:rsid w:val="003F42D8"/>
    <w:rsid w:val="003F46F9"/>
    <w:rsid w:val="003F4863"/>
    <w:rsid w:val="003F4923"/>
    <w:rsid w:val="003F4C08"/>
    <w:rsid w:val="003F5109"/>
    <w:rsid w:val="003F527A"/>
    <w:rsid w:val="003F5387"/>
    <w:rsid w:val="003F5470"/>
    <w:rsid w:val="003F563C"/>
    <w:rsid w:val="003F5DB3"/>
    <w:rsid w:val="003F61C0"/>
    <w:rsid w:val="003F644E"/>
    <w:rsid w:val="003F6450"/>
    <w:rsid w:val="003F653C"/>
    <w:rsid w:val="003F6861"/>
    <w:rsid w:val="003F694D"/>
    <w:rsid w:val="003F6CE5"/>
    <w:rsid w:val="003F7F4B"/>
    <w:rsid w:val="00400300"/>
    <w:rsid w:val="00400629"/>
    <w:rsid w:val="004008D9"/>
    <w:rsid w:val="00400BA1"/>
    <w:rsid w:val="00401163"/>
    <w:rsid w:val="00401782"/>
    <w:rsid w:val="00401A39"/>
    <w:rsid w:val="00401C60"/>
    <w:rsid w:val="00401CAC"/>
    <w:rsid w:val="00401E00"/>
    <w:rsid w:val="00401E1B"/>
    <w:rsid w:val="00401E7F"/>
    <w:rsid w:val="00401EBF"/>
    <w:rsid w:val="0040204C"/>
    <w:rsid w:val="00402FBA"/>
    <w:rsid w:val="0040324B"/>
    <w:rsid w:val="00403847"/>
    <w:rsid w:val="00403E37"/>
    <w:rsid w:val="00403E62"/>
    <w:rsid w:val="00404829"/>
    <w:rsid w:val="00404A03"/>
    <w:rsid w:val="004055AC"/>
    <w:rsid w:val="004055EA"/>
    <w:rsid w:val="00405676"/>
    <w:rsid w:val="0040595D"/>
    <w:rsid w:val="00405DED"/>
    <w:rsid w:val="00405E92"/>
    <w:rsid w:val="00406078"/>
    <w:rsid w:val="00406486"/>
    <w:rsid w:val="00406CD0"/>
    <w:rsid w:val="00406E23"/>
    <w:rsid w:val="00406E25"/>
    <w:rsid w:val="00407115"/>
    <w:rsid w:val="00407329"/>
    <w:rsid w:val="00407919"/>
    <w:rsid w:val="00407F7C"/>
    <w:rsid w:val="00407FFA"/>
    <w:rsid w:val="0041028C"/>
    <w:rsid w:val="004106D1"/>
    <w:rsid w:val="00410718"/>
    <w:rsid w:val="00410C84"/>
    <w:rsid w:val="00410DD3"/>
    <w:rsid w:val="00410DE4"/>
    <w:rsid w:val="00410F3F"/>
    <w:rsid w:val="00411495"/>
    <w:rsid w:val="00412096"/>
    <w:rsid w:val="004122AB"/>
    <w:rsid w:val="004122C5"/>
    <w:rsid w:val="00412593"/>
    <w:rsid w:val="00412611"/>
    <w:rsid w:val="004126C4"/>
    <w:rsid w:val="00412D0C"/>
    <w:rsid w:val="00412E96"/>
    <w:rsid w:val="00412F23"/>
    <w:rsid w:val="004130B6"/>
    <w:rsid w:val="00413108"/>
    <w:rsid w:val="00413768"/>
    <w:rsid w:val="00414299"/>
    <w:rsid w:val="00414570"/>
    <w:rsid w:val="00415213"/>
    <w:rsid w:val="0041548E"/>
    <w:rsid w:val="00415A66"/>
    <w:rsid w:val="00415A92"/>
    <w:rsid w:val="00415A9A"/>
    <w:rsid w:val="00415EA1"/>
    <w:rsid w:val="004160C8"/>
    <w:rsid w:val="004164E5"/>
    <w:rsid w:val="004167B3"/>
    <w:rsid w:val="004168C4"/>
    <w:rsid w:val="00416B70"/>
    <w:rsid w:val="00416EA8"/>
    <w:rsid w:val="004171E1"/>
    <w:rsid w:val="004179DF"/>
    <w:rsid w:val="00417B26"/>
    <w:rsid w:val="004200F0"/>
    <w:rsid w:val="00420772"/>
    <w:rsid w:val="00420824"/>
    <w:rsid w:val="00420C06"/>
    <w:rsid w:val="0042107A"/>
    <w:rsid w:val="00421479"/>
    <w:rsid w:val="00421A7A"/>
    <w:rsid w:val="00421CBE"/>
    <w:rsid w:val="00422A3C"/>
    <w:rsid w:val="00422A9A"/>
    <w:rsid w:val="00422EAC"/>
    <w:rsid w:val="00422EB0"/>
    <w:rsid w:val="00422F03"/>
    <w:rsid w:val="004230E2"/>
    <w:rsid w:val="004237A7"/>
    <w:rsid w:val="00423BB5"/>
    <w:rsid w:val="00423CAD"/>
    <w:rsid w:val="00423F45"/>
    <w:rsid w:val="00424011"/>
    <w:rsid w:val="004241EA"/>
    <w:rsid w:val="00424428"/>
    <w:rsid w:val="0042442B"/>
    <w:rsid w:val="00424DB2"/>
    <w:rsid w:val="00424FC8"/>
    <w:rsid w:val="0042526D"/>
    <w:rsid w:val="004254E0"/>
    <w:rsid w:val="004257A9"/>
    <w:rsid w:val="0042591F"/>
    <w:rsid w:val="00425A56"/>
    <w:rsid w:val="00425A8F"/>
    <w:rsid w:val="004262EA"/>
    <w:rsid w:val="004264CA"/>
    <w:rsid w:val="00426A2D"/>
    <w:rsid w:val="00426CB1"/>
    <w:rsid w:val="00426CE1"/>
    <w:rsid w:val="00427757"/>
    <w:rsid w:val="00427916"/>
    <w:rsid w:val="00427BC4"/>
    <w:rsid w:val="00430361"/>
    <w:rsid w:val="004303D5"/>
    <w:rsid w:val="0043062D"/>
    <w:rsid w:val="00430BF5"/>
    <w:rsid w:val="00430C29"/>
    <w:rsid w:val="00430CDB"/>
    <w:rsid w:val="00430EF3"/>
    <w:rsid w:val="0043130E"/>
    <w:rsid w:val="00431313"/>
    <w:rsid w:val="00431DEF"/>
    <w:rsid w:val="00432174"/>
    <w:rsid w:val="00432772"/>
    <w:rsid w:val="004327C0"/>
    <w:rsid w:val="0043324C"/>
    <w:rsid w:val="004332D7"/>
    <w:rsid w:val="004336DA"/>
    <w:rsid w:val="004338EF"/>
    <w:rsid w:val="00433F15"/>
    <w:rsid w:val="00434339"/>
    <w:rsid w:val="00435562"/>
    <w:rsid w:val="0043590E"/>
    <w:rsid w:val="004359B4"/>
    <w:rsid w:val="004360E4"/>
    <w:rsid w:val="00436862"/>
    <w:rsid w:val="004369F4"/>
    <w:rsid w:val="00436B0F"/>
    <w:rsid w:val="00436B8D"/>
    <w:rsid w:val="00436EB6"/>
    <w:rsid w:val="0043711E"/>
    <w:rsid w:val="00437AAF"/>
    <w:rsid w:val="00437FEC"/>
    <w:rsid w:val="00437FF1"/>
    <w:rsid w:val="004401D8"/>
    <w:rsid w:val="00440367"/>
    <w:rsid w:val="004403C0"/>
    <w:rsid w:val="0044089D"/>
    <w:rsid w:val="00440A26"/>
    <w:rsid w:val="00440BE1"/>
    <w:rsid w:val="00441555"/>
    <w:rsid w:val="00441941"/>
    <w:rsid w:val="004419D9"/>
    <w:rsid w:val="00441A6F"/>
    <w:rsid w:val="00441FBA"/>
    <w:rsid w:val="00442E5F"/>
    <w:rsid w:val="00443047"/>
    <w:rsid w:val="004431E1"/>
    <w:rsid w:val="00443A1D"/>
    <w:rsid w:val="00443D97"/>
    <w:rsid w:val="00443DB9"/>
    <w:rsid w:val="00443EF9"/>
    <w:rsid w:val="004442B0"/>
    <w:rsid w:val="0044436C"/>
    <w:rsid w:val="004445F8"/>
    <w:rsid w:val="00444962"/>
    <w:rsid w:val="00444985"/>
    <w:rsid w:val="00444D12"/>
    <w:rsid w:val="00444D45"/>
    <w:rsid w:val="004451DF"/>
    <w:rsid w:val="004456C4"/>
    <w:rsid w:val="00445DD1"/>
    <w:rsid w:val="00445F63"/>
    <w:rsid w:val="004460E3"/>
    <w:rsid w:val="004465F0"/>
    <w:rsid w:val="00446784"/>
    <w:rsid w:val="004467E1"/>
    <w:rsid w:val="00447A1B"/>
    <w:rsid w:val="00447C10"/>
    <w:rsid w:val="0045010A"/>
    <w:rsid w:val="004503B1"/>
    <w:rsid w:val="0045063E"/>
    <w:rsid w:val="00450856"/>
    <w:rsid w:val="00450A59"/>
    <w:rsid w:val="0045187E"/>
    <w:rsid w:val="00452061"/>
    <w:rsid w:val="00452092"/>
    <w:rsid w:val="0045237E"/>
    <w:rsid w:val="004523D7"/>
    <w:rsid w:val="004524E1"/>
    <w:rsid w:val="004525F1"/>
    <w:rsid w:val="00452883"/>
    <w:rsid w:val="00453EE5"/>
    <w:rsid w:val="00453FFD"/>
    <w:rsid w:val="0045414A"/>
    <w:rsid w:val="00454238"/>
    <w:rsid w:val="00454552"/>
    <w:rsid w:val="004546E2"/>
    <w:rsid w:val="00454C5A"/>
    <w:rsid w:val="0045539D"/>
    <w:rsid w:val="004559A9"/>
    <w:rsid w:val="00455AD1"/>
    <w:rsid w:val="00455AFE"/>
    <w:rsid w:val="00455D69"/>
    <w:rsid w:val="00455E68"/>
    <w:rsid w:val="00455F1F"/>
    <w:rsid w:val="00456489"/>
    <w:rsid w:val="00456747"/>
    <w:rsid w:val="00456899"/>
    <w:rsid w:val="00457156"/>
    <w:rsid w:val="0045721E"/>
    <w:rsid w:val="00457A18"/>
    <w:rsid w:val="00457A34"/>
    <w:rsid w:val="004603F9"/>
    <w:rsid w:val="00460545"/>
    <w:rsid w:val="00460675"/>
    <w:rsid w:val="00460A71"/>
    <w:rsid w:val="00460EC7"/>
    <w:rsid w:val="004617BE"/>
    <w:rsid w:val="0046189D"/>
    <w:rsid w:val="004619F8"/>
    <w:rsid w:val="00461D20"/>
    <w:rsid w:val="00461F8F"/>
    <w:rsid w:val="00462053"/>
    <w:rsid w:val="0046209E"/>
    <w:rsid w:val="004625AF"/>
    <w:rsid w:val="00462843"/>
    <w:rsid w:val="00462848"/>
    <w:rsid w:val="00462A24"/>
    <w:rsid w:val="00462AA2"/>
    <w:rsid w:val="00462B9C"/>
    <w:rsid w:val="00462E8A"/>
    <w:rsid w:val="0046359B"/>
    <w:rsid w:val="00463B8E"/>
    <w:rsid w:val="00463CC7"/>
    <w:rsid w:val="00463CDD"/>
    <w:rsid w:val="00463CF2"/>
    <w:rsid w:val="00463FFA"/>
    <w:rsid w:val="00464501"/>
    <w:rsid w:val="00464CBF"/>
    <w:rsid w:val="00464DD0"/>
    <w:rsid w:val="0046507B"/>
    <w:rsid w:val="004650D9"/>
    <w:rsid w:val="00465128"/>
    <w:rsid w:val="00465187"/>
    <w:rsid w:val="004658C7"/>
    <w:rsid w:val="00465AB3"/>
    <w:rsid w:val="00465DBD"/>
    <w:rsid w:val="00466715"/>
    <w:rsid w:val="00466727"/>
    <w:rsid w:val="004668DF"/>
    <w:rsid w:val="00466A23"/>
    <w:rsid w:val="00466DBB"/>
    <w:rsid w:val="0046797B"/>
    <w:rsid w:val="00470090"/>
    <w:rsid w:val="00470BB5"/>
    <w:rsid w:val="00470F7F"/>
    <w:rsid w:val="00471176"/>
    <w:rsid w:val="00471548"/>
    <w:rsid w:val="0047219B"/>
    <w:rsid w:val="0047221E"/>
    <w:rsid w:val="00472286"/>
    <w:rsid w:val="00472A83"/>
    <w:rsid w:val="00472E28"/>
    <w:rsid w:val="00472F96"/>
    <w:rsid w:val="00472FDE"/>
    <w:rsid w:val="004733D0"/>
    <w:rsid w:val="00473BBC"/>
    <w:rsid w:val="00473D2E"/>
    <w:rsid w:val="00473F0F"/>
    <w:rsid w:val="00473FE3"/>
    <w:rsid w:val="00474713"/>
    <w:rsid w:val="004748DB"/>
    <w:rsid w:val="00475254"/>
    <w:rsid w:val="00475F65"/>
    <w:rsid w:val="00476458"/>
    <w:rsid w:val="0047725D"/>
    <w:rsid w:val="00477704"/>
    <w:rsid w:val="0047777A"/>
    <w:rsid w:val="004777B4"/>
    <w:rsid w:val="0047782C"/>
    <w:rsid w:val="00477A0D"/>
    <w:rsid w:val="00477CC3"/>
    <w:rsid w:val="00477EF0"/>
    <w:rsid w:val="0048008B"/>
    <w:rsid w:val="00480EFB"/>
    <w:rsid w:val="0048167B"/>
    <w:rsid w:val="0048168C"/>
    <w:rsid w:val="00481E91"/>
    <w:rsid w:val="004821D0"/>
    <w:rsid w:val="0048251C"/>
    <w:rsid w:val="004827BF"/>
    <w:rsid w:val="00482A60"/>
    <w:rsid w:val="0048326E"/>
    <w:rsid w:val="00483506"/>
    <w:rsid w:val="00483932"/>
    <w:rsid w:val="004848E6"/>
    <w:rsid w:val="00484A7F"/>
    <w:rsid w:val="00484AEF"/>
    <w:rsid w:val="0048511B"/>
    <w:rsid w:val="004854C3"/>
    <w:rsid w:val="00485600"/>
    <w:rsid w:val="00485673"/>
    <w:rsid w:val="00485B46"/>
    <w:rsid w:val="00485B96"/>
    <w:rsid w:val="00485D04"/>
    <w:rsid w:val="00485D18"/>
    <w:rsid w:val="004864D2"/>
    <w:rsid w:val="00486B92"/>
    <w:rsid w:val="00486DE8"/>
    <w:rsid w:val="00486E3E"/>
    <w:rsid w:val="0048703E"/>
    <w:rsid w:val="00487136"/>
    <w:rsid w:val="004875FB"/>
    <w:rsid w:val="004878D7"/>
    <w:rsid w:val="00487BF5"/>
    <w:rsid w:val="00487CFD"/>
    <w:rsid w:val="00487E95"/>
    <w:rsid w:val="00487F53"/>
    <w:rsid w:val="004905C1"/>
    <w:rsid w:val="00490E33"/>
    <w:rsid w:val="0049120D"/>
    <w:rsid w:val="00491D84"/>
    <w:rsid w:val="0049246F"/>
    <w:rsid w:val="004927E1"/>
    <w:rsid w:val="00492CD6"/>
    <w:rsid w:val="00492DFB"/>
    <w:rsid w:val="004930E3"/>
    <w:rsid w:val="00493222"/>
    <w:rsid w:val="00493856"/>
    <w:rsid w:val="004938BB"/>
    <w:rsid w:val="0049392E"/>
    <w:rsid w:val="00493B3F"/>
    <w:rsid w:val="00493C00"/>
    <w:rsid w:val="004941B6"/>
    <w:rsid w:val="0049480F"/>
    <w:rsid w:val="00494972"/>
    <w:rsid w:val="00494B5C"/>
    <w:rsid w:val="00494B9E"/>
    <w:rsid w:val="00494CC7"/>
    <w:rsid w:val="00494D78"/>
    <w:rsid w:val="00495B10"/>
    <w:rsid w:val="00495C60"/>
    <w:rsid w:val="00496563"/>
    <w:rsid w:val="00496889"/>
    <w:rsid w:val="00496A7F"/>
    <w:rsid w:val="00496D82"/>
    <w:rsid w:val="00497183"/>
    <w:rsid w:val="00497A2A"/>
    <w:rsid w:val="00497D6C"/>
    <w:rsid w:val="00497D98"/>
    <w:rsid w:val="004A01F1"/>
    <w:rsid w:val="004A0228"/>
    <w:rsid w:val="004A0270"/>
    <w:rsid w:val="004A02B7"/>
    <w:rsid w:val="004A0A0F"/>
    <w:rsid w:val="004A0E99"/>
    <w:rsid w:val="004A1800"/>
    <w:rsid w:val="004A1806"/>
    <w:rsid w:val="004A1A01"/>
    <w:rsid w:val="004A1AEE"/>
    <w:rsid w:val="004A1AEF"/>
    <w:rsid w:val="004A1D21"/>
    <w:rsid w:val="004A1DD5"/>
    <w:rsid w:val="004A1DDB"/>
    <w:rsid w:val="004A1FEE"/>
    <w:rsid w:val="004A285E"/>
    <w:rsid w:val="004A2983"/>
    <w:rsid w:val="004A2AAF"/>
    <w:rsid w:val="004A2AF2"/>
    <w:rsid w:val="004A3E33"/>
    <w:rsid w:val="004A4636"/>
    <w:rsid w:val="004A4D92"/>
    <w:rsid w:val="004A4DFD"/>
    <w:rsid w:val="004A556E"/>
    <w:rsid w:val="004A55E4"/>
    <w:rsid w:val="004A584A"/>
    <w:rsid w:val="004A5D8F"/>
    <w:rsid w:val="004A5FB3"/>
    <w:rsid w:val="004A602F"/>
    <w:rsid w:val="004A624A"/>
    <w:rsid w:val="004A6346"/>
    <w:rsid w:val="004A6555"/>
    <w:rsid w:val="004A6BC4"/>
    <w:rsid w:val="004A6CE8"/>
    <w:rsid w:val="004A6CEF"/>
    <w:rsid w:val="004A7416"/>
    <w:rsid w:val="004A7E96"/>
    <w:rsid w:val="004A7F18"/>
    <w:rsid w:val="004B01CF"/>
    <w:rsid w:val="004B03E8"/>
    <w:rsid w:val="004B054C"/>
    <w:rsid w:val="004B1089"/>
    <w:rsid w:val="004B1990"/>
    <w:rsid w:val="004B1E32"/>
    <w:rsid w:val="004B1EB8"/>
    <w:rsid w:val="004B284B"/>
    <w:rsid w:val="004B2A98"/>
    <w:rsid w:val="004B2BAA"/>
    <w:rsid w:val="004B2CC1"/>
    <w:rsid w:val="004B2E57"/>
    <w:rsid w:val="004B3145"/>
    <w:rsid w:val="004B32FD"/>
    <w:rsid w:val="004B334F"/>
    <w:rsid w:val="004B3F00"/>
    <w:rsid w:val="004B4561"/>
    <w:rsid w:val="004B459C"/>
    <w:rsid w:val="004B49DB"/>
    <w:rsid w:val="004B530C"/>
    <w:rsid w:val="004B5388"/>
    <w:rsid w:val="004B58B3"/>
    <w:rsid w:val="004B5A8F"/>
    <w:rsid w:val="004B62ED"/>
    <w:rsid w:val="004B6441"/>
    <w:rsid w:val="004B6707"/>
    <w:rsid w:val="004B7086"/>
    <w:rsid w:val="004B7785"/>
    <w:rsid w:val="004B7CD2"/>
    <w:rsid w:val="004B7DE2"/>
    <w:rsid w:val="004C05FF"/>
    <w:rsid w:val="004C09BF"/>
    <w:rsid w:val="004C0A25"/>
    <w:rsid w:val="004C0BDD"/>
    <w:rsid w:val="004C0CA0"/>
    <w:rsid w:val="004C0E0A"/>
    <w:rsid w:val="004C0E79"/>
    <w:rsid w:val="004C105C"/>
    <w:rsid w:val="004C11FC"/>
    <w:rsid w:val="004C145C"/>
    <w:rsid w:val="004C1636"/>
    <w:rsid w:val="004C1CA7"/>
    <w:rsid w:val="004C24D1"/>
    <w:rsid w:val="004C26D0"/>
    <w:rsid w:val="004C288B"/>
    <w:rsid w:val="004C3961"/>
    <w:rsid w:val="004C3AFE"/>
    <w:rsid w:val="004C3DDC"/>
    <w:rsid w:val="004C3FF3"/>
    <w:rsid w:val="004C4A82"/>
    <w:rsid w:val="004C4C4B"/>
    <w:rsid w:val="004C4DEA"/>
    <w:rsid w:val="004C56BE"/>
    <w:rsid w:val="004C5B42"/>
    <w:rsid w:val="004C5DCF"/>
    <w:rsid w:val="004C626D"/>
    <w:rsid w:val="004C6451"/>
    <w:rsid w:val="004C6572"/>
    <w:rsid w:val="004C688B"/>
    <w:rsid w:val="004C6A4F"/>
    <w:rsid w:val="004C6F85"/>
    <w:rsid w:val="004C7035"/>
    <w:rsid w:val="004C737A"/>
    <w:rsid w:val="004C7628"/>
    <w:rsid w:val="004C78B7"/>
    <w:rsid w:val="004C792D"/>
    <w:rsid w:val="004C7BAB"/>
    <w:rsid w:val="004C7CE7"/>
    <w:rsid w:val="004C7E21"/>
    <w:rsid w:val="004D01B6"/>
    <w:rsid w:val="004D0534"/>
    <w:rsid w:val="004D0B55"/>
    <w:rsid w:val="004D0F30"/>
    <w:rsid w:val="004D1075"/>
    <w:rsid w:val="004D13AB"/>
    <w:rsid w:val="004D15DD"/>
    <w:rsid w:val="004D1772"/>
    <w:rsid w:val="004D189C"/>
    <w:rsid w:val="004D19EC"/>
    <w:rsid w:val="004D1C7E"/>
    <w:rsid w:val="004D214C"/>
    <w:rsid w:val="004D22D1"/>
    <w:rsid w:val="004D29F0"/>
    <w:rsid w:val="004D2EA5"/>
    <w:rsid w:val="004D2FB8"/>
    <w:rsid w:val="004D316E"/>
    <w:rsid w:val="004D333C"/>
    <w:rsid w:val="004D38E2"/>
    <w:rsid w:val="004D3AC1"/>
    <w:rsid w:val="004D3AC6"/>
    <w:rsid w:val="004D3E56"/>
    <w:rsid w:val="004D3F2B"/>
    <w:rsid w:val="004D4005"/>
    <w:rsid w:val="004D431D"/>
    <w:rsid w:val="004D46D2"/>
    <w:rsid w:val="004D4A9A"/>
    <w:rsid w:val="004D4B79"/>
    <w:rsid w:val="004D4CBA"/>
    <w:rsid w:val="004D4E09"/>
    <w:rsid w:val="004D50EB"/>
    <w:rsid w:val="004D5ADC"/>
    <w:rsid w:val="004D5BB2"/>
    <w:rsid w:val="004D612C"/>
    <w:rsid w:val="004D7011"/>
    <w:rsid w:val="004D732F"/>
    <w:rsid w:val="004D75C5"/>
    <w:rsid w:val="004D75FC"/>
    <w:rsid w:val="004D7A9E"/>
    <w:rsid w:val="004D7B44"/>
    <w:rsid w:val="004D7B66"/>
    <w:rsid w:val="004E03FC"/>
    <w:rsid w:val="004E0644"/>
    <w:rsid w:val="004E0A93"/>
    <w:rsid w:val="004E0DC6"/>
    <w:rsid w:val="004E1075"/>
    <w:rsid w:val="004E10FC"/>
    <w:rsid w:val="004E1A80"/>
    <w:rsid w:val="004E1AF8"/>
    <w:rsid w:val="004E1BDD"/>
    <w:rsid w:val="004E2341"/>
    <w:rsid w:val="004E24DD"/>
    <w:rsid w:val="004E259A"/>
    <w:rsid w:val="004E2B5B"/>
    <w:rsid w:val="004E2F0D"/>
    <w:rsid w:val="004E304B"/>
    <w:rsid w:val="004E3060"/>
    <w:rsid w:val="004E32A2"/>
    <w:rsid w:val="004E351A"/>
    <w:rsid w:val="004E36CE"/>
    <w:rsid w:val="004E3921"/>
    <w:rsid w:val="004E3ACE"/>
    <w:rsid w:val="004E3BD2"/>
    <w:rsid w:val="004E3CA3"/>
    <w:rsid w:val="004E44BF"/>
    <w:rsid w:val="004E4D81"/>
    <w:rsid w:val="004E5CC1"/>
    <w:rsid w:val="004E5DAE"/>
    <w:rsid w:val="004E6A9A"/>
    <w:rsid w:val="004E7BA9"/>
    <w:rsid w:val="004E7F88"/>
    <w:rsid w:val="004F01D0"/>
    <w:rsid w:val="004F02A5"/>
    <w:rsid w:val="004F089F"/>
    <w:rsid w:val="004F0A2C"/>
    <w:rsid w:val="004F0C32"/>
    <w:rsid w:val="004F121D"/>
    <w:rsid w:val="004F1CE9"/>
    <w:rsid w:val="004F1DD8"/>
    <w:rsid w:val="004F1FCF"/>
    <w:rsid w:val="004F233B"/>
    <w:rsid w:val="004F2516"/>
    <w:rsid w:val="004F2D16"/>
    <w:rsid w:val="004F2F98"/>
    <w:rsid w:val="004F3294"/>
    <w:rsid w:val="004F32BB"/>
    <w:rsid w:val="004F36EF"/>
    <w:rsid w:val="004F4580"/>
    <w:rsid w:val="004F4DC6"/>
    <w:rsid w:val="004F5608"/>
    <w:rsid w:val="004F56A9"/>
    <w:rsid w:val="004F585D"/>
    <w:rsid w:val="004F5BBF"/>
    <w:rsid w:val="004F5C40"/>
    <w:rsid w:val="004F5ECC"/>
    <w:rsid w:val="004F5F37"/>
    <w:rsid w:val="004F683E"/>
    <w:rsid w:val="004F694E"/>
    <w:rsid w:val="004F698E"/>
    <w:rsid w:val="004F6A60"/>
    <w:rsid w:val="004F772E"/>
    <w:rsid w:val="004F7AC7"/>
    <w:rsid w:val="004F7B2D"/>
    <w:rsid w:val="004F7E19"/>
    <w:rsid w:val="00500318"/>
    <w:rsid w:val="005003D2"/>
    <w:rsid w:val="005005A3"/>
    <w:rsid w:val="00500BA0"/>
    <w:rsid w:val="00500DC3"/>
    <w:rsid w:val="00501011"/>
    <w:rsid w:val="005017C5"/>
    <w:rsid w:val="00501B11"/>
    <w:rsid w:val="00502183"/>
    <w:rsid w:val="0050227E"/>
    <w:rsid w:val="005023E4"/>
    <w:rsid w:val="00502950"/>
    <w:rsid w:val="00502CA7"/>
    <w:rsid w:val="00503065"/>
    <w:rsid w:val="0050338D"/>
    <w:rsid w:val="005033B6"/>
    <w:rsid w:val="00503751"/>
    <w:rsid w:val="00503D83"/>
    <w:rsid w:val="00503E24"/>
    <w:rsid w:val="00504203"/>
    <w:rsid w:val="00504218"/>
    <w:rsid w:val="0050490C"/>
    <w:rsid w:val="005049CE"/>
    <w:rsid w:val="00504B63"/>
    <w:rsid w:val="00504BB9"/>
    <w:rsid w:val="00504E3F"/>
    <w:rsid w:val="00505005"/>
    <w:rsid w:val="0050502F"/>
    <w:rsid w:val="00505072"/>
    <w:rsid w:val="005056B6"/>
    <w:rsid w:val="00505B1F"/>
    <w:rsid w:val="00505B25"/>
    <w:rsid w:val="0050652C"/>
    <w:rsid w:val="0050677A"/>
    <w:rsid w:val="00507923"/>
    <w:rsid w:val="00507A61"/>
    <w:rsid w:val="00507C19"/>
    <w:rsid w:val="00507EAC"/>
    <w:rsid w:val="005105E0"/>
    <w:rsid w:val="0051099F"/>
    <w:rsid w:val="00510A0C"/>
    <w:rsid w:val="005114E9"/>
    <w:rsid w:val="0051170F"/>
    <w:rsid w:val="00511BF1"/>
    <w:rsid w:val="00511CEB"/>
    <w:rsid w:val="00511F18"/>
    <w:rsid w:val="005120E9"/>
    <w:rsid w:val="00512C42"/>
    <w:rsid w:val="00512C45"/>
    <w:rsid w:val="00512C77"/>
    <w:rsid w:val="00512E46"/>
    <w:rsid w:val="005130F8"/>
    <w:rsid w:val="0051388D"/>
    <w:rsid w:val="00513BCC"/>
    <w:rsid w:val="00513C02"/>
    <w:rsid w:val="00513DDD"/>
    <w:rsid w:val="005140A0"/>
    <w:rsid w:val="005144A5"/>
    <w:rsid w:val="00514711"/>
    <w:rsid w:val="00514A4A"/>
    <w:rsid w:val="00514A77"/>
    <w:rsid w:val="00514BD4"/>
    <w:rsid w:val="00514D7E"/>
    <w:rsid w:val="00514F26"/>
    <w:rsid w:val="00514FE4"/>
    <w:rsid w:val="005150ED"/>
    <w:rsid w:val="00515B82"/>
    <w:rsid w:val="00515D52"/>
    <w:rsid w:val="00515DD9"/>
    <w:rsid w:val="00515E8F"/>
    <w:rsid w:val="0051644C"/>
    <w:rsid w:val="005169A4"/>
    <w:rsid w:val="00516DCD"/>
    <w:rsid w:val="00517034"/>
    <w:rsid w:val="005174E3"/>
    <w:rsid w:val="00517628"/>
    <w:rsid w:val="00517BA0"/>
    <w:rsid w:val="00520304"/>
    <w:rsid w:val="00520FAA"/>
    <w:rsid w:val="005210C0"/>
    <w:rsid w:val="00521FF5"/>
    <w:rsid w:val="00522562"/>
    <w:rsid w:val="00522642"/>
    <w:rsid w:val="00522814"/>
    <w:rsid w:val="00522FEE"/>
    <w:rsid w:val="005233E8"/>
    <w:rsid w:val="005235E1"/>
    <w:rsid w:val="00523BDF"/>
    <w:rsid w:val="00523CBA"/>
    <w:rsid w:val="0052409D"/>
    <w:rsid w:val="0052411C"/>
    <w:rsid w:val="00524122"/>
    <w:rsid w:val="0052441B"/>
    <w:rsid w:val="00524BC6"/>
    <w:rsid w:val="00524CCD"/>
    <w:rsid w:val="00525072"/>
    <w:rsid w:val="0052531F"/>
    <w:rsid w:val="00525F1F"/>
    <w:rsid w:val="00526381"/>
    <w:rsid w:val="005266D6"/>
    <w:rsid w:val="005271C2"/>
    <w:rsid w:val="00527939"/>
    <w:rsid w:val="00527B0C"/>
    <w:rsid w:val="0053002A"/>
    <w:rsid w:val="005300C2"/>
    <w:rsid w:val="005301B8"/>
    <w:rsid w:val="0053034D"/>
    <w:rsid w:val="0053045E"/>
    <w:rsid w:val="005307BA"/>
    <w:rsid w:val="00530A87"/>
    <w:rsid w:val="00530CFC"/>
    <w:rsid w:val="00530E6C"/>
    <w:rsid w:val="005313E8"/>
    <w:rsid w:val="0053141A"/>
    <w:rsid w:val="005315CC"/>
    <w:rsid w:val="005318F5"/>
    <w:rsid w:val="005320F8"/>
    <w:rsid w:val="005325DE"/>
    <w:rsid w:val="00532CD2"/>
    <w:rsid w:val="00533659"/>
    <w:rsid w:val="00534252"/>
    <w:rsid w:val="00534C03"/>
    <w:rsid w:val="0053533D"/>
    <w:rsid w:val="005355E0"/>
    <w:rsid w:val="00535672"/>
    <w:rsid w:val="00535709"/>
    <w:rsid w:val="00535991"/>
    <w:rsid w:val="00535B6C"/>
    <w:rsid w:val="00535B7D"/>
    <w:rsid w:val="0053696C"/>
    <w:rsid w:val="005369FB"/>
    <w:rsid w:val="00536AC7"/>
    <w:rsid w:val="00536DFA"/>
    <w:rsid w:val="00536F31"/>
    <w:rsid w:val="00536FA9"/>
    <w:rsid w:val="005370A5"/>
    <w:rsid w:val="0053714B"/>
    <w:rsid w:val="005371EA"/>
    <w:rsid w:val="00537308"/>
    <w:rsid w:val="00537878"/>
    <w:rsid w:val="00537E14"/>
    <w:rsid w:val="0054040D"/>
    <w:rsid w:val="005405CC"/>
    <w:rsid w:val="005408BB"/>
    <w:rsid w:val="00540A1F"/>
    <w:rsid w:val="00540FCE"/>
    <w:rsid w:val="00541780"/>
    <w:rsid w:val="00541B19"/>
    <w:rsid w:val="00541B67"/>
    <w:rsid w:val="00541E0A"/>
    <w:rsid w:val="0054206E"/>
    <w:rsid w:val="005421E7"/>
    <w:rsid w:val="005423CE"/>
    <w:rsid w:val="005426AD"/>
    <w:rsid w:val="00542A79"/>
    <w:rsid w:val="00542ED1"/>
    <w:rsid w:val="005431CE"/>
    <w:rsid w:val="005432C5"/>
    <w:rsid w:val="00543561"/>
    <w:rsid w:val="00543648"/>
    <w:rsid w:val="005437FA"/>
    <w:rsid w:val="005441AB"/>
    <w:rsid w:val="00544530"/>
    <w:rsid w:val="005447C7"/>
    <w:rsid w:val="00544872"/>
    <w:rsid w:val="00544CCC"/>
    <w:rsid w:val="00544F08"/>
    <w:rsid w:val="00545A3D"/>
    <w:rsid w:val="005465F0"/>
    <w:rsid w:val="00546667"/>
    <w:rsid w:val="005468CA"/>
    <w:rsid w:val="00546C0D"/>
    <w:rsid w:val="00546C69"/>
    <w:rsid w:val="00546EB4"/>
    <w:rsid w:val="005472BE"/>
    <w:rsid w:val="00547593"/>
    <w:rsid w:val="00547856"/>
    <w:rsid w:val="00547B34"/>
    <w:rsid w:val="00550209"/>
    <w:rsid w:val="005508D4"/>
    <w:rsid w:val="00550BAE"/>
    <w:rsid w:val="0055158C"/>
    <w:rsid w:val="00551EE4"/>
    <w:rsid w:val="0055237D"/>
    <w:rsid w:val="0055246D"/>
    <w:rsid w:val="005524E8"/>
    <w:rsid w:val="00552A36"/>
    <w:rsid w:val="00552C97"/>
    <w:rsid w:val="00552EB6"/>
    <w:rsid w:val="00552FEB"/>
    <w:rsid w:val="005530DD"/>
    <w:rsid w:val="00553290"/>
    <w:rsid w:val="0055357B"/>
    <w:rsid w:val="0055391B"/>
    <w:rsid w:val="00553A21"/>
    <w:rsid w:val="00553AA2"/>
    <w:rsid w:val="00553D27"/>
    <w:rsid w:val="00553D4E"/>
    <w:rsid w:val="00553E99"/>
    <w:rsid w:val="00554175"/>
    <w:rsid w:val="005543EF"/>
    <w:rsid w:val="0055457F"/>
    <w:rsid w:val="005545F4"/>
    <w:rsid w:val="00554891"/>
    <w:rsid w:val="005549C9"/>
    <w:rsid w:val="00554D33"/>
    <w:rsid w:val="0055522B"/>
    <w:rsid w:val="0055529C"/>
    <w:rsid w:val="005552C2"/>
    <w:rsid w:val="005557CC"/>
    <w:rsid w:val="00555AB1"/>
    <w:rsid w:val="00555EF9"/>
    <w:rsid w:val="00555F7C"/>
    <w:rsid w:val="005562AF"/>
    <w:rsid w:val="0055659E"/>
    <w:rsid w:val="005565F6"/>
    <w:rsid w:val="005568DE"/>
    <w:rsid w:val="00556A00"/>
    <w:rsid w:val="00556A75"/>
    <w:rsid w:val="005570A7"/>
    <w:rsid w:val="00557300"/>
    <w:rsid w:val="0055747E"/>
    <w:rsid w:val="005576F6"/>
    <w:rsid w:val="00557958"/>
    <w:rsid w:val="005579C0"/>
    <w:rsid w:val="00557CAF"/>
    <w:rsid w:val="00557F93"/>
    <w:rsid w:val="00560A27"/>
    <w:rsid w:val="00560B5F"/>
    <w:rsid w:val="00561708"/>
    <w:rsid w:val="005618DC"/>
    <w:rsid w:val="00561B1F"/>
    <w:rsid w:val="00561C5E"/>
    <w:rsid w:val="00562317"/>
    <w:rsid w:val="00562671"/>
    <w:rsid w:val="00562994"/>
    <w:rsid w:val="00562CF7"/>
    <w:rsid w:val="005630BA"/>
    <w:rsid w:val="005633C5"/>
    <w:rsid w:val="005637C6"/>
    <w:rsid w:val="005637D0"/>
    <w:rsid w:val="00563B05"/>
    <w:rsid w:val="00563E24"/>
    <w:rsid w:val="00564649"/>
    <w:rsid w:val="00564773"/>
    <w:rsid w:val="00564CED"/>
    <w:rsid w:val="005654CA"/>
    <w:rsid w:val="005655B0"/>
    <w:rsid w:val="00565628"/>
    <w:rsid w:val="00565B77"/>
    <w:rsid w:val="00566242"/>
    <w:rsid w:val="0056666E"/>
    <w:rsid w:val="00566FDD"/>
    <w:rsid w:val="005671C5"/>
    <w:rsid w:val="00567D03"/>
    <w:rsid w:val="00567D4B"/>
    <w:rsid w:val="00570177"/>
    <w:rsid w:val="00570247"/>
    <w:rsid w:val="00570570"/>
    <w:rsid w:val="005706DB"/>
    <w:rsid w:val="005707EE"/>
    <w:rsid w:val="00570940"/>
    <w:rsid w:val="00571083"/>
    <w:rsid w:val="005717F4"/>
    <w:rsid w:val="00571AE6"/>
    <w:rsid w:val="00571BF8"/>
    <w:rsid w:val="00571D44"/>
    <w:rsid w:val="00571E02"/>
    <w:rsid w:val="00571F06"/>
    <w:rsid w:val="00572879"/>
    <w:rsid w:val="005728C8"/>
    <w:rsid w:val="0057361C"/>
    <w:rsid w:val="0057373D"/>
    <w:rsid w:val="005737E9"/>
    <w:rsid w:val="005738BD"/>
    <w:rsid w:val="005738EF"/>
    <w:rsid w:val="0057394A"/>
    <w:rsid w:val="00573DEE"/>
    <w:rsid w:val="00573EA6"/>
    <w:rsid w:val="00574015"/>
    <w:rsid w:val="005743C2"/>
    <w:rsid w:val="00574778"/>
    <w:rsid w:val="00575147"/>
    <w:rsid w:val="00575652"/>
    <w:rsid w:val="00575744"/>
    <w:rsid w:val="00575C27"/>
    <w:rsid w:val="00575E3A"/>
    <w:rsid w:val="0057684A"/>
    <w:rsid w:val="00576F35"/>
    <w:rsid w:val="00576F43"/>
    <w:rsid w:val="00577059"/>
    <w:rsid w:val="00577604"/>
    <w:rsid w:val="00577C06"/>
    <w:rsid w:val="00577E1C"/>
    <w:rsid w:val="0058048B"/>
    <w:rsid w:val="00580DD3"/>
    <w:rsid w:val="00580EBB"/>
    <w:rsid w:val="00580FCE"/>
    <w:rsid w:val="005817FA"/>
    <w:rsid w:val="00581DAD"/>
    <w:rsid w:val="00581DE3"/>
    <w:rsid w:val="00581F84"/>
    <w:rsid w:val="0058229E"/>
    <w:rsid w:val="005822AE"/>
    <w:rsid w:val="0058242A"/>
    <w:rsid w:val="005824D0"/>
    <w:rsid w:val="005828C6"/>
    <w:rsid w:val="00582BAF"/>
    <w:rsid w:val="00583C8D"/>
    <w:rsid w:val="00584355"/>
    <w:rsid w:val="00584502"/>
    <w:rsid w:val="00584510"/>
    <w:rsid w:val="0058467A"/>
    <w:rsid w:val="00584CF4"/>
    <w:rsid w:val="0058519A"/>
    <w:rsid w:val="00585949"/>
    <w:rsid w:val="00585E56"/>
    <w:rsid w:val="00585F00"/>
    <w:rsid w:val="005863B5"/>
    <w:rsid w:val="00586560"/>
    <w:rsid w:val="00586B65"/>
    <w:rsid w:val="00586ECA"/>
    <w:rsid w:val="00586F04"/>
    <w:rsid w:val="00587BE2"/>
    <w:rsid w:val="00587C74"/>
    <w:rsid w:val="00587D3B"/>
    <w:rsid w:val="00590261"/>
    <w:rsid w:val="005902A6"/>
    <w:rsid w:val="005903D3"/>
    <w:rsid w:val="00590489"/>
    <w:rsid w:val="005911F9"/>
    <w:rsid w:val="005918DC"/>
    <w:rsid w:val="00591987"/>
    <w:rsid w:val="00591E9B"/>
    <w:rsid w:val="0059247A"/>
    <w:rsid w:val="00592952"/>
    <w:rsid w:val="00592B19"/>
    <w:rsid w:val="00592E27"/>
    <w:rsid w:val="005931CC"/>
    <w:rsid w:val="00593215"/>
    <w:rsid w:val="00593427"/>
    <w:rsid w:val="00593DC7"/>
    <w:rsid w:val="005942A1"/>
    <w:rsid w:val="0059461D"/>
    <w:rsid w:val="005949DE"/>
    <w:rsid w:val="00594B71"/>
    <w:rsid w:val="00594E3F"/>
    <w:rsid w:val="00594FD0"/>
    <w:rsid w:val="00595DFF"/>
    <w:rsid w:val="00596590"/>
    <w:rsid w:val="00596B4C"/>
    <w:rsid w:val="00596DD3"/>
    <w:rsid w:val="0059772B"/>
    <w:rsid w:val="00597D1E"/>
    <w:rsid w:val="00597D9D"/>
    <w:rsid w:val="005A008A"/>
    <w:rsid w:val="005A03A8"/>
    <w:rsid w:val="005A0479"/>
    <w:rsid w:val="005A0AF4"/>
    <w:rsid w:val="005A0E2F"/>
    <w:rsid w:val="005A11ED"/>
    <w:rsid w:val="005A14AC"/>
    <w:rsid w:val="005A16CF"/>
    <w:rsid w:val="005A17A2"/>
    <w:rsid w:val="005A183D"/>
    <w:rsid w:val="005A190E"/>
    <w:rsid w:val="005A1D38"/>
    <w:rsid w:val="005A1F63"/>
    <w:rsid w:val="005A2834"/>
    <w:rsid w:val="005A2D5C"/>
    <w:rsid w:val="005A34F3"/>
    <w:rsid w:val="005A3530"/>
    <w:rsid w:val="005A3CFC"/>
    <w:rsid w:val="005A469C"/>
    <w:rsid w:val="005A473F"/>
    <w:rsid w:val="005A49B0"/>
    <w:rsid w:val="005A4ADD"/>
    <w:rsid w:val="005A5005"/>
    <w:rsid w:val="005A515B"/>
    <w:rsid w:val="005A5431"/>
    <w:rsid w:val="005A54CC"/>
    <w:rsid w:val="005A5BC6"/>
    <w:rsid w:val="005A6105"/>
    <w:rsid w:val="005A61F9"/>
    <w:rsid w:val="005A642A"/>
    <w:rsid w:val="005A6B10"/>
    <w:rsid w:val="005A710A"/>
    <w:rsid w:val="005A7381"/>
    <w:rsid w:val="005A7411"/>
    <w:rsid w:val="005A7CA7"/>
    <w:rsid w:val="005B04C4"/>
    <w:rsid w:val="005B05B8"/>
    <w:rsid w:val="005B0C1A"/>
    <w:rsid w:val="005B0CE8"/>
    <w:rsid w:val="005B131F"/>
    <w:rsid w:val="005B1416"/>
    <w:rsid w:val="005B172F"/>
    <w:rsid w:val="005B1AD2"/>
    <w:rsid w:val="005B1B57"/>
    <w:rsid w:val="005B1C71"/>
    <w:rsid w:val="005B1EDE"/>
    <w:rsid w:val="005B25A3"/>
    <w:rsid w:val="005B29A0"/>
    <w:rsid w:val="005B2A9E"/>
    <w:rsid w:val="005B2C46"/>
    <w:rsid w:val="005B2EE0"/>
    <w:rsid w:val="005B307E"/>
    <w:rsid w:val="005B32E7"/>
    <w:rsid w:val="005B3C96"/>
    <w:rsid w:val="005B457B"/>
    <w:rsid w:val="005B458D"/>
    <w:rsid w:val="005B4A1B"/>
    <w:rsid w:val="005B4E29"/>
    <w:rsid w:val="005B51E5"/>
    <w:rsid w:val="005B5E3C"/>
    <w:rsid w:val="005B6159"/>
    <w:rsid w:val="005B6234"/>
    <w:rsid w:val="005B65AF"/>
    <w:rsid w:val="005B676B"/>
    <w:rsid w:val="005B67D1"/>
    <w:rsid w:val="005B6DB8"/>
    <w:rsid w:val="005B7565"/>
    <w:rsid w:val="005B7781"/>
    <w:rsid w:val="005C01A0"/>
    <w:rsid w:val="005C10B9"/>
    <w:rsid w:val="005C2033"/>
    <w:rsid w:val="005C209D"/>
    <w:rsid w:val="005C20DF"/>
    <w:rsid w:val="005C2418"/>
    <w:rsid w:val="005C2670"/>
    <w:rsid w:val="005C2D5E"/>
    <w:rsid w:val="005C2FD0"/>
    <w:rsid w:val="005C30C7"/>
    <w:rsid w:val="005C34A2"/>
    <w:rsid w:val="005C3865"/>
    <w:rsid w:val="005C3988"/>
    <w:rsid w:val="005C3CA9"/>
    <w:rsid w:val="005C41F3"/>
    <w:rsid w:val="005C42CB"/>
    <w:rsid w:val="005C443A"/>
    <w:rsid w:val="005C49BC"/>
    <w:rsid w:val="005C4D5B"/>
    <w:rsid w:val="005C4D84"/>
    <w:rsid w:val="005C507C"/>
    <w:rsid w:val="005C53A9"/>
    <w:rsid w:val="005C565E"/>
    <w:rsid w:val="005C5C10"/>
    <w:rsid w:val="005C5C85"/>
    <w:rsid w:val="005C610E"/>
    <w:rsid w:val="005C6625"/>
    <w:rsid w:val="005C668F"/>
    <w:rsid w:val="005C6812"/>
    <w:rsid w:val="005C7636"/>
    <w:rsid w:val="005C76CB"/>
    <w:rsid w:val="005C7B32"/>
    <w:rsid w:val="005C7D87"/>
    <w:rsid w:val="005C7E37"/>
    <w:rsid w:val="005D0A6C"/>
    <w:rsid w:val="005D0CD2"/>
    <w:rsid w:val="005D0EE3"/>
    <w:rsid w:val="005D116C"/>
    <w:rsid w:val="005D1490"/>
    <w:rsid w:val="005D1686"/>
    <w:rsid w:val="005D1A16"/>
    <w:rsid w:val="005D1A23"/>
    <w:rsid w:val="005D1D0D"/>
    <w:rsid w:val="005D1DA9"/>
    <w:rsid w:val="005D26F1"/>
    <w:rsid w:val="005D2B87"/>
    <w:rsid w:val="005D2E75"/>
    <w:rsid w:val="005D336D"/>
    <w:rsid w:val="005D34BF"/>
    <w:rsid w:val="005D4413"/>
    <w:rsid w:val="005D4508"/>
    <w:rsid w:val="005D4BE3"/>
    <w:rsid w:val="005D4D46"/>
    <w:rsid w:val="005D5700"/>
    <w:rsid w:val="005D6017"/>
    <w:rsid w:val="005D64DE"/>
    <w:rsid w:val="005D6578"/>
    <w:rsid w:val="005D66F9"/>
    <w:rsid w:val="005D6FF3"/>
    <w:rsid w:val="005D71B8"/>
    <w:rsid w:val="005D7AE9"/>
    <w:rsid w:val="005D7CFD"/>
    <w:rsid w:val="005E04FE"/>
    <w:rsid w:val="005E07DD"/>
    <w:rsid w:val="005E0942"/>
    <w:rsid w:val="005E09D9"/>
    <w:rsid w:val="005E195C"/>
    <w:rsid w:val="005E19E3"/>
    <w:rsid w:val="005E28CE"/>
    <w:rsid w:val="005E2927"/>
    <w:rsid w:val="005E3187"/>
    <w:rsid w:val="005E34AF"/>
    <w:rsid w:val="005E35A0"/>
    <w:rsid w:val="005E363F"/>
    <w:rsid w:val="005E405C"/>
    <w:rsid w:val="005E418D"/>
    <w:rsid w:val="005E43AF"/>
    <w:rsid w:val="005E453B"/>
    <w:rsid w:val="005E4953"/>
    <w:rsid w:val="005E4B65"/>
    <w:rsid w:val="005E4BF7"/>
    <w:rsid w:val="005E5092"/>
    <w:rsid w:val="005E53D6"/>
    <w:rsid w:val="005E53D7"/>
    <w:rsid w:val="005E5A0E"/>
    <w:rsid w:val="005E5BF5"/>
    <w:rsid w:val="005E5FE6"/>
    <w:rsid w:val="005E6175"/>
    <w:rsid w:val="005E6254"/>
    <w:rsid w:val="005E6479"/>
    <w:rsid w:val="005E65C1"/>
    <w:rsid w:val="005E7059"/>
    <w:rsid w:val="005E760A"/>
    <w:rsid w:val="005E7732"/>
    <w:rsid w:val="005F0186"/>
    <w:rsid w:val="005F040E"/>
    <w:rsid w:val="005F060E"/>
    <w:rsid w:val="005F0CE5"/>
    <w:rsid w:val="005F0EBB"/>
    <w:rsid w:val="005F0F87"/>
    <w:rsid w:val="005F10DD"/>
    <w:rsid w:val="005F11D0"/>
    <w:rsid w:val="005F14AC"/>
    <w:rsid w:val="005F1805"/>
    <w:rsid w:val="005F1ABD"/>
    <w:rsid w:val="005F1AFA"/>
    <w:rsid w:val="005F2686"/>
    <w:rsid w:val="005F279D"/>
    <w:rsid w:val="005F29A2"/>
    <w:rsid w:val="005F2CA2"/>
    <w:rsid w:val="005F2E00"/>
    <w:rsid w:val="005F3236"/>
    <w:rsid w:val="005F3693"/>
    <w:rsid w:val="005F3E56"/>
    <w:rsid w:val="005F405D"/>
    <w:rsid w:val="005F44C8"/>
    <w:rsid w:val="005F4739"/>
    <w:rsid w:val="005F5050"/>
    <w:rsid w:val="005F50E3"/>
    <w:rsid w:val="005F5328"/>
    <w:rsid w:val="005F55D1"/>
    <w:rsid w:val="005F5787"/>
    <w:rsid w:val="005F5B49"/>
    <w:rsid w:val="005F5C5D"/>
    <w:rsid w:val="005F6140"/>
    <w:rsid w:val="005F6322"/>
    <w:rsid w:val="005F6882"/>
    <w:rsid w:val="005F6B7A"/>
    <w:rsid w:val="005F6DD9"/>
    <w:rsid w:val="005F70FB"/>
    <w:rsid w:val="005F7919"/>
    <w:rsid w:val="005F7B65"/>
    <w:rsid w:val="005F7EFB"/>
    <w:rsid w:val="00600214"/>
    <w:rsid w:val="00600678"/>
    <w:rsid w:val="00600724"/>
    <w:rsid w:val="0060081D"/>
    <w:rsid w:val="00600851"/>
    <w:rsid w:val="00600C76"/>
    <w:rsid w:val="00600DEF"/>
    <w:rsid w:val="00601014"/>
    <w:rsid w:val="00601720"/>
    <w:rsid w:val="00602072"/>
    <w:rsid w:val="006024DA"/>
    <w:rsid w:val="006026AC"/>
    <w:rsid w:val="00602E70"/>
    <w:rsid w:val="006030D8"/>
    <w:rsid w:val="00603448"/>
    <w:rsid w:val="00603993"/>
    <w:rsid w:val="00603E3A"/>
    <w:rsid w:val="00604236"/>
    <w:rsid w:val="00604578"/>
    <w:rsid w:val="006045D2"/>
    <w:rsid w:val="00605D95"/>
    <w:rsid w:val="006061DA"/>
    <w:rsid w:val="00606566"/>
    <w:rsid w:val="00606607"/>
    <w:rsid w:val="00606A38"/>
    <w:rsid w:val="00606EC9"/>
    <w:rsid w:val="006077BD"/>
    <w:rsid w:val="00607810"/>
    <w:rsid w:val="006078EF"/>
    <w:rsid w:val="00607A09"/>
    <w:rsid w:val="00607D09"/>
    <w:rsid w:val="00607D5F"/>
    <w:rsid w:val="00607DD7"/>
    <w:rsid w:val="00607EA1"/>
    <w:rsid w:val="00607FD7"/>
    <w:rsid w:val="0061052A"/>
    <w:rsid w:val="00610597"/>
    <w:rsid w:val="0061072B"/>
    <w:rsid w:val="006108FC"/>
    <w:rsid w:val="00610A59"/>
    <w:rsid w:val="00610E48"/>
    <w:rsid w:val="00610EB8"/>
    <w:rsid w:val="00611A2C"/>
    <w:rsid w:val="0061244B"/>
    <w:rsid w:val="006125F2"/>
    <w:rsid w:val="00612725"/>
    <w:rsid w:val="00612AB9"/>
    <w:rsid w:val="00612BBC"/>
    <w:rsid w:val="00613243"/>
    <w:rsid w:val="0061368C"/>
    <w:rsid w:val="006136BC"/>
    <w:rsid w:val="00613C0F"/>
    <w:rsid w:val="0061434B"/>
    <w:rsid w:val="0061479A"/>
    <w:rsid w:val="006148D2"/>
    <w:rsid w:val="0061492E"/>
    <w:rsid w:val="00614A66"/>
    <w:rsid w:val="00614B1D"/>
    <w:rsid w:val="00614CE8"/>
    <w:rsid w:val="00614D24"/>
    <w:rsid w:val="00614E94"/>
    <w:rsid w:val="00615211"/>
    <w:rsid w:val="00615C1F"/>
    <w:rsid w:val="00615DA4"/>
    <w:rsid w:val="0061604F"/>
    <w:rsid w:val="006163B5"/>
    <w:rsid w:val="00616707"/>
    <w:rsid w:val="0061679F"/>
    <w:rsid w:val="006168E3"/>
    <w:rsid w:val="00616C52"/>
    <w:rsid w:val="00617055"/>
    <w:rsid w:val="0061705B"/>
    <w:rsid w:val="006171EF"/>
    <w:rsid w:val="00617271"/>
    <w:rsid w:val="006174EF"/>
    <w:rsid w:val="00617544"/>
    <w:rsid w:val="0061754E"/>
    <w:rsid w:val="00617CCB"/>
    <w:rsid w:val="00617E32"/>
    <w:rsid w:val="00620206"/>
    <w:rsid w:val="00620927"/>
    <w:rsid w:val="00620BC3"/>
    <w:rsid w:val="00620F8A"/>
    <w:rsid w:val="0062115B"/>
    <w:rsid w:val="00621357"/>
    <w:rsid w:val="006222CA"/>
    <w:rsid w:val="00622785"/>
    <w:rsid w:val="00622C89"/>
    <w:rsid w:val="00622CAD"/>
    <w:rsid w:val="00622E8D"/>
    <w:rsid w:val="00623265"/>
    <w:rsid w:val="00623313"/>
    <w:rsid w:val="0062393E"/>
    <w:rsid w:val="006245C1"/>
    <w:rsid w:val="006245DF"/>
    <w:rsid w:val="00624D1D"/>
    <w:rsid w:val="00624D27"/>
    <w:rsid w:val="00624D3C"/>
    <w:rsid w:val="00625D6A"/>
    <w:rsid w:val="00625F0C"/>
    <w:rsid w:val="00625F24"/>
    <w:rsid w:val="006262CD"/>
    <w:rsid w:val="006262D1"/>
    <w:rsid w:val="006264F7"/>
    <w:rsid w:val="00626AE5"/>
    <w:rsid w:val="006271EC"/>
    <w:rsid w:val="00627DF6"/>
    <w:rsid w:val="00630372"/>
    <w:rsid w:val="006304EA"/>
    <w:rsid w:val="006309E7"/>
    <w:rsid w:val="00630E48"/>
    <w:rsid w:val="00630F02"/>
    <w:rsid w:val="00630F42"/>
    <w:rsid w:val="00630F7A"/>
    <w:rsid w:val="00631890"/>
    <w:rsid w:val="00631C0D"/>
    <w:rsid w:val="00631E04"/>
    <w:rsid w:val="00632450"/>
    <w:rsid w:val="006325C4"/>
    <w:rsid w:val="00632739"/>
    <w:rsid w:val="00632A4C"/>
    <w:rsid w:val="00632DC9"/>
    <w:rsid w:val="00633466"/>
    <w:rsid w:val="0063384A"/>
    <w:rsid w:val="0063417B"/>
    <w:rsid w:val="0063425D"/>
    <w:rsid w:val="00634E00"/>
    <w:rsid w:val="0063519B"/>
    <w:rsid w:val="00635449"/>
    <w:rsid w:val="0063545D"/>
    <w:rsid w:val="0063571B"/>
    <w:rsid w:val="0063585F"/>
    <w:rsid w:val="00635C29"/>
    <w:rsid w:val="00635C83"/>
    <w:rsid w:val="00635D9A"/>
    <w:rsid w:val="00636239"/>
    <w:rsid w:val="00636260"/>
    <w:rsid w:val="0063685D"/>
    <w:rsid w:val="0063689F"/>
    <w:rsid w:val="00636FBA"/>
    <w:rsid w:val="006372CF"/>
    <w:rsid w:val="00637627"/>
    <w:rsid w:val="006378B5"/>
    <w:rsid w:val="00637F5A"/>
    <w:rsid w:val="00640381"/>
    <w:rsid w:val="00640394"/>
    <w:rsid w:val="006403A5"/>
    <w:rsid w:val="006403F4"/>
    <w:rsid w:val="006406DC"/>
    <w:rsid w:val="00640772"/>
    <w:rsid w:val="00640BA2"/>
    <w:rsid w:val="00640D9A"/>
    <w:rsid w:val="006411EE"/>
    <w:rsid w:val="006417F7"/>
    <w:rsid w:val="0064214B"/>
    <w:rsid w:val="00642600"/>
    <w:rsid w:val="0064284C"/>
    <w:rsid w:val="00642D16"/>
    <w:rsid w:val="00642F10"/>
    <w:rsid w:val="006434E4"/>
    <w:rsid w:val="00643AAC"/>
    <w:rsid w:val="00644338"/>
    <w:rsid w:val="006445DF"/>
    <w:rsid w:val="006452D6"/>
    <w:rsid w:val="006456B7"/>
    <w:rsid w:val="00645A1B"/>
    <w:rsid w:val="00645DFB"/>
    <w:rsid w:val="00645F11"/>
    <w:rsid w:val="00645F3E"/>
    <w:rsid w:val="00646044"/>
    <w:rsid w:val="00647D28"/>
    <w:rsid w:val="00647E8F"/>
    <w:rsid w:val="006501E0"/>
    <w:rsid w:val="006501F6"/>
    <w:rsid w:val="00650333"/>
    <w:rsid w:val="00650C97"/>
    <w:rsid w:val="006512C3"/>
    <w:rsid w:val="00651767"/>
    <w:rsid w:val="0065178C"/>
    <w:rsid w:val="00651957"/>
    <w:rsid w:val="00651B33"/>
    <w:rsid w:val="00651B74"/>
    <w:rsid w:val="00651BA9"/>
    <w:rsid w:val="00651CDB"/>
    <w:rsid w:val="00652A07"/>
    <w:rsid w:val="00652B21"/>
    <w:rsid w:val="00652DC9"/>
    <w:rsid w:val="00653972"/>
    <w:rsid w:val="00654269"/>
    <w:rsid w:val="006545C7"/>
    <w:rsid w:val="0065461D"/>
    <w:rsid w:val="00654BA7"/>
    <w:rsid w:val="00654D00"/>
    <w:rsid w:val="0065501D"/>
    <w:rsid w:val="006551E9"/>
    <w:rsid w:val="00655355"/>
    <w:rsid w:val="0065538A"/>
    <w:rsid w:val="0065575C"/>
    <w:rsid w:val="0065582D"/>
    <w:rsid w:val="00655CAD"/>
    <w:rsid w:val="00655E88"/>
    <w:rsid w:val="006567C5"/>
    <w:rsid w:val="00656A84"/>
    <w:rsid w:val="00656C81"/>
    <w:rsid w:val="006579C2"/>
    <w:rsid w:val="00660008"/>
    <w:rsid w:val="0066017B"/>
    <w:rsid w:val="0066024E"/>
    <w:rsid w:val="0066025C"/>
    <w:rsid w:val="00660688"/>
    <w:rsid w:val="00660C25"/>
    <w:rsid w:val="00660F37"/>
    <w:rsid w:val="00660F8F"/>
    <w:rsid w:val="0066114F"/>
    <w:rsid w:val="006611E9"/>
    <w:rsid w:val="006616E5"/>
    <w:rsid w:val="00661757"/>
    <w:rsid w:val="00661BC4"/>
    <w:rsid w:val="006620B2"/>
    <w:rsid w:val="0066229E"/>
    <w:rsid w:val="00662A0D"/>
    <w:rsid w:val="00662AAA"/>
    <w:rsid w:val="006630DC"/>
    <w:rsid w:val="00663222"/>
    <w:rsid w:val="006636DA"/>
    <w:rsid w:val="00663C11"/>
    <w:rsid w:val="00664196"/>
    <w:rsid w:val="006644E3"/>
    <w:rsid w:val="00664555"/>
    <w:rsid w:val="00664881"/>
    <w:rsid w:val="006649DA"/>
    <w:rsid w:val="00664AB1"/>
    <w:rsid w:val="00664C5B"/>
    <w:rsid w:val="00665B9C"/>
    <w:rsid w:val="00666149"/>
    <w:rsid w:val="0066638B"/>
    <w:rsid w:val="00666528"/>
    <w:rsid w:val="006669CD"/>
    <w:rsid w:val="00666FCA"/>
    <w:rsid w:val="0066709D"/>
    <w:rsid w:val="006674C3"/>
    <w:rsid w:val="006674CB"/>
    <w:rsid w:val="0066768E"/>
    <w:rsid w:val="00667BC4"/>
    <w:rsid w:val="00667C9E"/>
    <w:rsid w:val="006709FF"/>
    <w:rsid w:val="00670D72"/>
    <w:rsid w:val="00671482"/>
    <w:rsid w:val="00671952"/>
    <w:rsid w:val="00672135"/>
    <w:rsid w:val="0067222B"/>
    <w:rsid w:val="00672B81"/>
    <w:rsid w:val="00673207"/>
    <w:rsid w:val="0067339F"/>
    <w:rsid w:val="0067394F"/>
    <w:rsid w:val="00673B56"/>
    <w:rsid w:val="00673D38"/>
    <w:rsid w:val="006741F3"/>
    <w:rsid w:val="00674D75"/>
    <w:rsid w:val="00674F10"/>
    <w:rsid w:val="00674FF0"/>
    <w:rsid w:val="006756BC"/>
    <w:rsid w:val="0067583B"/>
    <w:rsid w:val="0067635B"/>
    <w:rsid w:val="006763E9"/>
    <w:rsid w:val="00676C8A"/>
    <w:rsid w:val="0067736C"/>
    <w:rsid w:val="00677384"/>
    <w:rsid w:val="00677739"/>
    <w:rsid w:val="00677782"/>
    <w:rsid w:val="00677E29"/>
    <w:rsid w:val="00677EB4"/>
    <w:rsid w:val="0068031B"/>
    <w:rsid w:val="00680A74"/>
    <w:rsid w:val="00680AD8"/>
    <w:rsid w:val="00680D58"/>
    <w:rsid w:val="00681BD0"/>
    <w:rsid w:val="0068244D"/>
    <w:rsid w:val="0068264F"/>
    <w:rsid w:val="00682AB7"/>
    <w:rsid w:val="00683B15"/>
    <w:rsid w:val="00683C0C"/>
    <w:rsid w:val="00683F79"/>
    <w:rsid w:val="00683FC5"/>
    <w:rsid w:val="0068415B"/>
    <w:rsid w:val="006848D7"/>
    <w:rsid w:val="00684AE2"/>
    <w:rsid w:val="00684BCC"/>
    <w:rsid w:val="0068514A"/>
    <w:rsid w:val="006859D3"/>
    <w:rsid w:val="00685ACB"/>
    <w:rsid w:val="00685BBB"/>
    <w:rsid w:val="00685F29"/>
    <w:rsid w:val="00685FBB"/>
    <w:rsid w:val="00685FD2"/>
    <w:rsid w:val="00686038"/>
    <w:rsid w:val="006862D6"/>
    <w:rsid w:val="00686889"/>
    <w:rsid w:val="00686E7E"/>
    <w:rsid w:val="00687085"/>
    <w:rsid w:val="006870E6"/>
    <w:rsid w:val="0068727E"/>
    <w:rsid w:val="00687491"/>
    <w:rsid w:val="00687865"/>
    <w:rsid w:val="006878AF"/>
    <w:rsid w:val="00687A52"/>
    <w:rsid w:val="00690082"/>
    <w:rsid w:val="006901CB"/>
    <w:rsid w:val="006905FA"/>
    <w:rsid w:val="00690896"/>
    <w:rsid w:val="00690922"/>
    <w:rsid w:val="00690EBD"/>
    <w:rsid w:val="00691328"/>
    <w:rsid w:val="00691537"/>
    <w:rsid w:val="00691C20"/>
    <w:rsid w:val="00691F15"/>
    <w:rsid w:val="00692025"/>
    <w:rsid w:val="006920DC"/>
    <w:rsid w:val="006927BC"/>
    <w:rsid w:val="00692A2E"/>
    <w:rsid w:val="00692B9F"/>
    <w:rsid w:val="00692BE0"/>
    <w:rsid w:val="00692E17"/>
    <w:rsid w:val="006934CB"/>
    <w:rsid w:val="00693508"/>
    <w:rsid w:val="006937EE"/>
    <w:rsid w:val="00693BBB"/>
    <w:rsid w:val="00693C96"/>
    <w:rsid w:val="00693C9A"/>
    <w:rsid w:val="0069460B"/>
    <w:rsid w:val="00694C63"/>
    <w:rsid w:val="00695817"/>
    <w:rsid w:val="006958C8"/>
    <w:rsid w:val="00695F96"/>
    <w:rsid w:val="006961DE"/>
    <w:rsid w:val="0069622F"/>
    <w:rsid w:val="0069642C"/>
    <w:rsid w:val="00696EFB"/>
    <w:rsid w:val="00696F81"/>
    <w:rsid w:val="00697484"/>
    <w:rsid w:val="0069764F"/>
    <w:rsid w:val="0069783C"/>
    <w:rsid w:val="00697B1A"/>
    <w:rsid w:val="00697BC0"/>
    <w:rsid w:val="00697F67"/>
    <w:rsid w:val="006A00E7"/>
    <w:rsid w:val="006A0A34"/>
    <w:rsid w:val="006A10AA"/>
    <w:rsid w:val="006A1131"/>
    <w:rsid w:val="006A1921"/>
    <w:rsid w:val="006A1A54"/>
    <w:rsid w:val="006A1B18"/>
    <w:rsid w:val="006A230D"/>
    <w:rsid w:val="006A261C"/>
    <w:rsid w:val="006A27AA"/>
    <w:rsid w:val="006A2F79"/>
    <w:rsid w:val="006A306A"/>
    <w:rsid w:val="006A30A2"/>
    <w:rsid w:val="006A3151"/>
    <w:rsid w:val="006A31C2"/>
    <w:rsid w:val="006A3B09"/>
    <w:rsid w:val="006A3B6B"/>
    <w:rsid w:val="006A4272"/>
    <w:rsid w:val="006A454C"/>
    <w:rsid w:val="006A45D4"/>
    <w:rsid w:val="006A45DF"/>
    <w:rsid w:val="006A4703"/>
    <w:rsid w:val="006A4A62"/>
    <w:rsid w:val="006A4DF8"/>
    <w:rsid w:val="006A5213"/>
    <w:rsid w:val="006A540E"/>
    <w:rsid w:val="006A5451"/>
    <w:rsid w:val="006A56C2"/>
    <w:rsid w:val="006A5831"/>
    <w:rsid w:val="006A6183"/>
    <w:rsid w:val="006A699E"/>
    <w:rsid w:val="006A72C2"/>
    <w:rsid w:val="006A7AC1"/>
    <w:rsid w:val="006A7BAE"/>
    <w:rsid w:val="006B02E4"/>
    <w:rsid w:val="006B04A5"/>
    <w:rsid w:val="006B0620"/>
    <w:rsid w:val="006B09D7"/>
    <w:rsid w:val="006B0CBC"/>
    <w:rsid w:val="006B0E6E"/>
    <w:rsid w:val="006B1076"/>
    <w:rsid w:val="006B1306"/>
    <w:rsid w:val="006B1492"/>
    <w:rsid w:val="006B172D"/>
    <w:rsid w:val="006B1900"/>
    <w:rsid w:val="006B1C2A"/>
    <w:rsid w:val="006B262C"/>
    <w:rsid w:val="006B2821"/>
    <w:rsid w:val="006B2BFB"/>
    <w:rsid w:val="006B2D82"/>
    <w:rsid w:val="006B2EA2"/>
    <w:rsid w:val="006B381B"/>
    <w:rsid w:val="006B3B1E"/>
    <w:rsid w:val="006B3C0C"/>
    <w:rsid w:val="006B3DF8"/>
    <w:rsid w:val="006B4707"/>
    <w:rsid w:val="006B4F77"/>
    <w:rsid w:val="006B5040"/>
    <w:rsid w:val="006B540E"/>
    <w:rsid w:val="006B55D3"/>
    <w:rsid w:val="006B5B1D"/>
    <w:rsid w:val="006B5B51"/>
    <w:rsid w:val="006B5DDD"/>
    <w:rsid w:val="006B646D"/>
    <w:rsid w:val="006B68F9"/>
    <w:rsid w:val="006B733A"/>
    <w:rsid w:val="006B75AC"/>
    <w:rsid w:val="006B7730"/>
    <w:rsid w:val="006B78F4"/>
    <w:rsid w:val="006B7AEB"/>
    <w:rsid w:val="006B7B42"/>
    <w:rsid w:val="006B7D49"/>
    <w:rsid w:val="006B7D78"/>
    <w:rsid w:val="006B7FBF"/>
    <w:rsid w:val="006C0488"/>
    <w:rsid w:val="006C049B"/>
    <w:rsid w:val="006C06D3"/>
    <w:rsid w:val="006C0926"/>
    <w:rsid w:val="006C122F"/>
    <w:rsid w:val="006C15A3"/>
    <w:rsid w:val="006C1914"/>
    <w:rsid w:val="006C1DEB"/>
    <w:rsid w:val="006C2761"/>
    <w:rsid w:val="006C338E"/>
    <w:rsid w:val="006C34E3"/>
    <w:rsid w:val="006C3511"/>
    <w:rsid w:val="006C48C7"/>
    <w:rsid w:val="006C4EB7"/>
    <w:rsid w:val="006C58AB"/>
    <w:rsid w:val="006C5929"/>
    <w:rsid w:val="006C600E"/>
    <w:rsid w:val="006C687D"/>
    <w:rsid w:val="006C6D84"/>
    <w:rsid w:val="006C6EE5"/>
    <w:rsid w:val="006C70CA"/>
    <w:rsid w:val="006C70F1"/>
    <w:rsid w:val="006C7111"/>
    <w:rsid w:val="006C7901"/>
    <w:rsid w:val="006D00B2"/>
    <w:rsid w:val="006D0778"/>
    <w:rsid w:val="006D09FF"/>
    <w:rsid w:val="006D13AE"/>
    <w:rsid w:val="006D13B6"/>
    <w:rsid w:val="006D15A1"/>
    <w:rsid w:val="006D1EF4"/>
    <w:rsid w:val="006D2011"/>
    <w:rsid w:val="006D282B"/>
    <w:rsid w:val="006D308C"/>
    <w:rsid w:val="006D327F"/>
    <w:rsid w:val="006D35FC"/>
    <w:rsid w:val="006D40CA"/>
    <w:rsid w:val="006D415E"/>
    <w:rsid w:val="006D4511"/>
    <w:rsid w:val="006D4A7D"/>
    <w:rsid w:val="006D52BD"/>
    <w:rsid w:val="006D5DB3"/>
    <w:rsid w:val="006D5DEC"/>
    <w:rsid w:val="006D6458"/>
    <w:rsid w:val="006D65CA"/>
    <w:rsid w:val="006D6806"/>
    <w:rsid w:val="006D6EEC"/>
    <w:rsid w:val="006D7414"/>
    <w:rsid w:val="006D7516"/>
    <w:rsid w:val="006D77BF"/>
    <w:rsid w:val="006D79BD"/>
    <w:rsid w:val="006D7A76"/>
    <w:rsid w:val="006D7D73"/>
    <w:rsid w:val="006E0A7F"/>
    <w:rsid w:val="006E12E5"/>
    <w:rsid w:val="006E1628"/>
    <w:rsid w:val="006E1862"/>
    <w:rsid w:val="006E1D65"/>
    <w:rsid w:val="006E1DC3"/>
    <w:rsid w:val="006E2081"/>
    <w:rsid w:val="006E2166"/>
    <w:rsid w:val="006E21C9"/>
    <w:rsid w:val="006E26A9"/>
    <w:rsid w:val="006E2AC4"/>
    <w:rsid w:val="006E2B53"/>
    <w:rsid w:val="006E3774"/>
    <w:rsid w:val="006E3E29"/>
    <w:rsid w:val="006E4581"/>
    <w:rsid w:val="006E460F"/>
    <w:rsid w:val="006E461B"/>
    <w:rsid w:val="006E4697"/>
    <w:rsid w:val="006E489F"/>
    <w:rsid w:val="006E4907"/>
    <w:rsid w:val="006E56D1"/>
    <w:rsid w:val="006E572A"/>
    <w:rsid w:val="006E5E93"/>
    <w:rsid w:val="006E616E"/>
    <w:rsid w:val="006E6D61"/>
    <w:rsid w:val="006E7050"/>
    <w:rsid w:val="006E756E"/>
    <w:rsid w:val="006E7A8D"/>
    <w:rsid w:val="006E7ECD"/>
    <w:rsid w:val="006E7FDF"/>
    <w:rsid w:val="006F01DA"/>
    <w:rsid w:val="006F0EE5"/>
    <w:rsid w:val="006F10B6"/>
    <w:rsid w:val="006F12D9"/>
    <w:rsid w:val="006F1923"/>
    <w:rsid w:val="006F1F19"/>
    <w:rsid w:val="006F2748"/>
    <w:rsid w:val="006F27C5"/>
    <w:rsid w:val="006F2894"/>
    <w:rsid w:val="006F299F"/>
    <w:rsid w:val="006F2D49"/>
    <w:rsid w:val="006F2F63"/>
    <w:rsid w:val="006F30FC"/>
    <w:rsid w:val="006F3460"/>
    <w:rsid w:val="006F3832"/>
    <w:rsid w:val="006F3882"/>
    <w:rsid w:val="006F3C7E"/>
    <w:rsid w:val="006F3DFC"/>
    <w:rsid w:val="006F4106"/>
    <w:rsid w:val="006F41B5"/>
    <w:rsid w:val="006F485E"/>
    <w:rsid w:val="006F4AAC"/>
    <w:rsid w:val="006F4B23"/>
    <w:rsid w:val="006F52AF"/>
    <w:rsid w:val="006F58A3"/>
    <w:rsid w:val="006F5FB4"/>
    <w:rsid w:val="006F60DE"/>
    <w:rsid w:val="006F648F"/>
    <w:rsid w:val="006F6942"/>
    <w:rsid w:val="006F6D6C"/>
    <w:rsid w:val="006F6DD9"/>
    <w:rsid w:val="006F7135"/>
    <w:rsid w:val="006F732B"/>
    <w:rsid w:val="006F7B9D"/>
    <w:rsid w:val="006F7E8D"/>
    <w:rsid w:val="0070011C"/>
    <w:rsid w:val="007001E2"/>
    <w:rsid w:val="00700251"/>
    <w:rsid w:val="007002DB"/>
    <w:rsid w:val="00700748"/>
    <w:rsid w:val="00700859"/>
    <w:rsid w:val="00700C00"/>
    <w:rsid w:val="00701E75"/>
    <w:rsid w:val="0070214D"/>
    <w:rsid w:val="00702264"/>
    <w:rsid w:val="0070251C"/>
    <w:rsid w:val="0070252E"/>
    <w:rsid w:val="00702791"/>
    <w:rsid w:val="0070288A"/>
    <w:rsid w:val="00702C4B"/>
    <w:rsid w:val="00702F25"/>
    <w:rsid w:val="00703139"/>
    <w:rsid w:val="007031D2"/>
    <w:rsid w:val="007032F3"/>
    <w:rsid w:val="00703D7F"/>
    <w:rsid w:val="00704533"/>
    <w:rsid w:val="00704575"/>
    <w:rsid w:val="00704E8E"/>
    <w:rsid w:val="00705622"/>
    <w:rsid w:val="00705935"/>
    <w:rsid w:val="0070597C"/>
    <w:rsid w:val="00705DA1"/>
    <w:rsid w:val="00705E5B"/>
    <w:rsid w:val="00705FF6"/>
    <w:rsid w:val="007060DE"/>
    <w:rsid w:val="0070638B"/>
    <w:rsid w:val="00706629"/>
    <w:rsid w:val="00706B3A"/>
    <w:rsid w:val="00706C50"/>
    <w:rsid w:val="007073D3"/>
    <w:rsid w:val="00707947"/>
    <w:rsid w:val="00707FA7"/>
    <w:rsid w:val="00710126"/>
    <w:rsid w:val="007103E8"/>
    <w:rsid w:val="007104B0"/>
    <w:rsid w:val="00710B43"/>
    <w:rsid w:val="00711022"/>
    <w:rsid w:val="00711208"/>
    <w:rsid w:val="007112BB"/>
    <w:rsid w:val="00711582"/>
    <w:rsid w:val="00711616"/>
    <w:rsid w:val="00711A37"/>
    <w:rsid w:val="007121D4"/>
    <w:rsid w:val="00712945"/>
    <w:rsid w:val="00712CA0"/>
    <w:rsid w:val="00712CE1"/>
    <w:rsid w:val="0071348A"/>
    <w:rsid w:val="00714531"/>
    <w:rsid w:val="00714F5D"/>
    <w:rsid w:val="007154E8"/>
    <w:rsid w:val="007157F6"/>
    <w:rsid w:val="007158E6"/>
    <w:rsid w:val="007162E3"/>
    <w:rsid w:val="007164C8"/>
    <w:rsid w:val="00716D1E"/>
    <w:rsid w:val="00717704"/>
    <w:rsid w:val="00717780"/>
    <w:rsid w:val="007179A1"/>
    <w:rsid w:val="00717C3C"/>
    <w:rsid w:val="00717F4D"/>
    <w:rsid w:val="00717FE3"/>
    <w:rsid w:val="007201D3"/>
    <w:rsid w:val="00720318"/>
    <w:rsid w:val="00720972"/>
    <w:rsid w:val="00720C6E"/>
    <w:rsid w:val="00720CE6"/>
    <w:rsid w:val="00720FF0"/>
    <w:rsid w:val="00721199"/>
    <w:rsid w:val="007213CD"/>
    <w:rsid w:val="0072199B"/>
    <w:rsid w:val="0072208B"/>
    <w:rsid w:val="007221FC"/>
    <w:rsid w:val="007222D7"/>
    <w:rsid w:val="00722902"/>
    <w:rsid w:val="00722F7C"/>
    <w:rsid w:val="0072329B"/>
    <w:rsid w:val="00723AD2"/>
    <w:rsid w:val="00723F74"/>
    <w:rsid w:val="00723FD2"/>
    <w:rsid w:val="0072407F"/>
    <w:rsid w:val="007241E6"/>
    <w:rsid w:val="0072426F"/>
    <w:rsid w:val="00724A83"/>
    <w:rsid w:val="00724B17"/>
    <w:rsid w:val="00724EBC"/>
    <w:rsid w:val="007252AF"/>
    <w:rsid w:val="00726290"/>
    <w:rsid w:val="00726419"/>
    <w:rsid w:val="0072692E"/>
    <w:rsid w:val="00726FCA"/>
    <w:rsid w:val="0072735D"/>
    <w:rsid w:val="00727AA6"/>
    <w:rsid w:val="00727B2B"/>
    <w:rsid w:val="00730553"/>
    <w:rsid w:val="00730783"/>
    <w:rsid w:val="0073086F"/>
    <w:rsid w:val="00730D07"/>
    <w:rsid w:val="00730D5B"/>
    <w:rsid w:val="00731713"/>
    <w:rsid w:val="007317EB"/>
    <w:rsid w:val="00731A46"/>
    <w:rsid w:val="00731AB5"/>
    <w:rsid w:val="00731D87"/>
    <w:rsid w:val="00732233"/>
    <w:rsid w:val="00732615"/>
    <w:rsid w:val="007326B2"/>
    <w:rsid w:val="00732C39"/>
    <w:rsid w:val="00732C8D"/>
    <w:rsid w:val="00732EE1"/>
    <w:rsid w:val="00732F8F"/>
    <w:rsid w:val="007332E8"/>
    <w:rsid w:val="0073366F"/>
    <w:rsid w:val="00733A4B"/>
    <w:rsid w:val="007342B1"/>
    <w:rsid w:val="0073449C"/>
    <w:rsid w:val="0073466B"/>
    <w:rsid w:val="00734BB8"/>
    <w:rsid w:val="00734E28"/>
    <w:rsid w:val="007353E8"/>
    <w:rsid w:val="00735791"/>
    <w:rsid w:val="00736105"/>
    <w:rsid w:val="00736253"/>
    <w:rsid w:val="00736648"/>
    <w:rsid w:val="007367F8"/>
    <w:rsid w:val="00736A2F"/>
    <w:rsid w:val="00736A8B"/>
    <w:rsid w:val="00736B7C"/>
    <w:rsid w:val="00737275"/>
    <w:rsid w:val="007373A7"/>
    <w:rsid w:val="007373CC"/>
    <w:rsid w:val="00737C57"/>
    <w:rsid w:val="00737D4F"/>
    <w:rsid w:val="00737D5D"/>
    <w:rsid w:val="00737F96"/>
    <w:rsid w:val="00740225"/>
    <w:rsid w:val="007409E2"/>
    <w:rsid w:val="00740B84"/>
    <w:rsid w:val="00740D92"/>
    <w:rsid w:val="007412AB"/>
    <w:rsid w:val="007418C4"/>
    <w:rsid w:val="00741DC0"/>
    <w:rsid w:val="00742189"/>
    <w:rsid w:val="0074222A"/>
    <w:rsid w:val="0074376F"/>
    <w:rsid w:val="007438D0"/>
    <w:rsid w:val="00743CF1"/>
    <w:rsid w:val="00743D65"/>
    <w:rsid w:val="00743E80"/>
    <w:rsid w:val="00743E91"/>
    <w:rsid w:val="007447F9"/>
    <w:rsid w:val="00744959"/>
    <w:rsid w:val="00744AA2"/>
    <w:rsid w:val="00745292"/>
    <w:rsid w:val="007454C5"/>
    <w:rsid w:val="00745575"/>
    <w:rsid w:val="00745AA0"/>
    <w:rsid w:val="00745C58"/>
    <w:rsid w:val="007461F6"/>
    <w:rsid w:val="007463F2"/>
    <w:rsid w:val="00746418"/>
    <w:rsid w:val="007464BC"/>
    <w:rsid w:val="00746573"/>
    <w:rsid w:val="00746CB7"/>
    <w:rsid w:val="00746E25"/>
    <w:rsid w:val="00746ECC"/>
    <w:rsid w:val="00747018"/>
    <w:rsid w:val="0074713D"/>
    <w:rsid w:val="00747202"/>
    <w:rsid w:val="00747410"/>
    <w:rsid w:val="00747791"/>
    <w:rsid w:val="0074788E"/>
    <w:rsid w:val="007479AE"/>
    <w:rsid w:val="00747C54"/>
    <w:rsid w:val="007501B5"/>
    <w:rsid w:val="0075057D"/>
    <w:rsid w:val="007505E8"/>
    <w:rsid w:val="007505F3"/>
    <w:rsid w:val="00750A4D"/>
    <w:rsid w:val="00750E85"/>
    <w:rsid w:val="007510D0"/>
    <w:rsid w:val="00751591"/>
    <w:rsid w:val="00751B2A"/>
    <w:rsid w:val="00751F9F"/>
    <w:rsid w:val="00751FE6"/>
    <w:rsid w:val="00752624"/>
    <w:rsid w:val="00752737"/>
    <w:rsid w:val="0075288C"/>
    <w:rsid w:val="00752A87"/>
    <w:rsid w:val="00752AE0"/>
    <w:rsid w:val="00752B6D"/>
    <w:rsid w:val="00753340"/>
    <w:rsid w:val="007535D9"/>
    <w:rsid w:val="00753753"/>
    <w:rsid w:val="007538A7"/>
    <w:rsid w:val="00753AE2"/>
    <w:rsid w:val="007540A9"/>
    <w:rsid w:val="007545FC"/>
    <w:rsid w:val="007548D3"/>
    <w:rsid w:val="00754FC0"/>
    <w:rsid w:val="0075507F"/>
    <w:rsid w:val="0075589A"/>
    <w:rsid w:val="00755A2D"/>
    <w:rsid w:val="00755C7F"/>
    <w:rsid w:val="00755DD4"/>
    <w:rsid w:val="00755E08"/>
    <w:rsid w:val="00756037"/>
    <w:rsid w:val="00756D50"/>
    <w:rsid w:val="00756D9F"/>
    <w:rsid w:val="0075703C"/>
    <w:rsid w:val="007572A5"/>
    <w:rsid w:val="00757334"/>
    <w:rsid w:val="0075755C"/>
    <w:rsid w:val="007578EA"/>
    <w:rsid w:val="00757EB9"/>
    <w:rsid w:val="0076017A"/>
    <w:rsid w:val="007605B8"/>
    <w:rsid w:val="00760908"/>
    <w:rsid w:val="00760B75"/>
    <w:rsid w:val="00760CF8"/>
    <w:rsid w:val="00760E6B"/>
    <w:rsid w:val="00761649"/>
    <w:rsid w:val="007619AA"/>
    <w:rsid w:val="00761FAA"/>
    <w:rsid w:val="0076258F"/>
    <w:rsid w:val="007628A2"/>
    <w:rsid w:val="00762D41"/>
    <w:rsid w:val="00762FB0"/>
    <w:rsid w:val="00763172"/>
    <w:rsid w:val="00763189"/>
    <w:rsid w:val="00763794"/>
    <w:rsid w:val="00763950"/>
    <w:rsid w:val="0076403E"/>
    <w:rsid w:val="007641BC"/>
    <w:rsid w:val="007643DB"/>
    <w:rsid w:val="00764567"/>
    <w:rsid w:val="00764D77"/>
    <w:rsid w:val="007656FC"/>
    <w:rsid w:val="00765731"/>
    <w:rsid w:val="00765A61"/>
    <w:rsid w:val="00765C4E"/>
    <w:rsid w:val="00765FBC"/>
    <w:rsid w:val="0076603D"/>
    <w:rsid w:val="007662B0"/>
    <w:rsid w:val="007663BD"/>
    <w:rsid w:val="00766594"/>
    <w:rsid w:val="0076698A"/>
    <w:rsid w:val="0076716F"/>
    <w:rsid w:val="0076722D"/>
    <w:rsid w:val="0076736D"/>
    <w:rsid w:val="00767787"/>
    <w:rsid w:val="00767AA3"/>
    <w:rsid w:val="00767ED2"/>
    <w:rsid w:val="00767ED4"/>
    <w:rsid w:val="00767EEB"/>
    <w:rsid w:val="00767FA3"/>
    <w:rsid w:val="00767FAC"/>
    <w:rsid w:val="0077048A"/>
    <w:rsid w:val="0077064D"/>
    <w:rsid w:val="00770956"/>
    <w:rsid w:val="00771748"/>
    <w:rsid w:val="00771CAB"/>
    <w:rsid w:val="00772187"/>
    <w:rsid w:val="00772775"/>
    <w:rsid w:val="007727AE"/>
    <w:rsid w:val="00772D47"/>
    <w:rsid w:val="00772E79"/>
    <w:rsid w:val="00772F00"/>
    <w:rsid w:val="007731B5"/>
    <w:rsid w:val="0077320C"/>
    <w:rsid w:val="00773506"/>
    <w:rsid w:val="0077363D"/>
    <w:rsid w:val="00773EB4"/>
    <w:rsid w:val="007741D4"/>
    <w:rsid w:val="00774307"/>
    <w:rsid w:val="00774322"/>
    <w:rsid w:val="007748F7"/>
    <w:rsid w:val="00774B54"/>
    <w:rsid w:val="00774FB9"/>
    <w:rsid w:val="0077540B"/>
    <w:rsid w:val="00775AF5"/>
    <w:rsid w:val="00775BF5"/>
    <w:rsid w:val="007762E7"/>
    <w:rsid w:val="007764D6"/>
    <w:rsid w:val="00776566"/>
    <w:rsid w:val="00776FE0"/>
    <w:rsid w:val="00777565"/>
    <w:rsid w:val="00777AF6"/>
    <w:rsid w:val="00777C47"/>
    <w:rsid w:val="00777D5A"/>
    <w:rsid w:val="00777E5F"/>
    <w:rsid w:val="00777F10"/>
    <w:rsid w:val="00780135"/>
    <w:rsid w:val="0078035E"/>
    <w:rsid w:val="0078040D"/>
    <w:rsid w:val="00780A5D"/>
    <w:rsid w:val="00780E7E"/>
    <w:rsid w:val="00781094"/>
    <w:rsid w:val="00781216"/>
    <w:rsid w:val="00781559"/>
    <w:rsid w:val="00782323"/>
    <w:rsid w:val="007828D5"/>
    <w:rsid w:val="0078292C"/>
    <w:rsid w:val="00782942"/>
    <w:rsid w:val="00782996"/>
    <w:rsid w:val="00783393"/>
    <w:rsid w:val="00783524"/>
    <w:rsid w:val="007839AD"/>
    <w:rsid w:val="00783E36"/>
    <w:rsid w:val="00783EC1"/>
    <w:rsid w:val="00784128"/>
    <w:rsid w:val="00784133"/>
    <w:rsid w:val="007841BE"/>
    <w:rsid w:val="007841D2"/>
    <w:rsid w:val="00784536"/>
    <w:rsid w:val="00785001"/>
    <w:rsid w:val="00785363"/>
    <w:rsid w:val="007853CD"/>
    <w:rsid w:val="0078578E"/>
    <w:rsid w:val="00785809"/>
    <w:rsid w:val="00785848"/>
    <w:rsid w:val="00785BAA"/>
    <w:rsid w:val="00785BC3"/>
    <w:rsid w:val="007860AD"/>
    <w:rsid w:val="0078658A"/>
    <w:rsid w:val="00786C38"/>
    <w:rsid w:val="00786D34"/>
    <w:rsid w:val="007870FE"/>
    <w:rsid w:val="00787724"/>
    <w:rsid w:val="00787E3A"/>
    <w:rsid w:val="00787F0C"/>
    <w:rsid w:val="00790095"/>
    <w:rsid w:val="00790098"/>
    <w:rsid w:val="00790546"/>
    <w:rsid w:val="0079056E"/>
    <w:rsid w:val="007909CB"/>
    <w:rsid w:val="00790A1B"/>
    <w:rsid w:val="00790D74"/>
    <w:rsid w:val="00790E2A"/>
    <w:rsid w:val="007910A1"/>
    <w:rsid w:val="00791197"/>
    <w:rsid w:val="0079182B"/>
    <w:rsid w:val="00792384"/>
    <w:rsid w:val="007924AE"/>
    <w:rsid w:val="0079251A"/>
    <w:rsid w:val="00792AF1"/>
    <w:rsid w:val="00792E50"/>
    <w:rsid w:val="00792F57"/>
    <w:rsid w:val="0079332C"/>
    <w:rsid w:val="00793362"/>
    <w:rsid w:val="007933B5"/>
    <w:rsid w:val="00793436"/>
    <w:rsid w:val="007935B6"/>
    <w:rsid w:val="007936DC"/>
    <w:rsid w:val="00793B04"/>
    <w:rsid w:val="00793D3A"/>
    <w:rsid w:val="00793E11"/>
    <w:rsid w:val="00794677"/>
    <w:rsid w:val="00794B2C"/>
    <w:rsid w:val="0079501F"/>
    <w:rsid w:val="007950EF"/>
    <w:rsid w:val="00795907"/>
    <w:rsid w:val="0079679C"/>
    <w:rsid w:val="00796961"/>
    <w:rsid w:val="00796B17"/>
    <w:rsid w:val="00796B62"/>
    <w:rsid w:val="00796B8A"/>
    <w:rsid w:val="00797011"/>
    <w:rsid w:val="007974BB"/>
    <w:rsid w:val="00797729"/>
    <w:rsid w:val="007978DA"/>
    <w:rsid w:val="00797B3B"/>
    <w:rsid w:val="00797D7E"/>
    <w:rsid w:val="007A007E"/>
    <w:rsid w:val="007A0492"/>
    <w:rsid w:val="007A04E1"/>
    <w:rsid w:val="007A07CD"/>
    <w:rsid w:val="007A0EA5"/>
    <w:rsid w:val="007A1788"/>
    <w:rsid w:val="007A1A9C"/>
    <w:rsid w:val="007A1DF4"/>
    <w:rsid w:val="007A206A"/>
    <w:rsid w:val="007A24C6"/>
    <w:rsid w:val="007A2A69"/>
    <w:rsid w:val="007A2AE6"/>
    <w:rsid w:val="007A2C43"/>
    <w:rsid w:val="007A2CF8"/>
    <w:rsid w:val="007A3169"/>
    <w:rsid w:val="007A31F6"/>
    <w:rsid w:val="007A34B9"/>
    <w:rsid w:val="007A3810"/>
    <w:rsid w:val="007A4533"/>
    <w:rsid w:val="007A4C1B"/>
    <w:rsid w:val="007A50A6"/>
    <w:rsid w:val="007A51C5"/>
    <w:rsid w:val="007A5560"/>
    <w:rsid w:val="007A5A5F"/>
    <w:rsid w:val="007A5A69"/>
    <w:rsid w:val="007A6122"/>
    <w:rsid w:val="007A6801"/>
    <w:rsid w:val="007A6998"/>
    <w:rsid w:val="007A6A9D"/>
    <w:rsid w:val="007A6B5C"/>
    <w:rsid w:val="007A6FDE"/>
    <w:rsid w:val="007A7120"/>
    <w:rsid w:val="007A757B"/>
    <w:rsid w:val="007A77D5"/>
    <w:rsid w:val="007A77DF"/>
    <w:rsid w:val="007A7BD1"/>
    <w:rsid w:val="007A7D99"/>
    <w:rsid w:val="007B0263"/>
    <w:rsid w:val="007B07CE"/>
    <w:rsid w:val="007B08A6"/>
    <w:rsid w:val="007B0A6C"/>
    <w:rsid w:val="007B192E"/>
    <w:rsid w:val="007B1D7D"/>
    <w:rsid w:val="007B1F3E"/>
    <w:rsid w:val="007B21BF"/>
    <w:rsid w:val="007B2743"/>
    <w:rsid w:val="007B2858"/>
    <w:rsid w:val="007B291F"/>
    <w:rsid w:val="007B2A23"/>
    <w:rsid w:val="007B3268"/>
    <w:rsid w:val="007B3704"/>
    <w:rsid w:val="007B390E"/>
    <w:rsid w:val="007B3D31"/>
    <w:rsid w:val="007B3EA5"/>
    <w:rsid w:val="007B3FC3"/>
    <w:rsid w:val="007B4060"/>
    <w:rsid w:val="007B4182"/>
    <w:rsid w:val="007B4959"/>
    <w:rsid w:val="007B4B22"/>
    <w:rsid w:val="007B4CCF"/>
    <w:rsid w:val="007B4D41"/>
    <w:rsid w:val="007B4F6B"/>
    <w:rsid w:val="007B4F94"/>
    <w:rsid w:val="007B5101"/>
    <w:rsid w:val="007B51CB"/>
    <w:rsid w:val="007B552C"/>
    <w:rsid w:val="007B5630"/>
    <w:rsid w:val="007B57FA"/>
    <w:rsid w:val="007B5968"/>
    <w:rsid w:val="007B59B0"/>
    <w:rsid w:val="007B59B7"/>
    <w:rsid w:val="007B5A53"/>
    <w:rsid w:val="007B613A"/>
    <w:rsid w:val="007B68C9"/>
    <w:rsid w:val="007B6E00"/>
    <w:rsid w:val="007B6EB4"/>
    <w:rsid w:val="007B714C"/>
    <w:rsid w:val="007B7D3E"/>
    <w:rsid w:val="007B7ECA"/>
    <w:rsid w:val="007C01B3"/>
    <w:rsid w:val="007C033C"/>
    <w:rsid w:val="007C060E"/>
    <w:rsid w:val="007C0EE8"/>
    <w:rsid w:val="007C1831"/>
    <w:rsid w:val="007C1BE0"/>
    <w:rsid w:val="007C1BE1"/>
    <w:rsid w:val="007C1F8E"/>
    <w:rsid w:val="007C2224"/>
    <w:rsid w:val="007C2335"/>
    <w:rsid w:val="007C236C"/>
    <w:rsid w:val="007C2472"/>
    <w:rsid w:val="007C2732"/>
    <w:rsid w:val="007C2809"/>
    <w:rsid w:val="007C2A7C"/>
    <w:rsid w:val="007C2C1C"/>
    <w:rsid w:val="007C2C54"/>
    <w:rsid w:val="007C2EF4"/>
    <w:rsid w:val="007C3829"/>
    <w:rsid w:val="007C3AF6"/>
    <w:rsid w:val="007C437B"/>
    <w:rsid w:val="007C4424"/>
    <w:rsid w:val="007C488F"/>
    <w:rsid w:val="007C49F2"/>
    <w:rsid w:val="007C4CC0"/>
    <w:rsid w:val="007C4E1D"/>
    <w:rsid w:val="007C589A"/>
    <w:rsid w:val="007C59C9"/>
    <w:rsid w:val="007C5A17"/>
    <w:rsid w:val="007C6500"/>
    <w:rsid w:val="007C6525"/>
    <w:rsid w:val="007C667C"/>
    <w:rsid w:val="007C66DE"/>
    <w:rsid w:val="007C6880"/>
    <w:rsid w:val="007C6A06"/>
    <w:rsid w:val="007C6DAF"/>
    <w:rsid w:val="007C705A"/>
    <w:rsid w:val="007C72C5"/>
    <w:rsid w:val="007C74C9"/>
    <w:rsid w:val="007C76E7"/>
    <w:rsid w:val="007C7A93"/>
    <w:rsid w:val="007C7AD9"/>
    <w:rsid w:val="007C7FA7"/>
    <w:rsid w:val="007D0015"/>
    <w:rsid w:val="007D0237"/>
    <w:rsid w:val="007D041A"/>
    <w:rsid w:val="007D07D5"/>
    <w:rsid w:val="007D08CA"/>
    <w:rsid w:val="007D08F8"/>
    <w:rsid w:val="007D092A"/>
    <w:rsid w:val="007D0F88"/>
    <w:rsid w:val="007D1029"/>
    <w:rsid w:val="007D125E"/>
    <w:rsid w:val="007D1664"/>
    <w:rsid w:val="007D1808"/>
    <w:rsid w:val="007D18B4"/>
    <w:rsid w:val="007D1BB9"/>
    <w:rsid w:val="007D1BD3"/>
    <w:rsid w:val="007D28D0"/>
    <w:rsid w:val="007D2AF7"/>
    <w:rsid w:val="007D32C0"/>
    <w:rsid w:val="007D37A0"/>
    <w:rsid w:val="007D3878"/>
    <w:rsid w:val="007D3A67"/>
    <w:rsid w:val="007D3CA8"/>
    <w:rsid w:val="007D3F73"/>
    <w:rsid w:val="007D4508"/>
    <w:rsid w:val="007D4771"/>
    <w:rsid w:val="007D4C97"/>
    <w:rsid w:val="007D4E08"/>
    <w:rsid w:val="007D4E52"/>
    <w:rsid w:val="007D5798"/>
    <w:rsid w:val="007D596A"/>
    <w:rsid w:val="007D59D6"/>
    <w:rsid w:val="007D5A1A"/>
    <w:rsid w:val="007D5D91"/>
    <w:rsid w:val="007D5DB4"/>
    <w:rsid w:val="007D6161"/>
    <w:rsid w:val="007D62F5"/>
    <w:rsid w:val="007D660C"/>
    <w:rsid w:val="007D67B7"/>
    <w:rsid w:val="007D6913"/>
    <w:rsid w:val="007D699F"/>
    <w:rsid w:val="007D6A72"/>
    <w:rsid w:val="007D6C1C"/>
    <w:rsid w:val="007D6CC2"/>
    <w:rsid w:val="007D6EA5"/>
    <w:rsid w:val="007D6F3B"/>
    <w:rsid w:val="007D71A8"/>
    <w:rsid w:val="007D730D"/>
    <w:rsid w:val="007D7858"/>
    <w:rsid w:val="007D78A5"/>
    <w:rsid w:val="007E0324"/>
    <w:rsid w:val="007E056F"/>
    <w:rsid w:val="007E0969"/>
    <w:rsid w:val="007E134A"/>
    <w:rsid w:val="007E15FE"/>
    <w:rsid w:val="007E19C0"/>
    <w:rsid w:val="007E1A7B"/>
    <w:rsid w:val="007E1C65"/>
    <w:rsid w:val="007E2130"/>
    <w:rsid w:val="007E221B"/>
    <w:rsid w:val="007E2503"/>
    <w:rsid w:val="007E26E0"/>
    <w:rsid w:val="007E29C7"/>
    <w:rsid w:val="007E2D04"/>
    <w:rsid w:val="007E37E7"/>
    <w:rsid w:val="007E4559"/>
    <w:rsid w:val="007E49E2"/>
    <w:rsid w:val="007E4A96"/>
    <w:rsid w:val="007E4AF4"/>
    <w:rsid w:val="007E4C5A"/>
    <w:rsid w:val="007E5485"/>
    <w:rsid w:val="007E5BF0"/>
    <w:rsid w:val="007E5FC4"/>
    <w:rsid w:val="007E6829"/>
    <w:rsid w:val="007E6D2B"/>
    <w:rsid w:val="007E6DB0"/>
    <w:rsid w:val="007E6E09"/>
    <w:rsid w:val="007E6F27"/>
    <w:rsid w:val="007E6F5D"/>
    <w:rsid w:val="007E70AE"/>
    <w:rsid w:val="007E7209"/>
    <w:rsid w:val="007E7461"/>
    <w:rsid w:val="007E77CB"/>
    <w:rsid w:val="007E785C"/>
    <w:rsid w:val="007E7B36"/>
    <w:rsid w:val="007F0911"/>
    <w:rsid w:val="007F0C74"/>
    <w:rsid w:val="007F1012"/>
    <w:rsid w:val="007F1272"/>
    <w:rsid w:val="007F1879"/>
    <w:rsid w:val="007F19E4"/>
    <w:rsid w:val="007F1DA7"/>
    <w:rsid w:val="007F1DBE"/>
    <w:rsid w:val="007F1F4A"/>
    <w:rsid w:val="007F216C"/>
    <w:rsid w:val="007F21EC"/>
    <w:rsid w:val="007F2D55"/>
    <w:rsid w:val="007F333A"/>
    <w:rsid w:val="007F38D1"/>
    <w:rsid w:val="007F38E1"/>
    <w:rsid w:val="007F390C"/>
    <w:rsid w:val="007F3E2C"/>
    <w:rsid w:val="007F48B8"/>
    <w:rsid w:val="007F49DB"/>
    <w:rsid w:val="007F4E93"/>
    <w:rsid w:val="007F58DC"/>
    <w:rsid w:val="007F5C79"/>
    <w:rsid w:val="007F61E5"/>
    <w:rsid w:val="007F6433"/>
    <w:rsid w:val="007F69D8"/>
    <w:rsid w:val="007F7108"/>
    <w:rsid w:val="007F710F"/>
    <w:rsid w:val="007F76D7"/>
    <w:rsid w:val="007F7AEC"/>
    <w:rsid w:val="0080016A"/>
    <w:rsid w:val="008006A2"/>
    <w:rsid w:val="00800A09"/>
    <w:rsid w:val="00800B8E"/>
    <w:rsid w:val="00800D1A"/>
    <w:rsid w:val="00800E0C"/>
    <w:rsid w:val="00801788"/>
    <w:rsid w:val="008022AA"/>
    <w:rsid w:val="00802FBA"/>
    <w:rsid w:val="00802FCC"/>
    <w:rsid w:val="008033AA"/>
    <w:rsid w:val="00803455"/>
    <w:rsid w:val="008034BB"/>
    <w:rsid w:val="00803646"/>
    <w:rsid w:val="0080384A"/>
    <w:rsid w:val="00803F2E"/>
    <w:rsid w:val="00803F78"/>
    <w:rsid w:val="0080413E"/>
    <w:rsid w:val="00804486"/>
    <w:rsid w:val="008048A8"/>
    <w:rsid w:val="00804EE0"/>
    <w:rsid w:val="00805652"/>
    <w:rsid w:val="00805734"/>
    <w:rsid w:val="008057B8"/>
    <w:rsid w:val="00805B81"/>
    <w:rsid w:val="00805F3A"/>
    <w:rsid w:val="00806400"/>
    <w:rsid w:val="0080674F"/>
    <w:rsid w:val="00806974"/>
    <w:rsid w:val="008069FE"/>
    <w:rsid w:val="00806B0F"/>
    <w:rsid w:val="008070D5"/>
    <w:rsid w:val="00807315"/>
    <w:rsid w:val="008075B5"/>
    <w:rsid w:val="00810184"/>
    <w:rsid w:val="0081043F"/>
    <w:rsid w:val="00810631"/>
    <w:rsid w:val="0081136A"/>
    <w:rsid w:val="008113C3"/>
    <w:rsid w:val="008118BB"/>
    <w:rsid w:val="008118DE"/>
    <w:rsid w:val="0081206A"/>
    <w:rsid w:val="0081215F"/>
    <w:rsid w:val="00812241"/>
    <w:rsid w:val="008123A9"/>
    <w:rsid w:val="008127AB"/>
    <w:rsid w:val="00812890"/>
    <w:rsid w:val="00812B00"/>
    <w:rsid w:val="00812B36"/>
    <w:rsid w:val="00812EA1"/>
    <w:rsid w:val="00813306"/>
    <w:rsid w:val="00813368"/>
    <w:rsid w:val="0081337E"/>
    <w:rsid w:val="008134C0"/>
    <w:rsid w:val="00813989"/>
    <w:rsid w:val="00813BF2"/>
    <w:rsid w:val="0081421A"/>
    <w:rsid w:val="008143F4"/>
    <w:rsid w:val="00814A1C"/>
    <w:rsid w:val="00814B7F"/>
    <w:rsid w:val="00814D40"/>
    <w:rsid w:val="00815276"/>
    <w:rsid w:val="0081539A"/>
    <w:rsid w:val="00815B53"/>
    <w:rsid w:val="00815EAB"/>
    <w:rsid w:val="00815EF7"/>
    <w:rsid w:val="00816998"/>
    <w:rsid w:val="0081713B"/>
    <w:rsid w:val="00817342"/>
    <w:rsid w:val="008173F7"/>
    <w:rsid w:val="00817704"/>
    <w:rsid w:val="0081796A"/>
    <w:rsid w:val="00817A83"/>
    <w:rsid w:val="00817DF2"/>
    <w:rsid w:val="0082004C"/>
    <w:rsid w:val="008207F7"/>
    <w:rsid w:val="008208DB"/>
    <w:rsid w:val="00820F36"/>
    <w:rsid w:val="00820F6B"/>
    <w:rsid w:val="00821495"/>
    <w:rsid w:val="0082254B"/>
    <w:rsid w:val="00822CC1"/>
    <w:rsid w:val="00822D6C"/>
    <w:rsid w:val="00823960"/>
    <w:rsid w:val="00823CCF"/>
    <w:rsid w:val="00823E1B"/>
    <w:rsid w:val="00823EBB"/>
    <w:rsid w:val="00823F9E"/>
    <w:rsid w:val="008241B8"/>
    <w:rsid w:val="008241D5"/>
    <w:rsid w:val="00824859"/>
    <w:rsid w:val="008248E1"/>
    <w:rsid w:val="00824D59"/>
    <w:rsid w:val="00824DE7"/>
    <w:rsid w:val="008250B5"/>
    <w:rsid w:val="008257A0"/>
    <w:rsid w:val="00825C0A"/>
    <w:rsid w:val="00825FC7"/>
    <w:rsid w:val="008260D5"/>
    <w:rsid w:val="0082647F"/>
    <w:rsid w:val="008268E2"/>
    <w:rsid w:val="00826A7D"/>
    <w:rsid w:val="00826A84"/>
    <w:rsid w:val="00826BA5"/>
    <w:rsid w:val="0082719A"/>
    <w:rsid w:val="008271F9"/>
    <w:rsid w:val="008273DC"/>
    <w:rsid w:val="00827875"/>
    <w:rsid w:val="00827A70"/>
    <w:rsid w:val="00830B03"/>
    <w:rsid w:val="00830B07"/>
    <w:rsid w:val="00830B93"/>
    <w:rsid w:val="00830BF7"/>
    <w:rsid w:val="00831642"/>
    <w:rsid w:val="00831702"/>
    <w:rsid w:val="00831D75"/>
    <w:rsid w:val="00832042"/>
    <w:rsid w:val="008320F5"/>
    <w:rsid w:val="0083280D"/>
    <w:rsid w:val="00832A78"/>
    <w:rsid w:val="00832F0D"/>
    <w:rsid w:val="00832FCB"/>
    <w:rsid w:val="008336B5"/>
    <w:rsid w:val="00833826"/>
    <w:rsid w:val="00833F95"/>
    <w:rsid w:val="00834172"/>
    <w:rsid w:val="00834274"/>
    <w:rsid w:val="00834621"/>
    <w:rsid w:val="00834B7F"/>
    <w:rsid w:val="0083541E"/>
    <w:rsid w:val="00835435"/>
    <w:rsid w:val="0083554E"/>
    <w:rsid w:val="00835A1E"/>
    <w:rsid w:val="00835AB5"/>
    <w:rsid w:val="00835CCE"/>
    <w:rsid w:val="00835F48"/>
    <w:rsid w:val="0083688E"/>
    <w:rsid w:val="00836BD1"/>
    <w:rsid w:val="00836CE2"/>
    <w:rsid w:val="00836ED5"/>
    <w:rsid w:val="00837151"/>
    <w:rsid w:val="00837219"/>
    <w:rsid w:val="00840165"/>
    <w:rsid w:val="0084062D"/>
    <w:rsid w:val="008407CB"/>
    <w:rsid w:val="00840C64"/>
    <w:rsid w:val="00840EED"/>
    <w:rsid w:val="00841037"/>
    <w:rsid w:val="008411DC"/>
    <w:rsid w:val="0084133F"/>
    <w:rsid w:val="008413F0"/>
    <w:rsid w:val="0084148C"/>
    <w:rsid w:val="00841784"/>
    <w:rsid w:val="008419D2"/>
    <w:rsid w:val="00841DDB"/>
    <w:rsid w:val="00842259"/>
    <w:rsid w:val="00842DCE"/>
    <w:rsid w:val="00842F31"/>
    <w:rsid w:val="00842FC2"/>
    <w:rsid w:val="008432DD"/>
    <w:rsid w:val="0084338F"/>
    <w:rsid w:val="008437C9"/>
    <w:rsid w:val="00843D5F"/>
    <w:rsid w:val="00843F47"/>
    <w:rsid w:val="008440E9"/>
    <w:rsid w:val="00844128"/>
    <w:rsid w:val="008442D5"/>
    <w:rsid w:val="00844307"/>
    <w:rsid w:val="00844310"/>
    <w:rsid w:val="008443BB"/>
    <w:rsid w:val="00844438"/>
    <w:rsid w:val="00844554"/>
    <w:rsid w:val="008445E8"/>
    <w:rsid w:val="008447E9"/>
    <w:rsid w:val="00844B2F"/>
    <w:rsid w:val="00844BB5"/>
    <w:rsid w:val="0084555A"/>
    <w:rsid w:val="00845594"/>
    <w:rsid w:val="00845A7A"/>
    <w:rsid w:val="00845DFE"/>
    <w:rsid w:val="0084614B"/>
    <w:rsid w:val="00846150"/>
    <w:rsid w:val="008461EF"/>
    <w:rsid w:val="00846410"/>
    <w:rsid w:val="0084696D"/>
    <w:rsid w:val="00846A0F"/>
    <w:rsid w:val="00846FED"/>
    <w:rsid w:val="00847466"/>
    <w:rsid w:val="00847807"/>
    <w:rsid w:val="008478EE"/>
    <w:rsid w:val="00847D10"/>
    <w:rsid w:val="00847F00"/>
    <w:rsid w:val="008500AA"/>
    <w:rsid w:val="00850176"/>
    <w:rsid w:val="00850275"/>
    <w:rsid w:val="00850305"/>
    <w:rsid w:val="0085091F"/>
    <w:rsid w:val="00850E80"/>
    <w:rsid w:val="00851722"/>
    <w:rsid w:val="00851CA8"/>
    <w:rsid w:val="00852065"/>
    <w:rsid w:val="00852465"/>
    <w:rsid w:val="0085246C"/>
    <w:rsid w:val="0085251F"/>
    <w:rsid w:val="00852DBB"/>
    <w:rsid w:val="00852E55"/>
    <w:rsid w:val="008535EA"/>
    <w:rsid w:val="0085382C"/>
    <w:rsid w:val="0085442E"/>
    <w:rsid w:val="008545F1"/>
    <w:rsid w:val="0085472F"/>
    <w:rsid w:val="00854A74"/>
    <w:rsid w:val="00854F57"/>
    <w:rsid w:val="00855029"/>
    <w:rsid w:val="00855230"/>
    <w:rsid w:val="008553CF"/>
    <w:rsid w:val="00855453"/>
    <w:rsid w:val="008554D1"/>
    <w:rsid w:val="00855615"/>
    <w:rsid w:val="008556F2"/>
    <w:rsid w:val="0085585C"/>
    <w:rsid w:val="00855B54"/>
    <w:rsid w:val="00855C9A"/>
    <w:rsid w:val="00856430"/>
    <w:rsid w:val="008566D6"/>
    <w:rsid w:val="008567BB"/>
    <w:rsid w:val="008568BF"/>
    <w:rsid w:val="00856A22"/>
    <w:rsid w:val="00856BF4"/>
    <w:rsid w:val="0085735C"/>
    <w:rsid w:val="00857388"/>
    <w:rsid w:val="008603C6"/>
    <w:rsid w:val="008603F8"/>
    <w:rsid w:val="008604E2"/>
    <w:rsid w:val="00860738"/>
    <w:rsid w:val="00860C54"/>
    <w:rsid w:val="00860DCB"/>
    <w:rsid w:val="00861038"/>
    <w:rsid w:val="00861971"/>
    <w:rsid w:val="0086201F"/>
    <w:rsid w:val="008621B3"/>
    <w:rsid w:val="008622F6"/>
    <w:rsid w:val="008625F7"/>
    <w:rsid w:val="008628A6"/>
    <w:rsid w:val="00862CC1"/>
    <w:rsid w:val="00862D60"/>
    <w:rsid w:val="00863306"/>
    <w:rsid w:val="008633F7"/>
    <w:rsid w:val="00863DB7"/>
    <w:rsid w:val="0086401F"/>
    <w:rsid w:val="00864085"/>
    <w:rsid w:val="008641FA"/>
    <w:rsid w:val="008645A3"/>
    <w:rsid w:val="008645A9"/>
    <w:rsid w:val="008647FB"/>
    <w:rsid w:val="008649BB"/>
    <w:rsid w:val="00864F0A"/>
    <w:rsid w:val="00865783"/>
    <w:rsid w:val="00865DDA"/>
    <w:rsid w:val="00865EEB"/>
    <w:rsid w:val="00865F7E"/>
    <w:rsid w:val="008661F0"/>
    <w:rsid w:val="00866972"/>
    <w:rsid w:val="00866F2A"/>
    <w:rsid w:val="008671FC"/>
    <w:rsid w:val="0086744D"/>
    <w:rsid w:val="0086774A"/>
    <w:rsid w:val="008678B7"/>
    <w:rsid w:val="00867A0F"/>
    <w:rsid w:val="00867C7A"/>
    <w:rsid w:val="00867D86"/>
    <w:rsid w:val="0087007C"/>
    <w:rsid w:val="0087069E"/>
    <w:rsid w:val="00870B22"/>
    <w:rsid w:val="00871538"/>
    <w:rsid w:val="008715BE"/>
    <w:rsid w:val="008715F3"/>
    <w:rsid w:val="00871A21"/>
    <w:rsid w:val="00872746"/>
    <w:rsid w:val="00872A0E"/>
    <w:rsid w:val="00872B90"/>
    <w:rsid w:val="00872EE4"/>
    <w:rsid w:val="008735F4"/>
    <w:rsid w:val="00873B06"/>
    <w:rsid w:val="00873C5F"/>
    <w:rsid w:val="00873DBD"/>
    <w:rsid w:val="00873FB5"/>
    <w:rsid w:val="008740DD"/>
    <w:rsid w:val="0087432B"/>
    <w:rsid w:val="008745F3"/>
    <w:rsid w:val="008749C4"/>
    <w:rsid w:val="00874D29"/>
    <w:rsid w:val="00875564"/>
    <w:rsid w:val="008755E0"/>
    <w:rsid w:val="00875B7D"/>
    <w:rsid w:val="00875FA2"/>
    <w:rsid w:val="00875FF7"/>
    <w:rsid w:val="008761AF"/>
    <w:rsid w:val="00876319"/>
    <w:rsid w:val="0087645F"/>
    <w:rsid w:val="00876520"/>
    <w:rsid w:val="008765F3"/>
    <w:rsid w:val="00876D52"/>
    <w:rsid w:val="00876F00"/>
    <w:rsid w:val="00877452"/>
    <w:rsid w:val="00877AC7"/>
    <w:rsid w:val="00877FE4"/>
    <w:rsid w:val="00880153"/>
    <w:rsid w:val="00880268"/>
    <w:rsid w:val="0088052B"/>
    <w:rsid w:val="00880A30"/>
    <w:rsid w:val="00880ADB"/>
    <w:rsid w:val="00880BA8"/>
    <w:rsid w:val="00880CA7"/>
    <w:rsid w:val="00881203"/>
    <w:rsid w:val="008815DA"/>
    <w:rsid w:val="008816D5"/>
    <w:rsid w:val="008818BC"/>
    <w:rsid w:val="0088200A"/>
    <w:rsid w:val="008825BB"/>
    <w:rsid w:val="008825DB"/>
    <w:rsid w:val="008828B5"/>
    <w:rsid w:val="0088290D"/>
    <w:rsid w:val="008829AC"/>
    <w:rsid w:val="00882E8B"/>
    <w:rsid w:val="00883857"/>
    <w:rsid w:val="00883ACD"/>
    <w:rsid w:val="008840F8"/>
    <w:rsid w:val="00884245"/>
    <w:rsid w:val="008844E6"/>
    <w:rsid w:val="0088499D"/>
    <w:rsid w:val="00884D78"/>
    <w:rsid w:val="00884E72"/>
    <w:rsid w:val="00885138"/>
    <w:rsid w:val="0088523B"/>
    <w:rsid w:val="0088551D"/>
    <w:rsid w:val="008856E8"/>
    <w:rsid w:val="008857BB"/>
    <w:rsid w:val="00885C55"/>
    <w:rsid w:val="00885D7D"/>
    <w:rsid w:val="00885DBE"/>
    <w:rsid w:val="00886262"/>
    <w:rsid w:val="0088632D"/>
    <w:rsid w:val="0088676D"/>
    <w:rsid w:val="00886B7A"/>
    <w:rsid w:val="00886E16"/>
    <w:rsid w:val="00886E57"/>
    <w:rsid w:val="00886EDF"/>
    <w:rsid w:val="00887389"/>
    <w:rsid w:val="008874A0"/>
    <w:rsid w:val="00887639"/>
    <w:rsid w:val="00887667"/>
    <w:rsid w:val="00887DC1"/>
    <w:rsid w:val="008901EE"/>
    <w:rsid w:val="008908CF"/>
    <w:rsid w:val="00890A52"/>
    <w:rsid w:val="00890A72"/>
    <w:rsid w:val="00890D27"/>
    <w:rsid w:val="008916B7"/>
    <w:rsid w:val="00891910"/>
    <w:rsid w:val="008919FD"/>
    <w:rsid w:val="00891C22"/>
    <w:rsid w:val="00891FFF"/>
    <w:rsid w:val="008933AD"/>
    <w:rsid w:val="008934F9"/>
    <w:rsid w:val="008935F8"/>
    <w:rsid w:val="0089364B"/>
    <w:rsid w:val="00893B02"/>
    <w:rsid w:val="00893C58"/>
    <w:rsid w:val="00894389"/>
    <w:rsid w:val="008943DA"/>
    <w:rsid w:val="008946FC"/>
    <w:rsid w:val="00894A9D"/>
    <w:rsid w:val="00894C58"/>
    <w:rsid w:val="008950ED"/>
    <w:rsid w:val="008953E2"/>
    <w:rsid w:val="0089542C"/>
    <w:rsid w:val="008957F3"/>
    <w:rsid w:val="00895CCD"/>
    <w:rsid w:val="008960A3"/>
    <w:rsid w:val="00896907"/>
    <w:rsid w:val="00896ABC"/>
    <w:rsid w:val="00896D07"/>
    <w:rsid w:val="00896E8F"/>
    <w:rsid w:val="00897040"/>
    <w:rsid w:val="00897633"/>
    <w:rsid w:val="0089774E"/>
    <w:rsid w:val="00897AC2"/>
    <w:rsid w:val="00897D8C"/>
    <w:rsid w:val="008A0721"/>
    <w:rsid w:val="008A0C16"/>
    <w:rsid w:val="008A0E2E"/>
    <w:rsid w:val="008A1887"/>
    <w:rsid w:val="008A1B65"/>
    <w:rsid w:val="008A1DE1"/>
    <w:rsid w:val="008A1F0A"/>
    <w:rsid w:val="008A1FA0"/>
    <w:rsid w:val="008A2451"/>
    <w:rsid w:val="008A36FF"/>
    <w:rsid w:val="008A3883"/>
    <w:rsid w:val="008A3901"/>
    <w:rsid w:val="008A3C80"/>
    <w:rsid w:val="008A3E7F"/>
    <w:rsid w:val="008A3EAB"/>
    <w:rsid w:val="008A42C6"/>
    <w:rsid w:val="008A431A"/>
    <w:rsid w:val="008A44DF"/>
    <w:rsid w:val="008A4866"/>
    <w:rsid w:val="008A53A9"/>
    <w:rsid w:val="008A585A"/>
    <w:rsid w:val="008A5D36"/>
    <w:rsid w:val="008A5E0D"/>
    <w:rsid w:val="008A5F62"/>
    <w:rsid w:val="008A6223"/>
    <w:rsid w:val="008A62FA"/>
    <w:rsid w:val="008A6A4D"/>
    <w:rsid w:val="008A6A8C"/>
    <w:rsid w:val="008A6AEA"/>
    <w:rsid w:val="008A7085"/>
    <w:rsid w:val="008A7754"/>
    <w:rsid w:val="008A79F1"/>
    <w:rsid w:val="008A7CC1"/>
    <w:rsid w:val="008B0749"/>
    <w:rsid w:val="008B09EB"/>
    <w:rsid w:val="008B0B7C"/>
    <w:rsid w:val="008B0D1D"/>
    <w:rsid w:val="008B1109"/>
    <w:rsid w:val="008B1D34"/>
    <w:rsid w:val="008B1D47"/>
    <w:rsid w:val="008B1DBB"/>
    <w:rsid w:val="008B1DD6"/>
    <w:rsid w:val="008B274F"/>
    <w:rsid w:val="008B2FA0"/>
    <w:rsid w:val="008B302D"/>
    <w:rsid w:val="008B3757"/>
    <w:rsid w:val="008B39A7"/>
    <w:rsid w:val="008B3D83"/>
    <w:rsid w:val="008B40CD"/>
    <w:rsid w:val="008B43CA"/>
    <w:rsid w:val="008B4436"/>
    <w:rsid w:val="008B4490"/>
    <w:rsid w:val="008B4B94"/>
    <w:rsid w:val="008B4D93"/>
    <w:rsid w:val="008B4E72"/>
    <w:rsid w:val="008B5A4A"/>
    <w:rsid w:val="008B6878"/>
    <w:rsid w:val="008B6D1B"/>
    <w:rsid w:val="008B7591"/>
    <w:rsid w:val="008B762D"/>
    <w:rsid w:val="008B78B0"/>
    <w:rsid w:val="008B7905"/>
    <w:rsid w:val="008C0284"/>
    <w:rsid w:val="008C1119"/>
    <w:rsid w:val="008C112B"/>
    <w:rsid w:val="008C166F"/>
    <w:rsid w:val="008C1D93"/>
    <w:rsid w:val="008C1EC6"/>
    <w:rsid w:val="008C1F58"/>
    <w:rsid w:val="008C207F"/>
    <w:rsid w:val="008C22D4"/>
    <w:rsid w:val="008C25E2"/>
    <w:rsid w:val="008C3463"/>
    <w:rsid w:val="008C3493"/>
    <w:rsid w:val="008C3954"/>
    <w:rsid w:val="008C3C43"/>
    <w:rsid w:val="008C3CF7"/>
    <w:rsid w:val="008C3EBC"/>
    <w:rsid w:val="008C40A7"/>
    <w:rsid w:val="008C47C9"/>
    <w:rsid w:val="008C4863"/>
    <w:rsid w:val="008C4A06"/>
    <w:rsid w:val="008C4F79"/>
    <w:rsid w:val="008C5196"/>
    <w:rsid w:val="008C5619"/>
    <w:rsid w:val="008C5E5C"/>
    <w:rsid w:val="008C6055"/>
    <w:rsid w:val="008C62A9"/>
    <w:rsid w:val="008C658A"/>
    <w:rsid w:val="008C65BE"/>
    <w:rsid w:val="008C69DD"/>
    <w:rsid w:val="008C75FB"/>
    <w:rsid w:val="008C7621"/>
    <w:rsid w:val="008C78F9"/>
    <w:rsid w:val="008C7A9F"/>
    <w:rsid w:val="008C7D28"/>
    <w:rsid w:val="008C7DD1"/>
    <w:rsid w:val="008D005C"/>
    <w:rsid w:val="008D00C8"/>
    <w:rsid w:val="008D0523"/>
    <w:rsid w:val="008D07EC"/>
    <w:rsid w:val="008D08A6"/>
    <w:rsid w:val="008D0D04"/>
    <w:rsid w:val="008D0E02"/>
    <w:rsid w:val="008D116B"/>
    <w:rsid w:val="008D1A09"/>
    <w:rsid w:val="008D1C1B"/>
    <w:rsid w:val="008D1DD9"/>
    <w:rsid w:val="008D20C5"/>
    <w:rsid w:val="008D22DE"/>
    <w:rsid w:val="008D24DD"/>
    <w:rsid w:val="008D282D"/>
    <w:rsid w:val="008D304E"/>
    <w:rsid w:val="008D3815"/>
    <w:rsid w:val="008D38AC"/>
    <w:rsid w:val="008D3B16"/>
    <w:rsid w:val="008D3D36"/>
    <w:rsid w:val="008D3D56"/>
    <w:rsid w:val="008D3EEE"/>
    <w:rsid w:val="008D3F5C"/>
    <w:rsid w:val="008D4A2F"/>
    <w:rsid w:val="008D4CC8"/>
    <w:rsid w:val="008D4F9D"/>
    <w:rsid w:val="008D5288"/>
    <w:rsid w:val="008D68B7"/>
    <w:rsid w:val="008D6DEE"/>
    <w:rsid w:val="008D705A"/>
    <w:rsid w:val="008D731D"/>
    <w:rsid w:val="008D73BC"/>
    <w:rsid w:val="008D7D83"/>
    <w:rsid w:val="008D7E29"/>
    <w:rsid w:val="008D7FCC"/>
    <w:rsid w:val="008E0160"/>
    <w:rsid w:val="008E0189"/>
    <w:rsid w:val="008E027A"/>
    <w:rsid w:val="008E0CB0"/>
    <w:rsid w:val="008E10D4"/>
    <w:rsid w:val="008E1288"/>
    <w:rsid w:val="008E132F"/>
    <w:rsid w:val="008E1497"/>
    <w:rsid w:val="008E164E"/>
    <w:rsid w:val="008E1A0C"/>
    <w:rsid w:val="008E1AA1"/>
    <w:rsid w:val="008E1E75"/>
    <w:rsid w:val="008E206D"/>
    <w:rsid w:val="008E22F9"/>
    <w:rsid w:val="008E312F"/>
    <w:rsid w:val="008E32A8"/>
    <w:rsid w:val="008E3368"/>
    <w:rsid w:val="008E33FE"/>
    <w:rsid w:val="008E3470"/>
    <w:rsid w:val="008E348A"/>
    <w:rsid w:val="008E399F"/>
    <w:rsid w:val="008E39C9"/>
    <w:rsid w:val="008E3E34"/>
    <w:rsid w:val="008E42A7"/>
    <w:rsid w:val="008E437B"/>
    <w:rsid w:val="008E44F1"/>
    <w:rsid w:val="008E4899"/>
    <w:rsid w:val="008E495E"/>
    <w:rsid w:val="008E4AD4"/>
    <w:rsid w:val="008E4C03"/>
    <w:rsid w:val="008E4C7E"/>
    <w:rsid w:val="008E54B9"/>
    <w:rsid w:val="008E5662"/>
    <w:rsid w:val="008E594A"/>
    <w:rsid w:val="008E5A55"/>
    <w:rsid w:val="008E5A77"/>
    <w:rsid w:val="008E5E25"/>
    <w:rsid w:val="008E5F9C"/>
    <w:rsid w:val="008E63FF"/>
    <w:rsid w:val="008E6BCE"/>
    <w:rsid w:val="008E6FE7"/>
    <w:rsid w:val="008F017C"/>
    <w:rsid w:val="008F091F"/>
    <w:rsid w:val="008F0A98"/>
    <w:rsid w:val="008F0B6F"/>
    <w:rsid w:val="008F120E"/>
    <w:rsid w:val="008F13E6"/>
    <w:rsid w:val="008F1F1A"/>
    <w:rsid w:val="008F24B3"/>
    <w:rsid w:val="008F257C"/>
    <w:rsid w:val="008F2736"/>
    <w:rsid w:val="008F2A68"/>
    <w:rsid w:val="008F2A6B"/>
    <w:rsid w:val="008F2AC1"/>
    <w:rsid w:val="008F2F1D"/>
    <w:rsid w:val="008F30B1"/>
    <w:rsid w:val="008F3A44"/>
    <w:rsid w:val="008F40EE"/>
    <w:rsid w:val="008F451B"/>
    <w:rsid w:val="008F4868"/>
    <w:rsid w:val="008F4889"/>
    <w:rsid w:val="008F50AB"/>
    <w:rsid w:val="008F5278"/>
    <w:rsid w:val="008F5380"/>
    <w:rsid w:val="008F546F"/>
    <w:rsid w:val="008F57B6"/>
    <w:rsid w:val="008F5A02"/>
    <w:rsid w:val="008F5DF9"/>
    <w:rsid w:val="008F601D"/>
    <w:rsid w:val="008F6389"/>
    <w:rsid w:val="008F64C8"/>
    <w:rsid w:val="008F6544"/>
    <w:rsid w:val="008F65FA"/>
    <w:rsid w:val="008F67C3"/>
    <w:rsid w:val="008F6837"/>
    <w:rsid w:val="008F6CA2"/>
    <w:rsid w:val="008F73AE"/>
    <w:rsid w:val="008F7613"/>
    <w:rsid w:val="008F7680"/>
    <w:rsid w:val="008F78BB"/>
    <w:rsid w:val="008F7D12"/>
    <w:rsid w:val="0090052A"/>
    <w:rsid w:val="00900636"/>
    <w:rsid w:val="009007B4"/>
    <w:rsid w:val="00900F08"/>
    <w:rsid w:val="00901236"/>
    <w:rsid w:val="00901331"/>
    <w:rsid w:val="0090135B"/>
    <w:rsid w:val="0090175F"/>
    <w:rsid w:val="00902B6D"/>
    <w:rsid w:val="00902FB0"/>
    <w:rsid w:val="00902FE8"/>
    <w:rsid w:val="009037A4"/>
    <w:rsid w:val="0090390D"/>
    <w:rsid w:val="00904679"/>
    <w:rsid w:val="009046DD"/>
    <w:rsid w:val="00904814"/>
    <w:rsid w:val="00904B06"/>
    <w:rsid w:val="00905310"/>
    <w:rsid w:val="00905722"/>
    <w:rsid w:val="009058C1"/>
    <w:rsid w:val="00905F13"/>
    <w:rsid w:val="0090627B"/>
    <w:rsid w:val="009067FE"/>
    <w:rsid w:val="00906851"/>
    <w:rsid w:val="00906AC9"/>
    <w:rsid w:val="00906FDD"/>
    <w:rsid w:val="00907253"/>
    <w:rsid w:val="009074CF"/>
    <w:rsid w:val="009074EC"/>
    <w:rsid w:val="00907556"/>
    <w:rsid w:val="00907674"/>
    <w:rsid w:val="00907DDD"/>
    <w:rsid w:val="00907F3F"/>
    <w:rsid w:val="00907F97"/>
    <w:rsid w:val="00910364"/>
    <w:rsid w:val="00910DAB"/>
    <w:rsid w:val="009113DF"/>
    <w:rsid w:val="00911520"/>
    <w:rsid w:val="009117D4"/>
    <w:rsid w:val="009118C7"/>
    <w:rsid w:val="00911A79"/>
    <w:rsid w:val="009120DD"/>
    <w:rsid w:val="00912C68"/>
    <w:rsid w:val="00912D00"/>
    <w:rsid w:val="00912F3E"/>
    <w:rsid w:val="00913045"/>
    <w:rsid w:val="00913BE4"/>
    <w:rsid w:val="009140AD"/>
    <w:rsid w:val="00914525"/>
    <w:rsid w:val="009145E9"/>
    <w:rsid w:val="009148DC"/>
    <w:rsid w:val="00914A8E"/>
    <w:rsid w:val="00914BB5"/>
    <w:rsid w:val="00914DFD"/>
    <w:rsid w:val="00914FEF"/>
    <w:rsid w:val="009150CA"/>
    <w:rsid w:val="0091521A"/>
    <w:rsid w:val="0091573A"/>
    <w:rsid w:val="0091573B"/>
    <w:rsid w:val="0091593D"/>
    <w:rsid w:val="00915952"/>
    <w:rsid w:val="00916039"/>
    <w:rsid w:val="009161CA"/>
    <w:rsid w:val="009163B1"/>
    <w:rsid w:val="0091674E"/>
    <w:rsid w:val="00916942"/>
    <w:rsid w:val="00916EAB"/>
    <w:rsid w:val="009171DB"/>
    <w:rsid w:val="0091727B"/>
    <w:rsid w:val="0091749C"/>
    <w:rsid w:val="00917606"/>
    <w:rsid w:val="009178D6"/>
    <w:rsid w:val="00917F38"/>
    <w:rsid w:val="009207FB"/>
    <w:rsid w:val="00920AC0"/>
    <w:rsid w:val="00920B26"/>
    <w:rsid w:val="00920B6F"/>
    <w:rsid w:val="00920BA8"/>
    <w:rsid w:val="00920BF7"/>
    <w:rsid w:val="00920C00"/>
    <w:rsid w:val="00920CA5"/>
    <w:rsid w:val="00920CB0"/>
    <w:rsid w:val="0092149E"/>
    <w:rsid w:val="009219C8"/>
    <w:rsid w:val="00921D54"/>
    <w:rsid w:val="00921E84"/>
    <w:rsid w:val="00921E8C"/>
    <w:rsid w:val="009222F6"/>
    <w:rsid w:val="00922473"/>
    <w:rsid w:val="009225F8"/>
    <w:rsid w:val="009226B5"/>
    <w:rsid w:val="00922741"/>
    <w:rsid w:val="0092301A"/>
    <w:rsid w:val="009233CA"/>
    <w:rsid w:val="00923C98"/>
    <w:rsid w:val="00924008"/>
    <w:rsid w:val="0092410B"/>
    <w:rsid w:val="0092421F"/>
    <w:rsid w:val="00924309"/>
    <w:rsid w:val="009243D4"/>
    <w:rsid w:val="00924B5C"/>
    <w:rsid w:val="00924CD8"/>
    <w:rsid w:val="00924DC8"/>
    <w:rsid w:val="0092526A"/>
    <w:rsid w:val="00925338"/>
    <w:rsid w:val="0092547C"/>
    <w:rsid w:val="009255C0"/>
    <w:rsid w:val="0092567C"/>
    <w:rsid w:val="00926173"/>
    <w:rsid w:val="009263F1"/>
    <w:rsid w:val="00926651"/>
    <w:rsid w:val="00926660"/>
    <w:rsid w:val="00926C08"/>
    <w:rsid w:val="00926DD4"/>
    <w:rsid w:val="00926E18"/>
    <w:rsid w:val="00926EFF"/>
    <w:rsid w:val="009270ED"/>
    <w:rsid w:val="009271DD"/>
    <w:rsid w:val="0092763F"/>
    <w:rsid w:val="009276DF"/>
    <w:rsid w:val="009276F8"/>
    <w:rsid w:val="00927C0F"/>
    <w:rsid w:val="00927F34"/>
    <w:rsid w:val="00927F83"/>
    <w:rsid w:val="009302E5"/>
    <w:rsid w:val="0093040E"/>
    <w:rsid w:val="00930BAE"/>
    <w:rsid w:val="00930E29"/>
    <w:rsid w:val="0093150D"/>
    <w:rsid w:val="0093153D"/>
    <w:rsid w:val="0093170E"/>
    <w:rsid w:val="009318D6"/>
    <w:rsid w:val="00931A38"/>
    <w:rsid w:val="00931EB7"/>
    <w:rsid w:val="00931EC2"/>
    <w:rsid w:val="00932322"/>
    <w:rsid w:val="00932374"/>
    <w:rsid w:val="00932E86"/>
    <w:rsid w:val="00932EAE"/>
    <w:rsid w:val="00933092"/>
    <w:rsid w:val="009332BB"/>
    <w:rsid w:val="00933648"/>
    <w:rsid w:val="00933733"/>
    <w:rsid w:val="00933D82"/>
    <w:rsid w:val="00933F8B"/>
    <w:rsid w:val="00934698"/>
    <w:rsid w:val="009346BA"/>
    <w:rsid w:val="00934879"/>
    <w:rsid w:val="00934FC8"/>
    <w:rsid w:val="00935498"/>
    <w:rsid w:val="0093558B"/>
    <w:rsid w:val="00935AF0"/>
    <w:rsid w:val="00935BE9"/>
    <w:rsid w:val="00935BEC"/>
    <w:rsid w:val="00935D5D"/>
    <w:rsid w:val="00935DBC"/>
    <w:rsid w:val="00936032"/>
    <w:rsid w:val="009360E1"/>
    <w:rsid w:val="00936364"/>
    <w:rsid w:val="0093677E"/>
    <w:rsid w:val="009368B1"/>
    <w:rsid w:val="00936DA6"/>
    <w:rsid w:val="00936E32"/>
    <w:rsid w:val="00936EBA"/>
    <w:rsid w:val="00936F85"/>
    <w:rsid w:val="00937023"/>
    <w:rsid w:val="009370D8"/>
    <w:rsid w:val="00937336"/>
    <w:rsid w:val="00937472"/>
    <w:rsid w:val="009375A4"/>
    <w:rsid w:val="0093796F"/>
    <w:rsid w:val="009379F5"/>
    <w:rsid w:val="00937A56"/>
    <w:rsid w:val="00937A59"/>
    <w:rsid w:val="009400D4"/>
    <w:rsid w:val="009400DD"/>
    <w:rsid w:val="00940171"/>
    <w:rsid w:val="009404E9"/>
    <w:rsid w:val="00940B7E"/>
    <w:rsid w:val="00940D92"/>
    <w:rsid w:val="00941342"/>
    <w:rsid w:val="009415FB"/>
    <w:rsid w:val="00941711"/>
    <w:rsid w:val="009419FC"/>
    <w:rsid w:val="00941D99"/>
    <w:rsid w:val="009422B9"/>
    <w:rsid w:val="0094250C"/>
    <w:rsid w:val="009426E0"/>
    <w:rsid w:val="0094291D"/>
    <w:rsid w:val="00942CB9"/>
    <w:rsid w:val="00942E6E"/>
    <w:rsid w:val="00942FDF"/>
    <w:rsid w:val="00943277"/>
    <w:rsid w:val="0094350C"/>
    <w:rsid w:val="009436AA"/>
    <w:rsid w:val="0094374B"/>
    <w:rsid w:val="00943B62"/>
    <w:rsid w:val="00943C81"/>
    <w:rsid w:val="0094413F"/>
    <w:rsid w:val="009441D4"/>
    <w:rsid w:val="00944834"/>
    <w:rsid w:val="00944FBB"/>
    <w:rsid w:val="00945670"/>
    <w:rsid w:val="00945974"/>
    <w:rsid w:val="00945A69"/>
    <w:rsid w:val="00945B2B"/>
    <w:rsid w:val="00945F94"/>
    <w:rsid w:val="00946014"/>
    <w:rsid w:val="00946275"/>
    <w:rsid w:val="009466EA"/>
    <w:rsid w:val="00946BD8"/>
    <w:rsid w:val="00946BDF"/>
    <w:rsid w:val="00946D93"/>
    <w:rsid w:val="0094718A"/>
    <w:rsid w:val="009471FF"/>
    <w:rsid w:val="00947C2C"/>
    <w:rsid w:val="00947D5D"/>
    <w:rsid w:val="00947DE0"/>
    <w:rsid w:val="00947E5B"/>
    <w:rsid w:val="00947ECC"/>
    <w:rsid w:val="00950102"/>
    <w:rsid w:val="009506CB"/>
    <w:rsid w:val="00950DFD"/>
    <w:rsid w:val="009510AB"/>
    <w:rsid w:val="00951633"/>
    <w:rsid w:val="00951642"/>
    <w:rsid w:val="0095190C"/>
    <w:rsid w:val="00951DA1"/>
    <w:rsid w:val="00952940"/>
    <w:rsid w:val="00952B30"/>
    <w:rsid w:val="00952D67"/>
    <w:rsid w:val="00953115"/>
    <w:rsid w:val="00953157"/>
    <w:rsid w:val="009534DD"/>
    <w:rsid w:val="00953532"/>
    <w:rsid w:val="009535C3"/>
    <w:rsid w:val="009536A1"/>
    <w:rsid w:val="0095393D"/>
    <w:rsid w:val="009548EF"/>
    <w:rsid w:val="0095515D"/>
    <w:rsid w:val="009552CA"/>
    <w:rsid w:val="009555FB"/>
    <w:rsid w:val="0095566C"/>
    <w:rsid w:val="00955679"/>
    <w:rsid w:val="00955957"/>
    <w:rsid w:val="00955C0A"/>
    <w:rsid w:val="009563AD"/>
    <w:rsid w:val="00956810"/>
    <w:rsid w:val="00956DAB"/>
    <w:rsid w:val="009570A6"/>
    <w:rsid w:val="00957122"/>
    <w:rsid w:val="00957211"/>
    <w:rsid w:val="009576F8"/>
    <w:rsid w:val="009577F4"/>
    <w:rsid w:val="0096034E"/>
    <w:rsid w:val="00960557"/>
    <w:rsid w:val="00960730"/>
    <w:rsid w:val="009607B6"/>
    <w:rsid w:val="00960B4F"/>
    <w:rsid w:val="00961063"/>
    <w:rsid w:val="00961127"/>
    <w:rsid w:val="0096113C"/>
    <w:rsid w:val="0096156D"/>
    <w:rsid w:val="009616E4"/>
    <w:rsid w:val="009618B2"/>
    <w:rsid w:val="00961D31"/>
    <w:rsid w:val="00961F70"/>
    <w:rsid w:val="00962695"/>
    <w:rsid w:val="00962A60"/>
    <w:rsid w:val="00962BF3"/>
    <w:rsid w:val="00963A64"/>
    <w:rsid w:val="00963EC0"/>
    <w:rsid w:val="00963FFD"/>
    <w:rsid w:val="00964683"/>
    <w:rsid w:val="00964C8C"/>
    <w:rsid w:val="00964DB6"/>
    <w:rsid w:val="00964F10"/>
    <w:rsid w:val="00965691"/>
    <w:rsid w:val="00965A0A"/>
    <w:rsid w:val="00965CA2"/>
    <w:rsid w:val="009662CA"/>
    <w:rsid w:val="0096706F"/>
    <w:rsid w:val="0096714A"/>
    <w:rsid w:val="0096720D"/>
    <w:rsid w:val="00967872"/>
    <w:rsid w:val="00967A59"/>
    <w:rsid w:val="00967AA5"/>
    <w:rsid w:val="0097051F"/>
    <w:rsid w:val="00970851"/>
    <w:rsid w:val="00970E17"/>
    <w:rsid w:val="00970E47"/>
    <w:rsid w:val="00971194"/>
    <w:rsid w:val="009713AA"/>
    <w:rsid w:val="009713D5"/>
    <w:rsid w:val="0097172B"/>
    <w:rsid w:val="00971AA8"/>
    <w:rsid w:val="00971E0A"/>
    <w:rsid w:val="00972130"/>
    <w:rsid w:val="009721C8"/>
    <w:rsid w:val="00972508"/>
    <w:rsid w:val="00972933"/>
    <w:rsid w:val="00972AED"/>
    <w:rsid w:val="00972B06"/>
    <w:rsid w:val="00972D74"/>
    <w:rsid w:val="00973214"/>
    <w:rsid w:val="009737D9"/>
    <w:rsid w:val="009738EF"/>
    <w:rsid w:val="00973B6F"/>
    <w:rsid w:val="00974263"/>
    <w:rsid w:val="00974397"/>
    <w:rsid w:val="00974409"/>
    <w:rsid w:val="009747BA"/>
    <w:rsid w:val="00975287"/>
    <w:rsid w:val="0097542D"/>
    <w:rsid w:val="0097562C"/>
    <w:rsid w:val="00976292"/>
    <w:rsid w:val="0097653E"/>
    <w:rsid w:val="009765B9"/>
    <w:rsid w:val="009765FB"/>
    <w:rsid w:val="00976653"/>
    <w:rsid w:val="009766B9"/>
    <w:rsid w:val="00976B71"/>
    <w:rsid w:val="00977282"/>
    <w:rsid w:val="00977511"/>
    <w:rsid w:val="00980023"/>
    <w:rsid w:val="0098050D"/>
    <w:rsid w:val="00980553"/>
    <w:rsid w:val="0098056C"/>
    <w:rsid w:val="00980692"/>
    <w:rsid w:val="00980A7A"/>
    <w:rsid w:val="00980A86"/>
    <w:rsid w:val="00980C3E"/>
    <w:rsid w:val="00980C45"/>
    <w:rsid w:val="0098115E"/>
    <w:rsid w:val="00981167"/>
    <w:rsid w:val="00981177"/>
    <w:rsid w:val="00981390"/>
    <w:rsid w:val="00981581"/>
    <w:rsid w:val="00981CBC"/>
    <w:rsid w:val="00981E87"/>
    <w:rsid w:val="00981F52"/>
    <w:rsid w:val="0098230D"/>
    <w:rsid w:val="0098247C"/>
    <w:rsid w:val="0098250F"/>
    <w:rsid w:val="009826BF"/>
    <w:rsid w:val="00982948"/>
    <w:rsid w:val="00982CB3"/>
    <w:rsid w:val="00982D21"/>
    <w:rsid w:val="00983223"/>
    <w:rsid w:val="009834A7"/>
    <w:rsid w:val="009834E8"/>
    <w:rsid w:val="00983A87"/>
    <w:rsid w:val="00983DAE"/>
    <w:rsid w:val="00983DB3"/>
    <w:rsid w:val="00984099"/>
    <w:rsid w:val="009840A8"/>
    <w:rsid w:val="00984380"/>
    <w:rsid w:val="009849B0"/>
    <w:rsid w:val="009849BD"/>
    <w:rsid w:val="00985562"/>
    <w:rsid w:val="009856FD"/>
    <w:rsid w:val="009859DB"/>
    <w:rsid w:val="00985A0F"/>
    <w:rsid w:val="00985C06"/>
    <w:rsid w:val="00985E17"/>
    <w:rsid w:val="009860C4"/>
    <w:rsid w:val="00986269"/>
    <w:rsid w:val="009867FD"/>
    <w:rsid w:val="00986DF6"/>
    <w:rsid w:val="0098704B"/>
    <w:rsid w:val="0098753F"/>
    <w:rsid w:val="0098758D"/>
    <w:rsid w:val="00987AA1"/>
    <w:rsid w:val="009900DF"/>
    <w:rsid w:val="00990E5E"/>
    <w:rsid w:val="009913DF"/>
    <w:rsid w:val="00991563"/>
    <w:rsid w:val="009918A1"/>
    <w:rsid w:val="00991951"/>
    <w:rsid w:val="00991CF9"/>
    <w:rsid w:val="00991FFB"/>
    <w:rsid w:val="009924AB"/>
    <w:rsid w:val="0099260E"/>
    <w:rsid w:val="00993235"/>
    <w:rsid w:val="0099338E"/>
    <w:rsid w:val="00993A4F"/>
    <w:rsid w:val="00993E57"/>
    <w:rsid w:val="009944C6"/>
    <w:rsid w:val="00994597"/>
    <w:rsid w:val="00994956"/>
    <w:rsid w:val="00994D32"/>
    <w:rsid w:val="00994F3C"/>
    <w:rsid w:val="009951F2"/>
    <w:rsid w:val="0099522C"/>
    <w:rsid w:val="009955E0"/>
    <w:rsid w:val="00995647"/>
    <w:rsid w:val="00995940"/>
    <w:rsid w:val="00995B21"/>
    <w:rsid w:val="00995C67"/>
    <w:rsid w:val="00996163"/>
    <w:rsid w:val="00996977"/>
    <w:rsid w:val="00996D0C"/>
    <w:rsid w:val="00996FCB"/>
    <w:rsid w:val="00996FE0"/>
    <w:rsid w:val="0099724E"/>
    <w:rsid w:val="009975E8"/>
    <w:rsid w:val="00997D50"/>
    <w:rsid w:val="00997D62"/>
    <w:rsid w:val="00997E90"/>
    <w:rsid w:val="009A0472"/>
    <w:rsid w:val="009A04D0"/>
    <w:rsid w:val="009A0CA2"/>
    <w:rsid w:val="009A11E8"/>
    <w:rsid w:val="009A1332"/>
    <w:rsid w:val="009A1486"/>
    <w:rsid w:val="009A16B3"/>
    <w:rsid w:val="009A1A11"/>
    <w:rsid w:val="009A1AA3"/>
    <w:rsid w:val="009A1AAE"/>
    <w:rsid w:val="009A21D7"/>
    <w:rsid w:val="009A254F"/>
    <w:rsid w:val="009A27F9"/>
    <w:rsid w:val="009A29B6"/>
    <w:rsid w:val="009A2B18"/>
    <w:rsid w:val="009A2B24"/>
    <w:rsid w:val="009A2D7E"/>
    <w:rsid w:val="009A2FC8"/>
    <w:rsid w:val="009A3721"/>
    <w:rsid w:val="009A3A96"/>
    <w:rsid w:val="009A4121"/>
    <w:rsid w:val="009A4358"/>
    <w:rsid w:val="009A44C0"/>
    <w:rsid w:val="009A4B03"/>
    <w:rsid w:val="009A4B05"/>
    <w:rsid w:val="009A4D43"/>
    <w:rsid w:val="009A4DBF"/>
    <w:rsid w:val="009A4F56"/>
    <w:rsid w:val="009A5259"/>
    <w:rsid w:val="009A5B91"/>
    <w:rsid w:val="009A5E42"/>
    <w:rsid w:val="009A6117"/>
    <w:rsid w:val="009A61FA"/>
    <w:rsid w:val="009A67C6"/>
    <w:rsid w:val="009A6D03"/>
    <w:rsid w:val="009A7140"/>
    <w:rsid w:val="009A7367"/>
    <w:rsid w:val="009B0198"/>
    <w:rsid w:val="009B041D"/>
    <w:rsid w:val="009B04B9"/>
    <w:rsid w:val="009B0657"/>
    <w:rsid w:val="009B07D5"/>
    <w:rsid w:val="009B12A1"/>
    <w:rsid w:val="009B1466"/>
    <w:rsid w:val="009B15B5"/>
    <w:rsid w:val="009B16BE"/>
    <w:rsid w:val="009B1C0D"/>
    <w:rsid w:val="009B1C96"/>
    <w:rsid w:val="009B1DF9"/>
    <w:rsid w:val="009B2726"/>
    <w:rsid w:val="009B274B"/>
    <w:rsid w:val="009B28FA"/>
    <w:rsid w:val="009B2C18"/>
    <w:rsid w:val="009B2EA9"/>
    <w:rsid w:val="009B31D7"/>
    <w:rsid w:val="009B3477"/>
    <w:rsid w:val="009B34B6"/>
    <w:rsid w:val="009B34EA"/>
    <w:rsid w:val="009B3E8D"/>
    <w:rsid w:val="009B4069"/>
    <w:rsid w:val="009B47F6"/>
    <w:rsid w:val="009B4C10"/>
    <w:rsid w:val="009B4CCE"/>
    <w:rsid w:val="009B4DE8"/>
    <w:rsid w:val="009B5309"/>
    <w:rsid w:val="009B53D6"/>
    <w:rsid w:val="009B56D6"/>
    <w:rsid w:val="009B5800"/>
    <w:rsid w:val="009B5DAB"/>
    <w:rsid w:val="009B649B"/>
    <w:rsid w:val="009B64E4"/>
    <w:rsid w:val="009B6AA6"/>
    <w:rsid w:val="009B6BA2"/>
    <w:rsid w:val="009B7438"/>
    <w:rsid w:val="009B74DA"/>
    <w:rsid w:val="009B778D"/>
    <w:rsid w:val="009C056D"/>
    <w:rsid w:val="009C0798"/>
    <w:rsid w:val="009C0FCD"/>
    <w:rsid w:val="009C11A7"/>
    <w:rsid w:val="009C134C"/>
    <w:rsid w:val="009C1918"/>
    <w:rsid w:val="009C1B09"/>
    <w:rsid w:val="009C1B4C"/>
    <w:rsid w:val="009C238D"/>
    <w:rsid w:val="009C2BBB"/>
    <w:rsid w:val="009C2D54"/>
    <w:rsid w:val="009C3283"/>
    <w:rsid w:val="009C36A3"/>
    <w:rsid w:val="009C3AEA"/>
    <w:rsid w:val="009C3B41"/>
    <w:rsid w:val="009C44EF"/>
    <w:rsid w:val="009C492B"/>
    <w:rsid w:val="009C4AA9"/>
    <w:rsid w:val="009C4AF2"/>
    <w:rsid w:val="009C4CFD"/>
    <w:rsid w:val="009C4EB3"/>
    <w:rsid w:val="009C4F07"/>
    <w:rsid w:val="009C5064"/>
    <w:rsid w:val="009C5A0A"/>
    <w:rsid w:val="009C5B24"/>
    <w:rsid w:val="009C62D3"/>
    <w:rsid w:val="009C670C"/>
    <w:rsid w:val="009C6B3D"/>
    <w:rsid w:val="009C6C85"/>
    <w:rsid w:val="009C712A"/>
    <w:rsid w:val="009C726C"/>
    <w:rsid w:val="009C76BE"/>
    <w:rsid w:val="009C78B3"/>
    <w:rsid w:val="009C7928"/>
    <w:rsid w:val="009C7D59"/>
    <w:rsid w:val="009D057B"/>
    <w:rsid w:val="009D0AD5"/>
    <w:rsid w:val="009D0E31"/>
    <w:rsid w:val="009D1165"/>
    <w:rsid w:val="009D157F"/>
    <w:rsid w:val="009D1676"/>
    <w:rsid w:val="009D1AE3"/>
    <w:rsid w:val="009D1C77"/>
    <w:rsid w:val="009D1DE0"/>
    <w:rsid w:val="009D1EE0"/>
    <w:rsid w:val="009D1FD3"/>
    <w:rsid w:val="009D21EA"/>
    <w:rsid w:val="009D2251"/>
    <w:rsid w:val="009D26BE"/>
    <w:rsid w:val="009D2A68"/>
    <w:rsid w:val="009D2B99"/>
    <w:rsid w:val="009D2C4E"/>
    <w:rsid w:val="009D2EFB"/>
    <w:rsid w:val="009D343D"/>
    <w:rsid w:val="009D345B"/>
    <w:rsid w:val="009D34EF"/>
    <w:rsid w:val="009D35A3"/>
    <w:rsid w:val="009D369C"/>
    <w:rsid w:val="009D39D0"/>
    <w:rsid w:val="009D3A54"/>
    <w:rsid w:val="009D3ECA"/>
    <w:rsid w:val="009D40F3"/>
    <w:rsid w:val="009D43E9"/>
    <w:rsid w:val="009D4B89"/>
    <w:rsid w:val="009D4CFA"/>
    <w:rsid w:val="009D4E07"/>
    <w:rsid w:val="009D5311"/>
    <w:rsid w:val="009D55B2"/>
    <w:rsid w:val="009D62F5"/>
    <w:rsid w:val="009D6825"/>
    <w:rsid w:val="009D684C"/>
    <w:rsid w:val="009D6A35"/>
    <w:rsid w:val="009D6D6C"/>
    <w:rsid w:val="009D6F01"/>
    <w:rsid w:val="009D6F52"/>
    <w:rsid w:val="009D7985"/>
    <w:rsid w:val="009E02DB"/>
    <w:rsid w:val="009E070A"/>
    <w:rsid w:val="009E08C1"/>
    <w:rsid w:val="009E0CA3"/>
    <w:rsid w:val="009E1BD8"/>
    <w:rsid w:val="009E1D94"/>
    <w:rsid w:val="009E1EDB"/>
    <w:rsid w:val="009E2750"/>
    <w:rsid w:val="009E2978"/>
    <w:rsid w:val="009E2C7C"/>
    <w:rsid w:val="009E3731"/>
    <w:rsid w:val="009E3BB9"/>
    <w:rsid w:val="009E3C2A"/>
    <w:rsid w:val="009E4072"/>
    <w:rsid w:val="009E41FD"/>
    <w:rsid w:val="009E44E0"/>
    <w:rsid w:val="009E533D"/>
    <w:rsid w:val="009E53B6"/>
    <w:rsid w:val="009E55CD"/>
    <w:rsid w:val="009E55D8"/>
    <w:rsid w:val="009E56F6"/>
    <w:rsid w:val="009E5DF7"/>
    <w:rsid w:val="009E6015"/>
    <w:rsid w:val="009E635C"/>
    <w:rsid w:val="009E6658"/>
    <w:rsid w:val="009E6D35"/>
    <w:rsid w:val="009E724C"/>
    <w:rsid w:val="009E7401"/>
    <w:rsid w:val="009E7898"/>
    <w:rsid w:val="009E7A8F"/>
    <w:rsid w:val="009E7B90"/>
    <w:rsid w:val="009E7DF3"/>
    <w:rsid w:val="009F002C"/>
    <w:rsid w:val="009F0393"/>
    <w:rsid w:val="009F0DC2"/>
    <w:rsid w:val="009F0EF6"/>
    <w:rsid w:val="009F123A"/>
    <w:rsid w:val="009F12BC"/>
    <w:rsid w:val="009F13ED"/>
    <w:rsid w:val="009F18BC"/>
    <w:rsid w:val="009F1A58"/>
    <w:rsid w:val="009F1A70"/>
    <w:rsid w:val="009F1BA2"/>
    <w:rsid w:val="009F2033"/>
    <w:rsid w:val="009F21DD"/>
    <w:rsid w:val="009F25FF"/>
    <w:rsid w:val="009F26EF"/>
    <w:rsid w:val="009F2B83"/>
    <w:rsid w:val="009F2C79"/>
    <w:rsid w:val="009F31EA"/>
    <w:rsid w:val="009F39A1"/>
    <w:rsid w:val="009F3B08"/>
    <w:rsid w:val="009F4FE0"/>
    <w:rsid w:val="009F511A"/>
    <w:rsid w:val="009F5156"/>
    <w:rsid w:val="009F5C54"/>
    <w:rsid w:val="009F5C73"/>
    <w:rsid w:val="009F6353"/>
    <w:rsid w:val="009F6464"/>
    <w:rsid w:val="009F6552"/>
    <w:rsid w:val="009F6D3F"/>
    <w:rsid w:val="009F6E90"/>
    <w:rsid w:val="009F6F8F"/>
    <w:rsid w:val="009F7B56"/>
    <w:rsid w:val="009F7D32"/>
    <w:rsid w:val="009F7F39"/>
    <w:rsid w:val="00A0008D"/>
    <w:rsid w:val="00A00190"/>
    <w:rsid w:val="00A006ED"/>
    <w:rsid w:val="00A00740"/>
    <w:rsid w:val="00A00F25"/>
    <w:rsid w:val="00A019F1"/>
    <w:rsid w:val="00A01AB6"/>
    <w:rsid w:val="00A01BB1"/>
    <w:rsid w:val="00A02005"/>
    <w:rsid w:val="00A02C1E"/>
    <w:rsid w:val="00A02E9A"/>
    <w:rsid w:val="00A02E9F"/>
    <w:rsid w:val="00A031FF"/>
    <w:rsid w:val="00A03243"/>
    <w:rsid w:val="00A033B7"/>
    <w:rsid w:val="00A040FE"/>
    <w:rsid w:val="00A0414C"/>
    <w:rsid w:val="00A041EB"/>
    <w:rsid w:val="00A042F9"/>
    <w:rsid w:val="00A0456D"/>
    <w:rsid w:val="00A046F8"/>
    <w:rsid w:val="00A04A48"/>
    <w:rsid w:val="00A04D45"/>
    <w:rsid w:val="00A04E1F"/>
    <w:rsid w:val="00A04F0C"/>
    <w:rsid w:val="00A05005"/>
    <w:rsid w:val="00A0553A"/>
    <w:rsid w:val="00A0570D"/>
    <w:rsid w:val="00A058C9"/>
    <w:rsid w:val="00A05A95"/>
    <w:rsid w:val="00A06249"/>
    <w:rsid w:val="00A064BA"/>
    <w:rsid w:val="00A06BD3"/>
    <w:rsid w:val="00A06E98"/>
    <w:rsid w:val="00A06FB2"/>
    <w:rsid w:val="00A076E2"/>
    <w:rsid w:val="00A0798C"/>
    <w:rsid w:val="00A07C00"/>
    <w:rsid w:val="00A07E02"/>
    <w:rsid w:val="00A07E9A"/>
    <w:rsid w:val="00A10224"/>
    <w:rsid w:val="00A1063A"/>
    <w:rsid w:val="00A107A3"/>
    <w:rsid w:val="00A10C3A"/>
    <w:rsid w:val="00A1106C"/>
    <w:rsid w:val="00A1126F"/>
    <w:rsid w:val="00A1284D"/>
    <w:rsid w:val="00A12C73"/>
    <w:rsid w:val="00A12FEB"/>
    <w:rsid w:val="00A13116"/>
    <w:rsid w:val="00A1323E"/>
    <w:rsid w:val="00A1395A"/>
    <w:rsid w:val="00A13CF6"/>
    <w:rsid w:val="00A14256"/>
    <w:rsid w:val="00A14266"/>
    <w:rsid w:val="00A1431A"/>
    <w:rsid w:val="00A14376"/>
    <w:rsid w:val="00A14B22"/>
    <w:rsid w:val="00A14C52"/>
    <w:rsid w:val="00A14D13"/>
    <w:rsid w:val="00A151FE"/>
    <w:rsid w:val="00A1520F"/>
    <w:rsid w:val="00A15B65"/>
    <w:rsid w:val="00A16CA8"/>
    <w:rsid w:val="00A17023"/>
    <w:rsid w:val="00A17039"/>
    <w:rsid w:val="00A171A5"/>
    <w:rsid w:val="00A17270"/>
    <w:rsid w:val="00A176F7"/>
    <w:rsid w:val="00A17AF7"/>
    <w:rsid w:val="00A20155"/>
    <w:rsid w:val="00A2025A"/>
    <w:rsid w:val="00A2046E"/>
    <w:rsid w:val="00A20A91"/>
    <w:rsid w:val="00A20CD9"/>
    <w:rsid w:val="00A214B1"/>
    <w:rsid w:val="00A219C4"/>
    <w:rsid w:val="00A21B5F"/>
    <w:rsid w:val="00A22BD7"/>
    <w:rsid w:val="00A22DC8"/>
    <w:rsid w:val="00A23135"/>
    <w:rsid w:val="00A23288"/>
    <w:rsid w:val="00A23629"/>
    <w:rsid w:val="00A237B6"/>
    <w:rsid w:val="00A237F6"/>
    <w:rsid w:val="00A2381F"/>
    <w:rsid w:val="00A23F41"/>
    <w:rsid w:val="00A24091"/>
    <w:rsid w:val="00A240B6"/>
    <w:rsid w:val="00A2427A"/>
    <w:rsid w:val="00A24547"/>
    <w:rsid w:val="00A24D17"/>
    <w:rsid w:val="00A2533F"/>
    <w:rsid w:val="00A25900"/>
    <w:rsid w:val="00A25EE7"/>
    <w:rsid w:val="00A26DA6"/>
    <w:rsid w:val="00A270D5"/>
    <w:rsid w:val="00A27419"/>
    <w:rsid w:val="00A279B4"/>
    <w:rsid w:val="00A27DF4"/>
    <w:rsid w:val="00A27F53"/>
    <w:rsid w:val="00A3027F"/>
    <w:rsid w:val="00A302CD"/>
    <w:rsid w:val="00A30306"/>
    <w:rsid w:val="00A30606"/>
    <w:rsid w:val="00A3063D"/>
    <w:rsid w:val="00A30953"/>
    <w:rsid w:val="00A30AE2"/>
    <w:rsid w:val="00A30D11"/>
    <w:rsid w:val="00A31181"/>
    <w:rsid w:val="00A311E3"/>
    <w:rsid w:val="00A32033"/>
    <w:rsid w:val="00A32265"/>
    <w:rsid w:val="00A32893"/>
    <w:rsid w:val="00A32A3F"/>
    <w:rsid w:val="00A32EBB"/>
    <w:rsid w:val="00A33473"/>
    <w:rsid w:val="00A338E5"/>
    <w:rsid w:val="00A33B8A"/>
    <w:rsid w:val="00A33CD6"/>
    <w:rsid w:val="00A33CE7"/>
    <w:rsid w:val="00A33E16"/>
    <w:rsid w:val="00A3421D"/>
    <w:rsid w:val="00A343D6"/>
    <w:rsid w:val="00A347AB"/>
    <w:rsid w:val="00A34FFE"/>
    <w:rsid w:val="00A354FE"/>
    <w:rsid w:val="00A35514"/>
    <w:rsid w:val="00A35685"/>
    <w:rsid w:val="00A35943"/>
    <w:rsid w:val="00A3594E"/>
    <w:rsid w:val="00A35F04"/>
    <w:rsid w:val="00A3606B"/>
    <w:rsid w:val="00A36083"/>
    <w:rsid w:val="00A36539"/>
    <w:rsid w:val="00A3657F"/>
    <w:rsid w:val="00A367D1"/>
    <w:rsid w:val="00A3745C"/>
    <w:rsid w:val="00A375C2"/>
    <w:rsid w:val="00A37D6E"/>
    <w:rsid w:val="00A4010F"/>
    <w:rsid w:val="00A4014C"/>
    <w:rsid w:val="00A401C5"/>
    <w:rsid w:val="00A404B9"/>
    <w:rsid w:val="00A40566"/>
    <w:rsid w:val="00A40C19"/>
    <w:rsid w:val="00A40E96"/>
    <w:rsid w:val="00A40F7D"/>
    <w:rsid w:val="00A41756"/>
    <w:rsid w:val="00A4180C"/>
    <w:rsid w:val="00A41843"/>
    <w:rsid w:val="00A41B1E"/>
    <w:rsid w:val="00A41BCB"/>
    <w:rsid w:val="00A422B8"/>
    <w:rsid w:val="00A42355"/>
    <w:rsid w:val="00A423C1"/>
    <w:rsid w:val="00A4250C"/>
    <w:rsid w:val="00A42809"/>
    <w:rsid w:val="00A42868"/>
    <w:rsid w:val="00A42D9D"/>
    <w:rsid w:val="00A42EBF"/>
    <w:rsid w:val="00A42EF5"/>
    <w:rsid w:val="00A4310E"/>
    <w:rsid w:val="00A4383D"/>
    <w:rsid w:val="00A4494C"/>
    <w:rsid w:val="00A45408"/>
    <w:rsid w:val="00A45674"/>
    <w:rsid w:val="00A45904"/>
    <w:rsid w:val="00A4602F"/>
    <w:rsid w:val="00A46425"/>
    <w:rsid w:val="00A4681E"/>
    <w:rsid w:val="00A4682B"/>
    <w:rsid w:val="00A46A8C"/>
    <w:rsid w:val="00A46D3E"/>
    <w:rsid w:val="00A46F83"/>
    <w:rsid w:val="00A47045"/>
    <w:rsid w:val="00A471A7"/>
    <w:rsid w:val="00A4726D"/>
    <w:rsid w:val="00A4732F"/>
    <w:rsid w:val="00A47680"/>
    <w:rsid w:val="00A479A6"/>
    <w:rsid w:val="00A479BC"/>
    <w:rsid w:val="00A47A60"/>
    <w:rsid w:val="00A47CB2"/>
    <w:rsid w:val="00A5006F"/>
    <w:rsid w:val="00A508A1"/>
    <w:rsid w:val="00A515B9"/>
    <w:rsid w:val="00A51680"/>
    <w:rsid w:val="00A516F1"/>
    <w:rsid w:val="00A517F6"/>
    <w:rsid w:val="00A518C2"/>
    <w:rsid w:val="00A51924"/>
    <w:rsid w:val="00A51AA4"/>
    <w:rsid w:val="00A51AB8"/>
    <w:rsid w:val="00A51B8A"/>
    <w:rsid w:val="00A51F6F"/>
    <w:rsid w:val="00A52468"/>
    <w:rsid w:val="00A52935"/>
    <w:rsid w:val="00A52AB6"/>
    <w:rsid w:val="00A52AD8"/>
    <w:rsid w:val="00A52AF8"/>
    <w:rsid w:val="00A52DBD"/>
    <w:rsid w:val="00A52E4A"/>
    <w:rsid w:val="00A52FE0"/>
    <w:rsid w:val="00A53065"/>
    <w:rsid w:val="00A53093"/>
    <w:rsid w:val="00A53B85"/>
    <w:rsid w:val="00A54420"/>
    <w:rsid w:val="00A54827"/>
    <w:rsid w:val="00A54BAC"/>
    <w:rsid w:val="00A54D3D"/>
    <w:rsid w:val="00A54E02"/>
    <w:rsid w:val="00A54FC1"/>
    <w:rsid w:val="00A554E6"/>
    <w:rsid w:val="00A554FA"/>
    <w:rsid w:val="00A56149"/>
    <w:rsid w:val="00A563A6"/>
    <w:rsid w:val="00A5651F"/>
    <w:rsid w:val="00A56624"/>
    <w:rsid w:val="00A56BD4"/>
    <w:rsid w:val="00A5703E"/>
    <w:rsid w:val="00A5716D"/>
    <w:rsid w:val="00A576EA"/>
    <w:rsid w:val="00A57706"/>
    <w:rsid w:val="00A5787F"/>
    <w:rsid w:val="00A5788B"/>
    <w:rsid w:val="00A57953"/>
    <w:rsid w:val="00A579BB"/>
    <w:rsid w:val="00A57A12"/>
    <w:rsid w:val="00A57FF2"/>
    <w:rsid w:val="00A60239"/>
    <w:rsid w:val="00A607B3"/>
    <w:rsid w:val="00A60F1D"/>
    <w:rsid w:val="00A6104C"/>
    <w:rsid w:val="00A6106E"/>
    <w:rsid w:val="00A6128D"/>
    <w:rsid w:val="00A6135A"/>
    <w:rsid w:val="00A61651"/>
    <w:rsid w:val="00A6198A"/>
    <w:rsid w:val="00A62226"/>
    <w:rsid w:val="00A62289"/>
    <w:rsid w:val="00A62402"/>
    <w:rsid w:val="00A62590"/>
    <w:rsid w:val="00A62A32"/>
    <w:rsid w:val="00A63245"/>
    <w:rsid w:val="00A636EC"/>
    <w:rsid w:val="00A64167"/>
    <w:rsid w:val="00A6440B"/>
    <w:rsid w:val="00A644B4"/>
    <w:rsid w:val="00A647F8"/>
    <w:rsid w:val="00A64B50"/>
    <w:rsid w:val="00A65123"/>
    <w:rsid w:val="00A659F5"/>
    <w:rsid w:val="00A65C31"/>
    <w:rsid w:val="00A65D3A"/>
    <w:rsid w:val="00A65FA5"/>
    <w:rsid w:val="00A6619C"/>
    <w:rsid w:val="00A6652E"/>
    <w:rsid w:val="00A66672"/>
    <w:rsid w:val="00A66ACC"/>
    <w:rsid w:val="00A66B29"/>
    <w:rsid w:val="00A66DFA"/>
    <w:rsid w:val="00A67232"/>
    <w:rsid w:val="00A67550"/>
    <w:rsid w:val="00A67771"/>
    <w:rsid w:val="00A67873"/>
    <w:rsid w:val="00A678A7"/>
    <w:rsid w:val="00A702FD"/>
    <w:rsid w:val="00A70470"/>
    <w:rsid w:val="00A70492"/>
    <w:rsid w:val="00A704A1"/>
    <w:rsid w:val="00A7066E"/>
    <w:rsid w:val="00A70DE2"/>
    <w:rsid w:val="00A710CA"/>
    <w:rsid w:val="00A71511"/>
    <w:rsid w:val="00A7216C"/>
    <w:rsid w:val="00A72534"/>
    <w:rsid w:val="00A725B5"/>
    <w:rsid w:val="00A7293F"/>
    <w:rsid w:val="00A72A96"/>
    <w:rsid w:val="00A733A5"/>
    <w:rsid w:val="00A73467"/>
    <w:rsid w:val="00A7358E"/>
    <w:rsid w:val="00A737CE"/>
    <w:rsid w:val="00A73BAE"/>
    <w:rsid w:val="00A740AA"/>
    <w:rsid w:val="00A741F9"/>
    <w:rsid w:val="00A7446B"/>
    <w:rsid w:val="00A74524"/>
    <w:rsid w:val="00A74B14"/>
    <w:rsid w:val="00A74C8F"/>
    <w:rsid w:val="00A74CBD"/>
    <w:rsid w:val="00A74F71"/>
    <w:rsid w:val="00A75466"/>
    <w:rsid w:val="00A7561E"/>
    <w:rsid w:val="00A75885"/>
    <w:rsid w:val="00A758A3"/>
    <w:rsid w:val="00A758FA"/>
    <w:rsid w:val="00A76103"/>
    <w:rsid w:val="00A76312"/>
    <w:rsid w:val="00A76340"/>
    <w:rsid w:val="00A76C0B"/>
    <w:rsid w:val="00A77270"/>
    <w:rsid w:val="00A776E0"/>
    <w:rsid w:val="00A7779E"/>
    <w:rsid w:val="00A77C79"/>
    <w:rsid w:val="00A8014D"/>
    <w:rsid w:val="00A8126D"/>
    <w:rsid w:val="00A812C6"/>
    <w:rsid w:val="00A81BAC"/>
    <w:rsid w:val="00A81C78"/>
    <w:rsid w:val="00A81FB6"/>
    <w:rsid w:val="00A81FED"/>
    <w:rsid w:val="00A823C7"/>
    <w:rsid w:val="00A824A6"/>
    <w:rsid w:val="00A8260E"/>
    <w:rsid w:val="00A82CA4"/>
    <w:rsid w:val="00A82D2B"/>
    <w:rsid w:val="00A82E57"/>
    <w:rsid w:val="00A83B45"/>
    <w:rsid w:val="00A83E8E"/>
    <w:rsid w:val="00A840BF"/>
    <w:rsid w:val="00A8473B"/>
    <w:rsid w:val="00A84937"/>
    <w:rsid w:val="00A849A4"/>
    <w:rsid w:val="00A849B5"/>
    <w:rsid w:val="00A84AF7"/>
    <w:rsid w:val="00A85145"/>
    <w:rsid w:val="00A8570B"/>
    <w:rsid w:val="00A863A3"/>
    <w:rsid w:val="00A86953"/>
    <w:rsid w:val="00A869F9"/>
    <w:rsid w:val="00A86D6D"/>
    <w:rsid w:val="00A86FD7"/>
    <w:rsid w:val="00A87632"/>
    <w:rsid w:val="00A87747"/>
    <w:rsid w:val="00A87A01"/>
    <w:rsid w:val="00A903A9"/>
    <w:rsid w:val="00A90465"/>
    <w:rsid w:val="00A9060A"/>
    <w:rsid w:val="00A90AC8"/>
    <w:rsid w:val="00A91873"/>
    <w:rsid w:val="00A91ADE"/>
    <w:rsid w:val="00A91BC5"/>
    <w:rsid w:val="00A921CF"/>
    <w:rsid w:val="00A923C4"/>
    <w:rsid w:val="00A923EE"/>
    <w:rsid w:val="00A92495"/>
    <w:rsid w:val="00A92653"/>
    <w:rsid w:val="00A9275B"/>
    <w:rsid w:val="00A92815"/>
    <w:rsid w:val="00A928D5"/>
    <w:rsid w:val="00A93081"/>
    <w:rsid w:val="00A932F6"/>
    <w:rsid w:val="00A93625"/>
    <w:rsid w:val="00A936C7"/>
    <w:rsid w:val="00A93B7B"/>
    <w:rsid w:val="00A93FA7"/>
    <w:rsid w:val="00A94046"/>
    <w:rsid w:val="00A940BF"/>
    <w:rsid w:val="00A949B4"/>
    <w:rsid w:val="00A94B6F"/>
    <w:rsid w:val="00A951A3"/>
    <w:rsid w:val="00A9551D"/>
    <w:rsid w:val="00A955D6"/>
    <w:rsid w:val="00A95635"/>
    <w:rsid w:val="00A9581C"/>
    <w:rsid w:val="00A9588B"/>
    <w:rsid w:val="00A95AE6"/>
    <w:rsid w:val="00A95BC9"/>
    <w:rsid w:val="00A963FB"/>
    <w:rsid w:val="00A96AF3"/>
    <w:rsid w:val="00A96E40"/>
    <w:rsid w:val="00A9708A"/>
    <w:rsid w:val="00A97161"/>
    <w:rsid w:val="00A97276"/>
    <w:rsid w:val="00A978E8"/>
    <w:rsid w:val="00A97E2A"/>
    <w:rsid w:val="00AA0214"/>
    <w:rsid w:val="00AA039C"/>
    <w:rsid w:val="00AA0400"/>
    <w:rsid w:val="00AA0773"/>
    <w:rsid w:val="00AA0CF2"/>
    <w:rsid w:val="00AA0D7A"/>
    <w:rsid w:val="00AA1169"/>
    <w:rsid w:val="00AA15D8"/>
    <w:rsid w:val="00AA17B0"/>
    <w:rsid w:val="00AA1C35"/>
    <w:rsid w:val="00AA235E"/>
    <w:rsid w:val="00AA2469"/>
    <w:rsid w:val="00AA3386"/>
    <w:rsid w:val="00AA3574"/>
    <w:rsid w:val="00AA3A61"/>
    <w:rsid w:val="00AA3CB2"/>
    <w:rsid w:val="00AA42D0"/>
    <w:rsid w:val="00AA45A1"/>
    <w:rsid w:val="00AA5068"/>
    <w:rsid w:val="00AA5079"/>
    <w:rsid w:val="00AA587A"/>
    <w:rsid w:val="00AA6C5B"/>
    <w:rsid w:val="00AA6DBA"/>
    <w:rsid w:val="00AA6E27"/>
    <w:rsid w:val="00AA7040"/>
    <w:rsid w:val="00AA77EA"/>
    <w:rsid w:val="00AA7A0B"/>
    <w:rsid w:val="00AA7A44"/>
    <w:rsid w:val="00AA7F0B"/>
    <w:rsid w:val="00AB042A"/>
    <w:rsid w:val="00AB0527"/>
    <w:rsid w:val="00AB07C6"/>
    <w:rsid w:val="00AB09A4"/>
    <w:rsid w:val="00AB0E30"/>
    <w:rsid w:val="00AB1097"/>
    <w:rsid w:val="00AB137F"/>
    <w:rsid w:val="00AB1525"/>
    <w:rsid w:val="00AB1D5F"/>
    <w:rsid w:val="00AB21D1"/>
    <w:rsid w:val="00AB26D1"/>
    <w:rsid w:val="00AB28AA"/>
    <w:rsid w:val="00AB3027"/>
    <w:rsid w:val="00AB323B"/>
    <w:rsid w:val="00AB34D6"/>
    <w:rsid w:val="00AB351C"/>
    <w:rsid w:val="00AB4014"/>
    <w:rsid w:val="00AB4274"/>
    <w:rsid w:val="00AB42FE"/>
    <w:rsid w:val="00AB47C1"/>
    <w:rsid w:val="00AB4972"/>
    <w:rsid w:val="00AB4CB3"/>
    <w:rsid w:val="00AB4D94"/>
    <w:rsid w:val="00AB52D2"/>
    <w:rsid w:val="00AB5477"/>
    <w:rsid w:val="00AB567F"/>
    <w:rsid w:val="00AB5939"/>
    <w:rsid w:val="00AB5E81"/>
    <w:rsid w:val="00AB60A5"/>
    <w:rsid w:val="00AB645F"/>
    <w:rsid w:val="00AB650B"/>
    <w:rsid w:val="00AB66A2"/>
    <w:rsid w:val="00AB6ADE"/>
    <w:rsid w:val="00AB71C3"/>
    <w:rsid w:val="00AB720B"/>
    <w:rsid w:val="00AB751C"/>
    <w:rsid w:val="00AB75E4"/>
    <w:rsid w:val="00AB788C"/>
    <w:rsid w:val="00AB7E7A"/>
    <w:rsid w:val="00AC0105"/>
    <w:rsid w:val="00AC090E"/>
    <w:rsid w:val="00AC0AA8"/>
    <w:rsid w:val="00AC0CAA"/>
    <w:rsid w:val="00AC154A"/>
    <w:rsid w:val="00AC15CF"/>
    <w:rsid w:val="00AC169A"/>
    <w:rsid w:val="00AC1E20"/>
    <w:rsid w:val="00AC22AA"/>
    <w:rsid w:val="00AC2499"/>
    <w:rsid w:val="00AC24B7"/>
    <w:rsid w:val="00AC26C0"/>
    <w:rsid w:val="00AC2B3B"/>
    <w:rsid w:val="00AC302F"/>
    <w:rsid w:val="00AC342A"/>
    <w:rsid w:val="00AC34C0"/>
    <w:rsid w:val="00AC357B"/>
    <w:rsid w:val="00AC3730"/>
    <w:rsid w:val="00AC389C"/>
    <w:rsid w:val="00AC3CBD"/>
    <w:rsid w:val="00AC3F22"/>
    <w:rsid w:val="00AC3FC0"/>
    <w:rsid w:val="00AC46E8"/>
    <w:rsid w:val="00AC49D8"/>
    <w:rsid w:val="00AC4CDE"/>
    <w:rsid w:val="00AC4DA4"/>
    <w:rsid w:val="00AC4F78"/>
    <w:rsid w:val="00AC50B4"/>
    <w:rsid w:val="00AC51B0"/>
    <w:rsid w:val="00AC528C"/>
    <w:rsid w:val="00AC5787"/>
    <w:rsid w:val="00AC581B"/>
    <w:rsid w:val="00AC58CC"/>
    <w:rsid w:val="00AC594F"/>
    <w:rsid w:val="00AC5C33"/>
    <w:rsid w:val="00AC5EB8"/>
    <w:rsid w:val="00AC613A"/>
    <w:rsid w:val="00AC69DB"/>
    <w:rsid w:val="00AC70BA"/>
    <w:rsid w:val="00AC72DC"/>
    <w:rsid w:val="00AD0200"/>
    <w:rsid w:val="00AD03FB"/>
    <w:rsid w:val="00AD0463"/>
    <w:rsid w:val="00AD0B4E"/>
    <w:rsid w:val="00AD0CC0"/>
    <w:rsid w:val="00AD106E"/>
    <w:rsid w:val="00AD12E6"/>
    <w:rsid w:val="00AD1809"/>
    <w:rsid w:val="00AD19D2"/>
    <w:rsid w:val="00AD1B23"/>
    <w:rsid w:val="00AD1CA1"/>
    <w:rsid w:val="00AD1D70"/>
    <w:rsid w:val="00AD21C0"/>
    <w:rsid w:val="00AD24F0"/>
    <w:rsid w:val="00AD2BA8"/>
    <w:rsid w:val="00AD2CCF"/>
    <w:rsid w:val="00AD3074"/>
    <w:rsid w:val="00AD352C"/>
    <w:rsid w:val="00AD38FE"/>
    <w:rsid w:val="00AD3A00"/>
    <w:rsid w:val="00AD3BC5"/>
    <w:rsid w:val="00AD4267"/>
    <w:rsid w:val="00AD46F3"/>
    <w:rsid w:val="00AD4782"/>
    <w:rsid w:val="00AD47D9"/>
    <w:rsid w:val="00AD48CA"/>
    <w:rsid w:val="00AD49FB"/>
    <w:rsid w:val="00AD4A77"/>
    <w:rsid w:val="00AD4DA8"/>
    <w:rsid w:val="00AD535F"/>
    <w:rsid w:val="00AD539F"/>
    <w:rsid w:val="00AD6337"/>
    <w:rsid w:val="00AD6A5F"/>
    <w:rsid w:val="00AD6B76"/>
    <w:rsid w:val="00AD6F96"/>
    <w:rsid w:val="00AD7252"/>
    <w:rsid w:val="00AD72B2"/>
    <w:rsid w:val="00AD72E6"/>
    <w:rsid w:val="00AD7545"/>
    <w:rsid w:val="00AD798A"/>
    <w:rsid w:val="00AD7D73"/>
    <w:rsid w:val="00AD7F1A"/>
    <w:rsid w:val="00AE0096"/>
    <w:rsid w:val="00AE05D4"/>
    <w:rsid w:val="00AE0B56"/>
    <w:rsid w:val="00AE0C48"/>
    <w:rsid w:val="00AE0FDD"/>
    <w:rsid w:val="00AE1092"/>
    <w:rsid w:val="00AE10A2"/>
    <w:rsid w:val="00AE15CA"/>
    <w:rsid w:val="00AE163D"/>
    <w:rsid w:val="00AE1963"/>
    <w:rsid w:val="00AE1E94"/>
    <w:rsid w:val="00AE20EF"/>
    <w:rsid w:val="00AE29FE"/>
    <w:rsid w:val="00AE2BF9"/>
    <w:rsid w:val="00AE2C74"/>
    <w:rsid w:val="00AE2E61"/>
    <w:rsid w:val="00AE2F24"/>
    <w:rsid w:val="00AE31B9"/>
    <w:rsid w:val="00AE3224"/>
    <w:rsid w:val="00AE3855"/>
    <w:rsid w:val="00AE3CE7"/>
    <w:rsid w:val="00AE447A"/>
    <w:rsid w:val="00AE4ABE"/>
    <w:rsid w:val="00AE4B9A"/>
    <w:rsid w:val="00AE4C70"/>
    <w:rsid w:val="00AE5110"/>
    <w:rsid w:val="00AE5174"/>
    <w:rsid w:val="00AE527C"/>
    <w:rsid w:val="00AE5455"/>
    <w:rsid w:val="00AE553A"/>
    <w:rsid w:val="00AE557E"/>
    <w:rsid w:val="00AE580E"/>
    <w:rsid w:val="00AE5DB5"/>
    <w:rsid w:val="00AE5F9E"/>
    <w:rsid w:val="00AE6CE5"/>
    <w:rsid w:val="00AE6DAB"/>
    <w:rsid w:val="00AE6E84"/>
    <w:rsid w:val="00AE6EA2"/>
    <w:rsid w:val="00AE6F57"/>
    <w:rsid w:val="00AE738F"/>
    <w:rsid w:val="00AE7752"/>
    <w:rsid w:val="00AE78C2"/>
    <w:rsid w:val="00AE7A45"/>
    <w:rsid w:val="00AE7C1C"/>
    <w:rsid w:val="00AE7E75"/>
    <w:rsid w:val="00AF04AE"/>
    <w:rsid w:val="00AF09A2"/>
    <w:rsid w:val="00AF0C5C"/>
    <w:rsid w:val="00AF0CAF"/>
    <w:rsid w:val="00AF0F18"/>
    <w:rsid w:val="00AF1156"/>
    <w:rsid w:val="00AF148F"/>
    <w:rsid w:val="00AF14E2"/>
    <w:rsid w:val="00AF1F8E"/>
    <w:rsid w:val="00AF21DC"/>
    <w:rsid w:val="00AF2295"/>
    <w:rsid w:val="00AF2B29"/>
    <w:rsid w:val="00AF2CCE"/>
    <w:rsid w:val="00AF30CF"/>
    <w:rsid w:val="00AF320B"/>
    <w:rsid w:val="00AF3255"/>
    <w:rsid w:val="00AF33FE"/>
    <w:rsid w:val="00AF375C"/>
    <w:rsid w:val="00AF3918"/>
    <w:rsid w:val="00AF3ABD"/>
    <w:rsid w:val="00AF3DCB"/>
    <w:rsid w:val="00AF45F6"/>
    <w:rsid w:val="00AF46A6"/>
    <w:rsid w:val="00AF4B29"/>
    <w:rsid w:val="00AF4C26"/>
    <w:rsid w:val="00AF5087"/>
    <w:rsid w:val="00AF5218"/>
    <w:rsid w:val="00AF52D8"/>
    <w:rsid w:val="00AF571C"/>
    <w:rsid w:val="00AF5E84"/>
    <w:rsid w:val="00AF6559"/>
    <w:rsid w:val="00AF6687"/>
    <w:rsid w:val="00AF6F87"/>
    <w:rsid w:val="00AF72F6"/>
    <w:rsid w:val="00AF7986"/>
    <w:rsid w:val="00AF7AF7"/>
    <w:rsid w:val="00AF7DDB"/>
    <w:rsid w:val="00AF7F1B"/>
    <w:rsid w:val="00B0001C"/>
    <w:rsid w:val="00B0015B"/>
    <w:rsid w:val="00B0094C"/>
    <w:rsid w:val="00B00DD6"/>
    <w:rsid w:val="00B01716"/>
    <w:rsid w:val="00B01738"/>
    <w:rsid w:val="00B01CEF"/>
    <w:rsid w:val="00B021D2"/>
    <w:rsid w:val="00B02974"/>
    <w:rsid w:val="00B02AAD"/>
    <w:rsid w:val="00B0334D"/>
    <w:rsid w:val="00B033D4"/>
    <w:rsid w:val="00B038F6"/>
    <w:rsid w:val="00B03A0E"/>
    <w:rsid w:val="00B03AB7"/>
    <w:rsid w:val="00B03AF1"/>
    <w:rsid w:val="00B03B82"/>
    <w:rsid w:val="00B03CCB"/>
    <w:rsid w:val="00B03E5B"/>
    <w:rsid w:val="00B03EEB"/>
    <w:rsid w:val="00B04801"/>
    <w:rsid w:val="00B0495F"/>
    <w:rsid w:val="00B049E3"/>
    <w:rsid w:val="00B04B99"/>
    <w:rsid w:val="00B04E31"/>
    <w:rsid w:val="00B05094"/>
    <w:rsid w:val="00B05836"/>
    <w:rsid w:val="00B05849"/>
    <w:rsid w:val="00B05977"/>
    <w:rsid w:val="00B05A96"/>
    <w:rsid w:val="00B05B31"/>
    <w:rsid w:val="00B0635C"/>
    <w:rsid w:val="00B06B1E"/>
    <w:rsid w:val="00B070BC"/>
    <w:rsid w:val="00B07191"/>
    <w:rsid w:val="00B0728D"/>
    <w:rsid w:val="00B073E2"/>
    <w:rsid w:val="00B07480"/>
    <w:rsid w:val="00B076CA"/>
    <w:rsid w:val="00B07954"/>
    <w:rsid w:val="00B07D39"/>
    <w:rsid w:val="00B101B9"/>
    <w:rsid w:val="00B10297"/>
    <w:rsid w:val="00B1083D"/>
    <w:rsid w:val="00B10B44"/>
    <w:rsid w:val="00B112F5"/>
    <w:rsid w:val="00B1136A"/>
    <w:rsid w:val="00B11658"/>
    <w:rsid w:val="00B12442"/>
    <w:rsid w:val="00B125E5"/>
    <w:rsid w:val="00B12972"/>
    <w:rsid w:val="00B12A6D"/>
    <w:rsid w:val="00B12B56"/>
    <w:rsid w:val="00B130C8"/>
    <w:rsid w:val="00B13796"/>
    <w:rsid w:val="00B139DF"/>
    <w:rsid w:val="00B13D3B"/>
    <w:rsid w:val="00B14632"/>
    <w:rsid w:val="00B14688"/>
    <w:rsid w:val="00B14933"/>
    <w:rsid w:val="00B14A98"/>
    <w:rsid w:val="00B14BAB"/>
    <w:rsid w:val="00B14D39"/>
    <w:rsid w:val="00B14DC8"/>
    <w:rsid w:val="00B14FAB"/>
    <w:rsid w:val="00B15A30"/>
    <w:rsid w:val="00B15B8D"/>
    <w:rsid w:val="00B167D6"/>
    <w:rsid w:val="00B170C8"/>
    <w:rsid w:val="00B173E8"/>
    <w:rsid w:val="00B17BFF"/>
    <w:rsid w:val="00B204B7"/>
    <w:rsid w:val="00B2050B"/>
    <w:rsid w:val="00B205C4"/>
    <w:rsid w:val="00B205F7"/>
    <w:rsid w:val="00B20AEA"/>
    <w:rsid w:val="00B20B86"/>
    <w:rsid w:val="00B20CC7"/>
    <w:rsid w:val="00B2100A"/>
    <w:rsid w:val="00B21485"/>
    <w:rsid w:val="00B219D8"/>
    <w:rsid w:val="00B21D99"/>
    <w:rsid w:val="00B21F05"/>
    <w:rsid w:val="00B21FDC"/>
    <w:rsid w:val="00B22081"/>
    <w:rsid w:val="00B22237"/>
    <w:rsid w:val="00B227FE"/>
    <w:rsid w:val="00B228D0"/>
    <w:rsid w:val="00B22A8D"/>
    <w:rsid w:val="00B231F6"/>
    <w:rsid w:val="00B2326B"/>
    <w:rsid w:val="00B23493"/>
    <w:rsid w:val="00B234C2"/>
    <w:rsid w:val="00B234DD"/>
    <w:rsid w:val="00B23651"/>
    <w:rsid w:val="00B2392A"/>
    <w:rsid w:val="00B239FA"/>
    <w:rsid w:val="00B23F1C"/>
    <w:rsid w:val="00B240CE"/>
    <w:rsid w:val="00B240DE"/>
    <w:rsid w:val="00B2421C"/>
    <w:rsid w:val="00B24521"/>
    <w:rsid w:val="00B2472E"/>
    <w:rsid w:val="00B24901"/>
    <w:rsid w:val="00B25052"/>
    <w:rsid w:val="00B25606"/>
    <w:rsid w:val="00B25D43"/>
    <w:rsid w:val="00B25D9A"/>
    <w:rsid w:val="00B26502"/>
    <w:rsid w:val="00B26EEA"/>
    <w:rsid w:val="00B276A5"/>
    <w:rsid w:val="00B2789D"/>
    <w:rsid w:val="00B27F25"/>
    <w:rsid w:val="00B30170"/>
    <w:rsid w:val="00B30706"/>
    <w:rsid w:val="00B3138C"/>
    <w:rsid w:val="00B3151F"/>
    <w:rsid w:val="00B318CC"/>
    <w:rsid w:val="00B31BFB"/>
    <w:rsid w:val="00B31E93"/>
    <w:rsid w:val="00B31E9C"/>
    <w:rsid w:val="00B320FF"/>
    <w:rsid w:val="00B32487"/>
    <w:rsid w:val="00B3280B"/>
    <w:rsid w:val="00B3299B"/>
    <w:rsid w:val="00B32A38"/>
    <w:rsid w:val="00B32ACA"/>
    <w:rsid w:val="00B32B13"/>
    <w:rsid w:val="00B32F1B"/>
    <w:rsid w:val="00B33793"/>
    <w:rsid w:val="00B34029"/>
    <w:rsid w:val="00B341F6"/>
    <w:rsid w:val="00B3431D"/>
    <w:rsid w:val="00B34DFD"/>
    <w:rsid w:val="00B3531A"/>
    <w:rsid w:val="00B35722"/>
    <w:rsid w:val="00B35AFB"/>
    <w:rsid w:val="00B35B4A"/>
    <w:rsid w:val="00B35BE1"/>
    <w:rsid w:val="00B35F88"/>
    <w:rsid w:val="00B363BA"/>
    <w:rsid w:val="00B363E8"/>
    <w:rsid w:val="00B36459"/>
    <w:rsid w:val="00B367CB"/>
    <w:rsid w:val="00B36848"/>
    <w:rsid w:val="00B36952"/>
    <w:rsid w:val="00B36ADA"/>
    <w:rsid w:val="00B36C71"/>
    <w:rsid w:val="00B36E16"/>
    <w:rsid w:val="00B36F9E"/>
    <w:rsid w:val="00B37562"/>
    <w:rsid w:val="00B375B9"/>
    <w:rsid w:val="00B379AE"/>
    <w:rsid w:val="00B37D25"/>
    <w:rsid w:val="00B40351"/>
    <w:rsid w:val="00B40425"/>
    <w:rsid w:val="00B40550"/>
    <w:rsid w:val="00B40788"/>
    <w:rsid w:val="00B40977"/>
    <w:rsid w:val="00B40AD9"/>
    <w:rsid w:val="00B40E56"/>
    <w:rsid w:val="00B417F6"/>
    <w:rsid w:val="00B420DB"/>
    <w:rsid w:val="00B4213C"/>
    <w:rsid w:val="00B422B9"/>
    <w:rsid w:val="00B42343"/>
    <w:rsid w:val="00B42B81"/>
    <w:rsid w:val="00B43061"/>
    <w:rsid w:val="00B43068"/>
    <w:rsid w:val="00B43581"/>
    <w:rsid w:val="00B43863"/>
    <w:rsid w:val="00B438C2"/>
    <w:rsid w:val="00B439E2"/>
    <w:rsid w:val="00B43A4A"/>
    <w:rsid w:val="00B44040"/>
    <w:rsid w:val="00B4426B"/>
    <w:rsid w:val="00B444EA"/>
    <w:rsid w:val="00B445CA"/>
    <w:rsid w:val="00B4463A"/>
    <w:rsid w:val="00B44782"/>
    <w:rsid w:val="00B44959"/>
    <w:rsid w:val="00B44C68"/>
    <w:rsid w:val="00B45367"/>
    <w:rsid w:val="00B456E6"/>
    <w:rsid w:val="00B457BC"/>
    <w:rsid w:val="00B45EDC"/>
    <w:rsid w:val="00B46BA1"/>
    <w:rsid w:val="00B46CF7"/>
    <w:rsid w:val="00B47301"/>
    <w:rsid w:val="00B4749E"/>
    <w:rsid w:val="00B477CA"/>
    <w:rsid w:val="00B47B55"/>
    <w:rsid w:val="00B47C7F"/>
    <w:rsid w:val="00B47F21"/>
    <w:rsid w:val="00B504E7"/>
    <w:rsid w:val="00B505A1"/>
    <w:rsid w:val="00B50753"/>
    <w:rsid w:val="00B50830"/>
    <w:rsid w:val="00B50926"/>
    <w:rsid w:val="00B50F72"/>
    <w:rsid w:val="00B51434"/>
    <w:rsid w:val="00B5175A"/>
    <w:rsid w:val="00B51981"/>
    <w:rsid w:val="00B51E5E"/>
    <w:rsid w:val="00B51FF7"/>
    <w:rsid w:val="00B525FD"/>
    <w:rsid w:val="00B52A5C"/>
    <w:rsid w:val="00B52CB2"/>
    <w:rsid w:val="00B52DDA"/>
    <w:rsid w:val="00B52EAE"/>
    <w:rsid w:val="00B53EB4"/>
    <w:rsid w:val="00B53ECF"/>
    <w:rsid w:val="00B53FE4"/>
    <w:rsid w:val="00B54158"/>
    <w:rsid w:val="00B542A2"/>
    <w:rsid w:val="00B543EE"/>
    <w:rsid w:val="00B548B4"/>
    <w:rsid w:val="00B549DC"/>
    <w:rsid w:val="00B5551A"/>
    <w:rsid w:val="00B55BB0"/>
    <w:rsid w:val="00B5629F"/>
    <w:rsid w:val="00B56476"/>
    <w:rsid w:val="00B5652F"/>
    <w:rsid w:val="00B5685F"/>
    <w:rsid w:val="00B56C07"/>
    <w:rsid w:val="00B56F22"/>
    <w:rsid w:val="00B57515"/>
    <w:rsid w:val="00B576F4"/>
    <w:rsid w:val="00B57913"/>
    <w:rsid w:val="00B57C75"/>
    <w:rsid w:val="00B60051"/>
    <w:rsid w:val="00B600C8"/>
    <w:rsid w:val="00B60D3C"/>
    <w:rsid w:val="00B60DA3"/>
    <w:rsid w:val="00B60E8D"/>
    <w:rsid w:val="00B610B4"/>
    <w:rsid w:val="00B610C1"/>
    <w:rsid w:val="00B6110E"/>
    <w:rsid w:val="00B6112C"/>
    <w:rsid w:val="00B61337"/>
    <w:rsid w:val="00B617E4"/>
    <w:rsid w:val="00B61F65"/>
    <w:rsid w:val="00B62048"/>
    <w:rsid w:val="00B62500"/>
    <w:rsid w:val="00B6256D"/>
    <w:rsid w:val="00B627C2"/>
    <w:rsid w:val="00B62C46"/>
    <w:rsid w:val="00B62D2E"/>
    <w:rsid w:val="00B62FDC"/>
    <w:rsid w:val="00B63893"/>
    <w:rsid w:val="00B6390F"/>
    <w:rsid w:val="00B64383"/>
    <w:rsid w:val="00B646CB"/>
    <w:rsid w:val="00B64771"/>
    <w:rsid w:val="00B64AE7"/>
    <w:rsid w:val="00B64B35"/>
    <w:rsid w:val="00B65226"/>
    <w:rsid w:val="00B65554"/>
    <w:rsid w:val="00B6580D"/>
    <w:rsid w:val="00B65B80"/>
    <w:rsid w:val="00B65F02"/>
    <w:rsid w:val="00B65F95"/>
    <w:rsid w:val="00B661BA"/>
    <w:rsid w:val="00B662AF"/>
    <w:rsid w:val="00B66371"/>
    <w:rsid w:val="00B66D34"/>
    <w:rsid w:val="00B66EA4"/>
    <w:rsid w:val="00B67040"/>
    <w:rsid w:val="00B670A5"/>
    <w:rsid w:val="00B67183"/>
    <w:rsid w:val="00B674E5"/>
    <w:rsid w:val="00B67B59"/>
    <w:rsid w:val="00B67ECE"/>
    <w:rsid w:val="00B7002D"/>
    <w:rsid w:val="00B70274"/>
    <w:rsid w:val="00B70354"/>
    <w:rsid w:val="00B70984"/>
    <w:rsid w:val="00B70B28"/>
    <w:rsid w:val="00B70E33"/>
    <w:rsid w:val="00B71022"/>
    <w:rsid w:val="00B71376"/>
    <w:rsid w:val="00B71386"/>
    <w:rsid w:val="00B71733"/>
    <w:rsid w:val="00B71FC2"/>
    <w:rsid w:val="00B7230D"/>
    <w:rsid w:val="00B725D9"/>
    <w:rsid w:val="00B72671"/>
    <w:rsid w:val="00B72C4F"/>
    <w:rsid w:val="00B72DBE"/>
    <w:rsid w:val="00B7310B"/>
    <w:rsid w:val="00B733E5"/>
    <w:rsid w:val="00B73A02"/>
    <w:rsid w:val="00B74197"/>
    <w:rsid w:val="00B74726"/>
    <w:rsid w:val="00B74C84"/>
    <w:rsid w:val="00B74CF6"/>
    <w:rsid w:val="00B751FB"/>
    <w:rsid w:val="00B75696"/>
    <w:rsid w:val="00B759B7"/>
    <w:rsid w:val="00B75C05"/>
    <w:rsid w:val="00B75C0E"/>
    <w:rsid w:val="00B75F45"/>
    <w:rsid w:val="00B761B5"/>
    <w:rsid w:val="00B7647A"/>
    <w:rsid w:val="00B76844"/>
    <w:rsid w:val="00B76950"/>
    <w:rsid w:val="00B769ED"/>
    <w:rsid w:val="00B76E31"/>
    <w:rsid w:val="00B77063"/>
    <w:rsid w:val="00B777C5"/>
    <w:rsid w:val="00B778EF"/>
    <w:rsid w:val="00B7792A"/>
    <w:rsid w:val="00B77BF6"/>
    <w:rsid w:val="00B77EED"/>
    <w:rsid w:val="00B808B2"/>
    <w:rsid w:val="00B80A48"/>
    <w:rsid w:val="00B80B19"/>
    <w:rsid w:val="00B80F3D"/>
    <w:rsid w:val="00B81174"/>
    <w:rsid w:val="00B81A16"/>
    <w:rsid w:val="00B81D88"/>
    <w:rsid w:val="00B81E68"/>
    <w:rsid w:val="00B81F1B"/>
    <w:rsid w:val="00B82657"/>
    <w:rsid w:val="00B82963"/>
    <w:rsid w:val="00B82FC5"/>
    <w:rsid w:val="00B82FF9"/>
    <w:rsid w:val="00B8351B"/>
    <w:rsid w:val="00B839D9"/>
    <w:rsid w:val="00B83F16"/>
    <w:rsid w:val="00B8462D"/>
    <w:rsid w:val="00B846DE"/>
    <w:rsid w:val="00B8496A"/>
    <w:rsid w:val="00B84F3B"/>
    <w:rsid w:val="00B8506F"/>
    <w:rsid w:val="00B855BC"/>
    <w:rsid w:val="00B855E9"/>
    <w:rsid w:val="00B85708"/>
    <w:rsid w:val="00B8591E"/>
    <w:rsid w:val="00B85CC0"/>
    <w:rsid w:val="00B85DD4"/>
    <w:rsid w:val="00B86054"/>
    <w:rsid w:val="00B8605B"/>
    <w:rsid w:val="00B86145"/>
    <w:rsid w:val="00B8640E"/>
    <w:rsid w:val="00B864D8"/>
    <w:rsid w:val="00B868D9"/>
    <w:rsid w:val="00B869E4"/>
    <w:rsid w:val="00B8771E"/>
    <w:rsid w:val="00B877B6"/>
    <w:rsid w:val="00B87958"/>
    <w:rsid w:val="00B879EA"/>
    <w:rsid w:val="00B87C36"/>
    <w:rsid w:val="00B9005E"/>
    <w:rsid w:val="00B90305"/>
    <w:rsid w:val="00B90316"/>
    <w:rsid w:val="00B90372"/>
    <w:rsid w:val="00B906B2"/>
    <w:rsid w:val="00B90910"/>
    <w:rsid w:val="00B90F44"/>
    <w:rsid w:val="00B91A02"/>
    <w:rsid w:val="00B91D39"/>
    <w:rsid w:val="00B91D82"/>
    <w:rsid w:val="00B92693"/>
    <w:rsid w:val="00B9283E"/>
    <w:rsid w:val="00B928B5"/>
    <w:rsid w:val="00B92A49"/>
    <w:rsid w:val="00B9321C"/>
    <w:rsid w:val="00B93234"/>
    <w:rsid w:val="00B935B1"/>
    <w:rsid w:val="00B93FF5"/>
    <w:rsid w:val="00B94111"/>
    <w:rsid w:val="00B941D4"/>
    <w:rsid w:val="00B94871"/>
    <w:rsid w:val="00B94884"/>
    <w:rsid w:val="00B94E70"/>
    <w:rsid w:val="00B957AC"/>
    <w:rsid w:val="00B95969"/>
    <w:rsid w:val="00B95B74"/>
    <w:rsid w:val="00B95D91"/>
    <w:rsid w:val="00B96393"/>
    <w:rsid w:val="00B9651C"/>
    <w:rsid w:val="00B9675C"/>
    <w:rsid w:val="00B967BB"/>
    <w:rsid w:val="00B96E78"/>
    <w:rsid w:val="00B9769F"/>
    <w:rsid w:val="00B97851"/>
    <w:rsid w:val="00B97A10"/>
    <w:rsid w:val="00B97AA4"/>
    <w:rsid w:val="00BA078C"/>
    <w:rsid w:val="00BA096D"/>
    <w:rsid w:val="00BA0A4C"/>
    <w:rsid w:val="00BA0BC6"/>
    <w:rsid w:val="00BA0DC5"/>
    <w:rsid w:val="00BA14F5"/>
    <w:rsid w:val="00BA162D"/>
    <w:rsid w:val="00BA1728"/>
    <w:rsid w:val="00BA1B0F"/>
    <w:rsid w:val="00BA236F"/>
    <w:rsid w:val="00BA23DD"/>
    <w:rsid w:val="00BA24D5"/>
    <w:rsid w:val="00BA26C6"/>
    <w:rsid w:val="00BA27E3"/>
    <w:rsid w:val="00BA2879"/>
    <w:rsid w:val="00BA2BF3"/>
    <w:rsid w:val="00BA2DBA"/>
    <w:rsid w:val="00BA3102"/>
    <w:rsid w:val="00BA31E7"/>
    <w:rsid w:val="00BA3751"/>
    <w:rsid w:val="00BA37D5"/>
    <w:rsid w:val="00BA37D6"/>
    <w:rsid w:val="00BA3AF3"/>
    <w:rsid w:val="00BA3AFE"/>
    <w:rsid w:val="00BA3CFF"/>
    <w:rsid w:val="00BA3D9E"/>
    <w:rsid w:val="00BA455C"/>
    <w:rsid w:val="00BA4A6D"/>
    <w:rsid w:val="00BA4E6F"/>
    <w:rsid w:val="00BA547B"/>
    <w:rsid w:val="00BA5547"/>
    <w:rsid w:val="00BA5A02"/>
    <w:rsid w:val="00BA5A5E"/>
    <w:rsid w:val="00BA63D1"/>
    <w:rsid w:val="00BA6E8F"/>
    <w:rsid w:val="00BA705C"/>
    <w:rsid w:val="00BA727E"/>
    <w:rsid w:val="00BA74D5"/>
    <w:rsid w:val="00BA7C3A"/>
    <w:rsid w:val="00BB08C4"/>
    <w:rsid w:val="00BB0DBD"/>
    <w:rsid w:val="00BB165F"/>
    <w:rsid w:val="00BB1809"/>
    <w:rsid w:val="00BB1872"/>
    <w:rsid w:val="00BB20A6"/>
    <w:rsid w:val="00BB21CE"/>
    <w:rsid w:val="00BB233E"/>
    <w:rsid w:val="00BB2468"/>
    <w:rsid w:val="00BB27E5"/>
    <w:rsid w:val="00BB2DDB"/>
    <w:rsid w:val="00BB2E6E"/>
    <w:rsid w:val="00BB3015"/>
    <w:rsid w:val="00BB390F"/>
    <w:rsid w:val="00BB477F"/>
    <w:rsid w:val="00BB4896"/>
    <w:rsid w:val="00BB48DA"/>
    <w:rsid w:val="00BB4908"/>
    <w:rsid w:val="00BB50C3"/>
    <w:rsid w:val="00BB5C00"/>
    <w:rsid w:val="00BB5E66"/>
    <w:rsid w:val="00BB5E8B"/>
    <w:rsid w:val="00BB654B"/>
    <w:rsid w:val="00BB6D69"/>
    <w:rsid w:val="00BB7048"/>
    <w:rsid w:val="00BB7535"/>
    <w:rsid w:val="00BB783B"/>
    <w:rsid w:val="00BB7BF2"/>
    <w:rsid w:val="00BB7C74"/>
    <w:rsid w:val="00BB7D0E"/>
    <w:rsid w:val="00BC0058"/>
    <w:rsid w:val="00BC00B3"/>
    <w:rsid w:val="00BC0341"/>
    <w:rsid w:val="00BC04C6"/>
    <w:rsid w:val="00BC07A2"/>
    <w:rsid w:val="00BC0B83"/>
    <w:rsid w:val="00BC0B95"/>
    <w:rsid w:val="00BC0E78"/>
    <w:rsid w:val="00BC10C9"/>
    <w:rsid w:val="00BC1240"/>
    <w:rsid w:val="00BC13B9"/>
    <w:rsid w:val="00BC144D"/>
    <w:rsid w:val="00BC162B"/>
    <w:rsid w:val="00BC17F5"/>
    <w:rsid w:val="00BC19CE"/>
    <w:rsid w:val="00BC1A85"/>
    <w:rsid w:val="00BC1F3F"/>
    <w:rsid w:val="00BC2B3A"/>
    <w:rsid w:val="00BC2D12"/>
    <w:rsid w:val="00BC31DF"/>
    <w:rsid w:val="00BC3616"/>
    <w:rsid w:val="00BC373B"/>
    <w:rsid w:val="00BC3829"/>
    <w:rsid w:val="00BC38FE"/>
    <w:rsid w:val="00BC3A4E"/>
    <w:rsid w:val="00BC3C6F"/>
    <w:rsid w:val="00BC460B"/>
    <w:rsid w:val="00BC4641"/>
    <w:rsid w:val="00BC4B3C"/>
    <w:rsid w:val="00BC504F"/>
    <w:rsid w:val="00BC55C9"/>
    <w:rsid w:val="00BC5850"/>
    <w:rsid w:val="00BC58D6"/>
    <w:rsid w:val="00BC61B0"/>
    <w:rsid w:val="00BC634C"/>
    <w:rsid w:val="00BC63A6"/>
    <w:rsid w:val="00BC6A4B"/>
    <w:rsid w:val="00BC6D59"/>
    <w:rsid w:val="00BC70EC"/>
    <w:rsid w:val="00BC727F"/>
    <w:rsid w:val="00BC7487"/>
    <w:rsid w:val="00BC76E4"/>
    <w:rsid w:val="00BC774E"/>
    <w:rsid w:val="00BC795D"/>
    <w:rsid w:val="00BC7E00"/>
    <w:rsid w:val="00BC7E02"/>
    <w:rsid w:val="00BC7E15"/>
    <w:rsid w:val="00BD0555"/>
    <w:rsid w:val="00BD0945"/>
    <w:rsid w:val="00BD0E6A"/>
    <w:rsid w:val="00BD0F6F"/>
    <w:rsid w:val="00BD104E"/>
    <w:rsid w:val="00BD13AA"/>
    <w:rsid w:val="00BD151F"/>
    <w:rsid w:val="00BD18BA"/>
    <w:rsid w:val="00BD1B49"/>
    <w:rsid w:val="00BD2F88"/>
    <w:rsid w:val="00BD37EF"/>
    <w:rsid w:val="00BD39DF"/>
    <w:rsid w:val="00BD3A90"/>
    <w:rsid w:val="00BD3D54"/>
    <w:rsid w:val="00BD3DB6"/>
    <w:rsid w:val="00BD41A2"/>
    <w:rsid w:val="00BD4219"/>
    <w:rsid w:val="00BD435C"/>
    <w:rsid w:val="00BD4754"/>
    <w:rsid w:val="00BD496E"/>
    <w:rsid w:val="00BD4A3E"/>
    <w:rsid w:val="00BD4A4C"/>
    <w:rsid w:val="00BD4B83"/>
    <w:rsid w:val="00BD50CE"/>
    <w:rsid w:val="00BD5237"/>
    <w:rsid w:val="00BD5608"/>
    <w:rsid w:val="00BD5666"/>
    <w:rsid w:val="00BD5A01"/>
    <w:rsid w:val="00BD5B34"/>
    <w:rsid w:val="00BD5FD9"/>
    <w:rsid w:val="00BD6256"/>
    <w:rsid w:val="00BD6793"/>
    <w:rsid w:val="00BD67F6"/>
    <w:rsid w:val="00BD6F4C"/>
    <w:rsid w:val="00BD7C1B"/>
    <w:rsid w:val="00BD7CDA"/>
    <w:rsid w:val="00BE022E"/>
    <w:rsid w:val="00BE07F0"/>
    <w:rsid w:val="00BE0895"/>
    <w:rsid w:val="00BE0A77"/>
    <w:rsid w:val="00BE16C7"/>
    <w:rsid w:val="00BE17F0"/>
    <w:rsid w:val="00BE1B28"/>
    <w:rsid w:val="00BE201D"/>
    <w:rsid w:val="00BE234E"/>
    <w:rsid w:val="00BE24B4"/>
    <w:rsid w:val="00BE2515"/>
    <w:rsid w:val="00BE26FB"/>
    <w:rsid w:val="00BE27BA"/>
    <w:rsid w:val="00BE2A35"/>
    <w:rsid w:val="00BE2BB8"/>
    <w:rsid w:val="00BE2C38"/>
    <w:rsid w:val="00BE2DAE"/>
    <w:rsid w:val="00BE3045"/>
    <w:rsid w:val="00BE368F"/>
    <w:rsid w:val="00BE3757"/>
    <w:rsid w:val="00BE384F"/>
    <w:rsid w:val="00BE3F0D"/>
    <w:rsid w:val="00BE4147"/>
    <w:rsid w:val="00BE4263"/>
    <w:rsid w:val="00BE42C6"/>
    <w:rsid w:val="00BE43F9"/>
    <w:rsid w:val="00BE5224"/>
    <w:rsid w:val="00BE5829"/>
    <w:rsid w:val="00BE5EF5"/>
    <w:rsid w:val="00BE5FDA"/>
    <w:rsid w:val="00BE628F"/>
    <w:rsid w:val="00BE63FC"/>
    <w:rsid w:val="00BE6540"/>
    <w:rsid w:val="00BE65D3"/>
    <w:rsid w:val="00BE6937"/>
    <w:rsid w:val="00BE6A15"/>
    <w:rsid w:val="00BE6BF8"/>
    <w:rsid w:val="00BE6F7D"/>
    <w:rsid w:val="00BE704F"/>
    <w:rsid w:val="00BE7061"/>
    <w:rsid w:val="00BE70FF"/>
    <w:rsid w:val="00BE7A80"/>
    <w:rsid w:val="00BE7F89"/>
    <w:rsid w:val="00BE7FC6"/>
    <w:rsid w:val="00BF00C7"/>
    <w:rsid w:val="00BF02B4"/>
    <w:rsid w:val="00BF03DB"/>
    <w:rsid w:val="00BF06A4"/>
    <w:rsid w:val="00BF0791"/>
    <w:rsid w:val="00BF08E2"/>
    <w:rsid w:val="00BF0E71"/>
    <w:rsid w:val="00BF0EF9"/>
    <w:rsid w:val="00BF0F26"/>
    <w:rsid w:val="00BF1000"/>
    <w:rsid w:val="00BF11CC"/>
    <w:rsid w:val="00BF12C1"/>
    <w:rsid w:val="00BF1BFA"/>
    <w:rsid w:val="00BF1C41"/>
    <w:rsid w:val="00BF246D"/>
    <w:rsid w:val="00BF2ED1"/>
    <w:rsid w:val="00BF3112"/>
    <w:rsid w:val="00BF3AEC"/>
    <w:rsid w:val="00BF3C4F"/>
    <w:rsid w:val="00BF410B"/>
    <w:rsid w:val="00BF413A"/>
    <w:rsid w:val="00BF4596"/>
    <w:rsid w:val="00BF476B"/>
    <w:rsid w:val="00BF47C1"/>
    <w:rsid w:val="00BF4A15"/>
    <w:rsid w:val="00BF4FB0"/>
    <w:rsid w:val="00BF514A"/>
    <w:rsid w:val="00BF5450"/>
    <w:rsid w:val="00BF5623"/>
    <w:rsid w:val="00BF5846"/>
    <w:rsid w:val="00BF588E"/>
    <w:rsid w:val="00BF5985"/>
    <w:rsid w:val="00BF6128"/>
    <w:rsid w:val="00BF6736"/>
    <w:rsid w:val="00BF68B6"/>
    <w:rsid w:val="00BF6B23"/>
    <w:rsid w:val="00BF6B43"/>
    <w:rsid w:val="00BF6B82"/>
    <w:rsid w:val="00BF703B"/>
    <w:rsid w:val="00BF74E9"/>
    <w:rsid w:val="00BF77E4"/>
    <w:rsid w:val="00BF7AF5"/>
    <w:rsid w:val="00BF7C39"/>
    <w:rsid w:val="00BF7D22"/>
    <w:rsid w:val="00BF7D59"/>
    <w:rsid w:val="00C000AD"/>
    <w:rsid w:val="00C0014F"/>
    <w:rsid w:val="00C00239"/>
    <w:rsid w:val="00C003AA"/>
    <w:rsid w:val="00C00977"/>
    <w:rsid w:val="00C01710"/>
    <w:rsid w:val="00C01943"/>
    <w:rsid w:val="00C01B5F"/>
    <w:rsid w:val="00C01BBA"/>
    <w:rsid w:val="00C01C36"/>
    <w:rsid w:val="00C01E1D"/>
    <w:rsid w:val="00C01E88"/>
    <w:rsid w:val="00C02727"/>
    <w:rsid w:val="00C0291E"/>
    <w:rsid w:val="00C02A9D"/>
    <w:rsid w:val="00C02C62"/>
    <w:rsid w:val="00C02FE0"/>
    <w:rsid w:val="00C030B6"/>
    <w:rsid w:val="00C032D3"/>
    <w:rsid w:val="00C036DE"/>
    <w:rsid w:val="00C0372D"/>
    <w:rsid w:val="00C03975"/>
    <w:rsid w:val="00C03E52"/>
    <w:rsid w:val="00C0447A"/>
    <w:rsid w:val="00C04519"/>
    <w:rsid w:val="00C04CB2"/>
    <w:rsid w:val="00C04D62"/>
    <w:rsid w:val="00C04EB8"/>
    <w:rsid w:val="00C05245"/>
    <w:rsid w:val="00C058A6"/>
    <w:rsid w:val="00C05D30"/>
    <w:rsid w:val="00C06230"/>
    <w:rsid w:val="00C06267"/>
    <w:rsid w:val="00C063E9"/>
    <w:rsid w:val="00C063EA"/>
    <w:rsid w:val="00C0691D"/>
    <w:rsid w:val="00C06986"/>
    <w:rsid w:val="00C06AF3"/>
    <w:rsid w:val="00C06C54"/>
    <w:rsid w:val="00C06C7A"/>
    <w:rsid w:val="00C06CD5"/>
    <w:rsid w:val="00C06D83"/>
    <w:rsid w:val="00C0700C"/>
    <w:rsid w:val="00C070A1"/>
    <w:rsid w:val="00C072A2"/>
    <w:rsid w:val="00C07B5C"/>
    <w:rsid w:val="00C07DC6"/>
    <w:rsid w:val="00C102F4"/>
    <w:rsid w:val="00C1037F"/>
    <w:rsid w:val="00C104B9"/>
    <w:rsid w:val="00C10873"/>
    <w:rsid w:val="00C10BF4"/>
    <w:rsid w:val="00C10D29"/>
    <w:rsid w:val="00C10FB5"/>
    <w:rsid w:val="00C1149C"/>
    <w:rsid w:val="00C11866"/>
    <w:rsid w:val="00C11AC5"/>
    <w:rsid w:val="00C12A32"/>
    <w:rsid w:val="00C12B40"/>
    <w:rsid w:val="00C12CE2"/>
    <w:rsid w:val="00C12FFE"/>
    <w:rsid w:val="00C13381"/>
    <w:rsid w:val="00C137CE"/>
    <w:rsid w:val="00C13885"/>
    <w:rsid w:val="00C13909"/>
    <w:rsid w:val="00C13D24"/>
    <w:rsid w:val="00C14230"/>
    <w:rsid w:val="00C14485"/>
    <w:rsid w:val="00C14613"/>
    <w:rsid w:val="00C14911"/>
    <w:rsid w:val="00C149AD"/>
    <w:rsid w:val="00C14A1B"/>
    <w:rsid w:val="00C14B3F"/>
    <w:rsid w:val="00C14C07"/>
    <w:rsid w:val="00C1553E"/>
    <w:rsid w:val="00C15F0C"/>
    <w:rsid w:val="00C16395"/>
    <w:rsid w:val="00C1645B"/>
    <w:rsid w:val="00C1662E"/>
    <w:rsid w:val="00C16755"/>
    <w:rsid w:val="00C16BFC"/>
    <w:rsid w:val="00C16EB3"/>
    <w:rsid w:val="00C16F9E"/>
    <w:rsid w:val="00C17136"/>
    <w:rsid w:val="00C171C2"/>
    <w:rsid w:val="00C1739D"/>
    <w:rsid w:val="00C1741B"/>
    <w:rsid w:val="00C176B6"/>
    <w:rsid w:val="00C17F2F"/>
    <w:rsid w:val="00C202FF"/>
    <w:rsid w:val="00C20457"/>
    <w:rsid w:val="00C207F6"/>
    <w:rsid w:val="00C208C8"/>
    <w:rsid w:val="00C20949"/>
    <w:rsid w:val="00C209AD"/>
    <w:rsid w:val="00C209BA"/>
    <w:rsid w:val="00C20A6A"/>
    <w:rsid w:val="00C20C44"/>
    <w:rsid w:val="00C21010"/>
    <w:rsid w:val="00C210C6"/>
    <w:rsid w:val="00C21174"/>
    <w:rsid w:val="00C21526"/>
    <w:rsid w:val="00C2157D"/>
    <w:rsid w:val="00C219C0"/>
    <w:rsid w:val="00C21E96"/>
    <w:rsid w:val="00C22905"/>
    <w:rsid w:val="00C22FA2"/>
    <w:rsid w:val="00C23162"/>
    <w:rsid w:val="00C23292"/>
    <w:rsid w:val="00C233BD"/>
    <w:rsid w:val="00C23540"/>
    <w:rsid w:val="00C23B14"/>
    <w:rsid w:val="00C245BD"/>
    <w:rsid w:val="00C246E1"/>
    <w:rsid w:val="00C24A9B"/>
    <w:rsid w:val="00C2544B"/>
    <w:rsid w:val="00C25B9F"/>
    <w:rsid w:val="00C25F66"/>
    <w:rsid w:val="00C26285"/>
    <w:rsid w:val="00C265D0"/>
    <w:rsid w:val="00C26CB2"/>
    <w:rsid w:val="00C270BF"/>
    <w:rsid w:val="00C270C6"/>
    <w:rsid w:val="00C27721"/>
    <w:rsid w:val="00C277F1"/>
    <w:rsid w:val="00C27EF3"/>
    <w:rsid w:val="00C27F32"/>
    <w:rsid w:val="00C300D1"/>
    <w:rsid w:val="00C30696"/>
    <w:rsid w:val="00C308B5"/>
    <w:rsid w:val="00C30AE4"/>
    <w:rsid w:val="00C30B69"/>
    <w:rsid w:val="00C30B98"/>
    <w:rsid w:val="00C30D51"/>
    <w:rsid w:val="00C30FE5"/>
    <w:rsid w:val="00C31160"/>
    <w:rsid w:val="00C311AE"/>
    <w:rsid w:val="00C3122A"/>
    <w:rsid w:val="00C31549"/>
    <w:rsid w:val="00C31853"/>
    <w:rsid w:val="00C31AA5"/>
    <w:rsid w:val="00C31EA7"/>
    <w:rsid w:val="00C31F1B"/>
    <w:rsid w:val="00C321E8"/>
    <w:rsid w:val="00C326A2"/>
    <w:rsid w:val="00C32773"/>
    <w:rsid w:val="00C32BE8"/>
    <w:rsid w:val="00C32F41"/>
    <w:rsid w:val="00C332E5"/>
    <w:rsid w:val="00C33B03"/>
    <w:rsid w:val="00C33D0F"/>
    <w:rsid w:val="00C34695"/>
    <w:rsid w:val="00C3480D"/>
    <w:rsid w:val="00C3492E"/>
    <w:rsid w:val="00C34A9B"/>
    <w:rsid w:val="00C34F02"/>
    <w:rsid w:val="00C34F9D"/>
    <w:rsid w:val="00C3504C"/>
    <w:rsid w:val="00C35053"/>
    <w:rsid w:val="00C35099"/>
    <w:rsid w:val="00C35193"/>
    <w:rsid w:val="00C35614"/>
    <w:rsid w:val="00C35DF0"/>
    <w:rsid w:val="00C35E70"/>
    <w:rsid w:val="00C36554"/>
    <w:rsid w:val="00C369B4"/>
    <w:rsid w:val="00C36B5A"/>
    <w:rsid w:val="00C36C42"/>
    <w:rsid w:val="00C36E9A"/>
    <w:rsid w:val="00C374F8"/>
    <w:rsid w:val="00C3778D"/>
    <w:rsid w:val="00C401E8"/>
    <w:rsid w:val="00C40AE9"/>
    <w:rsid w:val="00C41069"/>
    <w:rsid w:val="00C410E3"/>
    <w:rsid w:val="00C41666"/>
    <w:rsid w:val="00C4178D"/>
    <w:rsid w:val="00C418EA"/>
    <w:rsid w:val="00C41982"/>
    <w:rsid w:val="00C41E64"/>
    <w:rsid w:val="00C41EA0"/>
    <w:rsid w:val="00C42321"/>
    <w:rsid w:val="00C42569"/>
    <w:rsid w:val="00C427B3"/>
    <w:rsid w:val="00C42B24"/>
    <w:rsid w:val="00C42C82"/>
    <w:rsid w:val="00C42E51"/>
    <w:rsid w:val="00C430AC"/>
    <w:rsid w:val="00C43352"/>
    <w:rsid w:val="00C44DBF"/>
    <w:rsid w:val="00C44DC9"/>
    <w:rsid w:val="00C44DFF"/>
    <w:rsid w:val="00C44FD9"/>
    <w:rsid w:val="00C451EC"/>
    <w:rsid w:val="00C4529F"/>
    <w:rsid w:val="00C4544A"/>
    <w:rsid w:val="00C457DA"/>
    <w:rsid w:val="00C459A9"/>
    <w:rsid w:val="00C460CA"/>
    <w:rsid w:val="00C467AB"/>
    <w:rsid w:val="00C468C2"/>
    <w:rsid w:val="00C46AA3"/>
    <w:rsid w:val="00C471C5"/>
    <w:rsid w:val="00C4728B"/>
    <w:rsid w:val="00C472DC"/>
    <w:rsid w:val="00C475D5"/>
    <w:rsid w:val="00C47787"/>
    <w:rsid w:val="00C47972"/>
    <w:rsid w:val="00C4797A"/>
    <w:rsid w:val="00C47AD9"/>
    <w:rsid w:val="00C47E7E"/>
    <w:rsid w:val="00C47F71"/>
    <w:rsid w:val="00C50069"/>
    <w:rsid w:val="00C50735"/>
    <w:rsid w:val="00C50786"/>
    <w:rsid w:val="00C507FA"/>
    <w:rsid w:val="00C50C2D"/>
    <w:rsid w:val="00C50CEC"/>
    <w:rsid w:val="00C5112C"/>
    <w:rsid w:val="00C5124B"/>
    <w:rsid w:val="00C513B0"/>
    <w:rsid w:val="00C51725"/>
    <w:rsid w:val="00C51883"/>
    <w:rsid w:val="00C51BFF"/>
    <w:rsid w:val="00C52E5D"/>
    <w:rsid w:val="00C5316A"/>
    <w:rsid w:val="00C5346B"/>
    <w:rsid w:val="00C5366F"/>
    <w:rsid w:val="00C53B31"/>
    <w:rsid w:val="00C53B34"/>
    <w:rsid w:val="00C53ECE"/>
    <w:rsid w:val="00C5426B"/>
    <w:rsid w:val="00C5450B"/>
    <w:rsid w:val="00C54708"/>
    <w:rsid w:val="00C5475F"/>
    <w:rsid w:val="00C5500A"/>
    <w:rsid w:val="00C55CC3"/>
    <w:rsid w:val="00C55D57"/>
    <w:rsid w:val="00C56899"/>
    <w:rsid w:val="00C56A8E"/>
    <w:rsid w:val="00C56ABE"/>
    <w:rsid w:val="00C56B98"/>
    <w:rsid w:val="00C57C0A"/>
    <w:rsid w:val="00C57D47"/>
    <w:rsid w:val="00C57EE7"/>
    <w:rsid w:val="00C57F35"/>
    <w:rsid w:val="00C603D7"/>
    <w:rsid w:val="00C6056D"/>
    <w:rsid w:val="00C60A02"/>
    <w:rsid w:val="00C60F5F"/>
    <w:rsid w:val="00C61179"/>
    <w:rsid w:val="00C613F5"/>
    <w:rsid w:val="00C61BF4"/>
    <w:rsid w:val="00C61C0F"/>
    <w:rsid w:val="00C61F28"/>
    <w:rsid w:val="00C622B0"/>
    <w:rsid w:val="00C62618"/>
    <w:rsid w:val="00C62CCA"/>
    <w:rsid w:val="00C630E2"/>
    <w:rsid w:val="00C631AC"/>
    <w:rsid w:val="00C63275"/>
    <w:rsid w:val="00C63314"/>
    <w:rsid w:val="00C635A4"/>
    <w:rsid w:val="00C636E4"/>
    <w:rsid w:val="00C640FE"/>
    <w:rsid w:val="00C6452A"/>
    <w:rsid w:val="00C645D9"/>
    <w:rsid w:val="00C647AF"/>
    <w:rsid w:val="00C64A0F"/>
    <w:rsid w:val="00C64F5E"/>
    <w:rsid w:val="00C650DA"/>
    <w:rsid w:val="00C650DD"/>
    <w:rsid w:val="00C65273"/>
    <w:rsid w:val="00C6538A"/>
    <w:rsid w:val="00C65407"/>
    <w:rsid w:val="00C657C3"/>
    <w:rsid w:val="00C65B38"/>
    <w:rsid w:val="00C65B3A"/>
    <w:rsid w:val="00C65BA1"/>
    <w:rsid w:val="00C65DE2"/>
    <w:rsid w:val="00C65FC7"/>
    <w:rsid w:val="00C6606A"/>
    <w:rsid w:val="00C662DF"/>
    <w:rsid w:val="00C666A1"/>
    <w:rsid w:val="00C66EA4"/>
    <w:rsid w:val="00C66FC7"/>
    <w:rsid w:val="00C70E09"/>
    <w:rsid w:val="00C71423"/>
    <w:rsid w:val="00C71532"/>
    <w:rsid w:val="00C71553"/>
    <w:rsid w:val="00C71A1E"/>
    <w:rsid w:val="00C71F51"/>
    <w:rsid w:val="00C72318"/>
    <w:rsid w:val="00C724AE"/>
    <w:rsid w:val="00C7261A"/>
    <w:rsid w:val="00C72A58"/>
    <w:rsid w:val="00C72A7B"/>
    <w:rsid w:val="00C72AAD"/>
    <w:rsid w:val="00C72B93"/>
    <w:rsid w:val="00C72F00"/>
    <w:rsid w:val="00C73FDC"/>
    <w:rsid w:val="00C74527"/>
    <w:rsid w:val="00C74DE4"/>
    <w:rsid w:val="00C74E2C"/>
    <w:rsid w:val="00C74EB7"/>
    <w:rsid w:val="00C74FC1"/>
    <w:rsid w:val="00C7519B"/>
    <w:rsid w:val="00C75470"/>
    <w:rsid w:val="00C7563C"/>
    <w:rsid w:val="00C756A3"/>
    <w:rsid w:val="00C757E1"/>
    <w:rsid w:val="00C75837"/>
    <w:rsid w:val="00C75869"/>
    <w:rsid w:val="00C75C8D"/>
    <w:rsid w:val="00C75D5C"/>
    <w:rsid w:val="00C7617B"/>
    <w:rsid w:val="00C76262"/>
    <w:rsid w:val="00C7676C"/>
    <w:rsid w:val="00C76BE7"/>
    <w:rsid w:val="00C7723D"/>
    <w:rsid w:val="00C7757D"/>
    <w:rsid w:val="00C77961"/>
    <w:rsid w:val="00C77CC7"/>
    <w:rsid w:val="00C77DBB"/>
    <w:rsid w:val="00C77EDB"/>
    <w:rsid w:val="00C801AA"/>
    <w:rsid w:val="00C803EB"/>
    <w:rsid w:val="00C80435"/>
    <w:rsid w:val="00C804AC"/>
    <w:rsid w:val="00C80B05"/>
    <w:rsid w:val="00C811C9"/>
    <w:rsid w:val="00C8127F"/>
    <w:rsid w:val="00C812E8"/>
    <w:rsid w:val="00C813DE"/>
    <w:rsid w:val="00C81B5D"/>
    <w:rsid w:val="00C81C03"/>
    <w:rsid w:val="00C81C7B"/>
    <w:rsid w:val="00C823B3"/>
    <w:rsid w:val="00C825BB"/>
    <w:rsid w:val="00C83146"/>
    <w:rsid w:val="00C84503"/>
    <w:rsid w:val="00C8468B"/>
    <w:rsid w:val="00C85466"/>
    <w:rsid w:val="00C8546E"/>
    <w:rsid w:val="00C8579A"/>
    <w:rsid w:val="00C858BB"/>
    <w:rsid w:val="00C860EA"/>
    <w:rsid w:val="00C8652F"/>
    <w:rsid w:val="00C86CC7"/>
    <w:rsid w:val="00C86CF0"/>
    <w:rsid w:val="00C86D56"/>
    <w:rsid w:val="00C86E02"/>
    <w:rsid w:val="00C86E09"/>
    <w:rsid w:val="00C8707E"/>
    <w:rsid w:val="00C87431"/>
    <w:rsid w:val="00C8778B"/>
    <w:rsid w:val="00C8788E"/>
    <w:rsid w:val="00C87FE1"/>
    <w:rsid w:val="00C90779"/>
    <w:rsid w:val="00C90890"/>
    <w:rsid w:val="00C90C80"/>
    <w:rsid w:val="00C90E3C"/>
    <w:rsid w:val="00C9100B"/>
    <w:rsid w:val="00C91423"/>
    <w:rsid w:val="00C91454"/>
    <w:rsid w:val="00C91585"/>
    <w:rsid w:val="00C91856"/>
    <w:rsid w:val="00C91A7A"/>
    <w:rsid w:val="00C91BBB"/>
    <w:rsid w:val="00C91D68"/>
    <w:rsid w:val="00C91F07"/>
    <w:rsid w:val="00C922AB"/>
    <w:rsid w:val="00C924F8"/>
    <w:rsid w:val="00C9292B"/>
    <w:rsid w:val="00C93088"/>
    <w:rsid w:val="00C9333B"/>
    <w:rsid w:val="00C93630"/>
    <w:rsid w:val="00C9438F"/>
    <w:rsid w:val="00C943FE"/>
    <w:rsid w:val="00C94910"/>
    <w:rsid w:val="00C9492E"/>
    <w:rsid w:val="00C94A42"/>
    <w:rsid w:val="00C94D09"/>
    <w:rsid w:val="00C94DAE"/>
    <w:rsid w:val="00C94ED2"/>
    <w:rsid w:val="00C94F02"/>
    <w:rsid w:val="00C95404"/>
    <w:rsid w:val="00C95604"/>
    <w:rsid w:val="00C957E6"/>
    <w:rsid w:val="00C95E75"/>
    <w:rsid w:val="00C95EE2"/>
    <w:rsid w:val="00C963A9"/>
    <w:rsid w:val="00C9650A"/>
    <w:rsid w:val="00C96794"/>
    <w:rsid w:val="00C967E4"/>
    <w:rsid w:val="00C9681D"/>
    <w:rsid w:val="00C9740F"/>
    <w:rsid w:val="00C97CE1"/>
    <w:rsid w:val="00CA0383"/>
    <w:rsid w:val="00CA057E"/>
    <w:rsid w:val="00CA0E4E"/>
    <w:rsid w:val="00CA0E7E"/>
    <w:rsid w:val="00CA131F"/>
    <w:rsid w:val="00CA1485"/>
    <w:rsid w:val="00CA19FA"/>
    <w:rsid w:val="00CA1A37"/>
    <w:rsid w:val="00CA1D7A"/>
    <w:rsid w:val="00CA1EE5"/>
    <w:rsid w:val="00CA23CC"/>
    <w:rsid w:val="00CA2418"/>
    <w:rsid w:val="00CA2558"/>
    <w:rsid w:val="00CA2A17"/>
    <w:rsid w:val="00CA2A5B"/>
    <w:rsid w:val="00CA30A9"/>
    <w:rsid w:val="00CA3814"/>
    <w:rsid w:val="00CA3819"/>
    <w:rsid w:val="00CA38B0"/>
    <w:rsid w:val="00CA393C"/>
    <w:rsid w:val="00CA39CE"/>
    <w:rsid w:val="00CA3A2B"/>
    <w:rsid w:val="00CA3E83"/>
    <w:rsid w:val="00CA3F68"/>
    <w:rsid w:val="00CA40B2"/>
    <w:rsid w:val="00CA4CCF"/>
    <w:rsid w:val="00CA4E4A"/>
    <w:rsid w:val="00CA50FA"/>
    <w:rsid w:val="00CA541F"/>
    <w:rsid w:val="00CA543D"/>
    <w:rsid w:val="00CA55D4"/>
    <w:rsid w:val="00CA588C"/>
    <w:rsid w:val="00CA5D37"/>
    <w:rsid w:val="00CA5E25"/>
    <w:rsid w:val="00CA63C7"/>
    <w:rsid w:val="00CA6573"/>
    <w:rsid w:val="00CA6A81"/>
    <w:rsid w:val="00CA6D62"/>
    <w:rsid w:val="00CA708E"/>
    <w:rsid w:val="00CA7A98"/>
    <w:rsid w:val="00CA7AC5"/>
    <w:rsid w:val="00CA7B85"/>
    <w:rsid w:val="00CA7D98"/>
    <w:rsid w:val="00CB05F5"/>
    <w:rsid w:val="00CB0A3F"/>
    <w:rsid w:val="00CB120F"/>
    <w:rsid w:val="00CB128D"/>
    <w:rsid w:val="00CB19AD"/>
    <w:rsid w:val="00CB1B97"/>
    <w:rsid w:val="00CB1E50"/>
    <w:rsid w:val="00CB1E66"/>
    <w:rsid w:val="00CB1F27"/>
    <w:rsid w:val="00CB207B"/>
    <w:rsid w:val="00CB2270"/>
    <w:rsid w:val="00CB24A7"/>
    <w:rsid w:val="00CB24C0"/>
    <w:rsid w:val="00CB2745"/>
    <w:rsid w:val="00CB29A5"/>
    <w:rsid w:val="00CB3510"/>
    <w:rsid w:val="00CB3B0E"/>
    <w:rsid w:val="00CB3E8C"/>
    <w:rsid w:val="00CB40AE"/>
    <w:rsid w:val="00CB452E"/>
    <w:rsid w:val="00CB4555"/>
    <w:rsid w:val="00CB4626"/>
    <w:rsid w:val="00CB469E"/>
    <w:rsid w:val="00CB46B3"/>
    <w:rsid w:val="00CB47DA"/>
    <w:rsid w:val="00CB516C"/>
    <w:rsid w:val="00CB517F"/>
    <w:rsid w:val="00CB55C2"/>
    <w:rsid w:val="00CB56EE"/>
    <w:rsid w:val="00CB5912"/>
    <w:rsid w:val="00CB5BD8"/>
    <w:rsid w:val="00CB5CFD"/>
    <w:rsid w:val="00CB612B"/>
    <w:rsid w:val="00CB6A55"/>
    <w:rsid w:val="00CB6E5C"/>
    <w:rsid w:val="00CB6F42"/>
    <w:rsid w:val="00CB7168"/>
    <w:rsid w:val="00CB74B0"/>
    <w:rsid w:val="00CB7570"/>
    <w:rsid w:val="00CB78EF"/>
    <w:rsid w:val="00CB7CA7"/>
    <w:rsid w:val="00CB7F78"/>
    <w:rsid w:val="00CC0065"/>
    <w:rsid w:val="00CC0112"/>
    <w:rsid w:val="00CC0343"/>
    <w:rsid w:val="00CC0355"/>
    <w:rsid w:val="00CC0BB1"/>
    <w:rsid w:val="00CC0C23"/>
    <w:rsid w:val="00CC0C44"/>
    <w:rsid w:val="00CC0C8D"/>
    <w:rsid w:val="00CC0CC1"/>
    <w:rsid w:val="00CC0EFF"/>
    <w:rsid w:val="00CC1230"/>
    <w:rsid w:val="00CC13B9"/>
    <w:rsid w:val="00CC1553"/>
    <w:rsid w:val="00CC17DC"/>
    <w:rsid w:val="00CC18B2"/>
    <w:rsid w:val="00CC1BF5"/>
    <w:rsid w:val="00CC1F80"/>
    <w:rsid w:val="00CC203B"/>
    <w:rsid w:val="00CC20A8"/>
    <w:rsid w:val="00CC2100"/>
    <w:rsid w:val="00CC2179"/>
    <w:rsid w:val="00CC22A9"/>
    <w:rsid w:val="00CC22ED"/>
    <w:rsid w:val="00CC2335"/>
    <w:rsid w:val="00CC2A40"/>
    <w:rsid w:val="00CC2B8A"/>
    <w:rsid w:val="00CC386E"/>
    <w:rsid w:val="00CC3A7A"/>
    <w:rsid w:val="00CC416B"/>
    <w:rsid w:val="00CC4243"/>
    <w:rsid w:val="00CC46CF"/>
    <w:rsid w:val="00CC4D37"/>
    <w:rsid w:val="00CC51F1"/>
    <w:rsid w:val="00CC5DB7"/>
    <w:rsid w:val="00CC5F6A"/>
    <w:rsid w:val="00CC6021"/>
    <w:rsid w:val="00CC634E"/>
    <w:rsid w:val="00CC6812"/>
    <w:rsid w:val="00CC6D1D"/>
    <w:rsid w:val="00CC7114"/>
    <w:rsid w:val="00CC72BC"/>
    <w:rsid w:val="00CC7704"/>
    <w:rsid w:val="00CC772A"/>
    <w:rsid w:val="00CC7BFF"/>
    <w:rsid w:val="00CD049D"/>
    <w:rsid w:val="00CD056F"/>
    <w:rsid w:val="00CD0836"/>
    <w:rsid w:val="00CD0915"/>
    <w:rsid w:val="00CD0C88"/>
    <w:rsid w:val="00CD147A"/>
    <w:rsid w:val="00CD1F06"/>
    <w:rsid w:val="00CD2521"/>
    <w:rsid w:val="00CD27FC"/>
    <w:rsid w:val="00CD2881"/>
    <w:rsid w:val="00CD3112"/>
    <w:rsid w:val="00CD3368"/>
    <w:rsid w:val="00CD34B0"/>
    <w:rsid w:val="00CD3514"/>
    <w:rsid w:val="00CD3530"/>
    <w:rsid w:val="00CD37F6"/>
    <w:rsid w:val="00CD3BFF"/>
    <w:rsid w:val="00CD3E46"/>
    <w:rsid w:val="00CD406A"/>
    <w:rsid w:val="00CD41CB"/>
    <w:rsid w:val="00CD4264"/>
    <w:rsid w:val="00CD446C"/>
    <w:rsid w:val="00CD4B82"/>
    <w:rsid w:val="00CD4E45"/>
    <w:rsid w:val="00CD4EF0"/>
    <w:rsid w:val="00CD50E7"/>
    <w:rsid w:val="00CD53D0"/>
    <w:rsid w:val="00CD5450"/>
    <w:rsid w:val="00CD58AA"/>
    <w:rsid w:val="00CD5A4B"/>
    <w:rsid w:val="00CD5A9F"/>
    <w:rsid w:val="00CD5B5B"/>
    <w:rsid w:val="00CD5C95"/>
    <w:rsid w:val="00CD5DCD"/>
    <w:rsid w:val="00CD64D1"/>
    <w:rsid w:val="00CD73EF"/>
    <w:rsid w:val="00CD7425"/>
    <w:rsid w:val="00CD7716"/>
    <w:rsid w:val="00CD7998"/>
    <w:rsid w:val="00CD79C6"/>
    <w:rsid w:val="00CD7FF1"/>
    <w:rsid w:val="00CE01C4"/>
    <w:rsid w:val="00CE09F2"/>
    <w:rsid w:val="00CE0EF1"/>
    <w:rsid w:val="00CE1340"/>
    <w:rsid w:val="00CE13B9"/>
    <w:rsid w:val="00CE1C79"/>
    <w:rsid w:val="00CE20AA"/>
    <w:rsid w:val="00CE260E"/>
    <w:rsid w:val="00CE2D60"/>
    <w:rsid w:val="00CE2F29"/>
    <w:rsid w:val="00CE3A42"/>
    <w:rsid w:val="00CE3B0A"/>
    <w:rsid w:val="00CE3F0E"/>
    <w:rsid w:val="00CE4002"/>
    <w:rsid w:val="00CE436A"/>
    <w:rsid w:val="00CE46E2"/>
    <w:rsid w:val="00CE4A1A"/>
    <w:rsid w:val="00CE4D53"/>
    <w:rsid w:val="00CE521E"/>
    <w:rsid w:val="00CE5A07"/>
    <w:rsid w:val="00CE5D43"/>
    <w:rsid w:val="00CE6351"/>
    <w:rsid w:val="00CE6618"/>
    <w:rsid w:val="00CE66CB"/>
    <w:rsid w:val="00CE6772"/>
    <w:rsid w:val="00CE6C18"/>
    <w:rsid w:val="00CE6CB1"/>
    <w:rsid w:val="00CE726B"/>
    <w:rsid w:val="00CE7671"/>
    <w:rsid w:val="00CE7943"/>
    <w:rsid w:val="00CE7CAE"/>
    <w:rsid w:val="00CF0119"/>
    <w:rsid w:val="00CF0376"/>
    <w:rsid w:val="00CF06CE"/>
    <w:rsid w:val="00CF0702"/>
    <w:rsid w:val="00CF0E41"/>
    <w:rsid w:val="00CF1307"/>
    <w:rsid w:val="00CF1C39"/>
    <w:rsid w:val="00CF209B"/>
    <w:rsid w:val="00CF29FA"/>
    <w:rsid w:val="00CF2B61"/>
    <w:rsid w:val="00CF2D4C"/>
    <w:rsid w:val="00CF303D"/>
    <w:rsid w:val="00CF34EB"/>
    <w:rsid w:val="00CF3686"/>
    <w:rsid w:val="00CF36AF"/>
    <w:rsid w:val="00CF40D0"/>
    <w:rsid w:val="00CF452D"/>
    <w:rsid w:val="00CF476A"/>
    <w:rsid w:val="00CF47E4"/>
    <w:rsid w:val="00CF4A20"/>
    <w:rsid w:val="00CF4C79"/>
    <w:rsid w:val="00CF4F1F"/>
    <w:rsid w:val="00CF5092"/>
    <w:rsid w:val="00CF52F3"/>
    <w:rsid w:val="00CF531F"/>
    <w:rsid w:val="00CF56C7"/>
    <w:rsid w:val="00CF56FC"/>
    <w:rsid w:val="00CF5CC5"/>
    <w:rsid w:val="00CF6191"/>
    <w:rsid w:val="00CF64D2"/>
    <w:rsid w:val="00CF6706"/>
    <w:rsid w:val="00CF69A9"/>
    <w:rsid w:val="00CF6A3F"/>
    <w:rsid w:val="00CF6F26"/>
    <w:rsid w:val="00CF715E"/>
    <w:rsid w:val="00CF72CB"/>
    <w:rsid w:val="00CF73A1"/>
    <w:rsid w:val="00CF75B9"/>
    <w:rsid w:val="00CF7813"/>
    <w:rsid w:val="00CF7874"/>
    <w:rsid w:val="00CF7DF1"/>
    <w:rsid w:val="00CF7E66"/>
    <w:rsid w:val="00CF7EC3"/>
    <w:rsid w:val="00CF7F88"/>
    <w:rsid w:val="00D002AA"/>
    <w:rsid w:val="00D006F4"/>
    <w:rsid w:val="00D00F6F"/>
    <w:rsid w:val="00D010BE"/>
    <w:rsid w:val="00D01930"/>
    <w:rsid w:val="00D01946"/>
    <w:rsid w:val="00D01999"/>
    <w:rsid w:val="00D0200E"/>
    <w:rsid w:val="00D0236D"/>
    <w:rsid w:val="00D026C6"/>
    <w:rsid w:val="00D0275D"/>
    <w:rsid w:val="00D02782"/>
    <w:rsid w:val="00D028A1"/>
    <w:rsid w:val="00D02C6D"/>
    <w:rsid w:val="00D02D57"/>
    <w:rsid w:val="00D02F5A"/>
    <w:rsid w:val="00D03A8D"/>
    <w:rsid w:val="00D03BF6"/>
    <w:rsid w:val="00D03E97"/>
    <w:rsid w:val="00D040A5"/>
    <w:rsid w:val="00D042A8"/>
    <w:rsid w:val="00D0559A"/>
    <w:rsid w:val="00D057B2"/>
    <w:rsid w:val="00D0582C"/>
    <w:rsid w:val="00D05BFC"/>
    <w:rsid w:val="00D05DF0"/>
    <w:rsid w:val="00D060BC"/>
    <w:rsid w:val="00D06290"/>
    <w:rsid w:val="00D062C2"/>
    <w:rsid w:val="00D06486"/>
    <w:rsid w:val="00D065E9"/>
    <w:rsid w:val="00D066F7"/>
    <w:rsid w:val="00D067F7"/>
    <w:rsid w:val="00D06C75"/>
    <w:rsid w:val="00D07280"/>
    <w:rsid w:val="00D07382"/>
    <w:rsid w:val="00D07395"/>
    <w:rsid w:val="00D0740B"/>
    <w:rsid w:val="00D079A3"/>
    <w:rsid w:val="00D07D81"/>
    <w:rsid w:val="00D100B6"/>
    <w:rsid w:val="00D10255"/>
    <w:rsid w:val="00D106ED"/>
    <w:rsid w:val="00D1093C"/>
    <w:rsid w:val="00D10978"/>
    <w:rsid w:val="00D1099F"/>
    <w:rsid w:val="00D10E01"/>
    <w:rsid w:val="00D11302"/>
    <w:rsid w:val="00D11508"/>
    <w:rsid w:val="00D11662"/>
    <w:rsid w:val="00D116AF"/>
    <w:rsid w:val="00D11B3E"/>
    <w:rsid w:val="00D11D4A"/>
    <w:rsid w:val="00D11F0B"/>
    <w:rsid w:val="00D12468"/>
    <w:rsid w:val="00D126E2"/>
    <w:rsid w:val="00D127F2"/>
    <w:rsid w:val="00D12853"/>
    <w:rsid w:val="00D12C32"/>
    <w:rsid w:val="00D13229"/>
    <w:rsid w:val="00D138DE"/>
    <w:rsid w:val="00D13C4F"/>
    <w:rsid w:val="00D14D63"/>
    <w:rsid w:val="00D14E5A"/>
    <w:rsid w:val="00D1565A"/>
    <w:rsid w:val="00D15771"/>
    <w:rsid w:val="00D1578E"/>
    <w:rsid w:val="00D15978"/>
    <w:rsid w:val="00D160F3"/>
    <w:rsid w:val="00D16150"/>
    <w:rsid w:val="00D16927"/>
    <w:rsid w:val="00D16980"/>
    <w:rsid w:val="00D16987"/>
    <w:rsid w:val="00D16D0A"/>
    <w:rsid w:val="00D170B7"/>
    <w:rsid w:val="00D1731B"/>
    <w:rsid w:val="00D17469"/>
    <w:rsid w:val="00D17D5B"/>
    <w:rsid w:val="00D20875"/>
    <w:rsid w:val="00D20954"/>
    <w:rsid w:val="00D20A87"/>
    <w:rsid w:val="00D20AEF"/>
    <w:rsid w:val="00D20B44"/>
    <w:rsid w:val="00D20CBB"/>
    <w:rsid w:val="00D20DF7"/>
    <w:rsid w:val="00D211C6"/>
    <w:rsid w:val="00D21827"/>
    <w:rsid w:val="00D22003"/>
    <w:rsid w:val="00D22304"/>
    <w:rsid w:val="00D22359"/>
    <w:rsid w:val="00D2269B"/>
    <w:rsid w:val="00D22869"/>
    <w:rsid w:val="00D22B4E"/>
    <w:rsid w:val="00D22ECD"/>
    <w:rsid w:val="00D22F0E"/>
    <w:rsid w:val="00D22F44"/>
    <w:rsid w:val="00D23125"/>
    <w:rsid w:val="00D233D1"/>
    <w:rsid w:val="00D23505"/>
    <w:rsid w:val="00D23820"/>
    <w:rsid w:val="00D23D44"/>
    <w:rsid w:val="00D23E5C"/>
    <w:rsid w:val="00D23EB5"/>
    <w:rsid w:val="00D23EC1"/>
    <w:rsid w:val="00D23EE5"/>
    <w:rsid w:val="00D23F55"/>
    <w:rsid w:val="00D24401"/>
    <w:rsid w:val="00D24498"/>
    <w:rsid w:val="00D25171"/>
    <w:rsid w:val="00D2535E"/>
    <w:rsid w:val="00D258B5"/>
    <w:rsid w:val="00D25DFF"/>
    <w:rsid w:val="00D266F7"/>
    <w:rsid w:val="00D267DD"/>
    <w:rsid w:val="00D26B70"/>
    <w:rsid w:val="00D26E88"/>
    <w:rsid w:val="00D2703F"/>
    <w:rsid w:val="00D2712F"/>
    <w:rsid w:val="00D2780C"/>
    <w:rsid w:val="00D300C9"/>
    <w:rsid w:val="00D302A5"/>
    <w:rsid w:val="00D30336"/>
    <w:rsid w:val="00D309C4"/>
    <w:rsid w:val="00D30A0A"/>
    <w:rsid w:val="00D30BC8"/>
    <w:rsid w:val="00D30BDA"/>
    <w:rsid w:val="00D310E8"/>
    <w:rsid w:val="00D3154D"/>
    <w:rsid w:val="00D315A8"/>
    <w:rsid w:val="00D3169F"/>
    <w:rsid w:val="00D3184B"/>
    <w:rsid w:val="00D319D6"/>
    <w:rsid w:val="00D31ADA"/>
    <w:rsid w:val="00D31BF8"/>
    <w:rsid w:val="00D31C6C"/>
    <w:rsid w:val="00D32728"/>
    <w:rsid w:val="00D329CD"/>
    <w:rsid w:val="00D32BBE"/>
    <w:rsid w:val="00D332CE"/>
    <w:rsid w:val="00D337B1"/>
    <w:rsid w:val="00D33FE2"/>
    <w:rsid w:val="00D3413A"/>
    <w:rsid w:val="00D34432"/>
    <w:rsid w:val="00D34736"/>
    <w:rsid w:val="00D34C2D"/>
    <w:rsid w:val="00D34D58"/>
    <w:rsid w:val="00D34EEE"/>
    <w:rsid w:val="00D3511C"/>
    <w:rsid w:val="00D352A5"/>
    <w:rsid w:val="00D35369"/>
    <w:rsid w:val="00D35454"/>
    <w:rsid w:val="00D357C3"/>
    <w:rsid w:val="00D359AD"/>
    <w:rsid w:val="00D359C0"/>
    <w:rsid w:val="00D35D28"/>
    <w:rsid w:val="00D35E6F"/>
    <w:rsid w:val="00D360D3"/>
    <w:rsid w:val="00D3613A"/>
    <w:rsid w:val="00D363EF"/>
    <w:rsid w:val="00D367D2"/>
    <w:rsid w:val="00D369FA"/>
    <w:rsid w:val="00D36B33"/>
    <w:rsid w:val="00D37006"/>
    <w:rsid w:val="00D371F7"/>
    <w:rsid w:val="00D3726E"/>
    <w:rsid w:val="00D40160"/>
    <w:rsid w:val="00D4019B"/>
    <w:rsid w:val="00D4068D"/>
    <w:rsid w:val="00D4095E"/>
    <w:rsid w:val="00D409F6"/>
    <w:rsid w:val="00D40B06"/>
    <w:rsid w:val="00D40CA5"/>
    <w:rsid w:val="00D40CAB"/>
    <w:rsid w:val="00D410EC"/>
    <w:rsid w:val="00D41198"/>
    <w:rsid w:val="00D41493"/>
    <w:rsid w:val="00D414E5"/>
    <w:rsid w:val="00D417CD"/>
    <w:rsid w:val="00D41840"/>
    <w:rsid w:val="00D419AC"/>
    <w:rsid w:val="00D41ACF"/>
    <w:rsid w:val="00D41C27"/>
    <w:rsid w:val="00D42550"/>
    <w:rsid w:val="00D427EC"/>
    <w:rsid w:val="00D4287C"/>
    <w:rsid w:val="00D4292E"/>
    <w:rsid w:val="00D42F3F"/>
    <w:rsid w:val="00D431CE"/>
    <w:rsid w:val="00D432D6"/>
    <w:rsid w:val="00D435E2"/>
    <w:rsid w:val="00D437EA"/>
    <w:rsid w:val="00D43858"/>
    <w:rsid w:val="00D439F4"/>
    <w:rsid w:val="00D43A7F"/>
    <w:rsid w:val="00D43C9C"/>
    <w:rsid w:val="00D43E93"/>
    <w:rsid w:val="00D4421F"/>
    <w:rsid w:val="00D44469"/>
    <w:rsid w:val="00D449B0"/>
    <w:rsid w:val="00D44F14"/>
    <w:rsid w:val="00D44F44"/>
    <w:rsid w:val="00D4526D"/>
    <w:rsid w:val="00D45605"/>
    <w:rsid w:val="00D4562D"/>
    <w:rsid w:val="00D45644"/>
    <w:rsid w:val="00D458BD"/>
    <w:rsid w:val="00D45AA9"/>
    <w:rsid w:val="00D45FBF"/>
    <w:rsid w:val="00D46105"/>
    <w:rsid w:val="00D4779A"/>
    <w:rsid w:val="00D47D24"/>
    <w:rsid w:val="00D5001C"/>
    <w:rsid w:val="00D50534"/>
    <w:rsid w:val="00D50FA4"/>
    <w:rsid w:val="00D50FC9"/>
    <w:rsid w:val="00D511D0"/>
    <w:rsid w:val="00D51227"/>
    <w:rsid w:val="00D51306"/>
    <w:rsid w:val="00D51C1D"/>
    <w:rsid w:val="00D52132"/>
    <w:rsid w:val="00D5227F"/>
    <w:rsid w:val="00D5240C"/>
    <w:rsid w:val="00D52826"/>
    <w:rsid w:val="00D52934"/>
    <w:rsid w:val="00D52B47"/>
    <w:rsid w:val="00D52C29"/>
    <w:rsid w:val="00D5312A"/>
    <w:rsid w:val="00D5333D"/>
    <w:rsid w:val="00D533A2"/>
    <w:rsid w:val="00D534DE"/>
    <w:rsid w:val="00D536BE"/>
    <w:rsid w:val="00D536CE"/>
    <w:rsid w:val="00D53C64"/>
    <w:rsid w:val="00D53FB2"/>
    <w:rsid w:val="00D547E3"/>
    <w:rsid w:val="00D54CEC"/>
    <w:rsid w:val="00D54DF9"/>
    <w:rsid w:val="00D55394"/>
    <w:rsid w:val="00D55642"/>
    <w:rsid w:val="00D556E8"/>
    <w:rsid w:val="00D55750"/>
    <w:rsid w:val="00D55CF5"/>
    <w:rsid w:val="00D56820"/>
    <w:rsid w:val="00D568E8"/>
    <w:rsid w:val="00D56FAE"/>
    <w:rsid w:val="00D5706C"/>
    <w:rsid w:val="00D57182"/>
    <w:rsid w:val="00D572CE"/>
    <w:rsid w:val="00D574E3"/>
    <w:rsid w:val="00D575D0"/>
    <w:rsid w:val="00D579D1"/>
    <w:rsid w:val="00D57CCE"/>
    <w:rsid w:val="00D605AD"/>
    <w:rsid w:val="00D60938"/>
    <w:rsid w:val="00D609E1"/>
    <w:rsid w:val="00D61792"/>
    <w:rsid w:val="00D6189E"/>
    <w:rsid w:val="00D61DF8"/>
    <w:rsid w:val="00D6215B"/>
    <w:rsid w:val="00D621A2"/>
    <w:rsid w:val="00D62AB6"/>
    <w:rsid w:val="00D62BB0"/>
    <w:rsid w:val="00D62F7C"/>
    <w:rsid w:val="00D631C4"/>
    <w:rsid w:val="00D6323D"/>
    <w:rsid w:val="00D63268"/>
    <w:rsid w:val="00D638B6"/>
    <w:rsid w:val="00D63D43"/>
    <w:rsid w:val="00D63DB0"/>
    <w:rsid w:val="00D6426D"/>
    <w:rsid w:val="00D64D16"/>
    <w:rsid w:val="00D64E2F"/>
    <w:rsid w:val="00D64E63"/>
    <w:rsid w:val="00D64EF2"/>
    <w:rsid w:val="00D650B3"/>
    <w:rsid w:val="00D65250"/>
    <w:rsid w:val="00D65B32"/>
    <w:rsid w:val="00D65F1F"/>
    <w:rsid w:val="00D65F8A"/>
    <w:rsid w:val="00D661D2"/>
    <w:rsid w:val="00D662A2"/>
    <w:rsid w:val="00D665E4"/>
    <w:rsid w:val="00D66AC5"/>
    <w:rsid w:val="00D66F34"/>
    <w:rsid w:val="00D66F8E"/>
    <w:rsid w:val="00D670F9"/>
    <w:rsid w:val="00D67205"/>
    <w:rsid w:val="00D672C9"/>
    <w:rsid w:val="00D6777E"/>
    <w:rsid w:val="00D67A6D"/>
    <w:rsid w:val="00D67B26"/>
    <w:rsid w:val="00D67CF6"/>
    <w:rsid w:val="00D67F92"/>
    <w:rsid w:val="00D7020C"/>
    <w:rsid w:val="00D70407"/>
    <w:rsid w:val="00D704DE"/>
    <w:rsid w:val="00D710D9"/>
    <w:rsid w:val="00D712CC"/>
    <w:rsid w:val="00D71373"/>
    <w:rsid w:val="00D71416"/>
    <w:rsid w:val="00D7194A"/>
    <w:rsid w:val="00D71EB2"/>
    <w:rsid w:val="00D72486"/>
    <w:rsid w:val="00D7272E"/>
    <w:rsid w:val="00D729DB"/>
    <w:rsid w:val="00D729E9"/>
    <w:rsid w:val="00D72A75"/>
    <w:rsid w:val="00D72BE9"/>
    <w:rsid w:val="00D72E59"/>
    <w:rsid w:val="00D731B0"/>
    <w:rsid w:val="00D7324E"/>
    <w:rsid w:val="00D737AB"/>
    <w:rsid w:val="00D73C69"/>
    <w:rsid w:val="00D73E7A"/>
    <w:rsid w:val="00D7413D"/>
    <w:rsid w:val="00D7458C"/>
    <w:rsid w:val="00D749B1"/>
    <w:rsid w:val="00D74E64"/>
    <w:rsid w:val="00D74FE0"/>
    <w:rsid w:val="00D755E4"/>
    <w:rsid w:val="00D756BD"/>
    <w:rsid w:val="00D75A20"/>
    <w:rsid w:val="00D75BA6"/>
    <w:rsid w:val="00D7623E"/>
    <w:rsid w:val="00D763DC"/>
    <w:rsid w:val="00D7658C"/>
    <w:rsid w:val="00D765BD"/>
    <w:rsid w:val="00D7667C"/>
    <w:rsid w:val="00D766D8"/>
    <w:rsid w:val="00D76E4E"/>
    <w:rsid w:val="00D77010"/>
    <w:rsid w:val="00D77316"/>
    <w:rsid w:val="00D77427"/>
    <w:rsid w:val="00D77533"/>
    <w:rsid w:val="00D77832"/>
    <w:rsid w:val="00D77AD5"/>
    <w:rsid w:val="00D77E9F"/>
    <w:rsid w:val="00D8052D"/>
    <w:rsid w:val="00D80B41"/>
    <w:rsid w:val="00D81178"/>
    <w:rsid w:val="00D814F1"/>
    <w:rsid w:val="00D81AB0"/>
    <w:rsid w:val="00D82654"/>
    <w:rsid w:val="00D82C89"/>
    <w:rsid w:val="00D82DCD"/>
    <w:rsid w:val="00D82E54"/>
    <w:rsid w:val="00D8335E"/>
    <w:rsid w:val="00D83681"/>
    <w:rsid w:val="00D83793"/>
    <w:rsid w:val="00D83E4E"/>
    <w:rsid w:val="00D844BD"/>
    <w:rsid w:val="00D8453C"/>
    <w:rsid w:val="00D849DC"/>
    <w:rsid w:val="00D84A5A"/>
    <w:rsid w:val="00D84D81"/>
    <w:rsid w:val="00D84FFD"/>
    <w:rsid w:val="00D8500C"/>
    <w:rsid w:val="00D8564F"/>
    <w:rsid w:val="00D856C6"/>
    <w:rsid w:val="00D85800"/>
    <w:rsid w:val="00D85C9B"/>
    <w:rsid w:val="00D860FD"/>
    <w:rsid w:val="00D86137"/>
    <w:rsid w:val="00D863A1"/>
    <w:rsid w:val="00D8681C"/>
    <w:rsid w:val="00D869F2"/>
    <w:rsid w:val="00D86EB2"/>
    <w:rsid w:val="00D87138"/>
    <w:rsid w:val="00D87B66"/>
    <w:rsid w:val="00D87E3C"/>
    <w:rsid w:val="00D9021A"/>
    <w:rsid w:val="00D904F8"/>
    <w:rsid w:val="00D90551"/>
    <w:rsid w:val="00D916F2"/>
    <w:rsid w:val="00D916F6"/>
    <w:rsid w:val="00D9180C"/>
    <w:rsid w:val="00D91E8D"/>
    <w:rsid w:val="00D9204A"/>
    <w:rsid w:val="00D92116"/>
    <w:rsid w:val="00D92210"/>
    <w:rsid w:val="00D9271F"/>
    <w:rsid w:val="00D92816"/>
    <w:rsid w:val="00D92AD3"/>
    <w:rsid w:val="00D9321A"/>
    <w:rsid w:val="00D93721"/>
    <w:rsid w:val="00D93922"/>
    <w:rsid w:val="00D93C4E"/>
    <w:rsid w:val="00D93F86"/>
    <w:rsid w:val="00D940EA"/>
    <w:rsid w:val="00D9443E"/>
    <w:rsid w:val="00D94939"/>
    <w:rsid w:val="00D94992"/>
    <w:rsid w:val="00D94A71"/>
    <w:rsid w:val="00D94E0F"/>
    <w:rsid w:val="00D94E26"/>
    <w:rsid w:val="00D94FA3"/>
    <w:rsid w:val="00D9565C"/>
    <w:rsid w:val="00D9591A"/>
    <w:rsid w:val="00D95F75"/>
    <w:rsid w:val="00D96168"/>
    <w:rsid w:val="00D96299"/>
    <w:rsid w:val="00D9641A"/>
    <w:rsid w:val="00D965F5"/>
    <w:rsid w:val="00D96972"/>
    <w:rsid w:val="00D9723C"/>
    <w:rsid w:val="00D973F9"/>
    <w:rsid w:val="00D97406"/>
    <w:rsid w:val="00D97BC1"/>
    <w:rsid w:val="00D97D5E"/>
    <w:rsid w:val="00D97F91"/>
    <w:rsid w:val="00DA0052"/>
    <w:rsid w:val="00DA0471"/>
    <w:rsid w:val="00DA0672"/>
    <w:rsid w:val="00DA06A7"/>
    <w:rsid w:val="00DA0DD7"/>
    <w:rsid w:val="00DA1244"/>
    <w:rsid w:val="00DA1EC7"/>
    <w:rsid w:val="00DA2213"/>
    <w:rsid w:val="00DA2442"/>
    <w:rsid w:val="00DA26D8"/>
    <w:rsid w:val="00DA28F3"/>
    <w:rsid w:val="00DA295B"/>
    <w:rsid w:val="00DA344E"/>
    <w:rsid w:val="00DA3558"/>
    <w:rsid w:val="00DA391A"/>
    <w:rsid w:val="00DA3A37"/>
    <w:rsid w:val="00DA3BFF"/>
    <w:rsid w:val="00DA40F7"/>
    <w:rsid w:val="00DA42BA"/>
    <w:rsid w:val="00DA456B"/>
    <w:rsid w:val="00DA4E02"/>
    <w:rsid w:val="00DA4ECD"/>
    <w:rsid w:val="00DA5081"/>
    <w:rsid w:val="00DA5433"/>
    <w:rsid w:val="00DA5D55"/>
    <w:rsid w:val="00DA5DBC"/>
    <w:rsid w:val="00DA5EEE"/>
    <w:rsid w:val="00DA5F77"/>
    <w:rsid w:val="00DA6017"/>
    <w:rsid w:val="00DA606E"/>
    <w:rsid w:val="00DA6106"/>
    <w:rsid w:val="00DA63D5"/>
    <w:rsid w:val="00DA6556"/>
    <w:rsid w:val="00DA6691"/>
    <w:rsid w:val="00DA6AEA"/>
    <w:rsid w:val="00DA6C8A"/>
    <w:rsid w:val="00DA6D40"/>
    <w:rsid w:val="00DA78A9"/>
    <w:rsid w:val="00DA790C"/>
    <w:rsid w:val="00DB0679"/>
    <w:rsid w:val="00DB0B5C"/>
    <w:rsid w:val="00DB0C05"/>
    <w:rsid w:val="00DB1131"/>
    <w:rsid w:val="00DB1227"/>
    <w:rsid w:val="00DB1AC6"/>
    <w:rsid w:val="00DB1AC8"/>
    <w:rsid w:val="00DB1DE0"/>
    <w:rsid w:val="00DB2ABB"/>
    <w:rsid w:val="00DB2BA8"/>
    <w:rsid w:val="00DB2CCA"/>
    <w:rsid w:val="00DB2EF0"/>
    <w:rsid w:val="00DB33C1"/>
    <w:rsid w:val="00DB38C5"/>
    <w:rsid w:val="00DB3D06"/>
    <w:rsid w:val="00DB3E87"/>
    <w:rsid w:val="00DB4C84"/>
    <w:rsid w:val="00DB4D73"/>
    <w:rsid w:val="00DB5123"/>
    <w:rsid w:val="00DB517D"/>
    <w:rsid w:val="00DB52FB"/>
    <w:rsid w:val="00DB5362"/>
    <w:rsid w:val="00DB5834"/>
    <w:rsid w:val="00DB592A"/>
    <w:rsid w:val="00DB5B88"/>
    <w:rsid w:val="00DB6D4A"/>
    <w:rsid w:val="00DB7026"/>
    <w:rsid w:val="00DB72C5"/>
    <w:rsid w:val="00DB7D8F"/>
    <w:rsid w:val="00DB7DDE"/>
    <w:rsid w:val="00DB7E12"/>
    <w:rsid w:val="00DC01AB"/>
    <w:rsid w:val="00DC03ED"/>
    <w:rsid w:val="00DC0490"/>
    <w:rsid w:val="00DC05E7"/>
    <w:rsid w:val="00DC06CA"/>
    <w:rsid w:val="00DC094F"/>
    <w:rsid w:val="00DC0F6C"/>
    <w:rsid w:val="00DC10F2"/>
    <w:rsid w:val="00DC191E"/>
    <w:rsid w:val="00DC1C15"/>
    <w:rsid w:val="00DC2449"/>
    <w:rsid w:val="00DC2479"/>
    <w:rsid w:val="00DC253A"/>
    <w:rsid w:val="00DC2788"/>
    <w:rsid w:val="00DC29D8"/>
    <w:rsid w:val="00DC2B29"/>
    <w:rsid w:val="00DC2EEE"/>
    <w:rsid w:val="00DC3151"/>
    <w:rsid w:val="00DC3344"/>
    <w:rsid w:val="00DC33AA"/>
    <w:rsid w:val="00DC3584"/>
    <w:rsid w:val="00DC3F77"/>
    <w:rsid w:val="00DC4496"/>
    <w:rsid w:val="00DC4D8B"/>
    <w:rsid w:val="00DC4E35"/>
    <w:rsid w:val="00DC4E80"/>
    <w:rsid w:val="00DC508A"/>
    <w:rsid w:val="00DC58C9"/>
    <w:rsid w:val="00DC5CE5"/>
    <w:rsid w:val="00DC5EAB"/>
    <w:rsid w:val="00DC5FDA"/>
    <w:rsid w:val="00DC656D"/>
    <w:rsid w:val="00DC6839"/>
    <w:rsid w:val="00DC6930"/>
    <w:rsid w:val="00DC6BBF"/>
    <w:rsid w:val="00DC6EDF"/>
    <w:rsid w:val="00DC709F"/>
    <w:rsid w:val="00DC71D2"/>
    <w:rsid w:val="00DC7CCB"/>
    <w:rsid w:val="00DD024F"/>
    <w:rsid w:val="00DD05F3"/>
    <w:rsid w:val="00DD0694"/>
    <w:rsid w:val="00DD0705"/>
    <w:rsid w:val="00DD0B73"/>
    <w:rsid w:val="00DD0BFD"/>
    <w:rsid w:val="00DD0F54"/>
    <w:rsid w:val="00DD1168"/>
    <w:rsid w:val="00DD131B"/>
    <w:rsid w:val="00DD1501"/>
    <w:rsid w:val="00DD1584"/>
    <w:rsid w:val="00DD1A2D"/>
    <w:rsid w:val="00DD1FBF"/>
    <w:rsid w:val="00DD21C4"/>
    <w:rsid w:val="00DD2DD9"/>
    <w:rsid w:val="00DD32C5"/>
    <w:rsid w:val="00DD36FF"/>
    <w:rsid w:val="00DD39EF"/>
    <w:rsid w:val="00DD4045"/>
    <w:rsid w:val="00DD4737"/>
    <w:rsid w:val="00DD4926"/>
    <w:rsid w:val="00DD4C05"/>
    <w:rsid w:val="00DD4D0F"/>
    <w:rsid w:val="00DD4DB4"/>
    <w:rsid w:val="00DD4E59"/>
    <w:rsid w:val="00DD4F4C"/>
    <w:rsid w:val="00DD54B3"/>
    <w:rsid w:val="00DD5DEE"/>
    <w:rsid w:val="00DD6419"/>
    <w:rsid w:val="00DD660A"/>
    <w:rsid w:val="00DD661C"/>
    <w:rsid w:val="00DD69F0"/>
    <w:rsid w:val="00DD6C56"/>
    <w:rsid w:val="00DD7040"/>
    <w:rsid w:val="00DD7450"/>
    <w:rsid w:val="00DD7896"/>
    <w:rsid w:val="00DD7C50"/>
    <w:rsid w:val="00DD7C53"/>
    <w:rsid w:val="00DD7E70"/>
    <w:rsid w:val="00DE045E"/>
    <w:rsid w:val="00DE050D"/>
    <w:rsid w:val="00DE0B61"/>
    <w:rsid w:val="00DE0F5C"/>
    <w:rsid w:val="00DE109B"/>
    <w:rsid w:val="00DE10C0"/>
    <w:rsid w:val="00DE1904"/>
    <w:rsid w:val="00DE19F2"/>
    <w:rsid w:val="00DE1ADC"/>
    <w:rsid w:val="00DE1BAF"/>
    <w:rsid w:val="00DE1BFD"/>
    <w:rsid w:val="00DE1D63"/>
    <w:rsid w:val="00DE1D82"/>
    <w:rsid w:val="00DE2FE1"/>
    <w:rsid w:val="00DE33E9"/>
    <w:rsid w:val="00DE365F"/>
    <w:rsid w:val="00DE3DE9"/>
    <w:rsid w:val="00DE410B"/>
    <w:rsid w:val="00DE41FD"/>
    <w:rsid w:val="00DE4212"/>
    <w:rsid w:val="00DE441B"/>
    <w:rsid w:val="00DE4A02"/>
    <w:rsid w:val="00DE4BEC"/>
    <w:rsid w:val="00DE4CCA"/>
    <w:rsid w:val="00DE4D06"/>
    <w:rsid w:val="00DE5046"/>
    <w:rsid w:val="00DE518C"/>
    <w:rsid w:val="00DE546A"/>
    <w:rsid w:val="00DE56DD"/>
    <w:rsid w:val="00DE5939"/>
    <w:rsid w:val="00DE61FE"/>
    <w:rsid w:val="00DE6574"/>
    <w:rsid w:val="00DE6827"/>
    <w:rsid w:val="00DE6E4B"/>
    <w:rsid w:val="00DE6FEF"/>
    <w:rsid w:val="00DE7297"/>
    <w:rsid w:val="00DE7C56"/>
    <w:rsid w:val="00DF0C3B"/>
    <w:rsid w:val="00DF106C"/>
    <w:rsid w:val="00DF10B4"/>
    <w:rsid w:val="00DF118C"/>
    <w:rsid w:val="00DF12BA"/>
    <w:rsid w:val="00DF1430"/>
    <w:rsid w:val="00DF1C69"/>
    <w:rsid w:val="00DF21D8"/>
    <w:rsid w:val="00DF22ED"/>
    <w:rsid w:val="00DF2334"/>
    <w:rsid w:val="00DF283F"/>
    <w:rsid w:val="00DF32A7"/>
    <w:rsid w:val="00DF331D"/>
    <w:rsid w:val="00DF34F4"/>
    <w:rsid w:val="00DF383C"/>
    <w:rsid w:val="00DF39CB"/>
    <w:rsid w:val="00DF3C3B"/>
    <w:rsid w:val="00DF40C2"/>
    <w:rsid w:val="00DF40D1"/>
    <w:rsid w:val="00DF4179"/>
    <w:rsid w:val="00DF41A9"/>
    <w:rsid w:val="00DF4308"/>
    <w:rsid w:val="00DF4B63"/>
    <w:rsid w:val="00DF4B69"/>
    <w:rsid w:val="00DF4ECE"/>
    <w:rsid w:val="00DF4F57"/>
    <w:rsid w:val="00DF54B6"/>
    <w:rsid w:val="00DF5772"/>
    <w:rsid w:val="00DF5823"/>
    <w:rsid w:val="00DF5845"/>
    <w:rsid w:val="00DF5E4F"/>
    <w:rsid w:val="00DF5F7A"/>
    <w:rsid w:val="00DF6627"/>
    <w:rsid w:val="00DF67C0"/>
    <w:rsid w:val="00DF6A0C"/>
    <w:rsid w:val="00DF6D8F"/>
    <w:rsid w:val="00DF7286"/>
    <w:rsid w:val="00DF791D"/>
    <w:rsid w:val="00E0012D"/>
    <w:rsid w:val="00E0034B"/>
    <w:rsid w:val="00E005D5"/>
    <w:rsid w:val="00E0075A"/>
    <w:rsid w:val="00E00918"/>
    <w:rsid w:val="00E00FDB"/>
    <w:rsid w:val="00E01145"/>
    <w:rsid w:val="00E0170A"/>
    <w:rsid w:val="00E01747"/>
    <w:rsid w:val="00E01A59"/>
    <w:rsid w:val="00E02197"/>
    <w:rsid w:val="00E023DF"/>
    <w:rsid w:val="00E02424"/>
    <w:rsid w:val="00E0278F"/>
    <w:rsid w:val="00E02865"/>
    <w:rsid w:val="00E02903"/>
    <w:rsid w:val="00E02D0E"/>
    <w:rsid w:val="00E02F8C"/>
    <w:rsid w:val="00E031CF"/>
    <w:rsid w:val="00E03307"/>
    <w:rsid w:val="00E03523"/>
    <w:rsid w:val="00E03828"/>
    <w:rsid w:val="00E0385F"/>
    <w:rsid w:val="00E039F7"/>
    <w:rsid w:val="00E04025"/>
    <w:rsid w:val="00E04145"/>
    <w:rsid w:val="00E04519"/>
    <w:rsid w:val="00E04565"/>
    <w:rsid w:val="00E046D5"/>
    <w:rsid w:val="00E0493B"/>
    <w:rsid w:val="00E04F99"/>
    <w:rsid w:val="00E05308"/>
    <w:rsid w:val="00E05416"/>
    <w:rsid w:val="00E05A24"/>
    <w:rsid w:val="00E05BB0"/>
    <w:rsid w:val="00E05DAF"/>
    <w:rsid w:val="00E060B8"/>
    <w:rsid w:val="00E06101"/>
    <w:rsid w:val="00E06586"/>
    <w:rsid w:val="00E06747"/>
    <w:rsid w:val="00E06C50"/>
    <w:rsid w:val="00E071D8"/>
    <w:rsid w:val="00E074D2"/>
    <w:rsid w:val="00E07511"/>
    <w:rsid w:val="00E07978"/>
    <w:rsid w:val="00E07D14"/>
    <w:rsid w:val="00E10378"/>
    <w:rsid w:val="00E1048E"/>
    <w:rsid w:val="00E10EBA"/>
    <w:rsid w:val="00E11374"/>
    <w:rsid w:val="00E114FD"/>
    <w:rsid w:val="00E11782"/>
    <w:rsid w:val="00E12252"/>
    <w:rsid w:val="00E12597"/>
    <w:rsid w:val="00E129DA"/>
    <w:rsid w:val="00E136A4"/>
    <w:rsid w:val="00E1382C"/>
    <w:rsid w:val="00E13A74"/>
    <w:rsid w:val="00E13C38"/>
    <w:rsid w:val="00E13F67"/>
    <w:rsid w:val="00E140D0"/>
    <w:rsid w:val="00E141E2"/>
    <w:rsid w:val="00E1458E"/>
    <w:rsid w:val="00E14CB7"/>
    <w:rsid w:val="00E152E7"/>
    <w:rsid w:val="00E155B0"/>
    <w:rsid w:val="00E15CF6"/>
    <w:rsid w:val="00E1625A"/>
    <w:rsid w:val="00E162BE"/>
    <w:rsid w:val="00E16357"/>
    <w:rsid w:val="00E1691E"/>
    <w:rsid w:val="00E16F57"/>
    <w:rsid w:val="00E17137"/>
    <w:rsid w:val="00E172ED"/>
    <w:rsid w:val="00E176EC"/>
    <w:rsid w:val="00E17AA9"/>
    <w:rsid w:val="00E17B96"/>
    <w:rsid w:val="00E17E5D"/>
    <w:rsid w:val="00E17EB8"/>
    <w:rsid w:val="00E2076F"/>
    <w:rsid w:val="00E2083A"/>
    <w:rsid w:val="00E2112A"/>
    <w:rsid w:val="00E21409"/>
    <w:rsid w:val="00E2176F"/>
    <w:rsid w:val="00E217D1"/>
    <w:rsid w:val="00E21EAA"/>
    <w:rsid w:val="00E222A3"/>
    <w:rsid w:val="00E222B8"/>
    <w:rsid w:val="00E222EF"/>
    <w:rsid w:val="00E2245F"/>
    <w:rsid w:val="00E226DC"/>
    <w:rsid w:val="00E22834"/>
    <w:rsid w:val="00E22B62"/>
    <w:rsid w:val="00E22EC2"/>
    <w:rsid w:val="00E22FE9"/>
    <w:rsid w:val="00E23162"/>
    <w:rsid w:val="00E23393"/>
    <w:rsid w:val="00E23465"/>
    <w:rsid w:val="00E23A33"/>
    <w:rsid w:val="00E23F3B"/>
    <w:rsid w:val="00E24068"/>
    <w:rsid w:val="00E241FF"/>
    <w:rsid w:val="00E242B3"/>
    <w:rsid w:val="00E24570"/>
    <w:rsid w:val="00E24A0D"/>
    <w:rsid w:val="00E24C7E"/>
    <w:rsid w:val="00E24EAD"/>
    <w:rsid w:val="00E254F2"/>
    <w:rsid w:val="00E256B0"/>
    <w:rsid w:val="00E25859"/>
    <w:rsid w:val="00E25C5B"/>
    <w:rsid w:val="00E25CF8"/>
    <w:rsid w:val="00E26076"/>
    <w:rsid w:val="00E2622B"/>
    <w:rsid w:val="00E26787"/>
    <w:rsid w:val="00E26949"/>
    <w:rsid w:val="00E269A2"/>
    <w:rsid w:val="00E26A1E"/>
    <w:rsid w:val="00E26B72"/>
    <w:rsid w:val="00E26CCE"/>
    <w:rsid w:val="00E2722E"/>
    <w:rsid w:val="00E27835"/>
    <w:rsid w:val="00E278BF"/>
    <w:rsid w:val="00E27FA9"/>
    <w:rsid w:val="00E30177"/>
    <w:rsid w:val="00E3036A"/>
    <w:rsid w:val="00E30570"/>
    <w:rsid w:val="00E30983"/>
    <w:rsid w:val="00E309C8"/>
    <w:rsid w:val="00E31092"/>
    <w:rsid w:val="00E31206"/>
    <w:rsid w:val="00E3168F"/>
    <w:rsid w:val="00E31A71"/>
    <w:rsid w:val="00E322E1"/>
    <w:rsid w:val="00E324C0"/>
    <w:rsid w:val="00E32E56"/>
    <w:rsid w:val="00E32F3A"/>
    <w:rsid w:val="00E3321E"/>
    <w:rsid w:val="00E33DB5"/>
    <w:rsid w:val="00E34258"/>
    <w:rsid w:val="00E3445D"/>
    <w:rsid w:val="00E34D3E"/>
    <w:rsid w:val="00E34DF6"/>
    <w:rsid w:val="00E350D0"/>
    <w:rsid w:val="00E3514C"/>
    <w:rsid w:val="00E35184"/>
    <w:rsid w:val="00E351E8"/>
    <w:rsid w:val="00E35306"/>
    <w:rsid w:val="00E353B5"/>
    <w:rsid w:val="00E3590D"/>
    <w:rsid w:val="00E35B8D"/>
    <w:rsid w:val="00E35CCB"/>
    <w:rsid w:val="00E35F7D"/>
    <w:rsid w:val="00E3613D"/>
    <w:rsid w:val="00E36423"/>
    <w:rsid w:val="00E3665F"/>
    <w:rsid w:val="00E368C3"/>
    <w:rsid w:val="00E36DAE"/>
    <w:rsid w:val="00E372D0"/>
    <w:rsid w:val="00E374A7"/>
    <w:rsid w:val="00E375CF"/>
    <w:rsid w:val="00E37CA3"/>
    <w:rsid w:val="00E405F1"/>
    <w:rsid w:val="00E40816"/>
    <w:rsid w:val="00E40D1A"/>
    <w:rsid w:val="00E40ECE"/>
    <w:rsid w:val="00E41307"/>
    <w:rsid w:val="00E41968"/>
    <w:rsid w:val="00E419EC"/>
    <w:rsid w:val="00E41B97"/>
    <w:rsid w:val="00E41E92"/>
    <w:rsid w:val="00E41FCC"/>
    <w:rsid w:val="00E4216D"/>
    <w:rsid w:val="00E4276E"/>
    <w:rsid w:val="00E42860"/>
    <w:rsid w:val="00E431FB"/>
    <w:rsid w:val="00E43815"/>
    <w:rsid w:val="00E43A06"/>
    <w:rsid w:val="00E4403B"/>
    <w:rsid w:val="00E4431A"/>
    <w:rsid w:val="00E457AD"/>
    <w:rsid w:val="00E45F65"/>
    <w:rsid w:val="00E46197"/>
    <w:rsid w:val="00E4638F"/>
    <w:rsid w:val="00E4648B"/>
    <w:rsid w:val="00E46706"/>
    <w:rsid w:val="00E46B4B"/>
    <w:rsid w:val="00E46C66"/>
    <w:rsid w:val="00E46DB6"/>
    <w:rsid w:val="00E46DDE"/>
    <w:rsid w:val="00E46F2B"/>
    <w:rsid w:val="00E474F1"/>
    <w:rsid w:val="00E47554"/>
    <w:rsid w:val="00E478B9"/>
    <w:rsid w:val="00E47CCE"/>
    <w:rsid w:val="00E47DE9"/>
    <w:rsid w:val="00E47FF1"/>
    <w:rsid w:val="00E502D9"/>
    <w:rsid w:val="00E5061B"/>
    <w:rsid w:val="00E50806"/>
    <w:rsid w:val="00E509DB"/>
    <w:rsid w:val="00E50B2C"/>
    <w:rsid w:val="00E51059"/>
    <w:rsid w:val="00E51358"/>
    <w:rsid w:val="00E5155E"/>
    <w:rsid w:val="00E51635"/>
    <w:rsid w:val="00E51C2E"/>
    <w:rsid w:val="00E51D4E"/>
    <w:rsid w:val="00E51E36"/>
    <w:rsid w:val="00E523D5"/>
    <w:rsid w:val="00E52AA2"/>
    <w:rsid w:val="00E52BAB"/>
    <w:rsid w:val="00E52BCD"/>
    <w:rsid w:val="00E52DDE"/>
    <w:rsid w:val="00E52DE4"/>
    <w:rsid w:val="00E5371F"/>
    <w:rsid w:val="00E538E3"/>
    <w:rsid w:val="00E53D05"/>
    <w:rsid w:val="00E541F3"/>
    <w:rsid w:val="00E5496B"/>
    <w:rsid w:val="00E549F7"/>
    <w:rsid w:val="00E54BAF"/>
    <w:rsid w:val="00E54BD3"/>
    <w:rsid w:val="00E553A9"/>
    <w:rsid w:val="00E554DD"/>
    <w:rsid w:val="00E55DC8"/>
    <w:rsid w:val="00E560E9"/>
    <w:rsid w:val="00E560F5"/>
    <w:rsid w:val="00E5674B"/>
    <w:rsid w:val="00E568D6"/>
    <w:rsid w:val="00E56AD7"/>
    <w:rsid w:val="00E56CB4"/>
    <w:rsid w:val="00E56EB2"/>
    <w:rsid w:val="00E572B8"/>
    <w:rsid w:val="00E57A2F"/>
    <w:rsid w:val="00E57C4C"/>
    <w:rsid w:val="00E60048"/>
    <w:rsid w:val="00E60528"/>
    <w:rsid w:val="00E606AF"/>
    <w:rsid w:val="00E60CE6"/>
    <w:rsid w:val="00E611FC"/>
    <w:rsid w:val="00E614A0"/>
    <w:rsid w:val="00E61B8A"/>
    <w:rsid w:val="00E61F01"/>
    <w:rsid w:val="00E6265C"/>
    <w:rsid w:val="00E62AC4"/>
    <w:rsid w:val="00E63126"/>
    <w:rsid w:val="00E63132"/>
    <w:rsid w:val="00E638F8"/>
    <w:rsid w:val="00E63AE8"/>
    <w:rsid w:val="00E63E9D"/>
    <w:rsid w:val="00E64178"/>
    <w:rsid w:val="00E642AD"/>
    <w:rsid w:val="00E6484B"/>
    <w:rsid w:val="00E64C58"/>
    <w:rsid w:val="00E64CA7"/>
    <w:rsid w:val="00E64CFA"/>
    <w:rsid w:val="00E64EAC"/>
    <w:rsid w:val="00E65704"/>
    <w:rsid w:val="00E65726"/>
    <w:rsid w:val="00E658E0"/>
    <w:rsid w:val="00E65915"/>
    <w:rsid w:val="00E65E4B"/>
    <w:rsid w:val="00E6640D"/>
    <w:rsid w:val="00E66960"/>
    <w:rsid w:val="00E66D17"/>
    <w:rsid w:val="00E66D9D"/>
    <w:rsid w:val="00E66DB3"/>
    <w:rsid w:val="00E66EC2"/>
    <w:rsid w:val="00E672E3"/>
    <w:rsid w:val="00E674FD"/>
    <w:rsid w:val="00E677F1"/>
    <w:rsid w:val="00E67917"/>
    <w:rsid w:val="00E700AB"/>
    <w:rsid w:val="00E7063C"/>
    <w:rsid w:val="00E70DDE"/>
    <w:rsid w:val="00E711BC"/>
    <w:rsid w:val="00E71200"/>
    <w:rsid w:val="00E71E14"/>
    <w:rsid w:val="00E7250B"/>
    <w:rsid w:val="00E725CE"/>
    <w:rsid w:val="00E728AC"/>
    <w:rsid w:val="00E72CFF"/>
    <w:rsid w:val="00E7359C"/>
    <w:rsid w:val="00E738BC"/>
    <w:rsid w:val="00E739B2"/>
    <w:rsid w:val="00E743AB"/>
    <w:rsid w:val="00E74BE2"/>
    <w:rsid w:val="00E74D00"/>
    <w:rsid w:val="00E74DCC"/>
    <w:rsid w:val="00E75070"/>
    <w:rsid w:val="00E759D8"/>
    <w:rsid w:val="00E75A5F"/>
    <w:rsid w:val="00E75DFA"/>
    <w:rsid w:val="00E75EE0"/>
    <w:rsid w:val="00E76063"/>
    <w:rsid w:val="00E762F5"/>
    <w:rsid w:val="00E76396"/>
    <w:rsid w:val="00E765C9"/>
    <w:rsid w:val="00E765E1"/>
    <w:rsid w:val="00E76867"/>
    <w:rsid w:val="00E77560"/>
    <w:rsid w:val="00E7766D"/>
    <w:rsid w:val="00E778D1"/>
    <w:rsid w:val="00E77996"/>
    <w:rsid w:val="00E800D4"/>
    <w:rsid w:val="00E80108"/>
    <w:rsid w:val="00E8081E"/>
    <w:rsid w:val="00E80939"/>
    <w:rsid w:val="00E809EF"/>
    <w:rsid w:val="00E80AEF"/>
    <w:rsid w:val="00E81090"/>
    <w:rsid w:val="00E81122"/>
    <w:rsid w:val="00E8183A"/>
    <w:rsid w:val="00E81BC0"/>
    <w:rsid w:val="00E81E58"/>
    <w:rsid w:val="00E820A8"/>
    <w:rsid w:val="00E82253"/>
    <w:rsid w:val="00E822CD"/>
    <w:rsid w:val="00E8238C"/>
    <w:rsid w:val="00E828A5"/>
    <w:rsid w:val="00E828AB"/>
    <w:rsid w:val="00E828DE"/>
    <w:rsid w:val="00E82CC8"/>
    <w:rsid w:val="00E830A7"/>
    <w:rsid w:val="00E83196"/>
    <w:rsid w:val="00E83339"/>
    <w:rsid w:val="00E835A7"/>
    <w:rsid w:val="00E8386F"/>
    <w:rsid w:val="00E83A5B"/>
    <w:rsid w:val="00E83C9E"/>
    <w:rsid w:val="00E84082"/>
    <w:rsid w:val="00E841D4"/>
    <w:rsid w:val="00E841F1"/>
    <w:rsid w:val="00E8426B"/>
    <w:rsid w:val="00E8472F"/>
    <w:rsid w:val="00E848D9"/>
    <w:rsid w:val="00E8494D"/>
    <w:rsid w:val="00E84D6E"/>
    <w:rsid w:val="00E85268"/>
    <w:rsid w:val="00E85331"/>
    <w:rsid w:val="00E85BB4"/>
    <w:rsid w:val="00E85D03"/>
    <w:rsid w:val="00E85D44"/>
    <w:rsid w:val="00E863C3"/>
    <w:rsid w:val="00E8662C"/>
    <w:rsid w:val="00E8685A"/>
    <w:rsid w:val="00E868BB"/>
    <w:rsid w:val="00E869B6"/>
    <w:rsid w:val="00E86F0F"/>
    <w:rsid w:val="00E87028"/>
    <w:rsid w:val="00E87107"/>
    <w:rsid w:val="00E87877"/>
    <w:rsid w:val="00E87E2D"/>
    <w:rsid w:val="00E9021B"/>
    <w:rsid w:val="00E9043E"/>
    <w:rsid w:val="00E904A3"/>
    <w:rsid w:val="00E90633"/>
    <w:rsid w:val="00E90748"/>
    <w:rsid w:val="00E90B0E"/>
    <w:rsid w:val="00E914E4"/>
    <w:rsid w:val="00E916F1"/>
    <w:rsid w:val="00E91735"/>
    <w:rsid w:val="00E91981"/>
    <w:rsid w:val="00E91E49"/>
    <w:rsid w:val="00E91F40"/>
    <w:rsid w:val="00E9244E"/>
    <w:rsid w:val="00E928DE"/>
    <w:rsid w:val="00E92AAF"/>
    <w:rsid w:val="00E92D26"/>
    <w:rsid w:val="00E92EB1"/>
    <w:rsid w:val="00E930DD"/>
    <w:rsid w:val="00E9388A"/>
    <w:rsid w:val="00E93B4F"/>
    <w:rsid w:val="00E93D80"/>
    <w:rsid w:val="00E93E2E"/>
    <w:rsid w:val="00E93F97"/>
    <w:rsid w:val="00E943CA"/>
    <w:rsid w:val="00E9565E"/>
    <w:rsid w:val="00E956CE"/>
    <w:rsid w:val="00E957D1"/>
    <w:rsid w:val="00E95E1D"/>
    <w:rsid w:val="00E96006"/>
    <w:rsid w:val="00E960C6"/>
    <w:rsid w:val="00E96933"/>
    <w:rsid w:val="00E96C94"/>
    <w:rsid w:val="00E96F61"/>
    <w:rsid w:val="00E9712B"/>
    <w:rsid w:val="00E973C0"/>
    <w:rsid w:val="00E974E9"/>
    <w:rsid w:val="00E9753B"/>
    <w:rsid w:val="00E976B9"/>
    <w:rsid w:val="00E9791F"/>
    <w:rsid w:val="00E97B60"/>
    <w:rsid w:val="00E97C83"/>
    <w:rsid w:val="00E97C9B"/>
    <w:rsid w:val="00EA0069"/>
    <w:rsid w:val="00EA0278"/>
    <w:rsid w:val="00EA0280"/>
    <w:rsid w:val="00EA03B0"/>
    <w:rsid w:val="00EA09FB"/>
    <w:rsid w:val="00EA0CD6"/>
    <w:rsid w:val="00EA0D19"/>
    <w:rsid w:val="00EA1126"/>
    <w:rsid w:val="00EA1390"/>
    <w:rsid w:val="00EA14E9"/>
    <w:rsid w:val="00EA1590"/>
    <w:rsid w:val="00EA16C0"/>
    <w:rsid w:val="00EA1746"/>
    <w:rsid w:val="00EA1BBB"/>
    <w:rsid w:val="00EA22DD"/>
    <w:rsid w:val="00EA2476"/>
    <w:rsid w:val="00EA2581"/>
    <w:rsid w:val="00EA2AE2"/>
    <w:rsid w:val="00EA2E2C"/>
    <w:rsid w:val="00EA2EBE"/>
    <w:rsid w:val="00EA2EC3"/>
    <w:rsid w:val="00EA33E8"/>
    <w:rsid w:val="00EA3A68"/>
    <w:rsid w:val="00EA4BB7"/>
    <w:rsid w:val="00EA4BBF"/>
    <w:rsid w:val="00EA4BFA"/>
    <w:rsid w:val="00EA4D1B"/>
    <w:rsid w:val="00EA4FBA"/>
    <w:rsid w:val="00EA55DE"/>
    <w:rsid w:val="00EA572D"/>
    <w:rsid w:val="00EA595A"/>
    <w:rsid w:val="00EA6581"/>
    <w:rsid w:val="00EA65D5"/>
    <w:rsid w:val="00EA6707"/>
    <w:rsid w:val="00EA6BE2"/>
    <w:rsid w:val="00EA6EED"/>
    <w:rsid w:val="00EA7034"/>
    <w:rsid w:val="00EA7A38"/>
    <w:rsid w:val="00EA7A56"/>
    <w:rsid w:val="00EA7D3D"/>
    <w:rsid w:val="00EA7E77"/>
    <w:rsid w:val="00EA7E8F"/>
    <w:rsid w:val="00EB0847"/>
    <w:rsid w:val="00EB0A01"/>
    <w:rsid w:val="00EB0E4A"/>
    <w:rsid w:val="00EB19DF"/>
    <w:rsid w:val="00EB1A36"/>
    <w:rsid w:val="00EB20E2"/>
    <w:rsid w:val="00EB2C63"/>
    <w:rsid w:val="00EB2C9A"/>
    <w:rsid w:val="00EB2F75"/>
    <w:rsid w:val="00EB3075"/>
    <w:rsid w:val="00EB30B1"/>
    <w:rsid w:val="00EB343A"/>
    <w:rsid w:val="00EB4122"/>
    <w:rsid w:val="00EB42BE"/>
    <w:rsid w:val="00EB42DB"/>
    <w:rsid w:val="00EB43BD"/>
    <w:rsid w:val="00EB4817"/>
    <w:rsid w:val="00EB4915"/>
    <w:rsid w:val="00EB5ADB"/>
    <w:rsid w:val="00EB5BF7"/>
    <w:rsid w:val="00EB62FF"/>
    <w:rsid w:val="00EB63AE"/>
    <w:rsid w:val="00EB652D"/>
    <w:rsid w:val="00EB74B7"/>
    <w:rsid w:val="00EB77C3"/>
    <w:rsid w:val="00EB7A9B"/>
    <w:rsid w:val="00EB7C6E"/>
    <w:rsid w:val="00EB7C7C"/>
    <w:rsid w:val="00EC015C"/>
    <w:rsid w:val="00EC0639"/>
    <w:rsid w:val="00EC07E5"/>
    <w:rsid w:val="00EC0B1A"/>
    <w:rsid w:val="00EC0DDB"/>
    <w:rsid w:val="00EC1206"/>
    <w:rsid w:val="00EC1657"/>
    <w:rsid w:val="00EC221D"/>
    <w:rsid w:val="00EC24B0"/>
    <w:rsid w:val="00EC2D2A"/>
    <w:rsid w:val="00EC31D7"/>
    <w:rsid w:val="00EC3297"/>
    <w:rsid w:val="00EC33CA"/>
    <w:rsid w:val="00EC3B38"/>
    <w:rsid w:val="00EC3E29"/>
    <w:rsid w:val="00EC3FCC"/>
    <w:rsid w:val="00EC411E"/>
    <w:rsid w:val="00EC4181"/>
    <w:rsid w:val="00EC53D3"/>
    <w:rsid w:val="00EC5704"/>
    <w:rsid w:val="00EC5855"/>
    <w:rsid w:val="00EC5A4B"/>
    <w:rsid w:val="00EC5AE9"/>
    <w:rsid w:val="00EC5C3E"/>
    <w:rsid w:val="00EC5F59"/>
    <w:rsid w:val="00EC64E9"/>
    <w:rsid w:val="00EC6B88"/>
    <w:rsid w:val="00EC6E02"/>
    <w:rsid w:val="00EC6ED4"/>
    <w:rsid w:val="00EC7070"/>
    <w:rsid w:val="00EC7EE9"/>
    <w:rsid w:val="00ED0CDD"/>
    <w:rsid w:val="00ED0F6F"/>
    <w:rsid w:val="00ED1021"/>
    <w:rsid w:val="00ED10B2"/>
    <w:rsid w:val="00ED16A5"/>
    <w:rsid w:val="00ED196F"/>
    <w:rsid w:val="00ED1ADF"/>
    <w:rsid w:val="00ED1C03"/>
    <w:rsid w:val="00ED1C7B"/>
    <w:rsid w:val="00ED217D"/>
    <w:rsid w:val="00ED21FF"/>
    <w:rsid w:val="00ED24BF"/>
    <w:rsid w:val="00ED266B"/>
    <w:rsid w:val="00ED3247"/>
    <w:rsid w:val="00ED3573"/>
    <w:rsid w:val="00ED3942"/>
    <w:rsid w:val="00ED3E73"/>
    <w:rsid w:val="00ED40E9"/>
    <w:rsid w:val="00ED4261"/>
    <w:rsid w:val="00ED5055"/>
    <w:rsid w:val="00ED5E68"/>
    <w:rsid w:val="00ED5F4D"/>
    <w:rsid w:val="00ED654E"/>
    <w:rsid w:val="00ED6774"/>
    <w:rsid w:val="00ED6C72"/>
    <w:rsid w:val="00ED6FE6"/>
    <w:rsid w:val="00ED722A"/>
    <w:rsid w:val="00ED736E"/>
    <w:rsid w:val="00ED76C9"/>
    <w:rsid w:val="00EE0137"/>
    <w:rsid w:val="00EE0455"/>
    <w:rsid w:val="00EE073E"/>
    <w:rsid w:val="00EE080E"/>
    <w:rsid w:val="00EE0AB0"/>
    <w:rsid w:val="00EE0ADD"/>
    <w:rsid w:val="00EE0C11"/>
    <w:rsid w:val="00EE0D4B"/>
    <w:rsid w:val="00EE0FD7"/>
    <w:rsid w:val="00EE11C7"/>
    <w:rsid w:val="00EE1414"/>
    <w:rsid w:val="00EE158E"/>
    <w:rsid w:val="00EE1BD4"/>
    <w:rsid w:val="00EE200B"/>
    <w:rsid w:val="00EE2699"/>
    <w:rsid w:val="00EE273C"/>
    <w:rsid w:val="00EE2CFD"/>
    <w:rsid w:val="00EE2D28"/>
    <w:rsid w:val="00EE317B"/>
    <w:rsid w:val="00EE36C7"/>
    <w:rsid w:val="00EE3C3C"/>
    <w:rsid w:val="00EE4798"/>
    <w:rsid w:val="00EE4CD7"/>
    <w:rsid w:val="00EE4D92"/>
    <w:rsid w:val="00EE51D1"/>
    <w:rsid w:val="00EE5484"/>
    <w:rsid w:val="00EE54AA"/>
    <w:rsid w:val="00EE54F5"/>
    <w:rsid w:val="00EE56D9"/>
    <w:rsid w:val="00EE570C"/>
    <w:rsid w:val="00EE573A"/>
    <w:rsid w:val="00EE57AA"/>
    <w:rsid w:val="00EE5DDD"/>
    <w:rsid w:val="00EE5F7E"/>
    <w:rsid w:val="00EE6107"/>
    <w:rsid w:val="00EE6384"/>
    <w:rsid w:val="00EE66B3"/>
    <w:rsid w:val="00EE688E"/>
    <w:rsid w:val="00EE69E5"/>
    <w:rsid w:val="00EE6D91"/>
    <w:rsid w:val="00EE6E21"/>
    <w:rsid w:val="00EE6F91"/>
    <w:rsid w:val="00EE702A"/>
    <w:rsid w:val="00EE7369"/>
    <w:rsid w:val="00EE73AB"/>
    <w:rsid w:val="00EE78C5"/>
    <w:rsid w:val="00EE7A98"/>
    <w:rsid w:val="00EE7B6F"/>
    <w:rsid w:val="00EF004E"/>
    <w:rsid w:val="00EF0130"/>
    <w:rsid w:val="00EF120E"/>
    <w:rsid w:val="00EF12D1"/>
    <w:rsid w:val="00EF13A4"/>
    <w:rsid w:val="00EF16F8"/>
    <w:rsid w:val="00EF1A7D"/>
    <w:rsid w:val="00EF1BA9"/>
    <w:rsid w:val="00EF1DFF"/>
    <w:rsid w:val="00EF1F54"/>
    <w:rsid w:val="00EF2187"/>
    <w:rsid w:val="00EF24A0"/>
    <w:rsid w:val="00EF258E"/>
    <w:rsid w:val="00EF272F"/>
    <w:rsid w:val="00EF2A30"/>
    <w:rsid w:val="00EF2D95"/>
    <w:rsid w:val="00EF2F52"/>
    <w:rsid w:val="00EF3021"/>
    <w:rsid w:val="00EF303E"/>
    <w:rsid w:val="00EF3048"/>
    <w:rsid w:val="00EF322F"/>
    <w:rsid w:val="00EF336B"/>
    <w:rsid w:val="00EF36CF"/>
    <w:rsid w:val="00EF39E8"/>
    <w:rsid w:val="00EF490D"/>
    <w:rsid w:val="00EF4D74"/>
    <w:rsid w:val="00EF512A"/>
    <w:rsid w:val="00EF536B"/>
    <w:rsid w:val="00EF5D83"/>
    <w:rsid w:val="00EF6187"/>
    <w:rsid w:val="00EF6735"/>
    <w:rsid w:val="00EF6915"/>
    <w:rsid w:val="00EF6B02"/>
    <w:rsid w:val="00EF71F2"/>
    <w:rsid w:val="00EF75AF"/>
    <w:rsid w:val="00EF78EF"/>
    <w:rsid w:val="00F0008B"/>
    <w:rsid w:val="00F00515"/>
    <w:rsid w:val="00F00607"/>
    <w:rsid w:val="00F0070B"/>
    <w:rsid w:val="00F00B4A"/>
    <w:rsid w:val="00F00BB1"/>
    <w:rsid w:val="00F01119"/>
    <w:rsid w:val="00F01AD9"/>
    <w:rsid w:val="00F01D77"/>
    <w:rsid w:val="00F01F00"/>
    <w:rsid w:val="00F0212E"/>
    <w:rsid w:val="00F02311"/>
    <w:rsid w:val="00F026EA"/>
    <w:rsid w:val="00F02B46"/>
    <w:rsid w:val="00F02BE7"/>
    <w:rsid w:val="00F02C93"/>
    <w:rsid w:val="00F02DA4"/>
    <w:rsid w:val="00F0315E"/>
    <w:rsid w:val="00F031F2"/>
    <w:rsid w:val="00F0363E"/>
    <w:rsid w:val="00F03852"/>
    <w:rsid w:val="00F03DE2"/>
    <w:rsid w:val="00F03F5F"/>
    <w:rsid w:val="00F04363"/>
    <w:rsid w:val="00F045D6"/>
    <w:rsid w:val="00F045F7"/>
    <w:rsid w:val="00F04855"/>
    <w:rsid w:val="00F04BA3"/>
    <w:rsid w:val="00F0547A"/>
    <w:rsid w:val="00F05E73"/>
    <w:rsid w:val="00F060F6"/>
    <w:rsid w:val="00F06104"/>
    <w:rsid w:val="00F0648B"/>
    <w:rsid w:val="00F06515"/>
    <w:rsid w:val="00F0669F"/>
    <w:rsid w:val="00F07164"/>
    <w:rsid w:val="00F0791A"/>
    <w:rsid w:val="00F07949"/>
    <w:rsid w:val="00F101A2"/>
    <w:rsid w:val="00F10480"/>
    <w:rsid w:val="00F105B5"/>
    <w:rsid w:val="00F108FA"/>
    <w:rsid w:val="00F10A9A"/>
    <w:rsid w:val="00F116F8"/>
    <w:rsid w:val="00F118B5"/>
    <w:rsid w:val="00F11AC4"/>
    <w:rsid w:val="00F12038"/>
    <w:rsid w:val="00F1204F"/>
    <w:rsid w:val="00F128C7"/>
    <w:rsid w:val="00F12B03"/>
    <w:rsid w:val="00F12B07"/>
    <w:rsid w:val="00F12DBE"/>
    <w:rsid w:val="00F13027"/>
    <w:rsid w:val="00F1305E"/>
    <w:rsid w:val="00F1308F"/>
    <w:rsid w:val="00F130B4"/>
    <w:rsid w:val="00F135A9"/>
    <w:rsid w:val="00F1390E"/>
    <w:rsid w:val="00F13E6E"/>
    <w:rsid w:val="00F13E9F"/>
    <w:rsid w:val="00F14445"/>
    <w:rsid w:val="00F14699"/>
    <w:rsid w:val="00F14E10"/>
    <w:rsid w:val="00F14EB4"/>
    <w:rsid w:val="00F152FC"/>
    <w:rsid w:val="00F15750"/>
    <w:rsid w:val="00F15905"/>
    <w:rsid w:val="00F15975"/>
    <w:rsid w:val="00F15A46"/>
    <w:rsid w:val="00F1647E"/>
    <w:rsid w:val="00F16CFD"/>
    <w:rsid w:val="00F171A3"/>
    <w:rsid w:val="00F171FA"/>
    <w:rsid w:val="00F17FE8"/>
    <w:rsid w:val="00F20215"/>
    <w:rsid w:val="00F20258"/>
    <w:rsid w:val="00F20275"/>
    <w:rsid w:val="00F204EC"/>
    <w:rsid w:val="00F206B6"/>
    <w:rsid w:val="00F21344"/>
    <w:rsid w:val="00F2141A"/>
    <w:rsid w:val="00F215FA"/>
    <w:rsid w:val="00F21B69"/>
    <w:rsid w:val="00F21C01"/>
    <w:rsid w:val="00F22BA8"/>
    <w:rsid w:val="00F22C90"/>
    <w:rsid w:val="00F22DA8"/>
    <w:rsid w:val="00F2317B"/>
    <w:rsid w:val="00F231CA"/>
    <w:rsid w:val="00F234F0"/>
    <w:rsid w:val="00F23509"/>
    <w:rsid w:val="00F23DCD"/>
    <w:rsid w:val="00F240AF"/>
    <w:rsid w:val="00F241C6"/>
    <w:rsid w:val="00F24209"/>
    <w:rsid w:val="00F248D5"/>
    <w:rsid w:val="00F25470"/>
    <w:rsid w:val="00F25C91"/>
    <w:rsid w:val="00F26426"/>
    <w:rsid w:val="00F2675E"/>
    <w:rsid w:val="00F26A5F"/>
    <w:rsid w:val="00F26B23"/>
    <w:rsid w:val="00F26F1B"/>
    <w:rsid w:val="00F26F2F"/>
    <w:rsid w:val="00F27172"/>
    <w:rsid w:val="00F27569"/>
    <w:rsid w:val="00F27A59"/>
    <w:rsid w:val="00F27BEC"/>
    <w:rsid w:val="00F27D13"/>
    <w:rsid w:val="00F30073"/>
    <w:rsid w:val="00F303D6"/>
    <w:rsid w:val="00F304B6"/>
    <w:rsid w:val="00F304FA"/>
    <w:rsid w:val="00F30ED6"/>
    <w:rsid w:val="00F30FCD"/>
    <w:rsid w:val="00F31935"/>
    <w:rsid w:val="00F3195B"/>
    <w:rsid w:val="00F3212F"/>
    <w:rsid w:val="00F32136"/>
    <w:rsid w:val="00F32407"/>
    <w:rsid w:val="00F3261B"/>
    <w:rsid w:val="00F329CC"/>
    <w:rsid w:val="00F32B83"/>
    <w:rsid w:val="00F32C7D"/>
    <w:rsid w:val="00F33040"/>
    <w:rsid w:val="00F33161"/>
    <w:rsid w:val="00F332A2"/>
    <w:rsid w:val="00F332F6"/>
    <w:rsid w:val="00F33948"/>
    <w:rsid w:val="00F3399C"/>
    <w:rsid w:val="00F33DC8"/>
    <w:rsid w:val="00F33FC3"/>
    <w:rsid w:val="00F342A6"/>
    <w:rsid w:val="00F345F9"/>
    <w:rsid w:val="00F34614"/>
    <w:rsid w:val="00F3464B"/>
    <w:rsid w:val="00F34976"/>
    <w:rsid w:val="00F34F1D"/>
    <w:rsid w:val="00F3502C"/>
    <w:rsid w:val="00F35243"/>
    <w:rsid w:val="00F35B48"/>
    <w:rsid w:val="00F35F64"/>
    <w:rsid w:val="00F35F6D"/>
    <w:rsid w:val="00F35FBB"/>
    <w:rsid w:val="00F36232"/>
    <w:rsid w:val="00F36788"/>
    <w:rsid w:val="00F36835"/>
    <w:rsid w:val="00F36990"/>
    <w:rsid w:val="00F36C8B"/>
    <w:rsid w:val="00F36DE2"/>
    <w:rsid w:val="00F3756E"/>
    <w:rsid w:val="00F37A8D"/>
    <w:rsid w:val="00F37CC8"/>
    <w:rsid w:val="00F37E6F"/>
    <w:rsid w:val="00F37ECA"/>
    <w:rsid w:val="00F37F51"/>
    <w:rsid w:val="00F406D9"/>
    <w:rsid w:val="00F4076A"/>
    <w:rsid w:val="00F40C21"/>
    <w:rsid w:val="00F40FF9"/>
    <w:rsid w:val="00F41024"/>
    <w:rsid w:val="00F41340"/>
    <w:rsid w:val="00F41CF5"/>
    <w:rsid w:val="00F41DDB"/>
    <w:rsid w:val="00F41E9D"/>
    <w:rsid w:val="00F42703"/>
    <w:rsid w:val="00F4285F"/>
    <w:rsid w:val="00F42F9E"/>
    <w:rsid w:val="00F43354"/>
    <w:rsid w:val="00F443AD"/>
    <w:rsid w:val="00F4472C"/>
    <w:rsid w:val="00F44C59"/>
    <w:rsid w:val="00F451A5"/>
    <w:rsid w:val="00F452B2"/>
    <w:rsid w:val="00F4530F"/>
    <w:rsid w:val="00F45755"/>
    <w:rsid w:val="00F457CC"/>
    <w:rsid w:val="00F45F4A"/>
    <w:rsid w:val="00F46311"/>
    <w:rsid w:val="00F46512"/>
    <w:rsid w:val="00F46733"/>
    <w:rsid w:val="00F4781B"/>
    <w:rsid w:val="00F47850"/>
    <w:rsid w:val="00F47DE5"/>
    <w:rsid w:val="00F47DF3"/>
    <w:rsid w:val="00F47E25"/>
    <w:rsid w:val="00F501C8"/>
    <w:rsid w:val="00F504DB"/>
    <w:rsid w:val="00F505F5"/>
    <w:rsid w:val="00F5061E"/>
    <w:rsid w:val="00F5068F"/>
    <w:rsid w:val="00F508AD"/>
    <w:rsid w:val="00F509D4"/>
    <w:rsid w:val="00F50B04"/>
    <w:rsid w:val="00F50F1A"/>
    <w:rsid w:val="00F51237"/>
    <w:rsid w:val="00F514B4"/>
    <w:rsid w:val="00F51761"/>
    <w:rsid w:val="00F517CF"/>
    <w:rsid w:val="00F51C81"/>
    <w:rsid w:val="00F52114"/>
    <w:rsid w:val="00F52544"/>
    <w:rsid w:val="00F52764"/>
    <w:rsid w:val="00F52B3F"/>
    <w:rsid w:val="00F53206"/>
    <w:rsid w:val="00F53969"/>
    <w:rsid w:val="00F53D82"/>
    <w:rsid w:val="00F54605"/>
    <w:rsid w:val="00F54905"/>
    <w:rsid w:val="00F54C4E"/>
    <w:rsid w:val="00F54CD1"/>
    <w:rsid w:val="00F55649"/>
    <w:rsid w:val="00F55772"/>
    <w:rsid w:val="00F557A1"/>
    <w:rsid w:val="00F55A9F"/>
    <w:rsid w:val="00F55B97"/>
    <w:rsid w:val="00F5627E"/>
    <w:rsid w:val="00F565FC"/>
    <w:rsid w:val="00F56894"/>
    <w:rsid w:val="00F56A59"/>
    <w:rsid w:val="00F56B24"/>
    <w:rsid w:val="00F56CBF"/>
    <w:rsid w:val="00F56E77"/>
    <w:rsid w:val="00F56FEA"/>
    <w:rsid w:val="00F574F6"/>
    <w:rsid w:val="00F57840"/>
    <w:rsid w:val="00F60528"/>
    <w:rsid w:val="00F60910"/>
    <w:rsid w:val="00F61103"/>
    <w:rsid w:val="00F61481"/>
    <w:rsid w:val="00F61837"/>
    <w:rsid w:val="00F61A09"/>
    <w:rsid w:val="00F61FEB"/>
    <w:rsid w:val="00F620F2"/>
    <w:rsid w:val="00F62338"/>
    <w:rsid w:val="00F623D0"/>
    <w:rsid w:val="00F627AC"/>
    <w:rsid w:val="00F62B0A"/>
    <w:rsid w:val="00F62B16"/>
    <w:rsid w:val="00F62C45"/>
    <w:rsid w:val="00F63509"/>
    <w:rsid w:val="00F637BF"/>
    <w:rsid w:val="00F6387E"/>
    <w:rsid w:val="00F63D29"/>
    <w:rsid w:val="00F63DF3"/>
    <w:rsid w:val="00F641EE"/>
    <w:rsid w:val="00F643E9"/>
    <w:rsid w:val="00F6491D"/>
    <w:rsid w:val="00F64ACF"/>
    <w:rsid w:val="00F64C44"/>
    <w:rsid w:val="00F654F7"/>
    <w:rsid w:val="00F65A4F"/>
    <w:rsid w:val="00F65E3B"/>
    <w:rsid w:val="00F65F92"/>
    <w:rsid w:val="00F6643C"/>
    <w:rsid w:val="00F66FBB"/>
    <w:rsid w:val="00F673CC"/>
    <w:rsid w:val="00F67436"/>
    <w:rsid w:val="00F6756A"/>
    <w:rsid w:val="00F67B8D"/>
    <w:rsid w:val="00F704A3"/>
    <w:rsid w:val="00F70966"/>
    <w:rsid w:val="00F70EFA"/>
    <w:rsid w:val="00F71280"/>
    <w:rsid w:val="00F71383"/>
    <w:rsid w:val="00F716AD"/>
    <w:rsid w:val="00F71AEB"/>
    <w:rsid w:val="00F71C8B"/>
    <w:rsid w:val="00F71C8D"/>
    <w:rsid w:val="00F71DCE"/>
    <w:rsid w:val="00F71F84"/>
    <w:rsid w:val="00F72800"/>
    <w:rsid w:val="00F72AB4"/>
    <w:rsid w:val="00F72B68"/>
    <w:rsid w:val="00F7300B"/>
    <w:rsid w:val="00F73206"/>
    <w:rsid w:val="00F732ED"/>
    <w:rsid w:val="00F73A01"/>
    <w:rsid w:val="00F73B80"/>
    <w:rsid w:val="00F73E34"/>
    <w:rsid w:val="00F73E98"/>
    <w:rsid w:val="00F745A0"/>
    <w:rsid w:val="00F74968"/>
    <w:rsid w:val="00F74BFD"/>
    <w:rsid w:val="00F74D5B"/>
    <w:rsid w:val="00F74DE1"/>
    <w:rsid w:val="00F74EAC"/>
    <w:rsid w:val="00F75703"/>
    <w:rsid w:val="00F75C20"/>
    <w:rsid w:val="00F75EBE"/>
    <w:rsid w:val="00F76999"/>
    <w:rsid w:val="00F770F5"/>
    <w:rsid w:val="00F77994"/>
    <w:rsid w:val="00F779D1"/>
    <w:rsid w:val="00F77A5A"/>
    <w:rsid w:val="00F80015"/>
    <w:rsid w:val="00F80423"/>
    <w:rsid w:val="00F8049E"/>
    <w:rsid w:val="00F8068B"/>
    <w:rsid w:val="00F8073A"/>
    <w:rsid w:val="00F80B40"/>
    <w:rsid w:val="00F80FD8"/>
    <w:rsid w:val="00F80FDE"/>
    <w:rsid w:val="00F81630"/>
    <w:rsid w:val="00F81653"/>
    <w:rsid w:val="00F819B9"/>
    <w:rsid w:val="00F81F67"/>
    <w:rsid w:val="00F82A70"/>
    <w:rsid w:val="00F82B60"/>
    <w:rsid w:val="00F82DAB"/>
    <w:rsid w:val="00F82F0E"/>
    <w:rsid w:val="00F8326D"/>
    <w:rsid w:val="00F83D9B"/>
    <w:rsid w:val="00F83E69"/>
    <w:rsid w:val="00F84059"/>
    <w:rsid w:val="00F84781"/>
    <w:rsid w:val="00F84784"/>
    <w:rsid w:val="00F84926"/>
    <w:rsid w:val="00F850B3"/>
    <w:rsid w:val="00F85649"/>
    <w:rsid w:val="00F85703"/>
    <w:rsid w:val="00F8571B"/>
    <w:rsid w:val="00F86222"/>
    <w:rsid w:val="00F868BE"/>
    <w:rsid w:val="00F868FE"/>
    <w:rsid w:val="00F86B3E"/>
    <w:rsid w:val="00F872D5"/>
    <w:rsid w:val="00F87BDB"/>
    <w:rsid w:val="00F87C7F"/>
    <w:rsid w:val="00F87EF1"/>
    <w:rsid w:val="00F907DA"/>
    <w:rsid w:val="00F91114"/>
    <w:rsid w:val="00F9117B"/>
    <w:rsid w:val="00F91458"/>
    <w:rsid w:val="00F915BD"/>
    <w:rsid w:val="00F9174F"/>
    <w:rsid w:val="00F9183D"/>
    <w:rsid w:val="00F919F6"/>
    <w:rsid w:val="00F91C4F"/>
    <w:rsid w:val="00F92855"/>
    <w:rsid w:val="00F92AA7"/>
    <w:rsid w:val="00F92F0B"/>
    <w:rsid w:val="00F93283"/>
    <w:rsid w:val="00F936D4"/>
    <w:rsid w:val="00F939C5"/>
    <w:rsid w:val="00F93B58"/>
    <w:rsid w:val="00F93DFC"/>
    <w:rsid w:val="00F93F94"/>
    <w:rsid w:val="00F93FCA"/>
    <w:rsid w:val="00F94090"/>
    <w:rsid w:val="00F945BB"/>
    <w:rsid w:val="00F94906"/>
    <w:rsid w:val="00F94921"/>
    <w:rsid w:val="00F94ECB"/>
    <w:rsid w:val="00F95580"/>
    <w:rsid w:val="00F9586D"/>
    <w:rsid w:val="00F95951"/>
    <w:rsid w:val="00F95BD2"/>
    <w:rsid w:val="00F95DFE"/>
    <w:rsid w:val="00F9610C"/>
    <w:rsid w:val="00F963ED"/>
    <w:rsid w:val="00F9663B"/>
    <w:rsid w:val="00F96C72"/>
    <w:rsid w:val="00F96CA3"/>
    <w:rsid w:val="00F96CD3"/>
    <w:rsid w:val="00F9727C"/>
    <w:rsid w:val="00F976C4"/>
    <w:rsid w:val="00F97A72"/>
    <w:rsid w:val="00FA020B"/>
    <w:rsid w:val="00FA0354"/>
    <w:rsid w:val="00FA083E"/>
    <w:rsid w:val="00FA0ABA"/>
    <w:rsid w:val="00FA0C34"/>
    <w:rsid w:val="00FA0D4B"/>
    <w:rsid w:val="00FA0F40"/>
    <w:rsid w:val="00FA1D1D"/>
    <w:rsid w:val="00FA1D36"/>
    <w:rsid w:val="00FA1DDD"/>
    <w:rsid w:val="00FA1EAE"/>
    <w:rsid w:val="00FA27E3"/>
    <w:rsid w:val="00FA28FD"/>
    <w:rsid w:val="00FA2AB3"/>
    <w:rsid w:val="00FA2BB1"/>
    <w:rsid w:val="00FA2CB9"/>
    <w:rsid w:val="00FA3056"/>
    <w:rsid w:val="00FA3079"/>
    <w:rsid w:val="00FA3B75"/>
    <w:rsid w:val="00FA3EB6"/>
    <w:rsid w:val="00FA426F"/>
    <w:rsid w:val="00FA44E3"/>
    <w:rsid w:val="00FA5137"/>
    <w:rsid w:val="00FA5317"/>
    <w:rsid w:val="00FA579C"/>
    <w:rsid w:val="00FA5C36"/>
    <w:rsid w:val="00FA5E6C"/>
    <w:rsid w:val="00FA68F9"/>
    <w:rsid w:val="00FA6F95"/>
    <w:rsid w:val="00FA7422"/>
    <w:rsid w:val="00FA7728"/>
    <w:rsid w:val="00FA7C2B"/>
    <w:rsid w:val="00FA7E49"/>
    <w:rsid w:val="00FA7F74"/>
    <w:rsid w:val="00FB0197"/>
    <w:rsid w:val="00FB04CD"/>
    <w:rsid w:val="00FB0B0F"/>
    <w:rsid w:val="00FB0C1E"/>
    <w:rsid w:val="00FB0D3C"/>
    <w:rsid w:val="00FB0F46"/>
    <w:rsid w:val="00FB10A6"/>
    <w:rsid w:val="00FB137A"/>
    <w:rsid w:val="00FB1A55"/>
    <w:rsid w:val="00FB210A"/>
    <w:rsid w:val="00FB29F3"/>
    <w:rsid w:val="00FB2B59"/>
    <w:rsid w:val="00FB35AD"/>
    <w:rsid w:val="00FB35D2"/>
    <w:rsid w:val="00FB35E4"/>
    <w:rsid w:val="00FB3652"/>
    <w:rsid w:val="00FB371A"/>
    <w:rsid w:val="00FB3AF6"/>
    <w:rsid w:val="00FB3F8E"/>
    <w:rsid w:val="00FB4404"/>
    <w:rsid w:val="00FB4477"/>
    <w:rsid w:val="00FB45F3"/>
    <w:rsid w:val="00FB4B61"/>
    <w:rsid w:val="00FB4B64"/>
    <w:rsid w:val="00FB4F22"/>
    <w:rsid w:val="00FB53B4"/>
    <w:rsid w:val="00FB53E2"/>
    <w:rsid w:val="00FB5474"/>
    <w:rsid w:val="00FB5642"/>
    <w:rsid w:val="00FB5951"/>
    <w:rsid w:val="00FB5A1E"/>
    <w:rsid w:val="00FB5C62"/>
    <w:rsid w:val="00FB66FB"/>
    <w:rsid w:val="00FB6E2E"/>
    <w:rsid w:val="00FB71A0"/>
    <w:rsid w:val="00FB73E4"/>
    <w:rsid w:val="00FB79D1"/>
    <w:rsid w:val="00FB7A6D"/>
    <w:rsid w:val="00FB7C64"/>
    <w:rsid w:val="00FB7F2C"/>
    <w:rsid w:val="00FC0219"/>
    <w:rsid w:val="00FC09AB"/>
    <w:rsid w:val="00FC0B6A"/>
    <w:rsid w:val="00FC0B8B"/>
    <w:rsid w:val="00FC0DC1"/>
    <w:rsid w:val="00FC1006"/>
    <w:rsid w:val="00FC216F"/>
    <w:rsid w:val="00FC21E6"/>
    <w:rsid w:val="00FC2434"/>
    <w:rsid w:val="00FC25A9"/>
    <w:rsid w:val="00FC26B4"/>
    <w:rsid w:val="00FC2935"/>
    <w:rsid w:val="00FC2B15"/>
    <w:rsid w:val="00FC340D"/>
    <w:rsid w:val="00FC3459"/>
    <w:rsid w:val="00FC3EAD"/>
    <w:rsid w:val="00FC430C"/>
    <w:rsid w:val="00FC432E"/>
    <w:rsid w:val="00FC4809"/>
    <w:rsid w:val="00FC4C53"/>
    <w:rsid w:val="00FC4D90"/>
    <w:rsid w:val="00FC51A5"/>
    <w:rsid w:val="00FC5456"/>
    <w:rsid w:val="00FC564F"/>
    <w:rsid w:val="00FC5653"/>
    <w:rsid w:val="00FC5F10"/>
    <w:rsid w:val="00FC62EF"/>
    <w:rsid w:val="00FC651D"/>
    <w:rsid w:val="00FC67B5"/>
    <w:rsid w:val="00FC67FB"/>
    <w:rsid w:val="00FC6828"/>
    <w:rsid w:val="00FC6A1F"/>
    <w:rsid w:val="00FC6B17"/>
    <w:rsid w:val="00FC6C98"/>
    <w:rsid w:val="00FC6F1E"/>
    <w:rsid w:val="00FC7154"/>
    <w:rsid w:val="00FC7214"/>
    <w:rsid w:val="00FC7BA6"/>
    <w:rsid w:val="00FC7E71"/>
    <w:rsid w:val="00FC7E98"/>
    <w:rsid w:val="00FD0125"/>
    <w:rsid w:val="00FD02A2"/>
    <w:rsid w:val="00FD09F1"/>
    <w:rsid w:val="00FD0CEC"/>
    <w:rsid w:val="00FD1769"/>
    <w:rsid w:val="00FD1F8C"/>
    <w:rsid w:val="00FD2113"/>
    <w:rsid w:val="00FD2162"/>
    <w:rsid w:val="00FD2975"/>
    <w:rsid w:val="00FD2F3A"/>
    <w:rsid w:val="00FD314C"/>
    <w:rsid w:val="00FD3272"/>
    <w:rsid w:val="00FD34D8"/>
    <w:rsid w:val="00FD3846"/>
    <w:rsid w:val="00FD3DAE"/>
    <w:rsid w:val="00FD4242"/>
    <w:rsid w:val="00FD44A5"/>
    <w:rsid w:val="00FD4661"/>
    <w:rsid w:val="00FD470A"/>
    <w:rsid w:val="00FD471A"/>
    <w:rsid w:val="00FD4A67"/>
    <w:rsid w:val="00FD4B59"/>
    <w:rsid w:val="00FD5331"/>
    <w:rsid w:val="00FD585F"/>
    <w:rsid w:val="00FD59BC"/>
    <w:rsid w:val="00FD5CC5"/>
    <w:rsid w:val="00FD63CC"/>
    <w:rsid w:val="00FD671B"/>
    <w:rsid w:val="00FD67DD"/>
    <w:rsid w:val="00FD6A38"/>
    <w:rsid w:val="00FD6BC5"/>
    <w:rsid w:val="00FD6CE3"/>
    <w:rsid w:val="00FD70BA"/>
    <w:rsid w:val="00FD71DA"/>
    <w:rsid w:val="00FD7832"/>
    <w:rsid w:val="00FD7AFD"/>
    <w:rsid w:val="00FD7D8F"/>
    <w:rsid w:val="00FD7E56"/>
    <w:rsid w:val="00FE063A"/>
    <w:rsid w:val="00FE08F3"/>
    <w:rsid w:val="00FE0901"/>
    <w:rsid w:val="00FE0A35"/>
    <w:rsid w:val="00FE0D9B"/>
    <w:rsid w:val="00FE1604"/>
    <w:rsid w:val="00FE18D2"/>
    <w:rsid w:val="00FE1B01"/>
    <w:rsid w:val="00FE1BE4"/>
    <w:rsid w:val="00FE1EB3"/>
    <w:rsid w:val="00FE210F"/>
    <w:rsid w:val="00FE2278"/>
    <w:rsid w:val="00FE29FD"/>
    <w:rsid w:val="00FE2E0B"/>
    <w:rsid w:val="00FE2E7B"/>
    <w:rsid w:val="00FE3912"/>
    <w:rsid w:val="00FE39F4"/>
    <w:rsid w:val="00FE40DA"/>
    <w:rsid w:val="00FE4463"/>
    <w:rsid w:val="00FE44A3"/>
    <w:rsid w:val="00FE4EF1"/>
    <w:rsid w:val="00FE4F14"/>
    <w:rsid w:val="00FE4FF5"/>
    <w:rsid w:val="00FE518C"/>
    <w:rsid w:val="00FE55B6"/>
    <w:rsid w:val="00FE57D7"/>
    <w:rsid w:val="00FE698B"/>
    <w:rsid w:val="00FE709F"/>
    <w:rsid w:val="00FE7859"/>
    <w:rsid w:val="00FE78D5"/>
    <w:rsid w:val="00FE7DD6"/>
    <w:rsid w:val="00FE7F9D"/>
    <w:rsid w:val="00FF007D"/>
    <w:rsid w:val="00FF00AD"/>
    <w:rsid w:val="00FF02A4"/>
    <w:rsid w:val="00FF0AE4"/>
    <w:rsid w:val="00FF0E66"/>
    <w:rsid w:val="00FF1401"/>
    <w:rsid w:val="00FF1850"/>
    <w:rsid w:val="00FF19A4"/>
    <w:rsid w:val="00FF19BC"/>
    <w:rsid w:val="00FF19DF"/>
    <w:rsid w:val="00FF1B01"/>
    <w:rsid w:val="00FF1F0F"/>
    <w:rsid w:val="00FF1FC8"/>
    <w:rsid w:val="00FF2177"/>
    <w:rsid w:val="00FF21B9"/>
    <w:rsid w:val="00FF2490"/>
    <w:rsid w:val="00FF25D3"/>
    <w:rsid w:val="00FF260B"/>
    <w:rsid w:val="00FF2760"/>
    <w:rsid w:val="00FF29C6"/>
    <w:rsid w:val="00FF2AFA"/>
    <w:rsid w:val="00FF2DC8"/>
    <w:rsid w:val="00FF2EE9"/>
    <w:rsid w:val="00FF3360"/>
    <w:rsid w:val="00FF39CF"/>
    <w:rsid w:val="00FF405E"/>
    <w:rsid w:val="00FF441F"/>
    <w:rsid w:val="00FF45FD"/>
    <w:rsid w:val="00FF4718"/>
    <w:rsid w:val="00FF49D9"/>
    <w:rsid w:val="00FF4B85"/>
    <w:rsid w:val="00FF4E61"/>
    <w:rsid w:val="00FF51A6"/>
    <w:rsid w:val="00FF52EA"/>
    <w:rsid w:val="00FF5442"/>
    <w:rsid w:val="00FF5561"/>
    <w:rsid w:val="00FF65AC"/>
    <w:rsid w:val="00FF6F56"/>
    <w:rsid w:val="00FF7201"/>
    <w:rsid w:val="00FF73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1E87AD"/>
  <w15:chartTrackingRefBased/>
  <w15:docId w15:val="{E95E9AB0-8F8B-48DA-9A76-74EFEF6FFC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7CA7"/>
  </w:style>
  <w:style w:type="paragraph" w:styleId="Heading1">
    <w:name w:val="heading 1"/>
    <w:basedOn w:val="Normal"/>
    <w:next w:val="Normal"/>
    <w:link w:val="Heading1Char"/>
    <w:uiPriority w:val="9"/>
    <w:qFormat/>
    <w:rsid w:val="00B341F6"/>
    <w:pPr>
      <w:keepNext/>
      <w:spacing w:before="240" w:after="60" w:line="276" w:lineRule="auto"/>
      <w:outlineLvl w:val="0"/>
    </w:pPr>
    <w:rPr>
      <w:rFonts w:ascii="Cambria" w:eastAsia="Times New Roman" w:hAnsi="Cambria" w:cs="Times New Roman"/>
      <w:b/>
      <w:bCs/>
      <w:kern w:val="32"/>
      <w:sz w:val="32"/>
      <w:szCs w:val="32"/>
      <w:lang w:val="x-none" w:eastAsia="x-none"/>
    </w:rPr>
  </w:style>
  <w:style w:type="paragraph" w:styleId="Heading2">
    <w:name w:val="heading 2"/>
    <w:basedOn w:val="Normal"/>
    <w:next w:val="Normal"/>
    <w:link w:val="Heading2Char"/>
    <w:uiPriority w:val="9"/>
    <w:unhideWhenUsed/>
    <w:qFormat/>
    <w:rsid w:val="00B341F6"/>
    <w:pPr>
      <w:keepNext/>
      <w:spacing w:before="240" w:after="60" w:line="276" w:lineRule="auto"/>
      <w:outlineLvl w:val="1"/>
    </w:pPr>
    <w:rPr>
      <w:rFonts w:ascii="Cambria" w:eastAsia="Times New Roman" w:hAnsi="Cambria" w:cs="Times New Roman"/>
      <w:b/>
      <w:bCs/>
      <w:i/>
      <w:iCs/>
      <w:sz w:val="28"/>
      <w:szCs w:val="28"/>
      <w:lang w:val="x-none" w:eastAsia="x-none"/>
    </w:rPr>
  </w:style>
  <w:style w:type="paragraph" w:styleId="Heading3">
    <w:name w:val="heading 3"/>
    <w:basedOn w:val="Normal"/>
    <w:next w:val="Normal"/>
    <w:link w:val="Heading3Char"/>
    <w:uiPriority w:val="9"/>
    <w:unhideWhenUsed/>
    <w:qFormat/>
    <w:rsid w:val="00B341F6"/>
    <w:pPr>
      <w:keepNext/>
      <w:spacing w:before="240" w:after="60" w:line="276" w:lineRule="auto"/>
      <w:outlineLvl w:val="2"/>
    </w:pPr>
    <w:rPr>
      <w:rFonts w:ascii="Cambria" w:eastAsia="Times New Roman" w:hAnsi="Cambria" w:cs="Times New Roman"/>
      <w:b/>
      <w:bCs/>
      <w:sz w:val="26"/>
      <w:szCs w:val="26"/>
      <w:lang w:val="x-none" w:eastAsia="x-none"/>
    </w:rPr>
  </w:style>
  <w:style w:type="paragraph" w:styleId="Heading4">
    <w:name w:val="heading 4"/>
    <w:basedOn w:val="Normal"/>
    <w:next w:val="Normal"/>
    <w:link w:val="Heading4Char"/>
    <w:uiPriority w:val="9"/>
    <w:unhideWhenUsed/>
    <w:qFormat/>
    <w:rsid w:val="00B341F6"/>
    <w:pPr>
      <w:keepNext/>
      <w:keepLines/>
      <w:spacing w:before="200" w:after="0" w:line="276" w:lineRule="auto"/>
      <w:outlineLvl w:val="3"/>
    </w:pPr>
    <w:rPr>
      <w:rFonts w:ascii="Calibri Light" w:eastAsia="Times New Roman" w:hAnsi="Calibri Light" w:cs="Times New Roman"/>
      <w:b/>
      <w:bCs/>
      <w:i/>
      <w:iCs/>
      <w:color w:val="5B9BD5"/>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B7CA7"/>
    <w:pPr>
      <w:tabs>
        <w:tab w:val="center" w:pos="4680"/>
        <w:tab w:val="right" w:pos="9360"/>
      </w:tabs>
      <w:spacing w:after="0" w:line="240" w:lineRule="auto"/>
    </w:pPr>
  </w:style>
  <w:style w:type="character" w:customStyle="1" w:styleId="HeaderChar">
    <w:name w:val="Header Char"/>
    <w:basedOn w:val="DefaultParagraphFont"/>
    <w:link w:val="Header"/>
    <w:uiPriority w:val="99"/>
    <w:rsid w:val="00CB7CA7"/>
  </w:style>
  <w:style w:type="paragraph" w:styleId="Footer">
    <w:name w:val="footer"/>
    <w:basedOn w:val="Normal"/>
    <w:link w:val="FooterChar"/>
    <w:uiPriority w:val="99"/>
    <w:unhideWhenUsed/>
    <w:rsid w:val="00CB7CA7"/>
    <w:pPr>
      <w:tabs>
        <w:tab w:val="center" w:pos="4680"/>
        <w:tab w:val="right" w:pos="9360"/>
      </w:tabs>
      <w:spacing w:after="0" w:line="240" w:lineRule="auto"/>
    </w:pPr>
  </w:style>
  <w:style w:type="character" w:customStyle="1" w:styleId="FooterChar">
    <w:name w:val="Footer Char"/>
    <w:basedOn w:val="DefaultParagraphFont"/>
    <w:link w:val="Footer"/>
    <w:uiPriority w:val="99"/>
    <w:rsid w:val="00CB7CA7"/>
  </w:style>
  <w:style w:type="character" w:styleId="CommentReference">
    <w:name w:val="annotation reference"/>
    <w:basedOn w:val="DefaultParagraphFont"/>
    <w:uiPriority w:val="99"/>
    <w:semiHidden/>
    <w:unhideWhenUsed/>
    <w:rsid w:val="00CB7CA7"/>
    <w:rPr>
      <w:sz w:val="16"/>
      <w:szCs w:val="16"/>
    </w:rPr>
  </w:style>
  <w:style w:type="paragraph" w:styleId="CommentText">
    <w:name w:val="annotation text"/>
    <w:basedOn w:val="Normal"/>
    <w:link w:val="CommentTextChar"/>
    <w:uiPriority w:val="99"/>
    <w:semiHidden/>
    <w:unhideWhenUsed/>
    <w:rsid w:val="00CB7CA7"/>
    <w:pPr>
      <w:spacing w:line="240" w:lineRule="auto"/>
    </w:pPr>
    <w:rPr>
      <w:sz w:val="20"/>
      <w:szCs w:val="20"/>
    </w:rPr>
  </w:style>
  <w:style w:type="character" w:customStyle="1" w:styleId="CommentTextChar">
    <w:name w:val="Comment Text Char"/>
    <w:basedOn w:val="DefaultParagraphFont"/>
    <w:link w:val="CommentText"/>
    <w:uiPriority w:val="99"/>
    <w:semiHidden/>
    <w:rsid w:val="00CB7CA7"/>
    <w:rPr>
      <w:sz w:val="20"/>
      <w:szCs w:val="20"/>
    </w:rPr>
  </w:style>
  <w:style w:type="paragraph" w:styleId="ListParagraph">
    <w:name w:val="List Paragraph"/>
    <w:basedOn w:val="Normal"/>
    <w:uiPriority w:val="34"/>
    <w:qFormat/>
    <w:rsid w:val="00CB7CA7"/>
    <w:pPr>
      <w:ind w:left="720"/>
      <w:contextualSpacing/>
    </w:pPr>
  </w:style>
  <w:style w:type="paragraph" w:styleId="BalloonText">
    <w:name w:val="Balloon Text"/>
    <w:basedOn w:val="Normal"/>
    <w:link w:val="BalloonTextChar"/>
    <w:uiPriority w:val="99"/>
    <w:semiHidden/>
    <w:unhideWhenUsed/>
    <w:rsid w:val="00CB7CA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B7CA7"/>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603448"/>
    <w:rPr>
      <w:b/>
      <w:bCs/>
    </w:rPr>
  </w:style>
  <w:style w:type="character" w:customStyle="1" w:styleId="CommentSubjectChar">
    <w:name w:val="Comment Subject Char"/>
    <w:basedOn w:val="CommentTextChar"/>
    <w:link w:val="CommentSubject"/>
    <w:uiPriority w:val="99"/>
    <w:semiHidden/>
    <w:rsid w:val="00603448"/>
    <w:rPr>
      <w:b/>
      <w:bCs/>
      <w:sz w:val="20"/>
      <w:szCs w:val="20"/>
    </w:rPr>
  </w:style>
  <w:style w:type="character" w:customStyle="1" w:styleId="Heading1Char">
    <w:name w:val="Heading 1 Char"/>
    <w:basedOn w:val="DefaultParagraphFont"/>
    <w:link w:val="Heading1"/>
    <w:uiPriority w:val="9"/>
    <w:rsid w:val="00B341F6"/>
    <w:rPr>
      <w:rFonts w:ascii="Cambria" w:eastAsia="Times New Roman" w:hAnsi="Cambria" w:cs="Times New Roman"/>
      <w:b/>
      <w:bCs/>
      <w:kern w:val="32"/>
      <w:sz w:val="32"/>
      <w:szCs w:val="32"/>
      <w:lang w:val="x-none" w:eastAsia="x-none"/>
    </w:rPr>
  </w:style>
  <w:style w:type="character" w:customStyle="1" w:styleId="Heading2Char">
    <w:name w:val="Heading 2 Char"/>
    <w:basedOn w:val="DefaultParagraphFont"/>
    <w:link w:val="Heading2"/>
    <w:uiPriority w:val="9"/>
    <w:rsid w:val="00B341F6"/>
    <w:rPr>
      <w:rFonts w:ascii="Cambria" w:eastAsia="Times New Roman" w:hAnsi="Cambria" w:cs="Times New Roman"/>
      <w:b/>
      <w:bCs/>
      <w:i/>
      <w:iCs/>
      <w:sz w:val="28"/>
      <w:szCs w:val="28"/>
      <w:lang w:val="x-none" w:eastAsia="x-none"/>
    </w:rPr>
  </w:style>
  <w:style w:type="character" w:customStyle="1" w:styleId="Heading3Char">
    <w:name w:val="Heading 3 Char"/>
    <w:basedOn w:val="DefaultParagraphFont"/>
    <w:link w:val="Heading3"/>
    <w:uiPriority w:val="9"/>
    <w:rsid w:val="00B341F6"/>
    <w:rPr>
      <w:rFonts w:ascii="Cambria" w:eastAsia="Times New Roman" w:hAnsi="Cambria" w:cs="Times New Roman"/>
      <w:b/>
      <w:bCs/>
      <w:sz w:val="26"/>
      <w:szCs w:val="26"/>
      <w:lang w:val="x-none" w:eastAsia="x-none"/>
    </w:rPr>
  </w:style>
  <w:style w:type="character" w:customStyle="1" w:styleId="Heading4Char">
    <w:name w:val="Heading 4 Char"/>
    <w:basedOn w:val="DefaultParagraphFont"/>
    <w:link w:val="Heading4"/>
    <w:uiPriority w:val="9"/>
    <w:rsid w:val="00B341F6"/>
    <w:rPr>
      <w:rFonts w:ascii="Calibri Light" w:eastAsia="Times New Roman" w:hAnsi="Calibri Light" w:cs="Times New Roman"/>
      <w:b/>
      <w:bCs/>
      <w:i/>
      <w:iCs/>
      <w:color w:val="5B9BD5"/>
      <w:lang w:val="x-none" w:eastAsia="x-none"/>
    </w:rPr>
  </w:style>
  <w:style w:type="numbering" w:customStyle="1" w:styleId="NoList1">
    <w:name w:val="No List1"/>
    <w:next w:val="NoList"/>
    <w:uiPriority w:val="99"/>
    <w:semiHidden/>
    <w:unhideWhenUsed/>
    <w:rsid w:val="00B341F6"/>
  </w:style>
  <w:style w:type="numbering" w:customStyle="1" w:styleId="NoList11">
    <w:name w:val="No List11"/>
    <w:next w:val="NoList"/>
    <w:uiPriority w:val="99"/>
    <w:semiHidden/>
    <w:unhideWhenUsed/>
    <w:rsid w:val="00B341F6"/>
  </w:style>
  <w:style w:type="table" w:styleId="TableGrid">
    <w:name w:val="Table Grid"/>
    <w:basedOn w:val="TableNormal"/>
    <w:uiPriority w:val="59"/>
    <w:rsid w:val="00B341F6"/>
    <w:pPr>
      <w:spacing w:after="0" w:line="240" w:lineRule="auto"/>
    </w:pPr>
    <w:rPr>
      <w:rFonts w:ascii="Calibri" w:eastAsia="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yperlink">
    <w:name w:val="Hyperlink"/>
    <w:uiPriority w:val="99"/>
    <w:unhideWhenUsed/>
    <w:rsid w:val="00B341F6"/>
    <w:rPr>
      <w:color w:val="0000FF"/>
      <w:u w:val="single"/>
    </w:rPr>
  </w:style>
  <w:style w:type="paragraph" w:styleId="TOC1">
    <w:name w:val="toc 1"/>
    <w:basedOn w:val="Normal"/>
    <w:next w:val="Normal"/>
    <w:autoRedefine/>
    <w:uiPriority w:val="39"/>
    <w:unhideWhenUsed/>
    <w:rsid w:val="00185C35"/>
    <w:pPr>
      <w:tabs>
        <w:tab w:val="right" w:leader="dot" w:pos="9736"/>
      </w:tabs>
      <w:spacing w:after="0" w:line="360" w:lineRule="auto"/>
      <w:ind w:left="360" w:hanging="360"/>
    </w:pPr>
    <w:rPr>
      <w:rFonts w:ascii="Times New Roman" w:eastAsia="Calibri" w:hAnsi="Times New Roman" w:cs="Times New Roman"/>
      <w:b/>
      <w:bCs/>
      <w:noProof/>
      <w:kern w:val="28"/>
      <w:sz w:val="24"/>
      <w:szCs w:val="24"/>
      <w:lang w:eastAsia="x-none"/>
    </w:rPr>
  </w:style>
  <w:style w:type="paragraph" w:styleId="TOC2">
    <w:name w:val="toc 2"/>
    <w:basedOn w:val="Normal"/>
    <w:next w:val="Normal"/>
    <w:autoRedefine/>
    <w:uiPriority w:val="39"/>
    <w:unhideWhenUsed/>
    <w:rsid w:val="00FB5C62"/>
    <w:pPr>
      <w:tabs>
        <w:tab w:val="right" w:leader="dot" w:pos="9736"/>
      </w:tabs>
      <w:spacing w:after="200" w:line="276" w:lineRule="auto"/>
      <w:ind w:left="220"/>
      <w:jc w:val="center"/>
    </w:pPr>
    <w:rPr>
      <w:rFonts w:ascii="Times New Roman" w:eastAsia="Calibri" w:hAnsi="Times New Roman" w:cs="Times New Roman"/>
      <w:noProof/>
    </w:rPr>
  </w:style>
  <w:style w:type="paragraph" w:styleId="Title">
    <w:name w:val="Title"/>
    <w:basedOn w:val="Normal"/>
    <w:next w:val="Normal"/>
    <w:link w:val="TitleChar"/>
    <w:uiPriority w:val="10"/>
    <w:qFormat/>
    <w:rsid w:val="00B341F6"/>
    <w:pPr>
      <w:spacing w:before="240" w:after="60" w:line="276" w:lineRule="auto"/>
      <w:jc w:val="center"/>
      <w:outlineLvl w:val="0"/>
    </w:pPr>
    <w:rPr>
      <w:rFonts w:ascii="Cambria" w:eastAsia="Times New Roman" w:hAnsi="Cambria" w:cs="Times New Roman"/>
      <w:b/>
      <w:bCs/>
      <w:kern w:val="28"/>
      <w:sz w:val="32"/>
      <w:szCs w:val="32"/>
    </w:rPr>
  </w:style>
  <w:style w:type="character" w:customStyle="1" w:styleId="TitleChar">
    <w:name w:val="Title Char"/>
    <w:basedOn w:val="DefaultParagraphFont"/>
    <w:link w:val="Title"/>
    <w:uiPriority w:val="10"/>
    <w:rsid w:val="00B341F6"/>
    <w:rPr>
      <w:rFonts w:ascii="Cambria" w:eastAsia="Times New Roman" w:hAnsi="Cambria" w:cs="Times New Roman"/>
      <w:b/>
      <w:bCs/>
      <w:kern w:val="28"/>
      <w:sz w:val="32"/>
      <w:szCs w:val="32"/>
    </w:rPr>
  </w:style>
  <w:style w:type="paragraph" w:styleId="BodyText">
    <w:name w:val="Body Text"/>
    <w:basedOn w:val="Normal"/>
    <w:link w:val="BodyTextChar"/>
    <w:uiPriority w:val="99"/>
    <w:unhideWhenUsed/>
    <w:rsid w:val="00B341F6"/>
    <w:pPr>
      <w:spacing w:after="200" w:line="240" w:lineRule="auto"/>
    </w:pPr>
    <w:rPr>
      <w:rFonts w:ascii="Times New Roman" w:eastAsia="Calibri" w:hAnsi="Times New Roman" w:cs="Times New Roman"/>
      <w:sz w:val="20"/>
      <w:szCs w:val="20"/>
      <w:lang w:val="en-GB" w:eastAsia="x-none"/>
    </w:rPr>
  </w:style>
  <w:style w:type="character" w:customStyle="1" w:styleId="BodyTextChar">
    <w:name w:val="Body Text Char"/>
    <w:basedOn w:val="DefaultParagraphFont"/>
    <w:link w:val="BodyText"/>
    <w:uiPriority w:val="99"/>
    <w:rsid w:val="00B341F6"/>
    <w:rPr>
      <w:rFonts w:ascii="Times New Roman" w:eastAsia="Calibri" w:hAnsi="Times New Roman" w:cs="Times New Roman"/>
      <w:sz w:val="20"/>
      <w:szCs w:val="20"/>
      <w:lang w:val="en-GB" w:eastAsia="x-none"/>
    </w:rPr>
  </w:style>
  <w:style w:type="paragraph" w:styleId="BodyTextIndent">
    <w:name w:val="Body Text Indent"/>
    <w:basedOn w:val="Normal"/>
    <w:link w:val="BodyTextIndentChar"/>
    <w:uiPriority w:val="99"/>
    <w:unhideWhenUsed/>
    <w:rsid w:val="00B341F6"/>
    <w:pPr>
      <w:autoSpaceDE w:val="0"/>
      <w:autoSpaceDN w:val="0"/>
      <w:adjustRightInd w:val="0"/>
      <w:spacing w:after="200" w:line="240" w:lineRule="auto"/>
      <w:ind w:left="654" w:hangingChars="327" w:hanging="654"/>
      <w:jc w:val="both"/>
    </w:pPr>
    <w:rPr>
      <w:rFonts w:ascii="Times New Roman" w:eastAsia="Calibri" w:hAnsi="Times New Roman" w:cs="Times New Roman"/>
      <w:sz w:val="20"/>
      <w:szCs w:val="20"/>
      <w:lang w:val="en-GB" w:eastAsia="x-none"/>
    </w:rPr>
  </w:style>
  <w:style w:type="character" w:customStyle="1" w:styleId="BodyTextIndentChar">
    <w:name w:val="Body Text Indent Char"/>
    <w:basedOn w:val="DefaultParagraphFont"/>
    <w:link w:val="BodyTextIndent"/>
    <w:uiPriority w:val="99"/>
    <w:rsid w:val="00B341F6"/>
    <w:rPr>
      <w:rFonts w:ascii="Times New Roman" w:eastAsia="Calibri" w:hAnsi="Times New Roman" w:cs="Times New Roman"/>
      <w:sz w:val="20"/>
      <w:szCs w:val="20"/>
      <w:lang w:val="en-GB" w:eastAsia="x-none"/>
    </w:rPr>
  </w:style>
  <w:style w:type="paragraph" w:styleId="NoSpacing">
    <w:name w:val="No Spacing"/>
    <w:link w:val="NoSpacingChar"/>
    <w:uiPriority w:val="1"/>
    <w:qFormat/>
    <w:rsid w:val="00B341F6"/>
    <w:pPr>
      <w:spacing w:after="0" w:line="240" w:lineRule="auto"/>
    </w:pPr>
    <w:rPr>
      <w:rFonts w:ascii="Calibri" w:eastAsia="Calibri" w:hAnsi="Calibri" w:cs="Times New Roman"/>
    </w:rPr>
  </w:style>
  <w:style w:type="character" w:styleId="FollowedHyperlink">
    <w:name w:val="FollowedHyperlink"/>
    <w:uiPriority w:val="99"/>
    <w:semiHidden/>
    <w:unhideWhenUsed/>
    <w:rsid w:val="00B341F6"/>
    <w:rPr>
      <w:color w:val="800080"/>
      <w:u w:val="single"/>
    </w:rPr>
  </w:style>
  <w:style w:type="numbering" w:customStyle="1" w:styleId="NoList2">
    <w:name w:val="No List2"/>
    <w:next w:val="NoList"/>
    <w:uiPriority w:val="99"/>
    <w:semiHidden/>
    <w:unhideWhenUsed/>
    <w:rsid w:val="00B341F6"/>
  </w:style>
  <w:style w:type="numbering" w:customStyle="1" w:styleId="NoList111">
    <w:name w:val="No List111"/>
    <w:next w:val="NoList"/>
    <w:uiPriority w:val="99"/>
    <w:semiHidden/>
    <w:unhideWhenUsed/>
    <w:rsid w:val="00B341F6"/>
  </w:style>
  <w:style w:type="table" w:customStyle="1" w:styleId="TableGrid1">
    <w:name w:val="Table Grid1"/>
    <w:basedOn w:val="TableNormal"/>
    <w:next w:val="TableGrid"/>
    <w:uiPriority w:val="59"/>
    <w:rsid w:val="00B341F6"/>
    <w:pPr>
      <w:spacing w:after="0" w:line="240" w:lineRule="auto"/>
    </w:pPr>
    <w:rPr>
      <w:rFonts w:ascii="Calibri" w:eastAsia="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rmalWeb">
    <w:name w:val="Normal (Web)"/>
    <w:basedOn w:val="Normal"/>
    <w:uiPriority w:val="99"/>
    <w:unhideWhenUsed/>
    <w:rsid w:val="00B341F6"/>
    <w:pPr>
      <w:spacing w:before="100" w:beforeAutospacing="1" w:after="100" w:afterAutospacing="1" w:line="240" w:lineRule="auto"/>
    </w:pPr>
    <w:rPr>
      <w:rFonts w:ascii="Times New Roman" w:eastAsia="Times New Roman" w:hAnsi="Times New Roman" w:cs="Times New Roman"/>
      <w:sz w:val="24"/>
      <w:szCs w:val="24"/>
    </w:rPr>
  </w:style>
  <w:style w:type="paragraph" w:styleId="Caption">
    <w:name w:val="caption"/>
    <w:basedOn w:val="Normal"/>
    <w:next w:val="Normal"/>
    <w:uiPriority w:val="35"/>
    <w:unhideWhenUsed/>
    <w:qFormat/>
    <w:rsid w:val="002A58B8"/>
    <w:pPr>
      <w:spacing w:after="200" w:line="240" w:lineRule="auto"/>
    </w:pPr>
    <w:rPr>
      <w:rFonts w:ascii="Times New Roman" w:eastAsia="Calibri" w:hAnsi="Times New Roman" w:cs="Times New Roman"/>
      <w:b/>
      <w:iCs/>
      <w:sz w:val="24"/>
      <w:szCs w:val="18"/>
    </w:rPr>
  </w:style>
  <w:style w:type="paragraph" w:styleId="Subtitle">
    <w:name w:val="Subtitle"/>
    <w:basedOn w:val="Normal"/>
    <w:next w:val="Normal"/>
    <w:link w:val="SubtitleChar"/>
    <w:uiPriority w:val="11"/>
    <w:qFormat/>
    <w:rsid w:val="00B341F6"/>
    <w:pPr>
      <w:spacing w:line="254" w:lineRule="auto"/>
    </w:pPr>
    <w:rPr>
      <w:rFonts w:ascii="Calibri" w:eastAsia="Times New Roman" w:hAnsi="Calibri" w:cs="Times New Roman"/>
      <w:color w:val="5A5A5A"/>
      <w:spacing w:val="15"/>
      <w:lang w:val="x-none" w:eastAsia="x-none"/>
    </w:rPr>
  </w:style>
  <w:style w:type="character" w:customStyle="1" w:styleId="SubtitleChar">
    <w:name w:val="Subtitle Char"/>
    <w:basedOn w:val="DefaultParagraphFont"/>
    <w:link w:val="Subtitle"/>
    <w:uiPriority w:val="11"/>
    <w:rsid w:val="00B341F6"/>
    <w:rPr>
      <w:rFonts w:ascii="Calibri" w:eastAsia="Times New Roman" w:hAnsi="Calibri" w:cs="Times New Roman"/>
      <w:color w:val="5A5A5A"/>
      <w:spacing w:val="15"/>
      <w:lang w:val="x-none" w:eastAsia="x-none"/>
    </w:rPr>
  </w:style>
  <w:style w:type="paragraph" w:customStyle="1" w:styleId="Default">
    <w:name w:val="Default"/>
    <w:uiPriority w:val="99"/>
    <w:rsid w:val="00B341F6"/>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LineNumber">
    <w:name w:val="line number"/>
    <w:basedOn w:val="DefaultParagraphFont"/>
    <w:uiPriority w:val="99"/>
    <w:semiHidden/>
    <w:unhideWhenUsed/>
    <w:rsid w:val="00C6452A"/>
  </w:style>
  <w:style w:type="paragraph" w:styleId="TOCHeading">
    <w:name w:val="TOC Heading"/>
    <w:basedOn w:val="Heading1"/>
    <w:next w:val="Normal"/>
    <w:uiPriority w:val="39"/>
    <w:unhideWhenUsed/>
    <w:qFormat/>
    <w:rsid w:val="00BB27E5"/>
    <w:pPr>
      <w:keepLines/>
      <w:spacing w:after="0" w:line="259" w:lineRule="auto"/>
      <w:outlineLvl w:val="9"/>
    </w:pPr>
    <w:rPr>
      <w:rFonts w:asciiTheme="majorHAnsi" w:eastAsiaTheme="majorEastAsia" w:hAnsiTheme="majorHAnsi" w:cstheme="majorBidi"/>
      <w:b w:val="0"/>
      <w:bCs w:val="0"/>
      <w:color w:val="2E74B5" w:themeColor="accent1" w:themeShade="BF"/>
      <w:kern w:val="0"/>
      <w:lang w:val="en-US" w:eastAsia="en-US"/>
    </w:rPr>
  </w:style>
  <w:style w:type="paragraph" w:styleId="TOC3">
    <w:name w:val="toc 3"/>
    <w:basedOn w:val="Normal"/>
    <w:next w:val="Normal"/>
    <w:autoRedefine/>
    <w:uiPriority w:val="39"/>
    <w:unhideWhenUsed/>
    <w:rsid w:val="00F71280"/>
    <w:pPr>
      <w:spacing w:after="100"/>
      <w:ind w:left="440"/>
    </w:pPr>
  </w:style>
  <w:style w:type="table" w:customStyle="1" w:styleId="Calendar1">
    <w:name w:val="Calendar 1"/>
    <w:basedOn w:val="TableNormal"/>
    <w:uiPriority w:val="99"/>
    <w:qFormat/>
    <w:rsid w:val="00D23EC1"/>
    <w:pPr>
      <w:spacing w:after="0" w:line="240" w:lineRule="auto"/>
    </w:pPr>
    <w:rPr>
      <w:rFonts w:eastAsiaTheme="minorEastAsia"/>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paragraph" w:styleId="EndnoteText">
    <w:name w:val="endnote text"/>
    <w:basedOn w:val="Normal"/>
    <w:link w:val="EndnoteTextChar"/>
    <w:uiPriority w:val="99"/>
    <w:semiHidden/>
    <w:unhideWhenUsed/>
    <w:rsid w:val="00155C8A"/>
    <w:pPr>
      <w:spacing w:after="0" w:line="240" w:lineRule="auto"/>
    </w:pPr>
    <w:rPr>
      <w:sz w:val="20"/>
      <w:szCs w:val="20"/>
    </w:rPr>
  </w:style>
  <w:style w:type="character" w:customStyle="1" w:styleId="EndnoteTextChar">
    <w:name w:val="Endnote Text Char"/>
    <w:basedOn w:val="DefaultParagraphFont"/>
    <w:link w:val="EndnoteText"/>
    <w:uiPriority w:val="99"/>
    <w:semiHidden/>
    <w:rsid w:val="00155C8A"/>
    <w:rPr>
      <w:sz w:val="20"/>
      <w:szCs w:val="20"/>
    </w:rPr>
  </w:style>
  <w:style w:type="character" w:styleId="EndnoteReference">
    <w:name w:val="endnote reference"/>
    <w:basedOn w:val="DefaultParagraphFont"/>
    <w:uiPriority w:val="99"/>
    <w:semiHidden/>
    <w:unhideWhenUsed/>
    <w:rsid w:val="00155C8A"/>
    <w:rPr>
      <w:vertAlign w:val="superscript"/>
    </w:rPr>
  </w:style>
  <w:style w:type="character" w:customStyle="1" w:styleId="NoSpacingChar">
    <w:name w:val="No Spacing Char"/>
    <w:link w:val="NoSpacing"/>
    <w:uiPriority w:val="1"/>
    <w:rsid w:val="007C0EE8"/>
    <w:rPr>
      <w:rFonts w:ascii="Calibri" w:eastAsia="Calibri" w:hAnsi="Calibri" w:cs="Times New Roman"/>
    </w:rPr>
  </w:style>
  <w:style w:type="paragraph" w:styleId="TOC4">
    <w:name w:val="toc 4"/>
    <w:basedOn w:val="Normal"/>
    <w:next w:val="Normal"/>
    <w:autoRedefine/>
    <w:uiPriority w:val="39"/>
    <w:unhideWhenUsed/>
    <w:rsid w:val="00E638F8"/>
    <w:pPr>
      <w:spacing w:after="100"/>
      <w:ind w:left="660"/>
    </w:pPr>
    <w:rPr>
      <w:rFonts w:eastAsiaTheme="minorEastAsia"/>
    </w:rPr>
  </w:style>
  <w:style w:type="paragraph" w:styleId="TOC5">
    <w:name w:val="toc 5"/>
    <w:basedOn w:val="Normal"/>
    <w:next w:val="Normal"/>
    <w:autoRedefine/>
    <w:uiPriority w:val="39"/>
    <w:unhideWhenUsed/>
    <w:rsid w:val="00E638F8"/>
    <w:pPr>
      <w:spacing w:after="100"/>
      <w:ind w:left="880"/>
    </w:pPr>
    <w:rPr>
      <w:rFonts w:eastAsiaTheme="minorEastAsia"/>
    </w:rPr>
  </w:style>
  <w:style w:type="paragraph" w:styleId="TOC6">
    <w:name w:val="toc 6"/>
    <w:basedOn w:val="Normal"/>
    <w:next w:val="Normal"/>
    <w:autoRedefine/>
    <w:uiPriority w:val="39"/>
    <w:unhideWhenUsed/>
    <w:rsid w:val="00E638F8"/>
    <w:pPr>
      <w:spacing w:after="100"/>
      <w:ind w:left="1100"/>
    </w:pPr>
    <w:rPr>
      <w:rFonts w:eastAsiaTheme="minorEastAsia"/>
    </w:rPr>
  </w:style>
  <w:style w:type="paragraph" w:styleId="TOC7">
    <w:name w:val="toc 7"/>
    <w:basedOn w:val="Normal"/>
    <w:next w:val="Normal"/>
    <w:autoRedefine/>
    <w:uiPriority w:val="39"/>
    <w:unhideWhenUsed/>
    <w:rsid w:val="00E638F8"/>
    <w:pPr>
      <w:spacing w:after="100"/>
      <w:ind w:left="1320"/>
    </w:pPr>
    <w:rPr>
      <w:rFonts w:eastAsiaTheme="minorEastAsia"/>
    </w:rPr>
  </w:style>
  <w:style w:type="paragraph" w:styleId="TOC8">
    <w:name w:val="toc 8"/>
    <w:basedOn w:val="Normal"/>
    <w:next w:val="Normal"/>
    <w:autoRedefine/>
    <w:uiPriority w:val="39"/>
    <w:unhideWhenUsed/>
    <w:rsid w:val="00E638F8"/>
    <w:pPr>
      <w:spacing w:after="100"/>
      <w:ind w:left="1540"/>
    </w:pPr>
    <w:rPr>
      <w:rFonts w:eastAsiaTheme="minorEastAsia"/>
    </w:rPr>
  </w:style>
  <w:style w:type="paragraph" w:styleId="TOC9">
    <w:name w:val="toc 9"/>
    <w:basedOn w:val="Normal"/>
    <w:next w:val="Normal"/>
    <w:autoRedefine/>
    <w:uiPriority w:val="39"/>
    <w:unhideWhenUsed/>
    <w:rsid w:val="00E638F8"/>
    <w:pPr>
      <w:spacing w:after="100"/>
      <w:ind w:left="1760"/>
    </w:pPr>
    <w:rPr>
      <w:rFonts w:eastAsiaTheme="minorEastAsia"/>
    </w:rPr>
  </w:style>
  <w:style w:type="character" w:styleId="PlaceholderText">
    <w:name w:val="Placeholder Text"/>
    <w:basedOn w:val="DefaultParagraphFont"/>
    <w:uiPriority w:val="99"/>
    <w:semiHidden/>
    <w:rsid w:val="004C0CA0"/>
    <w:rPr>
      <w:color w:val="808080"/>
    </w:rPr>
  </w:style>
  <w:style w:type="paragraph" w:styleId="TableofFigures">
    <w:name w:val="table of figures"/>
    <w:basedOn w:val="Normal"/>
    <w:next w:val="Normal"/>
    <w:autoRedefine/>
    <w:uiPriority w:val="99"/>
    <w:unhideWhenUsed/>
    <w:qFormat/>
    <w:rsid w:val="00CD27FC"/>
    <w:pPr>
      <w:tabs>
        <w:tab w:val="right" w:leader="dot" w:pos="9736"/>
      </w:tabs>
      <w:spacing w:after="120"/>
      <w:ind w:left="446" w:hanging="446"/>
    </w:pPr>
    <w:rPr>
      <w:rFonts w:ascii="Times New Roman" w:eastAsia="Calibri" w:hAnsi="Times New Roman" w:cs="Times New Roman"/>
      <w:bCs/>
      <w:iCs/>
      <w:noProof/>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6981472">
      <w:bodyDiv w:val="1"/>
      <w:marLeft w:val="0"/>
      <w:marRight w:val="0"/>
      <w:marTop w:val="0"/>
      <w:marBottom w:val="0"/>
      <w:divBdr>
        <w:top w:val="none" w:sz="0" w:space="0" w:color="auto"/>
        <w:left w:val="none" w:sz="0" w:space="0" w:color="auto"/>
        <w:bottom w:val="none" w:sz="0" w:space="0" w:color="auto"/>
        <w:right w:val="none" w:sz="0" w:space="0" w:color="auto"/>
      </w:divBdr>
    </w:div>
    <w:div w:id="616107946">
      <w:bodyDiv w:val="1"/>
      <w:marLeft w:val="0"/>
      <w:marRight w:val="0"/>
      <w:marTop w:val="0"/>
      <w:marBottom w:val="0"/>
      <w:divBdr>
        <w:top w:val="none" w:sz="0" w:space="0" w:color="auto"/>
        <w:left w:val="none" w:sz="0" w:space="0" w:color="auto"/>
        <w:bottom w:val="none" w:sz="0" w:space="0" w:color="auto"/>
        <w:right w:val="none" w:sz="0" w:space="0" w:color="auto"/>
      </w:divBdr>
    </w:div>
    <w:div w:id="1700466895">
      <w:bodyDiv w:val="1"/>
      <w:marLeft w:val="0"/>
      <w:marRight w:val="0"/>
      <w:marTop w:val="0"/>
      <w:marBottom w:val="0"/>
      <w:divBdr>
        <w:top w:val="none" w:sz="0" w:space="0" w:color="auto"/>
        <w:left w:val="none" w:sz="0" w:space="0" w:color="auto"/>
        <w:bottom w:val="none" w:sz="0" w:space="0" w:color="auto"/>
        <w:right w:val="none" w:sz="0" w:space="0" w:color="auto"/>
      </w:divBdr>
    </w:div>
    <w:div w:id="1790970643">
      <w:bodyDiv w:val="1"/>
      <w:marLeft w:val="0"/>
      <w:marRight w:val="0"/>
      <w:marTop w:val="0"/>
      <w:marBottom w:val="0"/>
      <w:divBdr>
        <w:top w:val="none" w:sz="0" w:space="0" w:color="auto"/>
        <w:left w:val="none" w:sz="0" w:space="0" w:color="auto"/>
        <w:bottom w:val="none" w:sz="0" w:space="0" w:color="auto"/>
        <w:right w:val="none" w:sz="0" w:space="0" w:color="auto"/>
      </w:divBdr>
    </w:div>
    <w:div w:id="2138067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26" Type="http://schemas.openxmlformats.org/officeDocument/2006/relationships/image" Target="media/image12.png"/><Relationship Id="rId39" Type="http://schemas.openxmlformats.org/officeDocument/2006/relationships/hyperlink" Target="https://doi.org/10.1108/IJM-12-2017-0320" TargetMode="External"/><Relationship Id="rId21" Type="http://schemas.openxmlformats.org/officeDocument/2006/relationships/image" Target="media/image7.png"/><Relationship Id="rId34" Type="http://schemas.openxmlformats.org/officeDocument/2006/relationships/hyperlink" Target="https://doi.org/10.12961/april.2021.2403.1" TargetMode="External"/><Relationship Id="rId42" Type="http://schemas.openxmlformats.org/officeDocument/2006/relationships/hyperlink" Target="https://acikerism.bartin.edu/hanlde/11772/2327" TargetMode="External"/><Relationship Id="rId47" Type="http://schemas.openxmlformats.org/officeDocument/2006/relationships/hyperlink" Target="https://doi.org/10.1016/jmsy.2019.09.008" TargetMode="External"/><Relationship Id="rId50" Type="http://schemas.openxmlformats.org/officeDocument/2006/relationships/hyperlink" Target="https://doi.org/10.3126/ijosh.vii%2013.xxxx" TargetMode="External"/><Relationship Id="rId55" Type="http://schemas.openxmlformats.org/officeDocument/2006/relationships/hyperlink" Target="https://10.1177/0046958020969313"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hyperlink" Target="Https://doi.org/10.51867/ajernet.5.3.65" TargetMode="External"/><Relationship Id="rId11" Type="http://schemas.openxmlformats.org/officeDocument/2006/relationships/image" Target="media/image2.emf"/><Relationship Id="rId24" Type="http://schemas.openxmlformats.org/officeDocument/2006/relationships/image" Target="media/image10.png"/><Relationship Id="rId32" Type="http://schemas.openxmlformats.org/officeDocument/2006/relationships/hyperlink" Target="https://doi.org/10.1108/JOCM-06-2018-0148" TargetMode="External"/><Relationship Id="rId37" Type="http://schemas.openxmlformats.org/officeDocument/2006/relationships/hyperlink" Target="https://doi.org/10.4323/rjlm.2018.279" TargetMode="External"/><Relationship Id="rId40" Type="http://schemas.openxmlformats.org/officeDocument/2006/relationships/hyperlink" Target="https://DOI.ORG.10.1108/5C-05-2019-0013" TargetMode="External"/><Relationship Id="rId45" Type="http://schemas.openxmlformats.org/officeDocument/2006/relationships/hyperlink" Target="https://doi,org/10.4018/ijisss.2018100102" TargetMode="External"/><Relationship Id="rId53" Type="http://schemas.openxmlformats.org/officeDocument/2006/relationships/hyperlink" Target="https://doi.org.10.18551/econeurasia.2018-06" TargetMode="External"/><Relationship Id="rId58" Type="http://schemas.openxmlformats.org/officeDocument/2006/relationships/hyperlink" Target="https://doi.org.org/10.1111/jonmi./3200" TargetMode="External"/><Relationship Id="rId66" Type="http://schemas.microsoft.com/office/2016/09/relationships/commentsIds" Target="commentsIds.xml"/><Relationship Id="rId5" Type="http://schemas.openxmlformats.org/officeDocument/2006/relationships/webSettings" Target="webSettings.xml"/><Relationship Id="rId61" Type="http://schemas.openxmlformats.org/officeDocument/2006/relationships/image" Target="media/image13.jpeg"/><Relationship Id="rId14" Type="http://schemas.openxmlformats.org/officeDocument/2006/relationships/image" Target="media/image4.png"/><Relationship Id="rId22" Type="http://schemas.openxmlformats.org/officeDocument/2006/relationships/image" Target="media/image8.png"/><Relationship Id="rId27" Type="http://schemas.openxmlformats.org/officeDocument/2006/relationships/hyperlink" Target="https://www.grin.com/document/946298" TargetMode="External"/><Relationship Id="rId30" Type="http://schemas.openxmlformats.org/officeDocument/2006/relationships/hyperlink" Target="https://doi.org/10.1016j.cognition.2020.104337" TargetMode="External"/><Relationship Id="rId35" Type="http://schemas.openxmlformats.org/officeDocument/2006/relationships/hyperlink" Target="https://doi.org/10.3303/CET2291054" TargetMode="External"/><Relationship Id="rId43" Type="http://schemas.openxmlformats.org/officeDocument/2006/relationships/hyperlink" Target="https://doi.org/10.1111/jonm.13144" TargetMode="External"/><Relationship Id="rId48" Type="http://schemas.openxmlformats.org/officeDocument/2006/relationships/hyperlink" Target="https://doi.org/10.24018/ejbmr.2021.6.4.1008" TargetMode="External"/><Relationship Id="rId56" Type="http://schemas.openxmlformats.org/officeDocument/2006/relationships/hyperlink" Target="https://www.uts.edu.au/sites/default/files/2017/10-/uts-health-pg-course-guide-nursing%20midwifery.pdf" TargetMode="External"/><Relationship Id="rId64"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hyperlink" Target="https://doi.org/10.17762/pae.v58:2.3084" TargetMode="External"/><Relationship Id="rId3" Type="http://schemas.openxmlformats.org/officeDocument/2006/relationships/styles" Target="styles.xml"/><Relationship Id="rId12" Type="http://schemas.openxmlformats.org/officeDocument/2006/relationships/oleObject" Target="embeddings/Microsoft_Word_97_-_2003_Document.doc"/><Relationship Id="rId25" Type="http://schemas.openxmlformats.org/officeDocument/2006/relationships/image" Target="media/image11.png"/><Relationship Id="rId33" Type="http://schemas.openxmlformats.org/officeDocument/2006/relationships/hyperlink" Target="https://doi.org/10.35942/ijcab.v31IV.54" TargetMode="External"/><Relationship Id="rId38" Type="http://schemas.openxmlformats.org/officeDocument/2006/relationships/hyperlink" Target="https://doi.org110.1016/j.scci.2017.10.205" TargetMode="External"/><Relationship Id="rId46" Type="http://schemas.openxmlformats.org/officeDocument/2006/relationships/hyperlink" Target="https://doi.org/10.1186/540359-020-0387-8" TargetMode="External"/><Relationship Id="rId59" Type="http://schemas.openxmlformats.org/officeDocument/2006/relationships/hyperlink" Target="https://doi.org/10.1186/512960-019-0404-2" TargetMode="External"/><Relationship Id="rId20" Type="http://schemas.openxmlformats.org/officeDocument/2006/relationships/image" Target="media/image60.png"/><Relationship Id="rId41" Type="http://schemas.openxmlformats.org/officeDocument/2006/relationships/hyperlink" Target="https://doi.org/10.3389/7psygy.2022.805208" TargetMode="External"/><Relationship Id="rId54" Type="http://schemas.openxmlformats.org/officeDocument/2006/relationships/hyperlink" Target="https://doi.org/10.1016/jsscr%202019.08.033" TargetMode="External"/><Relationship Id="rId62"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9.png"/><Relationship Id="rId28" Type="http://schemas.openxmlformats.org/officeDocument/2006/relationships/hyperlink" Target="https://ir.uitm.edu.my/id/eprint/29378/" TargetMode="External"/><Relationship Id="rId36" Type="http://schemas.openxmlformats.org/officeDocument/2006/relationships/hyperlink" Target="https://doiorg/10.1016/j.sciepro.%202018.06.106" TargetMode="External"/><Relationship Id="rId49" Type="http://schemas.openxmlformats.org/officeDocument/2006/relationships/hyperlink" Target="http://www.cenresjournal.com" TargetMode="External"/><Relationship Id="rId57" Type="http://schemas.openxmlformats.org/officeDocument/2006/relationships/hyperlink" Target="https://doi.org/10.1177/014383iX18815970" TargetMode="External"/><Relationship Id="rId10" Type="http://schemas.openxmlformats.org/officeDocument/2006/relationships/footer" Target="footer1.xml"/><Relationship Id="rId31" Type="http://schemas.openxmlformats.org/officeDocument/2006/relationships/hyperlink" Target="https://ajoeijournal.org" TargetMode="External"/><Relationship Id="rId44" Type="http://schemas.openxmlformats.org/officeDocument/2006/relationships/hyperlink" Target="https://doi.org/10.1108/JAMR-02-2023-0032" TargetMode="External"/><Relationship Id="rId52" Type="http://schemas.openxmlformats.org/officeDocument/2006/relationships/hyperlink" Target="https://doi.org/10.52080/rugluz.27.99.17" TargetMode="External"/><Relationship Id="rId60" Type="http://schemas.openxmlformats.org/officeDocument/2006/relationships/hyperlink" Target="https://doi.org/10.1093/OBO/9780199846740-0143" TargetMode="External"/><Relationship Id="rId65"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1A9190-13CA-4395-A96E-28D70EB0C2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6695</TotalTime>
  <Pages>295</Pages>
  <Words>67801</Words>
  <Characters>386469</Characters>
  <Application>Microsoft Office Word</Application>
  <DocSecurity>0</DocSecurity>
  <Lines>3220</Lines>
  <Paragraphs>906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453364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dc:creator>
  <cp:keywords/>
  <dc:description/>
  <cp:lastModifiedBy>Psc Intern 2025</cp:lastModifiedBy>
  <cp:revision>32767</cp:revision>
  <cp:lastPrinted>2025-01-21T10:17:00Z</cp:lastPrinted>
  <dcterms:created xsi:type="dcterms:W3CDTF">2024-12-02T05:37:00Z</dcterms:created>
  <dcterms:modified xsi:type="dcterms:W3CDTF">2025-07-18T07:25:00Z</dcterms:modified>
</cp:coreProperties>
</file>